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3A84" w:rsidRPr="003D7A9B" w:rsidRDefault="005B3A84" w:rsidP="00F50991">
      <w:pPr>
        <w:spacing w:after="0" w:line="240" w:lineRule="auto"/>
        <w:ind w:left="6237"/>
        <w:rPr>
          <w:rFonts w:cs="Arial"/>
          <w:i/>
        </w:rPr>
      </w:pPr>
    </w:p>
    <w:p w:rsidR="005B3A84" w:rsidRDefault="005B3A84" w:rsidP="00F50991">
      <w:pPr>
        <w:spacing w:after="0" w:line="240" w:lineRule="auto"/>
        <w:jc w:val="center"/>
        <w:rPr>
          <w:b/>
          <w:sz w:val="32"/>
        </w:rPr>
      </w:pPr>
      <w:r w:rsidRPr="004B1250">
        <w:rPr>
          <w:b/>
          <w:sz w:val="32"/>
        </w:rPr>
        <w:t>FORMULARZ OFERTOWY</w:t>
      </w:r>
    </w:p>
    <w:p w:rsidR="005B3A84" w:rsidRPr="00252F55" w:rsidRDefault="005B3A84" w:rsidP="00F50991">
      <w:pPr>
        <w:spacing w:after="0" w:line="240" w:lineRule="auto"/>
        <w:ind w:left="9204"/>
        <w:rPr>
          <w:b/>
          <w:color w:val="0070C0"/>
          <w:u w:val="single"/>
        </w:rPr>
      </w:pPr>
    </w:p>
    <w:p w:rsidR="005B3A84" w:rsidRPr="00AD1FB8" w:rsidRDefault="005B3A84" w:rsidP="0054019D">
      <w:pPr>
        <w:pStyle w:val="FR4"/>
        <w:tabs>
          <w:tab w:val="left" w:pos="284"/>
        </w:tabs>
        <w:spacing w:line="240" w:lineRule="auto"/>
        <w:ind w:left="0"/>
        <w:rPr>
          <w:rFonts w:ascii="Calibri" w:hAnsi="Calibri" w:cs="Arial"/>
          <w:b/>
          <w:i w:val="0"/>
          <w:sz w:val="22"/>
          <w:szCs w:val="22"/>
          <w:u w:val="single"/>
        </w:rPr>
      </w:pPr>
      <w:r w:rsidRPr="00AD1FB8">
        <w:rPr>
          <w:rFonts w:ascii="Calibri" w:hAnsi="Calibri" w:cs="Arial"/>
          <w:b/>
          <w:i w:val="0"/>
          <w:sz w:val="22"/>
          <w:szCs w:val="22"/>
          <w:u w:val="single"/>
        </w:rPr>
        <w:t>ZAMAWIAJĄCY:</w:t>
      </w:r>
    </w:p>
    <w:p w:rsidR="005B3A84" w:rsidRPr="00AD1FB8" w:rsidRDefault="005B3A84" w:rsidP="0054019D">
      <w:pPr>
        <w:pStyle w:val="BodyText"/>
        <w:spacing w:after="0"/>
        <w:jc w:val="both"/>
        <w:rPr>
          <w:rFonts w:ascii="Calibri" w:hAnsi="Calibri" w:cs="Arial"/>
          <w:sz w:val="22"/>
          <w:szCs w:val="22"/>
        </w:rPr>
      </w:pPr>
      <w:r w:rsidRPr="00AD1FB8">
        <w:rPr>
          <w:rFonts w:ascii="Calibri" w:hAnsi="Calibri" w:cs="Arial"/>
          <w:sz w:val="22"/>
          <w:szCs w:val="22"/>
        </w:rPr>
        <w:t xml:space="preserve">Komenda </w:t>
      </w:r>
      <w:r>
        <w:rPr>
          <w:rFonts w:ascii="Calibri" w:hAnsi="Calibri" w:cs="Arial"/>
          <w:sz w:val="22"/>
          <w:szCs w:val="22"/>
        </w:rPr>
        <w:t>Powiatowa</w:t>
      </w:r>
      <w:r w:rsidRPr="00AD1FB8">
        <w:rPr>
          <w:rFonts w:ascii="Calibri" w:hAnsi="Calibri" w:cs="Arial"/>
          <w:sz w:val="22"/>
          <w:szCs w:val="22"/>
        </w:rPr>
        <w:t xml:space="preserve"> Państwowej Straży Pożarnej w </w:t>
      </w:r>
      <w:r>
        <w:rPr>
          <w:rFonts w:ascii="Calibri" w:hAnsi="Calibri" w:cs="Arial"/>
          <w:sz w:val="22"/>
          <w:szCs w:val="22"/>
        </w:rPr>
        <w:t>Kole</w:t>
      </w:r>
    </w:p>
    <w:p w:rsidR="005B3A84" w:rsidRPr="00AD1FB8" w:rsidRDefault="005B3A84" w:rsidP="0054019D">
      <w:pPr>
        <w:pStyle w:val="BodyText"/>
        <w:spacing w:after="0"/>
        <w:jc w:val="both"/>
        <w:rPr>
          <w:rFonts w:ascii="Calibri" w:hAnsi="Calibri" w:cs="Arial"/>
          <w:sz w:val="22"/>
          <w:szCs w:val="22"/>
        </w:rPr>
      </w:pPr>
      <w:r w:rsidRPr="00AD1FB8">
        <w:rPr>
          <w:rFonts w:ascii="Calibri" w:hAnsi="Calibri" w:cs="Arial"/>
          <w:b/>
          <w:sz w:val="18"/>
          <w:szCs w:val="22"/>
        </w:rPr>
        <w:t>ADRES:</w:t>
      </w:r>
      <w:r w:rsidRPr="00AD1FB8">
        <w:rPr>
          <w:rFonts w:ascii="Calibri" w:hAnsi="Calibri" w:cs="Arial"/>
          <w:sz w:val="22"/>
          <w:szCs w:val="22"/>
        </w:rPr>
        <w:t xml:space="preserve"> ul. </w:t>
      </w:r>
      <w:r>
        <w:rPr>
          <w:rFonts w:ascii="Calibri" w:hAnsi="Calibri" w:cs="Arial"/>
          <w:sz w:val="22"/>
          <w:szCs w:val="22"/>
        </w:rPr>
        <w:t>Toruńska 74</w:t>
      </w:r>
      <w:r w:rsidRPr="00AD1FB8">
        <w:rPr>
          <w:rFonts w:ascii="Calibri" w:hAnsi="Calibri" w:cs="Arial"/>
          <w:sz w:val="22"/>
          <w:szCs w:val="22"/>
        </w:rPr>
        <w:t xml:space="preserve"> </w:t>
      </w:r>
    </w:p>
    <w:p w:rsidR="005B3A84" w:rsidRPr="00AD1FB8" w:rsidRDefault="005B3A84" w:rsidP="0054019D">
      <w:pPr>
        <w:pStyle w:val="BodyText"/>
        <w:spacing w:after="0"/>
        <w:jc w:val="both"/>
        <w:rPr>
          <w:rFonts w:ascii="Calibri" w:hAnsi="Calibri" w:cs="Arial"/>
          <w:sz w:val="22"/>
          <w:szCs w:val="22"/>
        </w:rPr>
      </w:pPr>
      <w:r w:rsidRPr="00AD1FB8">
        <w:rPr>
          <w:rFonts w:ascii="Calibri" w:hAnsi="Calibri" w:cs="Arial"/>
          <w:b/>
          <w:sz w:val="18"/>
          <w:szCs w:val="22"/>
        </w:rPr>
        <w:t>KOD:</w:t>
      </w:r>
      <w:r w:rsidRPr="00AD1FB8">
        <w:rPr>
          <w:rFonts w:ascii="Calibri" w:hAnsi="Calibri" w:cs="Arial"/>
          <w:sz w:val="22"/>
          <w:szCs w:val="22"/>
        </w:rPr>
        <w:t xml:space="preserve"> </w:t>
      </w:r>
      <w:r>
        <w:rPr>
          <w:rFonts w:ascii="Calibri" w:hAnsi="Calibri" w:cs="Arial"/>
          <w:sz w:val="22"/>
          <w:szCs w:val="22"/>
        </w:rPr>
        <w:t>62</w:t>
      </w:r>
      <w:r w:rsidRPr="00AD1FB8">
        <w:rPr>
          <w:rFonts w:ascii="Calibri" w:hAnsi="Calibri" w:cs="Arial"/>
          <w:sz w:val="22"/>
          <w:szCs w:val="22"/>
        </w:rPr>
        <w:t>-</w:t>
      </w:r>
      <w:r>
        <w:rPr>
          <w:rFonts w:ascii="Calibri" w:hAnsi="Calibri" w:cs="Arial"/>
          <w:sz w:val="22"/>
          <w:szCs w:val="22"/>
        </w:rPr>
        <w:t>600</w:t>
      </w:r>
      <w:r w:rsidRPr="00AD1FB8">
        <w:rPr>
          <w:rFonts w:ascii="Calibri" w:hAnsi="Calibri" w:cs="Arial"/>
          <w:sz w:val="22"/>
          <w:szCs w:val="22"/>
        </w:rPr>
        <w:t xml:space="preserve"> </w:t>
      </w:r>
      <w:r w:rsidRPr="00AD1FB8">
        <w:rPr>
          <w:rFonts w:ascii="Calibri" w:hAnsi="Calibri" w:cs="Arial"/>
          <w:b/>
          <w:sz w:val="18"/>
          <w:szCs w:val="22"/>
        </w:rPr>
        <w:t>MIASTO:</w:t>
      </w:r>
      <w:r w:rsidRPr="00AD1FB8">
        <w:rPr>
          <w:rFonts w:ascii="Calibri" w:hAnsi="Calibri" w:cs="Arial"/>
          <w:sz w:val="22"/>
          <w:szCs w:val="22"/>
        </w:rPr>
        <w:t xml:space="preserve"> </w:t>
      </w:r>
      <w:r>
        <w:rPr>
          <w:rFonts w:ascii="Calibri" w:hAnsi="Calibri" w:cs="Arial"/>
          <w:sz w:val="22"/>
          <w:szCs w:val="22"/>
        </w:rPr>
        <w:t>Koło</w:t>
      </w:r>
    </w:p>
    <w:p w:rsidR="005B3A84" w:rsidRPr="00AD1FB8" w:rsidRDefault="005B3A84" w:rsidP="0054019D">
      <w:pPr>
        <w:pStyle w:val="BodyText"/>
        <w:spacing w:after="0"/>
        <w:jc w:val="both"/>
        <w:rPr>
          <w:rFonts w:ascii="Calibri" w:hAnsi="Calibri" w:cs="Arial"/>
          <w:sz w:val="22"/>
          <w:szCs w:val="22"/>
        </w:rPr>
      </w:pPr>
      <w:r w:rsidRPr="00AD1FB8">
        <w:rPr>
          <w:rFonts w:ascii="Calibri" w:hAnsi="Calibri" w:cs="Arial"/>
          <w:b/>
          <w:sz w:val="18"/>
          <w:szCs w:val="22"/>
        </w:rPr>
        <w:t>TELEFON:</w:t>
      </w:r>
      <w:r>
        <w:rPr>
          <w:rFonts w:ascii="Calibri" w:hAnsi="Calibri" w:cs="Arial"/>
          <w:sz w:val="22"/>
          <w:szCs w:val="22"/>
        </w:rPr>
        <w:t xml:space="preserve"> +48 63</w:t>
      </w:r>
      <w:r w:rsidRPr="00AD1FB8">
        <w:rPr>
          <w:rFonts w:ascii="Calibri" w:hAnsi="Calibri" w:cs="Arial"/>
          <w:sz w:val="22"/>
          <w:szCs w:val="22"/>
        </w:rPr>
        <w:t xml:space="preserve"> 22 </w:t>
      </w:r>
      <w:r>
        <w:rPr>
          <w:rFonts w:ascii="Calibri" w:hAnsi="Calibri" w:cs="Arial"/>
          <w:sz w:val="22"/>
          <w:szCs w:val="22"/>
        </w:rPr>
        <w:t>34</w:t>
      </w:r>
      <w:r w:rsidRPr="00AD1FB8">
        <w:rPr>
          <w:rFonts w:ascii="Calibri" w:hAnsi="Calibri" w:cs="Arial"/>
          <w:sz w:val="22"/>
          <w:szCs w:val="22"/>
        </w:rPr>
        <w:t> 2</w:t>
      </w:r>
      <w:r>
        <w:rPr>
          <w:rFonts w:ascii="Calibri" w:hAnsi="Calibri" w:cs="Arial"/>
          <w:sz w:val="22"/>
          <w:szCs w:val="22"/>
        </w:rPr>
        <w:t>6</w:t>
      </w:r>
      <w:r w:rsidRPr="00AD1FB8">
        <w:rPr>
          <w:rFonts w:ascii="Calibri" w:hAnsi="Calibri" w:cs="Arial"/>
          <w:sz w:val="22"/>
          <w:szCs w:val="22"/>
        </w:rPr>
        <w:t xml:space="preserve">0 | </w:t>
      </w:r>
      <w:r w:rsidRPr="00AD1FB8">
        <w:rPr>
          <w:rFonts w:ascii="Calibri" w:hAnsi="Calibri" w:cs="Arial"/>
          <w:b/>
          <w:sz w:val="18"/>
          <w:szCs w:val="22"/>
        </w:rPr>
        <w:t>FAX:</w:t>
      </w:r>
      <w:r>
        <w:rPr>
          <w:rFonts w:ascii="Calibri" w:hAnsi="Calibri" w:cs="Arial"/>
          <w:sz w:val="22"/>
          <w:szCs w:val="22"/>
        </w:rPr>
        <w:t xml:space="preserve"> +48 63</w:t>
      </w:r>
      <w:r w:rsidRPr="00AD1FB8">
        <w:rPr>
          <w:rFonts w:ascii="Calibri" w:hAnsi="Calibri" w:cs="Arial"/>
          <w:sz w:val="22"/>
          <w:szCs w:val="22"/>
        </w:rPr>
        <w:t xml:space="preserve"> 22 </w:t>
      </w:r>
      <w:r>
        <w:rPr>
          <w:rFonts w:ascii="Calibri" w:hAnsi="Calibri" w:cs="Arial"/>
          <w:sz w:val="22"/>
          <w:szCs w:val="22"/>
        </w:rPr>
        <w:t>34</w:t>
      </w:r>
      <w:r w:rsidRPr="00AD1FB8">
        <w:rPr>
          <w:rFonts w:ascii="Calibri" w:hAnsi="Calibri" w:cs="Arial"/>
          <w:sz w:val="22"/>
          <w:szCs w:val="22"/>
        </w:rPr>
        <w:t> </w:t>
      </w:r>
      <w:r>
        <w:rPr>
          <w:rFonts w:ascii="Calibri" w:hAnsi="Calibri" w:cs="Arial"/>
          <w:sz w:val="22"/>
          <w:szCs w:val="22"/>
        </w:rPr>
        <w:t>278</w:t>
      </w:r>
      <w:r w:rsidRPr="00AD1FB8">
        <w:rPr>
          <w:rFonts w:ascii="Calibri" w:hAnsi="Calibri" w:cs="Arial"/>
          <w:sz w:val="22"/>
          <w:szCs w:val="22"/>
        </w:rPr>
        <w:t xml:space="preserve"> | </w:t>
      </w:r>
      <w:r w:rsidRPr="00AD1FB8">
        <w:rPr>
          <w:rFonts w:ascii="Calibri" w:hAnsi="Calibri" w:cs="Arial"/>
          <w:b/>
          <w:sz w:val="18"/>
          <w:szCs w:val="22"/>
        </w:rPr>
        <w:t>E-MAIL:</w:t>
      </w:r>
      <w:r w:rsidRPr="00AD1FB8">
        <w:rPr>
          <w:rFonts w:ascii="Calibri" w:hAnsi="Calibri" w:cs="Arial"/>
          <w:sz w:val="22"/>
          <w:szCs w:val="22"/>
        </w:rPr>
        <w:t xml:space="preserve"> </w:t>
      </w:r>
      <w:r>
        <w:rPr>
          <w:rFonts w:ascii="Calibri" w:hAnsi="Calibri"/>
          <w:sz w:val="22"/>
          <w:szCs w:val="22"/>
          <w:shd w:val="clear" w:color="auto" w:fill="FFFFFF"/>
        </w:rPr>
        <w:t>zamówienia-kolo</w:t>
      </w:r>
      <w:r w:rsidRPr="00AD1FB8">
        <w:rPr>
          <w:rFonts w:ascii="Calibri" w:hAnsi="Calibri"/>
          <w:sz w:val="22"/>
          <w:szCs w:val="22"/>
          <w:shd w:val="clear" w:color="auto" w:fill="FFFFFF"/>
        </w:rPr>
        <w:t>@psp.wlkp.pl</w:t>
      </w:r>
    </w:p>
    <w:p w:rsidR="005B3A84" w:rsidRPr="00AD1FB8" w:rsidRDefault="005B3A84" w:rsidP="0054019D">
      <w:pPr>
        <w:spacing w:after="0" w:line="240" w:lineRule="auto"/>
        <w:jc w:val="both"/>
        <w:rPr>
          <w:b/>
          <w:color w:val="0070C0"/>
          <w:u w:val="single"/>
        </w:rPr>
      </w:pPr>
      <w:r w:rsidRPr="00AD1FB8">
        <w:rPr>
          <w:rFonts w:cs="Arial"/>
          <w:b/>
          <w:sz w:val="18"/>
        </w:rPr>
        <w:t>NIP:</w:t>
      </w:r>
      <w:r w:rsidRPr="00AD1FB8">
        <w:rPr>
          <w:rFonts w:cs="Arial"/>
        </w:rPr>
        <w:t xml:space="preserve"> </w:t>
      </w:r>
      <w:r>
        <w:rPr>
          <w:rFonts w:cs="Arial"/>
        </w:rPr>
        <w:t>666</w:t>
      </w:r>
      <w:r w:rsidRPr="00AD1FB8">
        <w:rPr>
          <w:rFonts w:cs="Arial"/>
        </w:rPr>
        <w:t>-</w:t>
      </w:r>
      <w:r>
        <w:rPr>
          <w:rFonts w:cs="Arial"/>
        </w:rPr>
        <w:t>10</w:t>
      </w:r>
      <w:r w:rsidRPr="00AD1FB8">
        <w:rPr>
          <w:rFonts w:cs="Arial"/>
        </w:rPr>
        <w:t>-</w:t>
      </w:r>
      <w:r>
        <w:rPr>
          <w:rFonts w:cs="Arial"/>
        </w:rPr>
        <w:t>65</w:t>
      </w:r>
      <w:r w:rsidRPr="00AD1FB8">
        <w:rPr>
          <w:rFonts w:cs="Arial"/>
        </w:rPr>
        <w:t>-</w:t>
      </w:r>
      <w:r>
        <w:rPr>
          <w:rFonts w:cs="Arial"/>
        </w:rPr>
        <w:t>815</w:t>
      </w:r>
      <w:r w:rsidRPr="00AD1FB8">
        <w:rPr>
          <w:rFonts w:cs="Arial"/>
        </w:rPr>
        <w:t xml:space="preserve"> | </w:t>
      </w:r>
      <w:r w:rsidRPr="00AD1FB8">
        <w:rPr>
          <w:rFonts w:cs="Arial"/>
          <w:b/>
          <w:sz w:val="18"/>
        </w:rPr>
        <w:t>REGON:</w:t>
      </w:r>
      <w:r>
        <w:rPr>
          <w:rFonts w:cs="Arial"/>
        </w:rPr>
        <w:t xml:space="preserve"> 311022995</w:t>
      </w:r>
      <w:r w:rsidRPr="00AD1FB8">
        <w:rPr>
          <w:rFonts w:cs="Arial"/>
        </w:rPr>
        <w:t xml:space="preserve"> </w:t>
      </w:r>
    </w:p>
    <w:p w:rsidR="005B3A84" w:rsidRPr="00252F55" w:rsidRDefault="005B3A84" w:rsidP="0054019D">
      <w:pPr>
        <w:spacing w:after="0" w:line="240" w:lineRule="auto"/>
        <w:ind w:left="9204"/>
        <w:jc w:val="both"/>
        <w:rPr>
          <w:b/>
          <w:color w:val="0070C0"/>
        </w:rPr>
      </w:pPr>
    </w:p>
    <w:p w:rsidR="005B3A84" w:rsidRPr="00AD1FB8" w:rsidRDefault="005B3A84" w:rsidP="0054019D">
      <w:pPr>
        <w:pStyle w:val="BodyTextIndent"/>
        <w:spacing w:after="0" w:line="240" w:lineRule="auto"/>
        <w:ind w:left="0"/>
        <w:jc w:val="both"/>
        <w:rPr>
          <w:u w:val="single"/>
        </w:rPr>
      </w:pPr>
      <w:r w:rsidRPr="00AD1FB8">
        <w:rPr>
          <w:b/>
          <w:u w:val="single"/>
        </w:rPr>
        <w:t>DANE WYKONAWCY:</w:t>
      </w:r>
    </w:p>
    <w:p w:rsidR="005B3A84" w:rsidRPr="00AD1FB8" w:rsidRDefault="005B3A84" w:rsidP="0054019D">
      <w:pPr>
        <w:spacing w:after="0" w:line="240" w:lineRule="auto"/>
        <w:jc w:val="both"/>
      </w:pPr>
      <w:r w:rsidRPr="00AD1FB8">
        <w:rPr>
          <w:b/>
        </w:rPr>
        <w:t>Wykonawca 1:</w:t>
      </w:r>
      <w:r w:rsidRPr="00AD1FB8">
        <w:t xml:space="preserve"> </w:t>
      </w:r>
      <w:r w:rsidRPr="00AD1FB8">
        <w:rPr>
          <w:rFonts w:cs="Arial"/>
        </w:rPr>
        <w:t>...............................................................................................</w:t>
      </w:r>
      <w:r>
        <w:rPr>
          <w:rFonts w:cs="Arial"/>
        </w:rPr>
        <w:t>..</w:t>
      </w:r>
      <w:r w:rsidRPr="00AD1FB8">
        <w:rPr>
          <w:rFonts w:cs="Arial"/>
        </w:rPr>
        <w:t>.........................................</w:t>
      </w:r>
    </w:p>
    <w:p w:rsidR="005B3A84" w:rsidRPr="00AD1FB8" w:rsidRDefault="005B3A84" w:rsidP="0054019D">
      <w:pPr>
        <w:pStyle w:val="BodyText"/>
        <w:spacing w:after="0"/>
        <w:jc w:val="both"/>
        <w:rPr>
          <w:rFonts w:ascii="Calibri" w:hAnsi="Calibri" w:cs="Arial"/>
          <w:sz w:val="22"/>
          <w:szCs w:val="22"/>
        </w:rPr>
      </w:pPr>
      <w:r w:rsidRPr="00AD1FB8">
        <w:rPr>
          <w:rFonts w:ascii="Calibri" w:hAnsi="Calibri" w:cs="Arial"/>
          <w:b/>
          <w:sz w:val="18"/>
          <w:szCs w:val="22"/>
        </w:rPr>
        <w:t>ADRES:</w:t>
      </w:r>
      <w:r w:rsidRPr="00AD1FB8">
        <w:rPr>
          <w:rFonts w:ascii="Calibri" w:hAnsi="Calibri" w:cs="Arial"/>
          <w:sz w:val="22"/>
          <w:szCs w:val="22"/>
        </w:rPr>
        <w:t xml:space="preserve"> ............................................................................................................</w:t>
      </w:r>
      <w:r>
        <w:rPr>
          <w:rFonts w:ascii="Calibri" w:hAnsi="Calibri" w:cs="Arial"/>
          <w:sz w:val="22"/>
          <w:szCs w:val="22"/>
        </w:rPr>
        <w:t>......</w:t>
      </w:r>
      <w:r w:rsidRPr="00AD1FB8">
        <w:rPr>
          <w:rFonts w:ascii="Calibri" w:hAnsi="Calibri" w:cs="Arial"/>
          <w:sz w:val="22"/>
          <w:szCs w:val="22"/>
        </w:rPr>
        <w:t>.............</w:t>
      </w:r>
      <w:r>
        <w:rPr>
          <w:rFonts w:ascii="Calibri" w:hAnsi="Calibri" w:cs="Arial"/>
          <w:sz w:val="22"/>
          <w:szCs w:val="22"/>
        </w:rPr>
        <w:t>.....</w:t>
      </w:r>
      <w:r w:rsidRPr="00AD1FB8">
        <w:rPr>
          <w:rFonts w:ascii="Calibri" w:hAnsi="Calibri" w:cs="Arial"/>
          <w:sz w:val="22"/>
          <w:szCs w:val="22"/>
        </w:rPr>
        <w:t xml:space="preserve">................... </w:t>
      </w:r>
    </w:p>
    <w:p w:rsidR="005B3A84" w:rsidRPr="00AD1FB8" w:rsidRDefault="005B3A84" w:rsidP="0054019D">
      <w:pPr>
        <w:pStyle w:val="BodyText"/>
        <w:spacing w:after="0"/>
        <w:jc w:val="both"/>
        <w:rPr>
          <w:rFonts w:ascii="Calibri" w:hAnsi="Calibri" w:cs="Arial"/>
          <w:sz w:val="22"/>
          <w:szCs w:val="22"/>
        </w:rPr>
      </w:pPr>
      <w:r w:rsidRPr="00AD1FB8">
        <w:rPr>
          <w:rFonts w:ascii="Calibri" w:hAnsi="Calibri" w:cs="Arial"/>
          <w:b/>
          <w:sz w:val="18"/>
          <w:szCs w:val="22"/>
        </w:rPr>
        <w:t>KOD:</w:t>
      </w:r>
      <w:r>
        <w:rPr>
          <w:rFonts w:ascii="Calibri" w:hAnsi="Calibri" w:cs="Arial"/>
          <w:sz w:val="22"/>
          <w:szCs w:val="22"/>
        </w:rPr>
        <w:t xml:space="preserve"> .....................</w:t>
      </w:r>
      <w:r w:rsidRPr="00AD1FB8">
        <w:rPr>
          <w:rFonts w:ascii="Calibri" w:hAnsi="Calibri" w:cs="Arial"/>
          <w:sz w:val="22"/>
          <w:szCs w:val="22"/>
        </w:rPr>
        <w:t>.</w:t>
      </w:r>
      <w:r>
        <w:rPr>
          <w:rFonts w:ascii="Calibri" w:hAnsi="Calibri" w:cs="Arial"/>
          <w:sz w:val="22"/>
          <w:szCs w:val="22"/>
        </w:rPr>
        <w:t xml:space="preserve"> </w:t>
      </w:r>
      <w:r w:rsidRPr="0054019D">
        <w:rPr>
          <w:rFonts w:ascii="Calibri" w:hAnsi="Calibri" w:cs="Arial"/>
          <w:sz w:val="22"/>
          <w:szCs w:val="22"/>
        </w:rPr>
        <w:t>|</w:t>
      </w:r>
      <w:r>
        <w:rPr>
          <w:rFonts w:ascii="Calibri" w:hAnsi="Calibri" w:cs="Arial"/>
          <w:sz w:val="22"/>
          <w:szCs w:val="22"/>
        </w:rPr>
        <w:t xml:space="preserve"> </w:t>
      </w:r>
      <w:r w:rsidRPr="00AD1FB8">
        <w:rPr>
          <w:rFonts w:ascii="Calibri" w:hAnsi="Calibri" w:cs="Arial"/>
          <w:b/>
          <w:sz w:val="18"/>
          <w:szCs w:val="22"/>
        </w:rPr>
        <w:t>MIASTO:</w:t>
      </w:r>
      <w:r w:rsidRPr="00AD1FB8">
        <w:rPr>
          <w:rFonts w:ascii="Calibri" w:hAnsi="Calibri" w:cs="Arial"/>
          <w:sz w:val="22"/>
          <w:szCs w:val="22"/>
        </w:rPr>
        <w:t xml:space="preserve"> .......</w:t>
      </w:r>
      <w:r>
        <w:rPr>
          <w:rFonts w:ascii="Calibri" w:hAnsi="Calibri" w:cs="Arial"/>
          <w:sz w:val="22"/>
          <w:szCs w:val="22"/>
        </w:rPr>
        <w:t>.................</w:t>
      </w:r>
      <w:r w:rsidRPr="00AD1FB8">
        <w:rPr>
          <w:rFonts w:ascii="Calibri" w:hAnsi="Calibri" w:cs="Arial"/>
          <w:sz w:val="22"/>
          <w:szCs w:val="22"/>
        </w:rPr>
        <w:t>.......................</w:t>
      </w:r>
      <w:r w:rsidRPr="00AD1FB8">
        <w:rPr>
          <w:rFonts w:ascii="Calibri" w:hAnsi="Calibri" w:cs="Arial"/>
          <w:b/>
          <w:sz w:val="22"/>
          <w:szCs w:val="22"/>
        </w:rPr>
        <w:t xml:space="preserve"> </w:t>
      </w:r>
      <w:r w:rsidRPr="0054019D">
        <w:rPr>
          <w:rFonts w:ascii="Calibri" w:hAnsi="Calibri" w:cs="Arial"/>
          <w:sz w:val="22"/>
          <w:szCs w:val="22"/>
        </w:rPr>
        <w:t xml:space="preserve">| </w:t>
      </w:r>
      <w:r w:rsidRPr="00AD1FB8">
        <w:rPr>
          <w:rFonts w:ascii="Calibri" w:hAnsi="Calibri" w:cs="Arial"/>
          <w:b/>
          <w:sz w:val="18"/>
          <w:szCs w:val="22"/>
        </w:rPr>
        <w:t>KRAJ:</w:t>
      </w:r>
      <w:r w:rsidRPr="00AD1FB8">
        <w:rPr>
          <w:rFonts w:ascii="Calibri" w:hAnsi="Calibri" w:cs="Arial"/>
          <w:sz w:val="22"/>
          <w:szCs w:val="22"/>
        </w:rPr>
        <w:t xml:space="preserve"> </w:t>
      </w:r>
      <w:r>
        <w:rPr>
          <w:rFonts w:ascii="Calibri" w:hAnsi="Calibri" w:cs="Arial"/>
          <w:sz w:val="22"/>
          <w:szCs w:val="22"/>
        </w:rPr>
        <w:t>.......</w:t>
      </w:r>
      <w:r w:rsidRPr="00AD1FB8">
        <w:rPr>
          <w:rFonts w:ascii="Calibri" w:hAnsi="Calibri" w:cs="Arial"/>
          <w:sz w:val="22"/>
          <w:szCs w:val="22"/>
        </w:rPr>
        <w:t>........</w:t>
      </w:r>
      <w:r>
        <w:rPr>
          <w:rFonts w:ascii="Calibri" w:hAnsi="Calibri" w:cs="Arial"/>
          <w:sz w:val="22"/>
          <w:szCs w:val="22"/>
        </w:rPr>
        <w:t>...........</w:t>
      </w:r>
      <w:r w:rsidRPr="00AD1FB8">
        <w:rPr>
          <w:rFonts w:ascii="Calibri" w:hAnsi="Calibri" w:cs="Arial"/>
          <w:sz w:val="22"/>
          <w:szCs w:val="22"/>
        </w:rPr>
        <w:t>...</w:t>
      </w:r>
      <w:r>
        <w:rPr>
          <w:rFonts w:ascii="Calibri" w:hAnsi="Calibri" w:cs="Arial"/>
          <w:sz w:val="22"/>
          <w:szCs w:val="22"/>
        </w:rPr>
        <w:t>.....................</w:t>
      </w:r>
      <w:r w:rsidRPr="00AD1FB8">
        <w:rPr>
          <w:rFonts w:ascii="Calibri" w:hAnsi="Calibri" w:cs="Arial"/>
          <w:sz w:val="22"/>
          <w:szCs w:val="22"/>
        </w:rPr>
        <w:t>......</w:t>
      </w:r>
    </w:p>
    <w:p w:rsidR="005B3A84" w:rsidRPr="0054019D" w:rsidRDefault="005B3A84" w:rsidP="0054019D">
      <w:pPr>
        <w:pStyle w:val="BodyText"/>
        <w:spacing w:after="0"/>
        <w:jc w:val="both"/>
        <w:rPr>
          <w:rFonts w:ascii="Calibri" w:hAnsi="Calibri" w:cs="Arial"/>
          <w:sz w:val="22"/>
          <w:szCs w:val="22"/>
        </w:rPr>
      </w:pPr>
      <w:r w:rsidRPr="00AD1FB8">
        <w:rPr>
          <w:rFonts w:ascii="Calibri" w:hAnsi="Calibri" w:cs="Arial"/>
          <w:b/>
          <w:sz w:val="18"/>
          <w:szCs w:val="22"/>
        </w:rPr>
        <w:t>TELEFON:</w:t>
      </w:r>
      <w:r w:rsidRPr="00AD1FB8">
        <w:rPr>
          <w:rFonts w:ascii="Calibri" w:hAnsi="Calibri" w:cs="Arial"/>
          <w:sz w:val="22"/>
          <w:szCs w:val="22"/>
        </w:rPr>
        <w:t xml:space="preserve"> ............................... </w:t>
      </w:r>
      <w:r w:rsidRPr="0054019D">
        <w:rPr>
          <w:rFonts w:ascii="Calibri" w:hAnsi="Calibri" w:cs="Arial"/>
          <w:sz w:val="22"/>
          <w:szCs w:val="22"/>
        </w:rPr>
        <w:t xml:space="preserve">| </w:t>
      </w:r>
      <w:r w:rsidRPr="0054019D">
        <w:rPr>
          <w:rFonts w:ascii="Calibri" w:hAnsi="Calibri" w:cs="Arial"/>
          <w:b/>
          <w:sz w:val="18"/>
          <w:szCs w:val="22"/>
        </w:rPr>
        <w:t>FAX:</w:t>
      </w:r>
      <w:r w:rsidRPr="0054019D">
        <w:rPr>
          <w:rFonts w:ascii="Calibri" w:hAnsi="Calibri" w:cs="Arial"/>
          <w:sz w:val="22"/>
          <w:szCs w:val="22"/>
        </w:rPr>
        <w:t xml:space="preserve"> ........................... | </w:t>
      </w:r>
      <w:r w:rsidRPr="0054019D">
        <w:rPr>
          <w:rFonts w:ascii="Calibri" w:hAnsi="Calibri" w:cs="Arial"/>
          <w:b/>
          <w:sz w:val="18"/>
          <w:szCs w:val="22"/>
        </w:rPr>
        <w:t>E-MAIL:</w:t>
      </w:r>
      <w:r w:rsidRPr="0054019D">
        <w:rPr>
          <w:rFonts w:ascii="Calibri" w:hAnsi="Calibri" w:cs="Arial"/>
          <w:sz w:val="22"/>
          <w:szCs w:val="22"/>
        </w:rPr>
        <w:t xml:space="preserve"> ..............................</w:t>
      </w:r>
      <w:r w:rsidRPr="0054019D">
        <w:rPr>
          <w:rFonts w:ascii="Calibri" w:hAnsi="Calibri"/>
          <w:sz w:val="22"/>
          <w:szCs w:val="22"/>
          <w:shd w:val="clear" w:color="auto" w:fill="FFFFFF"/>
        </w:rPr>
        <w:t>@</w:t>
      </w:r>
      <w:r w:rsidRPr="0054019D">
        <w:rPr>
          <w:rFonts w:ascii="Calibri" w:hAnsi="Calibri" w:cs="Arial"/>
          <w:sz w:val="22"/>
          <w:szCs w:val="22"/>
        </w:rPr>
        <w:t>............</w:t>
      </w:r>
      <w:r>
        <w:rPr>
          <w:rFonts w:ascii="Calibri" w:hAnsi="Calibri" w:cs="Arial"/>
          <w:sz w:val="22"/>
          <w:szCs w:val="22"/>
        </w:rPr>
        <w:t>....</w:t>
      </w:r>
      <w:r w:rsidRPr="0054019D">
        <w:rPr>
          <w:rFonts w:ascii="Calibri" w:hAnsi="Calibri" w:cs="Arial"/>
          <w:sz w:val="22"/>
          <w:szCs w:val="22"/>
        </w:rPr>
        <w:t>................</w:t>
      </w:r>
    </w:p>
    <w:p w:rsidR="005B3A84" w:rsidRPr="0054019D" w:rsidRDefault="005B3A84" w:rsidP="0054019D">
      <w:pPr>
        <w:spacing w:after="120" w:line="240" w:lineRule="auto"/>
        <w:jc w:val="both"/>
      </w:pPr>
      <w:r w:rsidRPr="0054019D">
        <w:rPr>
          <w:rFonts w:cs="Arial"/>
          <w:b/>
          <w:sz w:val="18"/>
        </w:rPr>
        <w:t>NIP:</w:t>
      </w:r>
      <w:r w:rsidRPr="0054019D">
        <w:rPr>
          <w:rFonts w:cs="Arial"/>
        </w:rPr>
        <w:t xml:space="preserve"> .............................................  | </w:t>
      </w:r>
      <w:r w:rsidRPr="0054019D">
        <w:rPr>
          <w:rFonts w:cs="Arial"/>
          <w:b/>
          <w:sz w:val="18"/>
        </w:rPr>
        <w:t>REGON:</w:t>
      </w:r>
      <w:r w:rsidRPr="0054019D">
        <w:rPr>
          <w:rFonts w:cs="Arial"/>
        </w:rPr>
        <w:t xml:space="preserve"> .............................................  </w:t>
      </w:r>
    </w:p>
    <w:p w:rsidR="005B3A84" w:rsidRPr="00202066" w:rsidRDefault="005B3A84" w:rsidP="0054019D">
      <w:pPr>
        <w:autoSpaceDE w:val="0"/>
        <w:autoSpaceDN w:val="0"/>
        <w:adjustRightInd w:val="0"/>
        <w:spacing w:after="0" w:line="240" w:lineRule="auto"/>
        <w:jc w:val="both"/>
        <w:rPr>
          <w:color w:val="000000"/>
          <w:sz w:val="20"/>
          <w:szCs w:val="20"/>
        </w:rPr>
      </w:pPr>
      <w:r w:rsidRPr="00202066">
        <w:rPr>
          <w:color w:val="000000"/>
          <w:sz w:val="20"/>
          <w:szCs w:val="20"/>
        </w:rPr>
        <w:t xml:space="preserve">Wykonawca 1 jest: </w:t>
      </w:r>
    </w:p>
    <w:p w:rsidR="005B3A84" w:rsidRPr="00202066" w:rsidRDefault="005B3A84" w:rsidP="0054019D">
      <w:pPr>
        <w:autoSpaceDE w:val="0"/>
        <w:autoSpaceDN w:val="0"/>
        <w:adjustRightInd w:val="0"/>
        <w:spacing w:after="0" w:line="240" w:lineRule="auto"/>
        <w:jc w:val="both"/>
        <w:rPr>
          <w:color w:val="000000"/>
          <w:sz w:val="20"/>
          <w:szCs w:val="20"/>
        </w:rPr>
      </w:pPr>
      <w:r>
        <w:rPr>
          <w:color w:val="000000"/>
          <w:sz w:val="20"/>
          <w:szCs w:val="20"/>
        </w:rPr>
        <w:t>1) m</w:t>
      </w:r>
      <w:r w:rsidRPr="00202066">
        <w:rPr>
          <w:color w:val="000000"/>
          <w:sz w:val="20"/>
          <w:szCs w:val="20"/>
        </w:rPr>
        <w:t xml:space="preserve">ikroprzedsiębiorstwem </w:t>
      </w:r>
      <w:r w:rsidRPr="00202066">
        <w:rPr>
          <w:color w:val="000000"/>
          <w:sz w:val="20"/>
          <w:szCs w:val="20"/>
        </w:rPr>
        <w:tab/>
      </w:r>
      <w:r w:rsidRPr="00202066">
        <w:rPr>
          <w:rFonts w:ascii="Times New Roman" w:hAnsi="Times New Roman"/>
          <w:color w:val="000000"/>
          <w:sz w:val="20"/>
          <w:szCs w:val="20"/>
        </w:rPr>
        <w:t></w:t>
      </w:r>
      <w:r w:rsidRPr="00202066">
        <w:rPr>
          <w:color w:val="000000"/>
          <w:sz w:val="20"/>
          <w:szCs w:val="20"/>
        </w:rPr>
        <w:t xml:space="preserve"> TAK </w:t>
      </w:r>
      <w:r w:rsidRPr="00202066">
        <w:rPr>
          <w:rFonts w:ascii="Times New Roman" w:hAnsi="Times New Roman"/>
          <w:color w:val="000000"/>
          <w:sz w:val="20"/>
          <w:szCs w:val="20"/>
        </w:rPr>
        <w:t></w:t>
      </w:r>
      <w:r w:rsidRPr="00202066">
        <w:rPr>
          <w:color w:val="000000"/>
          <w:sz w:val="20"/>
          <w:szCs w:val="20"/>
        </w:rPr>
        <w:t xml:space="preserve"> NIE </w:t>
      </w:r>
    </w:p>
    <w:p w:rsidR="005B3A84" w:rsidRPr="00202066" w:rsidRDefault="005B3A84" w:rsidP="0054019D">
      <w:pPr>
        <w:autoSpaceDE w:val="0"/>
        <w:autoSpaceDN w:val="0"/>
        <w:adjustRightInd w:val="0"/>
        <w:spacing w:after="0" w:line="240" w:lineRule="auto"/>
        <w:jc w:val="both"/>
        <w:rPr>
          <w:color w:val="000000"/>
          <w:sz w:val="20"/>
          <w:szCs w:val="20"/>
        </w:rPr>
      </w:pPr>
      <w:r w:rsidRPr="00202066">
        <w:rPr>
          <w:color w:val="000000"/>
          <w:sz w:val="20"/>
          <w:szCs w:val="20"/>
        </w:rPr>
        <w:t xml:space="preserve">2) małym przedsiębiorstwem </w:t>
      </w:r>
      <w:r w:rsidRPr="00202066">
        <w:rPr>
          <w:color w:val="000000"/>
          <w:sz w:val="20"/>
          <w:szCs w:val="20"/>
        </w:rPr>
        <w:tab/>
      </w:r>
      <w:r w:rsidRPr="00202066">
        <w:rPr>
          <w:rFonts w:ascii="Times New Roman" w:hAnsi="Times New Roman"/>
          <w:color w:val="000000"/>
          <w:sz w:val="20"/>
          <w:szCs w:val="20"/>
        </w:rPr>
        <w:t></w:t>
      </w:r>
      <w:r w:rsidRPr="00202066">
        <w:rPr>
          <w:color w:val="000000"/>
          <w:sz w:val="20"/>
          <w:szCs w:val="20"/>
        </w:rPr>
        <w:t xml:space="preserve"> TAK </w:t>
      </w:r>
      <w:r w:rsidRPr="00202066">
        <w:rPr>
          <w:rFonts w:ascii="Times New Roman" w:hAnsi="Times New Roman"/>
          <w:color w:val="000000"/>
          <w:sz w:val="20"/>
          <w:szCs w:val="20"/>
        </w:rPr>
        <w:t></w:t>
      </w:r>
      <w:r w:rsidRPr="00202066">
        <w:rPr>
          <w:color w:val="000000"/>
          <w:sz w:val="20"/>
          <w:szCs w:val="20"/>
        </w:rPr>
        <w:t xml:space="preserve"> NIE </w:t>
      </w:r>
    </w:p>
    <w:p w:rsidR="005B3A84" w:rsidRPr="00202066" w:rsidRDefault="005B3A84" w:rsidP="0054019D">
      <w:pPr>
        <w:autoSpaceDE w:val="0"/>
        <w:autoSpaceDN w:val="0"/>
        <w:adjustRightInd w:val="0"/>
        <w:spacing w:after="0" w:line="240" w:lineRule="auto"/>
        <w:jc w:val="both"/>
        <w:rPr>
          <w:color w:val="000000"/>
          <w:sz w:val="20"/>
          <w:szCs w:val="20"/>
        </w:rPr>
      </w:pPr>
      <w:r w:rsidRPr="00202066">
        <w:rPr>
          <w:color w:val="000000"/>
          <w:sz w:val="20"/>
          <w:szCs w:val="20"/>
        </w:rPr>
        <w:t xml:space="preserve">3) średnim przedsiębiorstwem </w:t>
      </w:r>
      <w:r w:rsidRPr="00202066">
        <w:rPr>
          <w:color w:val="000000"/>
          <w:sz w:val="20"/>
          <w:szCs w:val="20"/>
        </w:rPr>
        <w:tab/>
      </w:r>
      <w:r w:rsidRPr="00202066">
        <w:rPr>
          <w:rFonts w:ascii="Times New Roman" w:hAnsi="Times New Roman"/>
          <w:color w:val="000000"/>
          <w:sz w:val="20"/>
          <w:szCs w:val="20"/>
        </w:rPr>
        <w:t></w:t>
      </w:r>
      <w:r w:rsidRPr="00202066">
        <w:rPr>
          <w:color w:val="000000"/>
          <w:sz w:val="20"/>
          <w:szCs w:val="20"/>
        </w:rPr>
        <w:t xml:space="preserve"> TAK </w:t>
      </w:r>
      <w:r w:rsidRPr="00202066">
        <w:rPr>
          <w:rFonts w:ascii="Times New Roman" w:hAnsi="Times New Roman"/>
          <w:color w:val="000000"/>
          <w:sz w:val="20"/>
          <w:szCs w:val="20"/>
        </w:rPr>
        <w:t></w:t>
      </w:r>
      <w:r w:rsidRPr="00202066">
        <w:rPr>
          <w:color w:val="000000"/>
          <w:sz w:val="20"/>
          <w:szCs w:val="20"/>
        </w:rPr>
        <w:t xml:space="preserve"> NIE </w:t>
      </w:r>
    </w:p>
    <w:p w:rsidR="005B3A84" w:rsidRDefault="005B3A84" w:rsidP="0054019D">
      <w:pPr>
        <w:spacing w:after="0" w:line="240" w:lineRule="auto"/>
        <w:jc w:val="both"/>
        <w:rPr>
          <w:b/>
        </w:rPr>
      </w:pPr>
    </w:p>
    <w:p w:rsidR="005B3A84" w:rsidRPr="00EF1E61" w:rsidRDefault="005B3A84" w:rsidP="0054019D">
      <w:pPr>
        <w:spacing w:after="0" w:line="240" w:lineRule="auto"/>
        <w:jc w:val="both"/>
      </w:pPr>
      <w:r w:rsidRPr="00EF1E61">
        <w:rPr>
          <w:b/>
        </w:rPr>
        <w:t>Wykonawca</w:t>
      </w:r>
      <w:r w:rsidRPr="00D43B7A">
        <w:rPr>
          <w:b/>
          <w:vertAlign w:val="superscript"/>
        </w:rPr>
        <w:t>1</w:t>
      </w:r>
      <w:r w:rsidRPr="00EF1E61">
        <w:rPr>
          <w:b/>
        </w:rPr>
        <w:t xml:space="preserve"> 2</w:t>
      </w:r>
      <w:r>
        <w:rPr>
          <w:b/>
        </w:rPr>
        <w:t>:</w:t>
      </w:r>
      <w:r w:rsidRPr="00EF1E61">
        <w:t xml:space="preserve"> ……............................................................................................................</w:t>
      </w:r>
      <w:r>
        <w:t>...............</w:t>
      </w:r>
      <w:r w:rsidRPr="00EF1E61">
        <w:t>........</w:t>
      </w:r>
    </w:p>
    <w:p w:rsidR="005B3A84" w:rsidRPr="00AD1FB8" w:rsidRDefault="005B3A84" w:rsidP="0054019D">
      <w:pPr>
        <w:pStyle w:val="BodyText"/>
        <w:spacing w:after="0"/>
        <w:jc w:val="both"/>
        <w:rPr>
          <w:rFonts w:ascii="Calibri" w:hAnsi="Calibri" w:cs="Arial"/>
          <w:sz w:val="22"/>
          <w:szCs w:val="22"/>
        </w:rPr>
      </w:pPr>
      <w:r w:rsidRPr="00AD1FB8">
        <w:rPr>
          <w:rFonts w:ascii="Calibri" w:hAnsi="Calibri" w:cs="Arial"/>
          <w:b/>
          <w:sz w:val="18"/>
          <w:szCs w:val="22"/>
        </w:rPr>
        <w:t>ADRES:</w:t>
      </w:r>
      <w:r w:rsidRPr="00AD1FB8">
        <w:rPr>
          <w:rFonts w:ascii="Calibri" w:hAnsi="Calibri" w:cs="Arial"/>
          <w:sz w:val="22"/>
          <w:szCs w:val="22"/>
        </w:rPr>
        <w:t xml:space="preserve"> ...............................................................................................</w:t>
      </w:r>
      <w:r>
        <w:rPr>
          <w:rFonts w:ascii="Calibri" w:hAnsi="Calibri" w:cs="Arial"/>
          <w:sz w:val="22"/>
          <w:szCs w:val="22"/>
        </w:rPr>
        <w:t>...............................</w:t>
      </w:r>
      <w:r w:rsidRPr="00AD1FB8">
        <w:rPr>
          <w:rFonts w:ascii="Calibri" w:hAnsi="Calibri" w:cs="Arial"/>
          <w:sz w:val="22"/>
          <w:szCs w:val="22"/>
        </w:rPr>
        <w:t>.</w:t>
      </w:r>
      <w:r>
        <w:rPr>
          <w:rFonts w:ascii="Calibri" w:hAnsi="Calibri" w:cs="Arial"/>
          <w:sz w:val="22"/>
          <w:szCs w:val="22"/>
        </w:rPr>
        <w:t>.....</w:t>
      </w:r>
      <w:r w:rsidRPr="00AD1FB8">
        <w:rPr>
          <w:rFonts w:ascii="Calibri" w:hAnsi="Calibri" w:cs="Arial"/>
          <w:sz w:val="22"/>
          <w:szCs w:val="22"/>
        </w:rPr>
        <w:t xml:space="preserve">................... </w:t>
      </w:r>
    </w:p>
    <w:p w:rsidR="005B3A84" w:rsidRPr="00AD1FB8" w:rsidRDefault="005B3A84" w:rsidP="0054019D">
      <w:pPr>
        <w:pStyle w:val="BodyText"/>
        <w:spacing w:after="0"/>
        <w:jc w:val="both"/>
        <w:rPr>
          <w:rFonts w:ascii="Calibri" w:hAnsi="Calibri" w:cs="Arial"/>
          <w:sz w:val="22"/>
          <w:szCs w:val="22"/>
        </w:rPr>
      </w:pPr>
      <w:r w:rsidRPr="00AD1FB8">
        <w:rPr>
          <w:rFonts w:ascii="Calibri" w:hAnsi="Calibri" w:cs="Arial"/>
          <w:b/>
          <w:sz w:val="18"/>
          <w:szCs w:val="22"/>
        </w:rPr>
        <w:t>KOD:</w:t>
      </w:r>
      <w:r>
        <w:rPr>
          <w:rFonts w:ascii="Calibri" w:hAnsi="Calibri" w:cs="Arial"/>
          <w:sz w:val="22"/>
          <w:szCs w:val="22"/>
        </w:rPr>
        <w:t xml:space="preserve"> .....................</w:t>
      </w:r>
      <w:r w:rsidRPr="00AD1FB8">
        <w:rPr>
          <w:rFonts w:ascii="Calibri" w:hAnsi="Calibri" w:cs="Arial"/>
          <w:sz w:val="22"/>
          <w:szCs w:val="22"/>
        </w:rPr>
        <w:t>.</w:t>
      </w:r>
      <w:r>
        <w:rPr>
          <w:rFonts w:ascii="Calibri" w:hAnsi="Calibri" w:cs="Arial"/>
          <w:sz w:val="22"/>
          <w:szCs w:val="22"/>
        </w:rPr>
        <w:t xml:space="preserve"> </w:t>
      </w:r>
      <w:r w:rsidRPr="0054019D">
        <w:rPr>
          <w:rFonts w:ascii="Calibri" w:hAnsi="Calibri" w:cs="Arial"/>
          <w:sz w:val="22"/>
          <w:szCs w:val="22"/>
        </w:rPr>
        <w:t>|</w:t>
      </w:r>
      <w:r>
        <w:rPr>
          <w:rFonts w:ascii="Calibri" w:hAnsi="Calibri" w:cs="Arial"/>
          <w:sz w:val="22"/>
          <w:szCs w:val="22"/>
        </w:rPr>
        <w:t xml:space="preserve"> </w:t>
      </w:r>
      <w:r w:rsidRPr="00AD1FB8">
        <w:rPr>
          <w:rFonts w:ascii="Calibri" w:hAnsi="Calibri" w:cs="Arial"/>
          <w:b/>
          <w:sz w:val="18"/>
          <w:szCs w:val="22"/>
        </w:rPr>
        <w:t>MIASTO:</w:t>
      </w:r>
      <w:r w:rsidRPr="00AD1FB8">
        <w:rPr>
          <w:rFonts w:ascii="Calibri" w:hAnsi="Calibri" w:cs="Arial"/>
          <w:sz w:val="22"/>
          <w:szCs w:val="22"/>
        </w:rPr>
        <w:t xml:space="preserve"> .......</w:t>
      </w:r>
      <w:r>
        <w:rPr>
          <w:rFonts w:ascii="Calibri" w:hAnsi="Calibri" w:cs="Arial"/>
          <w:sz w:val="22"/>
          <w:szCs w:val="22"/>
        </w:rPr>
        <w:t>.................</w:t>
      </w:r>
      <w:r w:rsidRPr="00AD1FB8">
        <w:rPr>
          <w:rFonts w:ascii="Calibri" w:hAnsi="Calibri" w:cs="Arial"/>
          <w:sz w:val="22"/>
          <w:szCs w:val="22"/>
        </w:rPr>
        <w:t>.......................</w:t>
      </w:r>
      <w:r w:rsidRPr="00AD1FB8">
        <w:rPr>
          <w:rFonts w:ascii="Calibri" w:hAnsi="Calibri" w:cs="Arial"/>
          <w:b/>
          <w:sz w:val="22"/>
          <w:szCs w:val="22"/>
        </w:rPr>
        <w:t xml:space="preserve"> </w:t>
      </w:r>
      <w:r w:rsidRPr="0054019D">
        <w:rPr>
          <w:rFonts w:ascii="Calibri" w:hAnsi="Calibri" w:cs="Arial"/>
          <w:sz w:val="22"/>
          <w:szCs w:val="22"/>
        </w:rPr>
        <w:t xml:space="preserve">| </w:t>
      </w:r>
      <w:r w:rsidRPr="00AD1FB8">
        <w:rPr>
          <w:rFonts w:ascii="Calibri" w:hAnsi="Calibri" w:cs="Arial"/>
          <w:b/>
          <w:sz w:val="18"/>
          <w:szCs w:val="22"/>
        </w:rPr>
        <w:t>KRAJ:</w:t>
      </w:r>
      <w:r w:rsidRPr="00AD1FB8">
        <w:rPr>
          <w:rFonts w:ascii="Calibri" w:hAnsi="Calibri" w:cs="Arial"/>
          <w:sz w:val="22"/>
          <w:szCs w:val="22"/>
        </w:rPr>
        <w:t xml:space="preserve"> </w:t>
      </w:r>
      <w:r>
        <w:rPr>
          <w:rFonts w:ascii="Calibri" w:hAnsi="Calibri" w:cs="Arial"/>
          <w:sz w:val="22"/>
          <w:szCs w:val="22"/>
        </w:rPr>
        <w:t>...............</w:t>
      </w:r>
      <w:r w:rsidRPr="00AD1FB8">
        <w:rPr>
          <w:rFonts w:ascii="Calibri" w:hAnsi="Calibri" w:cs="Arial"/>
          <w:sz w:val="22"/>
          <w:szCs w:val="22"/>
        </w:rPr>
        <w:t>...............</w:t>
      </w:r>
      <w:r>
        <w:rPr>
          <w:rFonts w:ascii="Calibri" w:hAnsi="Calibri" w:cs="Arial"/>
          <w:sz w:val="22"/>
          <w:szCs w:val="22"/>
        </w:rPr>
        <w:t>....................</w:t>
      </w:r>
      <w:r w:rsidRPr="00AD1FB8">
        <w:rPr>
          <w:rFonts w:ascii="Calibri" w:hAnsi="Calibri" w:cs="Arial"/>
          <w:sz w:val="22"/>
          <w:szCs w:val="22"/>
        </w:rPr>
        <w:t>......</w:t>
      </w:r>
    </w:p>
    <w:p w:rsidR="005B3A84" w:rsidRPr="0054019D" w:rsidRDefault="005B3A84" w:rsidP="0054019D">
      <w:pPr>
        <w:pStyle w:val="BodyText"/>
        <w:spacing w:after="0"/>
        <w:jc w:val="both"/>
        <w:rPr>
          <w:rFonts w:ascii="Calibri" w:hAnsi="Calibri" w:cs="Arial"/>
          <w:sz w:val="22"/>
          <w:szCs w:val="22"/>
          <w:lang w:val="en-US"/>
        </w:rPr>
      </w:pPr>
      <w:r w:rsidRPr="00AD1FB8">
        <w:rPr>
          <w:rFonts w:ascii="Calibri" w:hAnsi="Calibri" w:cs="Arial"/>
          <w:b/>
          <w:sz w:val="18"/>
          <w:szCs w:val="22"/>
        </w:rPr>
        <w:t>TELEFON:</w:t>
      </w:r>
      <w:r w:rsidRPr="00AD1FB8">
        <w:rPr>
          <w:rFonts w:ascii="Calibri" w:hAnsi="Calibri" w:cs="Arial"/>
          <w:sz w:val="22"/>
          <w:szCs w:val="22"/>
        </w:rPr>
        <w:t xml:space="preserve"> ............................... </w:t>
      </w:r>
      <w:r w:rsidRPr="0054019D">
        <w:rPr>
          <w:rFonts w:ascii="Calibri" w:hAnsi="Calibri" w:cs="Arial"/>
          <w:sz w:val="22"/>
          <w:szCs w:val="22"/>
          <w:lang w:val="en-US"/>
        </w:rPr>
        <w:t xml:space="preserve">| </w:t>
      </w:r>
      <w:r w:rsidRPr="0054019D">
        <w:rPr>
          <w:rFonts w:ascii="Calibri" w:hAnsi="Calibri" w:cs="Arial"/>
          <w:b/>
          <w:sz w:val="18"/>
          <w:szCs w:val="22"/>
          <w:lang w:val="en-US"/>
        </w:rPr>
        <w:t>FAX:</w:t>
      </w:r>
      <w:r w:rsidRPr="0054019D">
        <w:rPr>
          <w:rFonts w:ascii="Calibri" w:hAnsi="Calibri" w:cs="Arial"/>
          <w:sz w:val="22"/>
          <w:szCs w:val="22"/>
          <w:lang w:val="en-US"/>
        </w:rPr>
        <w:t xml:space="preserve"> ........................... | </w:t>
      </w:r>
      <w:r w:rsidRPr="0054019D">
        <w:rPr>
          <w:rFonts w:ascii="Calibri" w:hAnsi="Calibri" w:cs="Arial"/>
          <w:b/>
          <w:sz w:val="18"/>
          <w:szCs w:val="22"/>
          <w:lang w:val="en-US"/>
        </w:rPr>
        <w:t>E-MAIL:</w:t>
      </w:r>
      <w:r w:rsidRPr="0054019D">
        <w:rPr>
          <w:rFonts w:ascii="Calibri" w:hAnsi="Calibri" w:cs="Arial"/>
          <w:sz w:val="22"/>
          <w:szCs w:val="22"/>
          <w:lang w:val="en-US"/>
        </w:rPr>
        <w:t xml:space="preserve"> ..............................</w:t>
      </w:r>
      <w:r w:rsidRPr="0054019D">
        <w:rPr>
          <w:rFonts w:ascii="Calibri" w:hAnsi="Calibri"/>
          <w:sz w:val="22"/>
          <w:szCs w:val="22"/>
          <w:shd w:val="clear" w:color="auto" w:fill="FFFFFF"/>
          <w:lang w:val="en-US"/>
        </w:rPr>
        <w:t>@</w:t>
      </w:r>
      <w:r w:rsidRPr="0054019D">
        <w:rPr>
          <w:rFonts w:ascii="Calibri" w:hAnsi="Calibri" w:cs="Arial"/>
          <w:sz w:val="22"/>
          <w:szCs w:val="22"/>
          <w:lang w:val="en-US"/>
        </w:rPr>
        <w:t>................................</w:t>
      </w:r>
    </w:p>
    <w:p w:rsidR="005B3A84" w:rsidRPr="0054019D" w:rsidRDefault="005B3A84" w:rsidP="0054019D">
      <w:pPr>
        <w:spacing w:after="120" w:line="240" w:lineRule="auto"/>
        <w:jc w:val="both"/>
        <w:rPr>
          <w:lang w:val="en-US"/>
        </w:rPr>
      </w:pPr>
      <w:r w:rsidRPr="0054019D">
        <w:rPr>
          <w:rFonts w:cs="Arial"/>
          <w:b/>
          <w:sz w:val="18"/>
          <w:lang w:val="en-US"/>
        </w:rPr>
        <w:t>NIP:</w:t>
      </w:r>
      <w:r w:rsidRPr="0054019D">
        <w:rPr>
          <w:rFonts w:cs="Arial"/>
          <w:lang w:val="en-US"/>
        </w:rPr>
        <w:t xml:space="preserve"> .............................................  | </w:t>
      </w:r>
      <w:r w:rsidRPr="0054019D">
        <w:rPr>
          <w:rFonts w:cs="Arial"/>
          <w:b/>
          <w:sz w:val="18"/>
          <w:lang w:val="en-US"/>
        </w:rPr>
        <w:t>REGON:</w:t>
      </w:r>
      <w:r w:rsidRPr="0054019D">
        <w:rPr>
          <w:rFonts w:cs="Arial"/>
          <w:lang w:val="en-US"/>
        </w:rPr>
        <w:t xml:space="preserve"> .............................................  </w:t>
      </w:r>
    </w:p>
    <w:p w:rsidR="005B3A84" w:rsidRPr="00202066" w:rsidRDefault="005B3A84" w:rsidP="0054019D">
      <w:pPr>
        <w:autoSpaceDE w:val="0"/>
        <w:autoSpaceDN w:val="0"/>
        <w:adjustRightInd w:val="0"/>
        <w:spacing w:after="0" w:line="240" w:lineRule="auto"/>
        <w:jc w:val="both"/>
        <w:rPr>
          <w:color w:val="000000"/>
          <w:sz w:val="20"/>
          <w:szCs w:val="20"/>
        </w:rPr>
      </w:pPr>
      <w:r w:rsidRPr="00202066">
        <w:rPr>
          <w:color w:val="000000"/>
          <w:sz w:val="20"/>
          <w:szCs w:val="20"/>
        </w:rPr>
        <w:t xml:space="preserve">Wykonawca </w:t>
      </w:r>
      <w:r>
        <w:rPr>
          <w:color w:val="000000"/>
          <w:sz w:val="20"/>
          <w:szCs w:val="20"/>
        </w:rPr>
        <w:t>2</w:t>
      </w:r>
      <w:r w:rsidRPr="00202066">
        <w:rPr>
          <w:color w:val="000000"/>
          <w:sz w:val="20"/>
          <w:szCs w:val="20"/>
        </w:rPr>
        <w:t xml:space="preserve"> jest: </w:t>
      </w:r>
    </w:p>
    <w:p w:rsidR="005B3A84" w:rsidRPr="00202066" w:rsidRDefault="005B3A84" w:rsidP="0054019D">
      <w:pPr>
        <w:autoSpaceDE w:val="0"/>
        <w:autoSpaceDN w:val="0"/>
        <w:adjustRightInd w:val="0"/>
        <w:spacing w:after="0" w:line="240" w:lineRule="auto"/>
        <w:jc w:val="both"/>
        <w:rPr>
          <w:color w:val="000000"/>
          <w:sz w:val="20"/>
          <w:szCs w:val="20"/>
        </w:rPr>
      </w:pPr>
      <w:r>
        <w:rPr>
          <w:color w:val="000000"/>
          <w:sz w:val="20"/>
          <w:szCs w:val="20"/>
        </w:rPr>
        <w:t>1) m</w:t>
      </w:r>
      <w:r w:rsidRPr="00202066">
        <w:rPr>
          <w:color w:val="000000"/>
          <w:sz w:val="20"/>
          <w:szCs w:val="20"/>
        </w:rPr>
        <w:t xml:space="preserve">ikroprzedsiębiorstwem </w:t>
      </w:r>
      <w:r w:rsidRPr="00202066">
        <w:rPr>
          <w:color w:val="000000"/>
          <w:sz w:val="20"/>
          <w:szCs w:val="20"/>
        </w:rPr>
        <w:tab/>
      </w:r>
      <w:r w:rsidRPr="00202066">
        <w:rPr>
          <w:rFonts w:ascii="Times New Roman" w:hAnsi="Times New Roman"/>
          <w:color w:val="000000"/>
          <w:sz w:val="20"/>
          <w:szCs w:val="20"/>
        </w:rPr>
        <w:t></w:t>
      </w:r>
      <w:r w:rsidRPr="00202066">
        <w:rPr>
          <w:color w:val="000000"/>
          <w:sz w:val="20"/>
          <w:szCs w:val="20"/>
        </w:rPr>
        <w:t xml:space="preserve"> TAK </w:t>
      </w:r>
      <w:r w:rsidRPr="00202066">
        <w:rPr>
          <w:rFonts w:ascii="Times New Roman" w:hAnsi="Times New Roman"/>
          <w:color w:val="000000"/>
          <w:sz w:val="20"/>
          <w:szCs w:val="20"/>
        </w:rPr>
        <w:t></w:t>
      </w:r>
      <w:r w:rsidRPr="00202066">
        <w:rPr>
          <w:color w:val="000000"/>
          <w:sz w:val="20"/>
          <w:szCs w:val="20"/>
        </w:rPr>
        <w:t xml:space="preserve"> NIE </w:t>
      </w:r>
    </w:p>
    <w:p w:rsidR="005B3A84" w:rsidRPr="00202066" w:rsidRDefault="005B3A84" w:rsidP="0054019D">
      <w:pPr>
        <w:autoSpaceDE w:val="0"/>
        <w:autoSpaceDN w:val="0"/>
        <w:adjustRightInd w:val="0"/>
        <w:spacing w:after="0" w:line="240" w:lineRule="auto"/>
        <w:jc w:val="both"/>
        <w:rPr>
          <w:color w:val="000000"/>
          <w:sz w:val="20"/>
          <w:szCs w:val="20"/>
        </w:rPr>
      </w:pPr>
      <w:r w:rsidRPr="00202066">
        <w:rPr>
          <w:color w:val="000000"/>
          <w:sz w:val="20"/>
          <w:szCs w:val="20"/>
        </w:rPr>
        <w:t xml:space="preserve">2) małym przedsiębiorstwem </w:t>
      </w:r>
      <w:r w:rsidRPr="00202066">
        <w:rPr>
          <w:color w:val="000000"/>
          <w:sz w:val="20"/>
          <w:szCs w:val="20"/>
        </w:rPr>
        <w:tab/>
      </w:r>
      <w:r w:rsidRPr="00202066">
        <w:rPr>
          <w:rFonts w:ascii="Times New Roman" w:hAnsi="Times New Roman"/>
          <w:color w:val="000000"/>
          <w:sz w:val="20"/>
          <w:szCs w:val="20"/>
        </w:rPr>
        <w:t></w:t>
      </w:r>
      <w:r w:rsidRPr="00202066">
        <w:rPr>
          <w:color w:val="000000"/>
          <w:sz w:val="20"/>
          <w:szCs w:val="20"/>
        </w:rPr>
        <w:t xml:space="preserve"> TAK </w:t>
      </w:r>
      <w:r w:rsidRPr="00202066">
        <w:rPr>
          <w:rFonts w:ascii="Times New Roman" w:hAnsi="Times New Roman"/>
          <w:color w:val="000000"/>
          <w:sz w:val="20"/>
          <w:szCs w:val="20"/>
        </w:rPr>
        <w:t></w:t>
      </w:r>
      <w:r w:rsidRPr="00202066">
        <w:rPr>
          <w:color w:val="000000"/>
          <w:sz w:val="20"/>
          <w:szCs w:val="20"/>
        </w:rPr>
        <w:t xml:space="preserve"> NIE </w:t>
      </w:r>
    </w:p>
    <w:p w:rsidR="005B3A84" w:rsidRPr="00202066" w:rsidRDefault="005B3A84" w:rsidP="0054019D">
      <w:pPr>
        <w:autoSpaceDE w:val="0"/>
        <w:autoSpaceDN w:val="0"/>
        <w:adjustRightInd w:val="0"/>
        <w:spacing w:after="0" w:line="240" w:lineRule="auto"/>
        <w:jc w:val="both"/>
        <w:rPr>
          <w:color w:val="000000"/>
          <w:sz w:val="20"/>
          <w:szCs w:val="20"/>
        </w:rPr>
      </w:pPr>
      <w:r w:rsidRPr="00202066">
        <w:rPr>
          <w:color w:val="000000"/>
          <w:sz w:val="20"/>
          <w:szCs w:val="20"/>
        </w:rPr>
        <w:t xml:space="preserve">3) średnim przedsiębiorstwem </w:t>
      </w:r>
      <w:r w:rsidRPr="00202066">
        <w:rPr>
          <w:color w:val="000000"/>
          <w:sz w:val="20"/>
          <w:szCs w:val="20"/>
        </w:rPr>
        <w:tab/>
      </w:r>
      <w:r w:rsidRPr="00202066">
        <w:rPr>
          <w:rFonts w:ascii="Times New Roman" w:hAnsi="Times New Roman"/>
          <w:color w:val="000000"/>
          <w:sz w:val="20"/>
          <w:szCs w:val="20"/>
        </w:rPr>
        <w:t></w:t>
      </w:r>
      <w:r w:rsidRPr="00202066">
        <w:rPr>
          <w:color w:val="000000"/>
          <w:sz w:val="20"/>
          <w:szCs w:val="20"/>
        </w:rPr>
        <w:t xml:space="preserve"> TAK </w:t>
      </w:r>
      <w:r w:rsidRPr="00202066">
        <w:rPr>
          <w:rFonts w:ascii="Times New Roman" w:hAnsi="Times New Roman"/>
          <w:color w:val="000000"/>
          <w:sz w:val="20"/>
          <w:szCs w:val="20"/>
        </w:rPr>
        <w:t></w:t>
      </w:r>
      <w:r w:rsidRPr="00202066">
        <w:rPr>
          <w:color w:val="000000"/>
          <w:sz w:val="20"/>
          <w:szCs w:val="20"/>
        </w:rPr>
        <w:t xml:space="preserve"> NIE </w:t>
      </w:r>
    </w:p>
    <w:p w:rsidR="005B3A84" w:rsidRDefault="005B3A84" w:rsidP="0054019D">
      <w:pPr>
        <w:spacing w:after="0" w:line="240" w:lineRule="auto"/>
        <w:jc w:val="both"/>
      </w:pPr>
    </w:p>
    <w:p w:rsidR="005B3A84" w:rsidRPr="00C90BF1" w:rsidRDefault="005B3A84" w:rsidP="0054019D">
      <w:pPr>
        <w:spacing w:after="0" w:line="240" w:lineRule="auto"/>
        <w:jc w:val="both"/>
        <w:rPr>
          <w:bCs/>
        </w:rPr>
      </w:pPr>
      <w:r w:rsidRPr="00C90BF1">
        <w:rPr>
          <w:b/>
        </w:rPr>
        <w:t>Pełnomocnik</w:t>
      </w:r>
      <w:r>
        <w:rPr>
          <w:b/>
          <w:vertAlign w:val="superscript"/>
        </w:rPr>
        <w:t>1</w:t>
      </w:r>
      <w:r w:rsidRPr="00C90BF1">
        <w:rPr>
          <w:b/>
        </w:rPr>
        <w:t xml:space="preserve"> </w:t>
      </w:r>
      <w:r w:rsidRPr="00C90BF1">
        <w:rPr>
          <w:bCs/>
        </w:rPr>
        <w:t>do</w:t>
      </w:r>
      <w:r w:rsidRPr="00C90BF1">
        <w:t xml:space="preserve"> </w:t>
      </w:r>
      <w:r w:rsidRPr="00C90BF1">
        <w:rPr>
          <w:bCs/>
        </w:rPr>
        <w:t>reprezentowania Wykonawców wspólnie ubiegających się o udzielenie zamówienia</w:t>
      </w:r>
      <w:r w:rsidRPr="00C90BF1">
        <w:rPr>
          <w:b/>
          <w:bCs/>
        </w:rPr>
        <w:t xml:space="preserve"> </w:t>
      </w:r>
      <w:r w:rsidRPr="00C90BF1">
        <w:rPr>
          <w:b/>
          <w:bCs/>
          <w:sz w:val="18"/>
        </w:rPr>
        <w:t>(np. lider konsorcjum):</w:t>
      </w:r>
      <w:r w:rsidRPr="00C90BF1">
        <w:rPr>
          <w:b/>
          <w:bCs/>
        </w:rPr>
        <w:t xml:space="preserve"> </w:t>
      </w:r>
      <w:r w:rsidRPr="00C90BF1">
        <w:rPr>
          <w:bCs/>
        </w:rPr>
        <w:t>................…………………</w:t>
      </w:r>
      <w:r>
        <w:rPr>
          <w:bCs/>
        </w:rPr>
        <w:t>….</w:t>
      </w:r>
      <w:r w:rsidRPr="00C90BF1">
        <w:rPr>
          <w:bCs/>
        </w:rPr>
        <w:t>………....................................................................................</w:t>
      </w:r>
    </w:p>
    <w:p w:rsidR="005B3A84" w:rsidRPr="00AD1FB8" w:rsidRDefault="005B3A84" w:rsidP="0054019D">
      <w:pPr>
        <w:pStyle w:val="BodyText"/>
        <w:spacing w:after="0"/>
        <w:jc w:val="both"/>
        <w:rPr>
          <w:rFonts w:ascii="Calibri" w:hAnsi="Calibri" w:cs="Arial"/>
          <w:sz w:val="22"/>
          <w:szCs w:val="22"/>
        </w:rPr>
      </w:pPr>
      <w:r w:rsidRPr="00AD1FB8">
        <w:rPr>
          <w:rFonts w:ascii="Calibri" w:hAnsi="Calibri" w:cs="Arial"/>
          <w:b/>
          <w:sz w:val="18"/>
          <w:szCs w:val="22"/>
        </w:rPr>
        <w:t>ADRES:</w:t>
      </w:r>
      <w:r w:rsidRPr="00AD1FB8">
        <w:rPr>
          <w:rFonts w:ascii="Calibri" w:hAnsi="Calibri" w:cs="Arial"/>
          <w:sz w:val="22"/>
          <w:szCs w:val="22"/>
        </w:rPr>
        <w:t xml:space="preserve"> .............................................................................................</w:t>
      </w:r>
      <w:r>
        <w:rPr>
          <w:rFonts w:ascii="Calibri" w:hAnsi="Calibri" w:cs="Arial"/>
          <w:sz w:val="22"/>
          <w:szCs w:val="22"/>
        </w:rPr>
        <w:t>...............................</w:t>
      </w:r>
      <w:r w:rsidRPr="00AD1FB8">
        <w:rPr>
          <w:rFonts w:ascii="Calibri" w:hAnsi="Calibri" w:cs="Arial"/>
          <w:sz w:val="22"/>
          <w:szCs w:val="22"/>
        </w:rPr>
        <w:t>...</w:t>
      </w:r>
      <w:r>
        <w:rPr>
          <w:rFonts w:ascii="Calibri" w:hAnsi="Calibri" w:cs="Arial"/>
          <w:sz w:val="22"/>
          <w:szCs w:val="22"/>
        </w:rPr>
        <w:t>.....</w:t>
      </w:r>
      <w:r w:rsidRPr="00AD1FB8">
        <w:rPr>
          <w:rFonts w:ascii="Calibri" w:hAnsi="Calibri" w:cs="Arial"/>
          <w:sz w:val="22"/>
          <w:szCs w:val="22"/>
        </w:rPr>
        <w:t xml:space="preserve">................... </w:t>
      </w:r>
    </w:p>
    <w:p w:rsidR="005B3A84" w:rsidRPr="00AD1FB8" w:rsidRDefault="005B3A84" w:rsidP="0054019D">
      <w:pPr>
        <w:pStyle w:val="BodyText"/>
        <w:spacing w:after="0"/>
        <w:jc w:val="both"/>
        <w:rPr>
          <w:rFonts w:ascii="Calibri" w:hAnsi="Calibri" w:cs="Arial"/>
          <w:sz w:val="22"/>
          <w:szCs w:val="22"/>
        </w:rPr>
      </w:pPr>
      <w:r w:rsidRPr="00AD1FB8">
        <w:rPr>
          <w:rFonts w:ascii="Calibri" w:hAnsi="Calibri" w:cs="Arial"/>
          <w:b/>
          <w:sz w:val="18"/>
          <w:szCs w:val="22"/>
        </w:rPr>
        <w:t>KOD:</w:t>
      </w:r>
      <w:r>
        <w:rPr>
          <w:rFonts w:ascii="Calibri" w:hAnsi="Calibri" w:cs="Arial"/>
          <w:sz w:val="22"/>
          <w:szCs w:val="22"/>
        </w:rPr>
        <w:t xml:space="preserve"> .....................</w:t>
      </w:r>
      <w:r w:rsidRPr="00AD1FB8">
        <w:rPr>
          <w:rFonts w:ascii="Calibri" w:hAnsi="Calibri" w:cs="Arial"/>
          <w:sz w:val="22"/>
          <w:szCs w:val="22"/>
        </w:rPr>
        <w:t>.</w:t>
      </w:r>
      <w:r>
        <w:rPr>
          <w:rFonts w:ascii="Calibri" w:hAnsi="Calibri" w:cs="Arial"/>
          <w:sz w:val="22"/>
          <w:szCs w:val="22"/>
        </w:rPr>
        <w:t xml:space="preserve"> </w:t>
      </w:r>
      <w:r w:rsidRPr="0054019D">
        <w:rPr>
          <w:rFonts w:ascii="Calibri" w:hAnsi="Calibri" w:cs="Arial"/>
          <w:sz w:val="22"/>
          <w:szCs w:val="22"/>
        </w:rPr>
        <w:t>|</w:t>
      </w:r>
      <w:r>
        <w:rPr>
          <w:rFonts w:ascii="Calibri" w:hAnsi="Calibri" w:cs="Arial"/>
          <w:sz w:val="22"/>
          <w:szCs w:val="22"/>
        </w:rPr>
        <w:t xml:space="preserve"> </w:t>
      </w:r>
      <w:r w:rsidRPr="00AD1FB8">
        <w:rPr>
          <w:rFonts w:ascii="Calibri" w:hAnsi="Calibri" w:cs="Arial"/>
          <w:b/>
          <w:sz w:val="18"/>
          <w:szCs w:val="22"/>
        </w:rPr>
        <w:t>MIASTO:</w:t>
      </w:r>
      <w:r w:rsidRPr="00AD1FB8">
        <w:rPr>
          <w:rFonts w:ascii="Calibri" w:hAnsi="Calibri" w:cs="Arial"/>
          <w:sz w:val="22"/>
          <w:szCs w:val="22"/>
        </w:rPr>
        <w:t xml:space="preserve"> .......</w:t>
      </w:r>
      <w:r>
        <w:rPr>
          <w:rFonts w:ascii="Calibri" w:hAnsi="Calibri" w:cs="Arial"/>
          <w:sz w:val="22"/>
          <w:szCs w:val="22"/>
        </w:rPr>
        <w:t>.................</w:t>
      </w:r>
      <w:r w:rsidRPr="00AD1FB8">
        <w:rPr>
          <w:rFonts w:ascii="Calibri" w:hAnsi="Calibri" w:cs="Arial"/>
          <w:sz w:val="22"/>
          <w:szCs w:val="22"/>
        </w:rPr>
        <w:t>.......................</w:t>
      </w:r>
      <w:r w:rsidRPr="00AD1FB8">
        <w:rPr>
          <w:rFonts w:ascii="Calibri" w:hAnsi="Calibri" w:cs="Arial"/>
          <w:b/>
          <w:sz w:val="22"/>
          <w:szCs w:val="22"/>
        </w:rPr>
        <w:t xml:space="preserve"> </w:t>
      </w:r>
      <w:r w:rsidRPr="0054019D">
        <w:rPr>
          <w:rFonts w:ascii="Calibri" w:hAnsi="Calibri" w:cs="Arial"/>
          <w:sz w:val="22"/>
          <w:szCs w:val="22"/>
        </w:rPr>
        <w:t xml:space="preserve">| </w:t>
      </w:r>
      <w:r w:rsidRPr="00AD1FB8">
        <w:rPr>
          <w:rFonts w:ascii="Calibri" w:hAnsi="Calibri" w:cs="Arial"/>
          <w:b/>
          <w:sz w:val="18"/>
          <w:szCs w:val="22"/>
        </w:rPr>
        <w:t>KRAJ:</w:t>
      </w:r>
      <w:r w:rsidRPr="00AD1FB8">
        <w:rPr>
          <w:rFonts w:ascii="Calibri" w:hAnsi="Calibri" w:cs="Arial"/>
          <w:sz w:val="22"/>
          <w:szCs w:val="22"/>
        </w:rPr>
        <w:t xml:space="preserve"> </w:t>
      </w:r>
      <w:r>
        <w:rPr>
          <w:rFonts w:ascii="Calibri" w:hAnsi="Calibri" w:cs="Arial"/>
          <w:sz w:val="22"/>
          <w:szCs w:val="22"/>
        </w:rPr>
        <w:t>...........</w:t>
      </w:r>
      <w:r w:rsidRPr="00AD1FB8">
        <w:rPr>
          <w:rFonts w:ascii="Calibri" w:hAnsi="Calibri" w:cs="Arial"/>
          <w:sz w:val="22"/>
          <w:szCs w:val="22"/>
        </w:rPr>
        <w:t>...................</w:t>
      </w:r>
      <w:r>
        <w:rPr>
          <w:rFonts w:ascii="Calibri" w:hAnsi="Calibri" w:cs="Arial"/>
          <w:sz w:val="22"/>
          <w:szCs w:val="22"/>
        </w:rPr>
        <w:t>....................</w:t>
      </w:r>
      <w:r w:rsidRPr="00AD1FB8">
        <w:rPr>
          <w:rFonts w:ascii="Calibri" w:hAnsi="Calibri" w:cs="Arial"/>
          <w:sz w:val="22"/>
          <w:szCs w:val="22"/>
        </w:rPr>
        <w:t>......</w:t>
      </w:r>
    </w:p>
    <w:p w:rsidR="005B3A84" w:rsidRPr="0054019D" w:rsidRDefault="005B3A84" w:rsidP="0054019D">
      <w:pPr>
        <w:pStyle w:val="BodyText"/>
        <w:spacing w:after="0"/>
        <w:jc w:val="both"/>
        <w:rPr>
          <w:rFonts w:ascii="Calibri" w:hAnsi="Calibri" w:cs="Arial"/>
          <w:sz w:val="22"/>
          <w:szCs w:val="22"/>
          <w:lang w:val="en-US"/>
        </w:rPr>
      </w:pPr>
      <w:r w:rsidRPr="00AD1FB8">
        <w:rPr>
          <w:rFonts w:ascii="Calibri" w:hAnsi="Calibri" w:cs="Arial"/>
          <w:b/>
          <w:sz w:val="18"/>
          <w:szCs w:val="22"/>
        </w:rPr>
        <w:t>TELEFON:</w:t>
      </w:r>
      <w:r w:rsidRPr="00AD1FB8">
        <w:rPr>
          <w:rFonts w:ascii="Calibri" w:hAnsi="Calibri" w:cs="Arial"/>
          <w:sz w:val="22"/>
          <w:szCs w:val="22"/>
        </w:rPr>
        <w:t xml:space="preserve"> ............................... </w:t>
      </w:r>
      <w:r w:rsidRPr="0054019D">
        <w:rPr>
          <w:rFonts w:ascii="Calibri" w:hAnsi="Calibri" w:cs="Arial"/>
          <w:sz w:val="22"/>
          <w:szCs w:val="22"/>
          <w:lang w:val="en-US"/>
        </w:rPr>
        <w:t xml:space="preserve">| </w:t>
      </w:r>
      <w:r w:rsidRPr="0054019D">
        <w:rPr>
          <w:rFonts w:ascii="Calibri" w:hAnsi="Calibri" w:cs="Arial"/>
          <w:b/>
          <w:sz w:val="18"/>
          <w:szCs w:val="22"/>
          <w:lang w:val="en-US"/>
        </w:rPr>
        <w:t>FAX:</w:t>
      </w:r>
      <w:r w:rsidRPr="0054019D">
        <w:rPr>
          <w:rFonts w:ascii="Calibri" w:hAnsi="Calibri" w:cs="Arial"/>
          <w:sz w:val="22"/>
          <w:szCs w:val="22"/>
          <w:lang w:val="en-US"/>
        </w:rPr>
        <w:t xml:space="preserve"> ........................... | </w:t>
      </w:r>
      <w:r w:rsidRPr="0054019D">
        <w:rPr>
          <w:rFonts w:ascii="Calibri" w:hAnsi="Calibri" w:cs="Arial"/>
          <w:b/>
          <w:sz w:val="18"/>
          <w:szCs w:val="22"/>
          <w:lang w:val="en-US"/>
        </w:rPr>
        <w:t>E-MAIL:</w:t>
      </w:r>
      <w:r w:rsidRPr="0054019D">
        <w:rPr>
          <w:rFonts w:ascii="Calibri" w:hAnsi="Calibri" w:cs="Arial"/>
          <w:sz w:val="22"/>
          <w:szCs w:val="22"/>
          <w:lang w:val="en-US"/>
        </w:rPr>
        <w:t xml:space="preserve"> ..............................</w:t>
      </w:r>
      <w:r w:rsidRPr="0054019D">
        <w:rPr>
          <w:rFonts w:ascii="Calibri" w:hAnsi="Calibri"/>
          <w:sz w:val="22"/>
          <w:szCs w:val="22"/>
          <w:shd w:val="clear" w:color="auto" w:fill="FFFFFF"/>
          <w:lang w:val="en-US"/>
        </w:rPr>
        <w:t>@</w:t>
      </w:r>
      <w:r w:rsidRPr="0054019D">
        <w:rPr>
          <w:rFonts w:ascii="Calibri" w:hAnsi="Calibri" w:cs="Arial"/>
          <w:sz w:val="22"/>
          <w:szCs w:val="22"/>
          <w:lang w:val="en-US"/>
        </w:rPr>
        <w:t>................................</w:t>
      </w:r>
    </w:p>
    <w:p w:rsidR="005B3A84" w:rsidRPr="0054019D" w:rsidRDefault="005B3A84" w:rsidP="0054019D">
      <w:pPr>
        <w:spacing w:after="120" w:line="240" w:lineRule="auto"/>
        <w:jc w:val="both"/>
        <w:rPr>
          <w:lang w:val="en-US"/>
        </w:rPr>
      </w:pPr>
      <w:r w:rsidRPr="0054019D">
        <w:rPr>
          <w:rFonts w:cs="Arial"/>
          <w:b/>
          <w:sz w:val="18"/>
          <w:lang w:val="en-US"/>
        </w:rPr>
        <w:t>NIP:</w:t>
      </w:r>
      <w:r w:rsidRPr="0054019D">
        <w:rPr>
          <w:rFonts w:cs="Arial"/>
          <w:lang w:val="en-US"/>
        </w:rPr>
        <w:t xml:space="preserve"> .............................................  | </w:t>
      </w:r>
      <w:r w:rsidRPr="0054019D">
        <w:rPr>
          <w:rFonts w:cs="Arial"/>
          <w:b/>
          <w:sz w:val="18"/>
          <w:lang w:val="en-US"/>
        </w:rPr>
        <w:t>REGON:</w:t>
      </w:r>
      <w:r w:rsidRPr="0054019D">
        <w:rPr>
          <w:rFonts w:cs="Arial"/>
          <w:lang w:val="en-US"/>
        </w:rPr>
        <w:t xml:space="preserve"> .............................................  </w:t>
      </w:r>
    </w:p>
    <w:p w:rsidR="005B3A84" w:rsidRPr="00202066" w:rsidRDefault="005B3A84" w:rsidP="0054019D">
      <w:pPr>
        <w:autoSpaceDE w:val="0"/>
        <w:autoSpaceDN w:val="0"/>
        <w:adjustRightInd w:val="0"/>
        <w:spacing w:after="0" w:line="240" w:lineRule="auto"/>
        <w:jc w:val="both"/>
        <w:rPr>
          <w:color w:val="000000"/>
          <w:sz w:val="20"/>
          <w:szCs w:val="20"/>
        </w:rPr>
      </w:pPr>
      <w:r>
        <w:rPr>
          <w:color w:val="000000"/>
          <w:sz w:val="20"/>
          <w:szCs w:val="20"/>
        </w:rPr>
        <w:t>Pełnomocnik</w:t>
      </w:r>
      <w:r w:rsidRPr="00202066">
        <w:rPr>
          <w:color w:val="000000"/>
          <w:sz w:val="20"/>
          <w:szCs w:val="20"/>
        </w:rPr>
        <w:t xml:space="preserve"> jest: </w:t>
      </w:r>
    </w:p>
    <w:p w:rsidR="005B3A84" w:rsidRPr="00202066" w:rsidRDefault="005B3A84" w:rsidP="0054019D">
      <w:pPr>
        <w:autoSpaceDE w:val="0"/>
        <w:autoSpaceDN w:val="0"/>
        <w:adjustRightInd w:val="0"/>
        <w:spacing w:after="0" w:line="240" w:lineRule="auto"/>
        <w:jc w:val="both"/>
        <w:rPr>
          <w:color w:val="000000"/>
          <w:sz w:val="20"/>
          <w:szCs w:val="20"/>
        </w:rPr>
      </w:pPr>
      <w:r>
        <w:rPr>
          <w:color w:val="000000"/>
          <w:sz w:val="20"/>
          <w:szCs w:val="20"/>
        </w:rPr>
        <w:t>1) m</w:t>
      </w:r>
      <w:r w:rsidRPr="00202066">
        <w:rPr>
          <w:color w:val="000000"/>
          <w:sz w:val="20"/>
          <w:szCs w:val="20"/>
        </w:rPr>
        <w:t xml:space="preserve">ikroprzedsiębiorstwem </w:t>
      </w:r>
      <w:r w:rsidRPr="00202066">
        <w:rPr>
          <w:color w:val="000000"/>
          <w:sz w:val="20"/>
          <w:szCs w:val="20"/>
        </w:rPr>
        <w:tab/>
      </w:r>
      <w:r w:rsidRPr="00202066">
        <w:rPr>
          <w:rFonts w:ascii="Times New Roman" w:hAnsi="Times New Roman"/>
          <w:color w:val="000000"/>
          <w:sz w:val="20"/>
          <w:szCs w:val="20"/>
        </w:rPr>
        <w:t></w:t>
      </w:r>
      <w:r w:rsidRPr="00202066">
        <w:rPr>
          <w:color w:val="000000"/>
          <w:sz w:val="20"/>
          <w:szCs w:val="20"/>
        </w:rPr>
        <w:t xml:space="preserve"> TAK </w:t>
      </w:r>
      <w:r w:rsidRPr="00202066">
        <w:rPr>
          <w:rFonts w:ascii="Times New Roman" w:hAnsi="Times New Roman"/>
          <w:color w:val="000000"/>
          <w:sz w:val="20"/>
          <w:szCs w:val="20"/>
        </w:rPr>
        <w:t></w:t>
      </w:r>
      <w:r w:rsidRPr="00202066">
        <w:rPr>
          <w:color w:val="000000"/>
          <w:sz w:val="20"/>
          <w:szCs w:val="20"/>
        </w:rPr>
        <w:t xml:space="preserve"> NIE </w:t>
      </w:r>
    </w:p>
    <w:p w:rsidR="005B3A84" w:rsidRPr="00202066" w:rsidRDefault="005B3A84" w:rsidP="0054019D">
      <w:pPr>
        <w:autoSpaceDE w:val="0"/>
        <w:autoSpaceDN w:val="0"/>
        <w:adjustRightInd w:val="0"/>
        <w:spacing w:after="0" w:line="240" w:lineRule="auto"/>
        <w:jc w:val="both"/>
        <w:rPr>
          <w:color w:val="000000"/>
          <w:sz w:val="20"/>
          <w:szCs w:val="20"/>
        </w:rPr>
      </w:pPr>
      <w:r w:rsidRPr="00202066">
        <w:rPr>
          <w:color w:val="000000"/>
          <w:sz w:val="20"/>
          <w:szCs w:val="20"/>
        </w:rPr>
        <w:t xml:space="preserve">2) małym przedsiębiorstwem </w:t>
      </w:r>
      <w:r w:rsidRPr="00202066">
        <w:rPr>
          <w:color w:val="000000"/>
          <w:sz w:val="20"/>
          <w:szCs w:val="20"/>
        </w:rPr>
        <w:tab/>
      </w:r>
      <w:r w:rsidRPr="00202066">
        <w:rPr>
          <w:rFonts w:ascii="Times New Roman" w:hAnsi="Times New Roman"/>
          <w:color w:val="000000"/>
          <w:sz w:val="20"/>
          <w:szCs w:val="20"/>
        </w:rPr>
        <w:t></w:t>
      </w:r>
      <w:r w:rsidRPr="00202066">
        <w:rPr>
          <w:color w:val="000000"/>
          <w:sz w:val="20"/>
          <w:szCs w:val="20"/>
        </w:rPr>
        <w:t xml:space="preserve"> TAK </w:t>
      </w:r>
      <w:r w:rsidRPr="00202066">
        <w:rPr>
          <w:rFonts w:ascii="Times New Roman" w:hAnsi="Times New Roman"/>
          <w:color w:val="000000"/>
          <w:sz w:val="20"/>
          <w:szCs w:val="20"/>
        </w:rPr>
        <w:t></w:t>
      </w:r>
      <w:r w:rsidRPr="00202066">
        <w:rPr>
          <w:color w:val="000000"/>
          <w:sz w:val="20"/>
          <w:szCs w:val="20"/>
        </w:rPr>
        <w:t xml:space="preserve"> NIE </w:t>
      </w:r>
    </w:p>
    <w:p w:rsidR="005B3A84" w:rsidRPr="00202066" w:rsidRDefault="005B3A84" w:rsidP="0054019D">
      <w:pPr>
        <w:autoSpaceDE w:val="0"/>
        <w:autoSpaceDN w:val="0"/>
        <w:adjustRightInd w:val="0"/>
        <w:spacing w:after="0" w:line="240" w:lineRule="auto"/>
        <w:jc w:val="both"/>
        <w:rPr>
          <w:color w:val="000000"/>
          <w:sz w:val="20"/>
          <w:szCs w:val="20"/>
        </w:rPr>
      </w:pPr>
      <w:r w:rsidRPr="00202066">
        <w:rPr>
          <w:color w:val="000000"/>
          <w:sz w:val="20"/>
          <w:szCs w:val="20"/>
        </w:rPr>
        <w:t xml:space="preserve">3) średnim przedsiębiorstwem </w:t>
      </w:r>
      <w:r w:rsidRPr="00202066">
        <w:rPr>
          <w:color w:val="000000"/>
          <w:sz w:val="20"/>
          <w:szCs w:val="20"/>
        </w:rPr>
        <w:tab/>
      </w:r>
      <w:r w:rsidRPr="00202066">
        <w:rPr>
          <w:rFonts w:ascii="Times New Roman" w:hAnsi="Times New Roman"/>
          <w:color w:val="000000"/>
          <w:sz w:val="20"/>
          <w:szCs w:val="20"/>
        </w:rPr>
        <w:t></w:t>
      </w:r>
      <w:r w:rsidRPr="00202066">
        <w:rPr>
          <w:color w:val="000000"/>
          <w:sz w:val="20"/>
          <w:szCs w:val="20"/>
        </w:rPr>
        <w:t xml:space="preserve"> TAK </w:t>
      </w:r>
      <w:r w:rsidRPr="00202066">
        <w:rPr>
          <w:rFonts w:ascii="Times New Roman" w:hAnsi="Times New Roman"/>
          <w:color w:val="000000"/>
          <w:sz w:val="20"/>
          <w:szCs w:val="20"/>
        </w:rPr>
        <w:t></w:t>
      </w:r>
      <w:r w:rsidRPr="00202066">
        <w:rPr>
          <w:color w:val="000000"/>
          <w:sz w:val="20"/>
          <w:szCs w:val="20"/>
        </w:rPr>
        <w:t xml:space="preserve"> NIE </w:t>
      </w:r>
    </w:p>
    <w:p w:rsidR="005B3A84" w:rsidRDefault="005B3A84" w:rsidP="00F50991">
      <w:pPr>
        <w:pStyle w:val="BodyText"/>
        <w:spacing w:after="0"/>
        <w:jc w:val="both"/>
        <w:rPr>
          <w:rFonts w:ascii="Calibri" w:hAnsi="Calibri" w:cs="Arial"/>
          <w:sz w:val="22"/>
          <w:szCs w:val="22"/>
        </w:rPr>
      </w:pPr>
    </w:p>
    <w:p w:rsidR="005B3A84" w:rsidRDefault="005B3A84" w:rsidP="00F50991">
      <w:pPr>
        <w:pStyle w:val="BodyText"/>
        <w:spacing w:after="0"/>
        <w:jc w:val="both"/>
        <w:rPr>
          <w:rFonts w:ascii="Calibri" w:hAnsi="Calibri" w:cs="Arial"/>
          <w:sz w:val="22"/>
          <w:szCs w:val="22"/>
        </w:rPr>
      </w:pPr>
    </w:p>
    <w:p w:rsidR="005B3A84" w:rsidRDefault="005B3A84" w:rsidP="00F50991">
      <w:pPr>
        <w:pStyle w:val="BodyText"/>
        <w:spacing w:after="0"/>
        <w:jc w:val="both"/>
        <w:rPr>
          <w:rFonts w:ascii="Calibri" w:hAnsi="Calibri" w:cs="Arial"/>
          <w:sz w:val="22"/>
          <w:szCs w:val="22"/>
        </w:rPr>
      </w:pPr>
    </w:p>
    <w:p w:rsidR="005B3A84" w:rsidRDefault="005B3A84" w:rsidP="00F50991">
      <w:pPr>
        <w:pStyle w:val="BodyText"/>
        <w:spacing w:after="0"/>
        <w:jc w:val="both"/>
        <w:rPr>
          <w:rFonts w:ascii="Calibri" w:hAnsi="Calibri" w:cs="Arial"/>
          <w:sz w:val="22"/>
          <w:szCs w:val="22"/>
        </w:rPr>
      </w:pPr>
    </w:p>
    <w:p w:rsidR="005B3A84" w:rsidRDefault="005B3A84" w:rsidP="00F50991">
      <w:pPr>
        <w:pStyle w:val="BodyText"/>
        <w:spacing w:after="0"/>
        <w:jc w:val="both"/>
        <w:rPr>
          <w:rFonts w:ascii="Calibri" w:hAnsi="Calibri" w:cs="Arial"/>
          <w:sz w:val="22"/>
          <w:szCs w:val="22"/>
        </w:rPr>
      </w:pPr>
      <w:r>
        <w:rPr>
          <w:rFonts w:ascii="Calibri" w:hAnsi="Calibri" w:cs="Arial"/>
          <w:sz w:val="22"/>
          <w:szCs w:val="22"/>
        </w:rPr>
        <w:t>_________________________</w:t>
      </w:r>
    </w:p>
    <w:p w:rsidR="005B3A84" w:rsidRDefault="005B3A84" w:rsidP="00F50991">
      <w:pPr>
        <w:pStyle w:val="BodyText"/>
        <w:spacing w:after="0"/>
        <w:jc w:val="both"/>
        <w:rPr>
          <w:rFonts w:ascii="Calibri" w:hAnsi="Calibri" w:cs="Arial"/>
          <w:sz w:val="22"/>
          <w:szCs w:val="22"/>
        </w:rPr>
      </w:pPr>
      <w:r w:rsidRPr="00080BD5">
        <w:rPr>
          <w:rStyle w:val="FootnoteReference"/>
          <w:sz w:val="18"/>
        </w:rPr>
        <w:footnoteRef/>
      </w:r>
      <w:r w:rsidRPr="00080BD5">
        <w:rPr>
          <w:sz w:val="18"/>
        </w:rPr>
        <w:t xml:space="preserve"> </w:t>
      </w:r>
      <w:r w:rsidRPr="00080BD5">
        <w:rPr>
          <w:rFonts w:ascii="Arial Narrow" w:hAnsi="Arial Narrow"/>
          <w:bCs/>
          <w:sz w:val="16"/>
          <w:szCs w:val="18"/>
        </w:rPr>
        <w:t>wypełniają jedynie Wykonawcy wspólne ubiegający się o udzielenie zamówienia (np. konsorcja).</w:t>
      </w:r>
    </w:p>
    <w:p w:rsidR="005B3A84" w:rsidRDefault="005B3A84" w:rsidP="00F50991">
      <w:pPr>
        <w:pStyle w:val="BodyText"/>
        <w:spacing w:after="0"/>
        <w:jc w:val="both"/>
        <w:rPr>
          <w:rFonts w:eastAsia="ArialNarrow" w:cs="ArialNarrow,Bold"/>
          <w:b/>
          <w:bCs/>
          <w:noProof/>
        </w:rPr>
      </w:pPr>
    </w:p>
    <w:p w:rsidR="005B3A84" w:rsidRDefault="005B3A84" w:rsidP="00F50991">
      <w:pPr>
        <w:pStyle w:val="BodyText"/>
        <w:spacing w:after="0"/>
        <w:jc w:val="both"/>
        <w:rPr>
          <w:rFonts w:ascii="Calibri" w:hAnsi="Calibri" w:cs="Arial"/>
          <w:sz w:val="22"/>
          <w:szCs w:val="22"/>
        </w:rPr>
      </w:pPr>
    </w:p>
    <w:p w:rsidR="005B3A84" w:rsidRDefault="005B3A84" w:rsidP="00F50991">
      <w:pPr>
        <w:pStyle w:val="BodyText"/>
        <w:spacing w:after="0"/>
        <w:jc w:val="both"/>
        <w:rPr>
          <w:rFonts w:ascii="Calibri" w:hAnsi="Calibri" w:cs="Arial"/>
          <w:sz w:val="22"/>
          <w:szCs w:val="22"/>
        </w:rPr>
      </w:pPr>
    </w:p>
    <w:p w:rsidR="005B3A84" w:rsidRDefault="005B3A84" w:rsidP="00F50991">
      <w:pPr>
        <w:pStyle w:val="BodyText"/>
        <w:spacing w:after="0"/>
        <w:jc w:val="both"/>
        <w:rPr>
          <w:rFonts w:ascii="Calibri" w:hAnsi="Calibri" w:cs="Arial"/>
          <w:sz w:val="22"/>
          <w:szCs w:val="22"/>
        </w:rPr>
      </w:pPr>
    </w:p>
    <w:p w:rsidR="005B3A84" w:rsidRDefault="005B3A84" w:rsidP="00F50991">
      <w:pPr>
        <w:pStyle w:val="BodyText"/>
        <w:spacing w:after="0"/>
        <w:jc w:val="both"/>
        <w:rPr>
          <w:rFonts w:ascii="Calibri" w:hAnsi="Calibri" w:cs="Arial"/>
          <w:sz w:val="22"/>
          <w:szCs w:val="22"/>
        </w:rPr>
      </w:pPr>
    </w:p>
    <w:p w:rsidR="005B3A84" w:rsidRDefault="005B3A84" w:rsidP="00F50991">
      <w:pPr>
        <w:pStyle w:val="BodyText"/>
        <w:spacing w:after="0"/>
        <w:jc w:val="both"/>
        <w:rPr>
          <w:rFonts w:ascii="Calibri" w:hAnsi="Calibri" w:cs="Arial"/>
          <w:sz w:val="22"/>
          <w:szCs w:val="22"/>
        </w:rPr>
      </w:pPr>
    </w:p>
    <w:p w:rsidR="005B3A84" w:rsidRDefault="005B3A84" w:rsidP="00F50991">
      <w:pPr>
        <w:pStyle w:val="BodyText"/>
        <w:spacing w:after="0"/>
        <w:jc w:val="both"/>
        <w:rPr>
          <w:rFonts w:ascii="Calibri" w:hAnsi="Calibri" w:cs="Arial"/>
          <w:sz w:val="22"/>
          <w:szCs w:val="22"/>
        </w:rPr>
      </w:pPr>
      <w:r w:rsidRPr="00EF1E61">
        <w:rPr>
          <w:rFonts w:ascii="Calibri" w:hAnsi="Calibri" w:cs="Arial"/>
          <w:sz w:val="22"/>
          <w:szCs w:val="22"/>
        </w:rPr>
        <w:t>W związku z ogłoszeniem przetargu nieograniczonego na</w:t>
      </w:r>
      <w:r>
        <w:rPr>
          <w:rFonts w:ascii="Calibri" w:hAnsi="Calibri" w:cs="Arial"/>
          <w:sz w:val="22"/>
          <w:szCs w:val="22"/>
        </w:rPr>
        <w:t>:</w:t>
      </w:r>
      <w:r w:rsidRPr="00EF1E61">
        <w:rPr>
          <w:rFonts w:ascii="Calibri" w:hAnsi="Calibri" w:cs="Arial"/>
          <w:sz w:val="22"/>
          <w:szCs w:val="22"/>
        </w:rPr>
        <w:t xml:space="preserve"> </w:t>
      </w:r>
    </w:p>
    <w:p w:rsidR="005B3A84" w:rsidRPr="004C5283" w:rsidRDefault="005B3A84" w:rsidP="00F50991">
      <w:pPr>
        <w:pStyle w:val="BodyText"/>
        <w:spacing w:after="0"/>
        <w:jc w:val="center"/>
        <w:rPr>
          <w:rFonts w:ascii="Calibri" w:hAnsi="Calibri" w:cs="Arial"/>
          <w:b/>
          <w:sz w:val="16"/>
          <w:szCs w:val="16"/>
        </w:rPr>
      </w:pPr>
    </w:p>
    <w:p w:rsidR="005B3A84" w:rsidRPr="00D43B7A" w:rsidRDefault="005B3A84" w:rsidP="00D43B7A">
      <w:pPr>
        <w:autoSpaceDE w:val="0"/>
        <w:autoSpaceDN w:val="0"/>
        <w:adjustRightInd w:val="0"/>
        <w:ind w:left="284" w:right="207"/>
        <w:jc w:val="center"/>
        <w:rPr>
          <w:rFonts w:eastAsia="ArialNarrow" w:cs="ArialNarrow,Bold"/>
          <w:b/>
          <w:bCs/>
          <w:szCs w:val="20"/>
        </w:rPr>
      </w:pPr>
      <w:r w:rsidRPr="00EF1E61">
        <w:rPr>
          <w:rFonts w:cs="Arial"/>
          <w:b/>
        </w:rPr>
        <w:t>„</w:t>
      </w:r>
      <w:r w:rsidRPr="00571232">
        <w:rPr>
          <w:rFonts w:eastAsia="ArialNarrow" w:cs="ArialNarrow,Bold"/>
          <w:b/>
          <w:bCs/>
          <w:szCs w:val="20"/>
        </w:rPr>
        <w:t>DOSTAW</w:t>
      </w:r>
      <w:r>
        <w:rPr>
          <w:rFonts w:eastAsia="ArialNarrow" w:cs="ArialNarrow,Bold"/>
          <w:b/>
          <w:bCs/>
          <w:szCs w:val="20"/>
        </w:rPr>
        <w:t>Ę</w:t>
      </w:r>
      <w:r w:rsidRPr="00571232">
        <w:rPr>
          <w:rFonts w:eastAsia="ArialNarrow" w:cs="ArialNarrow,Bold"/>
          <w:b/>
          <w:bCs/>
          <w:szCs w:val="20"/>
        </w:rPr>
        <w:t xml:space="preserve"> </w:t>
      </w:r>
      <w:r>
        <w:rPr>
          <w:rFonts w:eastAsia="ArialNarrow" w:cs="ArialNarrow,Bold"/>
          <w:b/>
          <w:bCs/>
          <w:szCs w:val="20"/>
        </w:rPr>
        <w:t>CIĘŻKIEGO SAMOCHODU RATOWNICZO-GAŚNICZEGO DLA KOMENDY POWIATOWEJ PAŃSTWOWEJ STRAŻY POŻARNEJ W KOLE</w:t>
      </w:r>
      <w:r w:rsidRPr="00EF1E61">
        <w:rPr>
          <w:rFonts w:cs="Arial"/>
          <w:b/>
        </w:rPr>
        <w:t>”</w:t>
      </w:r>
    </w:p>
    <w:p w:rsidR="005B3A84" w:rsidRDefault="005B3A84" w:rsidP="00F50991">
      <w:pPr>
        <w:pStyle w:val="List"/>
        <w:spacing w:after="0" w:line="240" w:lineRule="auto"/>
        <w:ind w:left="284" w:hanging="284"/>
        <w:jc w:val="both"/>
        <w:rPr>
          <w:rFonts w:cs="Tahoma"/>
        </w:rPr>
      </w:pPr>
      <w:r w:rsidRPr="00EF1E61">
        <w:rPr>
          <w:rFonts w:cs="Tahoma"/>
        </w:rPr>
        <w:t xml:space="preserve">1. </w:t>
      </w:r>
      <w:r w:rsidRPr="00EF1E61">
        <w:rPr>
          <w:rFonts w:cs="Tahoma"/>
        </w:rPr>
        <w:tab/>
      </w:r>
      <w:r w:rsidRPr="00B12FA2">
        <w:rPr>
          <w:rFonts w:cs="Tahoma"/>
        </w:rPr>
        <w:t>Oferuje/my/ wykonanie przedmiotu zamówienia</w:t>
      </w:r>
      <w:r>
        <w:rPr>
          <w:rFonts w:cs="Tahoma"/>
        </w:rPr>
        <w:t xml:space="preserve"> </w:t>
      </w:r>
      <w:r w:rsidRPr="00B12FA2">
        <w:rPr>
          <w:rFonts w:cs="Tahoma"/>
        </w:rPr>
        <w:t xml:space="preserve">tj. </w:t>
      </w:r>
      <w:r w:rsidRPr="00B12FA2">
        <w:rPr>
          <w:rFonts w:cs="Arial"/>
        </w:rPr>
        <w:t xml:space="preserve">dostawę </w:t>
      </w:r>
      <w:r>
        <w:t xml:space="preserve">jednego ciężkiego samochodu </w:t>
      </w:r>
      <w:r w:rsidRPr="00B12FA2">
        <w:t xml:space="preserve">ratowniczo-gaśniczego </w:t>
      </w:r>
      <w:r>
        <w:t xml:space="preserve">dla KP PSP Koło </w:t>
      </w:r>
      <w:r w:rsidRPr="00B12FA2">
        <w:rPr>
          <w:rFonts w:cs="Tahoma"/>
        </w:rPr>
        <w:t>w rzeczowym zakresie wyszczególnionym poniżej:</w:t>
      </w:r>
    </w:p>
    <w:p w:rsidR="005B3A84" w:rsidRDefault="005B3A84" w:rsidP="00F50991">
      <w:pPr>
        <w:pStyle w:val="List"/>
        <w:spacing w:after="0" w:line="240" w:lineRule="auto"/>
        <w:ind w:left="284" w:hanging="284"/>
        <w:jc w:val="both"/>
        <w:rPr>
          <w:rFonts w:cs="Tahoma"/>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7"/>
        <w:gridCol w:w="3544"/>
        <w:gridCol w:w="4961"/>
      </w:tblGrid>
      <w:tr w:rsidR="005B3A84" w:rsidRPr="00BB7736" w:rsidTr="00BB7736">
        <w:trPr>
          <w:trHeight w:val="1518"/>
        </w:trPr>
        <w:tc>
          <w:tcPr>
            <w:tcW w:w="567" w:type="dxa"/>
            <w:shd w:val="clear" w:color="auto" w:fill="D9D9D9"/>
            <w:vAlign w:val="center"/>
          </w:tcPr>
          <w:p w:rsidR="005B3A84" w:rsidRPr="00BB7736" w:rsidRDefault="005B3A84" w:rsidP="00BB7736">
            <w:pPr>
              <w:spacing w:after="0" w:line="240" w:lineRule="auto"/>
              <w:jc w:val="center"/>
              <w:rPr>
                <w:rFonts w:cs="Arial"/>
                <w:sz w:val="20"/>
                <w:lang w:eastAsia="pl-PL"/>
              </w:rPr>
            </w:pPr>
            <w:r w:rsidRPr="00BB7736">
              <w:rPr>
                <w:rFonts w:cs="Arial"/>
                <w:sz w:val="20"/>
                <w:lang w:eastAsia="pl-PL"/>
              </w:rPr>
              <w:t>I.</w:t>
            </w:r>
          </w:p>
        </w:tc>
        <w:tc>
          <w:tcPr>
            <w:tcW w:w="3544" w:type="dxa"/>
            <w:shd w:val="clear" w:color="auto" w:fill="D9D9D9"/>
            <w:vAlign w:val="center"/>
          </w:tcPr>
          <w:p w:rsidR="005B3A84" w:rsidRPr="00BB7736" w:rsidRDefault="005B3A84" w:rsidP="00BB7736">
            <w:pPr>
              <w:spacing w:after="0" w:line="240" w:lineRule="auto"/>
              <w:rPr>
                <w:rFonts w:cs="Arial"/>
                <w:sz w:val="20"/>
                <w:lang w:eastAsia="pl-PL"/>
              </w:rPr>
            </w:pPr>
            <w:r w:rsidRPr="00BB7736">
              <w:rPr>
                <w:rFonts w:cs="Tahoma"/>
                <w:sz w:val="20"/>
                <w:szCs w:val="24"/>
                <w:lang w:eastAsia="pl-PL"/>
              </w:rPr>
              <w:t>Oferta obejmuje dostawę pojazdu:</w:t>
            </w:r>
          </w:p>
        </w:tc>
        <w:tc>
          <w:tcPr>
            <w:tcW w:w="4961" w:type="dxa"/>
          </w:tcPr>
          <w:p w:rsidR="005B3A84" w:rsidRPr="00BB7736" w:rsidRDefault="005B3A84" w:rsidP="00BB7736">
            <w:pPr>
              <w:spacing w:after="0" w:line="240" w:lineRule="auto"/>
              <w:rPr>
                <w:rFonts w:cs="Arial"/>
                <w:sz w:val="16"/>
                <w:lang w:eastAsia="pl-PL"/>
              </w:rPr>
            </w:pPr>
            <w:r w:rsidRPr="00BB7736">
              <w:rPr>
                <w:rFonts w:cs="Arial"/>
                <w:sz w:val="16"/>
                <w:lang w:eastAsia="pl-PL"/>
              </w:rPr>
              <w:t>(</w:t>
            </w:r>
            <w:r w:rsidRPr="00BB7736">
              <w:rPr>
                <w:rFonts w:cs="Arial"/>
                <w:sz w:val="16"/>
                <w:szCs w:val="16"/>
                <w:lang w:eastAsia="pl-PL"/>
              </w:rPr>
              <w:t>wpisać producenta, typ i model podwozia</w:t>
            </w:r>
            <w:r w:rsidRPr="00BB7736">
              <w:rPr>
                <w:rFonts w:cs="Arial"/>
                <w:sz w:val="16"/>
                <w:lang w:eastAsia="pl-PL"/>
              </w:rPr>
              <w:t>)</w:t>
            </w:r>
          </w:p>
        </w:tc>
      </w:tr>
    </w:tbl>
    <w:p w:rsidR="005B3A84" w:rsidRDefault="005B3A84" w:rsidP="00F50991">
      <w:pPr>
        <w:pStyle w:val="List"/>
        <w:spacing w:after="0" w:line="240" w:lineRule="auto"/>
        <w:ind w:left="284" w:hanging="284"/>
        <w:jc w:val="both"/>
        <w:rPr>
          <w:rFonts w:cs="Tahoma"/>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40"/>
      </w:tblPr>
      <w:tblGrid>
        <w:gridCol w:w="5"/>
        <w:gridCol w:w="577"/>
        <w:gridCol w:w="4669"/>
        <w:gridCol w:w="2971"/>
        <w:gridCol w:w="850"/>
      </w:tblGrid>
      <w:tr w:rsidR="005B3A84" w:rsidRPr="00BB7736" w:rsidTr="002412B8">
        <w:trPr>
          <w:trHeight w:val="283"/>
        </w:trPr>
        <w:tc>
          <w:tcPr>
            <w:tcW w:w="577" w:type="dxa"/>
            <w:gridSpan w:val="2"/>
            <w:shd w:val="clear" w:color="auto" w:fill="D9D9D9"/>
            <w:vAlign w:val="center"/>
          </w:tcPr>
          <w:p w:rsidR="005B3A84" w:rsidRPr="00BB7736" w:rsidRDefault="005B3A84" w:rsidP="0075382F">
            <w:pPr>
              <w:spacing w:after="0" w:line="240" w:lineRule="auto"/>
              <w:jc w:val="center"/>
              <w:rPr>
                <w:rFonts w:cs="Calibri"/>
                <w:b/>
                <w:sz w:val="18"/>
                <w:szCs w:val="18"/>
              </w:rPr>
            </w:pPr>
            <w:r w:rsidRPr="00BB7736">
              <w:rPr>
                <w:rFonts w:cs="Calibri"/>
                <w:b/>
                <w:sz w:val="18"/>
                <w:szCs w:val="18"/>
              </w:rPr>
              <w:t>L.p.</w:t>
            </w:r>
          </w:p>
        </w:tc>
        <w:tc>
          <w:tcPr>
            <w:tcW w:w="8495" w:type="dxa"/>
            <w:gridSpan w:val="3"/>
            <w:shd w:val="clear" w:color="auto" w:fill="D9D9D9"/>
            <w:vAlign w:val="center"/>
          </w:tcPr>
          <w:p w:rsidR="005B3A84" w:rsidRPr="00BB7736" w:rsidRDefault="005B3A84" w:rsidP="0075382F">
            <w:pPr>
              <w:spacing w:after="0" w:line="240" w:lineRule="auto"/>
              <w:ind w:right="720"/>
              <w:jc w:val="center"/>
              <w:rPr>
                <w:rFonts w:cs="Calibri"/>
                <w:b/>
                <w:sz w:val="20"/>
                <w:szCs w:val="20"/>
              </w:rPr>
            </w:pPr>
            <w:r w:rsidRPr="00BB7736">
              <w:rPr>
                <w:rFonts w:cs="Calibri"/>
                <w:b/>
                <w:sz w:val="20"/>
                <w:szCs w:val="20"/>
              </w:rPr>
              <w:t>Wyszczególnione</w:t>
            </w:r>
          </w:p>
        </w:tc>
      </w:tr>
      <w:tr w:rsidR="005B3A84" w:rsidRPr="00BB7736" w:rsidTr="002412B8">
        <w:trPr>
          <w:trHeight w:val="283"/>
        </w:trPr>
        <w:tc>
          <w:tcPr>
            <w:tcW w:w="577" w:type="dxa"/>
            <w:gridSpan w:val="2"/>
            <w:shd w:val="clear" w:color="auto" w:fill="D9D9D9"/>
            <w:vAlign w:val="center"/>
          </w:tcPr>
          <w:p w:rsidR="005B3A84" w:rsidRPr="00BB7736" w:rsidRDefault="005B3A84" w:rsidP="0075382F">
            <w:pPr>
              <w:spacing w:after="0" w:line="240" w:lineRule="auto"/>
              <w:jc w:val="center"/>
              <w:rPr>
                <w:rFonts w:cs="Calibri"/>
                <w:b/>
                <w:sz w:val="18"/>
                <w:szCs w:val="18"/>
              </w:rPr>
            </w:pPr>
            <w:r w:rsidRPr="00BB7736">
              <w:rPr>
                <w:rFonts w:cs="Calibri"/>
                <w:b/>
                <w:sz w:val="18"/>
                <w:szCs w:val="18"/>
              </w:rPr>
              <w:t>1.</w:t>
            </w:r>
          </w:p>
        </w:tc>
        <w:tc>
          <w:tcPr>
            <w:tcW w:w="8495" w:type="dxa"/>
            <w:gridSpan w:val="3"/>
            <w:shd w:val="clear" w:color="auto" w:fill="D9D9D9"/>
            <w:vAlign w:val="center"/>
          </w:tcPr>
          <w:p w:rsidR="005B3A84" w:rsidRPr="00BB7736" w:rsidRDefault="005B3A84" w:rsidP="0075382F">
            <w:pPr>
              <w:spacing w:after="0" w:line="240" w:lineRule="auto"/>
              <w:ind w:right="720"/>
              <w:rPr>
                <w:rFonts w:cs="Calibri"/>
                <w:b/>
                <w:sz w:val="20"/>
                <w:szCs w:val="20"/>
              </w:rPr>
            </w:pPr>
            <w:r w:rsidRPr="00BB7736">
              <w:rPr>
                <w:rFonts w:cs="Calibri"/>
                <w:b/>
                <w:sz w:val="20"/>
                <w:szCs w:val="20"/>
              </w:rPr>
              <w:t>Warunki ogólne</w:t>
            </w:r>
          </w:p>
        </w:tc>
      </w:tr>
      <w:tr w:rsidR="005B3A84" w:rsidRPr="00BB7736" w:rsidTr="002412B8">
        <w:trPr>
          <w:trHeight w:val="284"/>
        </w:trPr>
        <w:tc>
          <w:tcPr>
            <w:tcW w:w="577" w:type="dxa"/>
            <w:gridSpan w:val="2"/>
            <w:vAlign w:val="center"/>
          </w:tcPr>
          <w:p w:rsidR="005B3A84" w:rsidRPr="00BB7736" w:rsidRDefault="005B3A84" w:rsidP="0075382F">
            <w:pPr>
              <w:spacing w:after="0" w:line="240" w:lineRule="auto"/>
              <w:jc w:val="center"/>
              <w:rPr>
                <w:rFonts w:cs="Calibri"/>
                <w:sz w:val="18"/>
                <w:szCs w:val="18"/>
              </w:rPr>
            </w:pPr>
            <w:r w:rsidRPr="00BB7736">
              <w:rPr>
                <w:rFonts w:cs="Calibri"/>
                <w:sz w:val="18"/>
                <w:szCs w:val="18"/>
              </w:rPr>
              <w:t>1.1</w:t>
            </w:r>
          </w:p>
        </w:tc>
        <w:tc>
          <w:tcPr>
            <w:tcW w:w="8495" w:type="dxa"/>
            <w:gridSpan w:val="3"/>
            <w:vAlign w:val="center"/>
          </w:tcPr>
          <w:p w:rsidR="005B3A84" w:rsidRPr="00BB7736" w:rsidRDefault="005B3A84" w:rsidP="0075382F">
            <w:pPr>
              <w:spacing w:after="0" w:line="240" w:lineRule="auto"/>
              <w:ind w:right="72"/>
              <w:jc w:val="both"/>
              <w:rPr>
                <w:rFonts w:cs="Calibri"/>
                <w:sz w:val="20"/>
                <w:szCs w:val="20"/>
              </w:rPr>
            </w:pPr>
            <w:r w:rsidRPr="00BB7736">
              <w:rPr>
                <w:rFonts w:cs="Calibri"/>
                <w:sz w:val="20"/>
                <w:szCs w:val="20"/>
              </w:rPr>
              <w:t>Pojazd zabudowany i wyposażony musi spełniać wymagania:</w:t>
            </w:r>
          </w:p>
          <w:p w:rsidR="005B3A84" w:rsidRPr="00BB7736" w:rsidRDefault="005B3A84" w:rsidP="0075382F">
            <w:pPr>
              <w:spacing w:after="0" w:line="240" w:lineRule="auto"/>
              <w:ind w:left="152" w:right="72" w:hanging="152"/>
              <w:jc w:val="both"/>
              <w:rPr>
                <w:rFonts w:cs="Calibri"/>
                <w:sz w:val="20"/>
                <w:szCs w:val="20"/>
              </w:rPr>
            </w:pPr>
            <w:r w:rsidRPr="00BB7736">
              <w:rPr>
                <w:rFonts w:cs="Calibri"/>
                <w:sz w:val="20"/>
                <w:szCs w:val="20"/>
              </w:rPr>
              <w:t xml:space="preserve">- </w:t>
            </w:r>
            <w:r w:rsidRPr="00BB7736">
              <w:rPr>
                <w:rFonts w:cs="Calibri"/>
                <w:sz w:val="20"/>
                <w:szCs w:val="20"/>
              </w:rPr>
              <w:tab/>
              <w:t>ustawy „Prawo o ruchu drogowym” (tj. Dz. U. z 2017 r, poz. 1260, z późniejszymi zmianami) wraz z przepisami wykonawczymi do ustawy,</w:t>
            </w:r>
          </w:p>
          <w:p w:rsidR="005B3A84" w:rsidRPr="00BB7736" w:rsidRDefault="005B3A84" w:rsidP="0075382F">
            <w:pPr>
              <w:spacing w:after="0" w:line="240" w:lineRule="auto"/>
              <w:ind w:left="152" w:right="72" w:hanging="152"/>
              <w:jc w:val="both"/>
              <w:rPr>
                <w:rFonts w:cs="Calibri"/>
                <w:sz w:val="20"/>
                <w:szCs w:val="20"/>
              </w:rPr>
            </w:pPr>
            <w:r w:rsidRPr="00BB7736">
              <w:rPr>
                <w:rFonts w:cs="Calibri"/>
                <w:sz w:val="20"/>
                <w:szCs w:val="20"/>
              </w:rPr>
              <w:t>- rozporządzenia Ministra Spraw Wewnętrznych i Administracji z dnia 20 czerwca 2007 r. w sprawie wykazu wyrobów służących zapewnieniu bezpieczeństwa publicznego lub ochronie zdrowia i życia oraz mienia, a także zasad wydawania dopuszczenia tych wyrobów do użytkowania (Dz. U. z 2007r. Nr 143, poz. 1002, z późn. zm.),</w:t>
            </w:r>
          </w:p>
          <w:p w:rsidR="005B3A84" w:rsidRPr="00BB7736" w:rsidRDefault="005B3A84" w:rsidP="0075382F">
            <w:pPr>
              <w:spacing w:after="0" w:line="240" w:lineRule="auto"/>
              <w:ind w:left="152" w:right="72" w:hanging="152"/>
              <w:jc w:val="both"/>
              <w:rPr>
                <w:rFonts w:cs="Calibri"/>
                <w:sz w:val="20"/>
                <w:szCs w:val="20"/>
              </w:rPr>
            </w:pPr>
            <w:r w:rsidRPr="00BB7736">
              <w:rPr>
                <w:rFonts w:cs="Calibri"/>
                <w:sz w:val="20"/>
                <w:szCs w:val="20"/>
              </w:rPr>
              <w:t xml:space="preserve">- </w:t>
            </w:r>
            <w:r w:rsidRPr="00BB7736">
              <w:rPr>
                <w:rFonts w:cs="Calibri"/>
                <w:sz w:val="20"/>
                <w:szCs w:val="20"/>
              </w:rPr>
              <w:tab/>
              <w:t>rozporządzenie ministrów Spraw Wewnętrznych i Administracji, Obrony Narodowej, Rozwoju i Finansów oraz Sprawiedliwości z dnia 1 marca 2017 r. w sprawie pojazdów specjalnych i używanych do celów specjalnych Policji, Agencji Bezpieczeństwa Wewnętrznego, Agencji Wywiadu, Służby Kontrwywiadu Wojskowego, Służby Wywiadu Wojskowego, Centralnego Biura Antykorupcyjnego, Straży Granicznej, Biura Ochrony Rządu, Krajowej Administracji Skarbowej, Służby Więziennej i straży pożarnej (Dz. U. z 2017 r., poz. 450),</w:t>
            </w:r>
          </w:p>
          <w:p w:rsidR="005B3A84" w:rsidRPr="00BB7736" w:rsidRDefault="005B3A84" w:rsidP="0075382F">
            <w:pPr>
              <w:spacing w:after="0" w:line="240" w:lineRule="auto"/>
              <w:ind w:left="152" w:right="72" w:hanging="152"/>
              <w:jc w:val="both"/>
              <w:rPr>
                <w:rFonts w:cs="Calibri"/>
                <w:b/>
                <w:sz w:val="20"/>
                <w:szCs w:val="20"/>
              </w:rPr>
            </w:pPr>
            <w:r w:rsidRPr="00BB7736">
              <w:rPr>
                <w:rFonts w:cs="Calibri"/>
                <w:sz w:val="20"/>
                <w:szCs w:val="20"/>
              </w:rPr>
              <w:t xml:space="preserve">- </w:t>
            </w:r>
            <w:r w:rsidRPr="00BB7736">
              <w:rPr>
                <w:rFonts w:cs="Calibri"/>
                <w:sz w:val="20"/>
                <w:szCs w:val="20"/>
              </w:rPr>
              <w:tab/>
              <w:t>norm: PN-EN 1846-1 „lub równoważnej” i PN-EN 1846-2 „lub równoważnej”:</w:t>
            </w:r>
            <w:r w:rsidRPr="00BB7736">
              <w:rPr>
                <w:rFonts w:cs="Calibri"/>
                <w:b/>
                <w:sz w:val="20"/>
                <w:szCs w:val="20"/>
              </w:rPr>
              <w:t xml:space="preserve"> </w:t>
            </w:r>
          </w:p>
        </w:tc>
      </w:tr>
      <w:tr w:rsidR="005B3A84" w:rsidRPr="00BB7736" w:rsidTr="002412B8">
        <w:trPr>
          <w:trHeight w:val="284"/>
        </w:trPr>
        <w:tc>
          <w:tcPr>
            <w:tcW w:w="577" w:type="dxa"/>
            <w:gridSpan w:val="2"/>
            <w:vAlign w:val="center"/>
          </w:tcPr>
          <w:p w:rsidR="005B3A84" w:rsidRPr="00BB7736" w:rsidRDefault="005B3A84" w:rsidP="0075382F">
            <w:pPr>
              <w:spacing w:after="0" w:line="240" w:lineRule="auto"/>
              <w:jc w:val="center"/>
              <w:rPr>
                <w:rFonts w:cs="Calibri"/>
                <w:sz w:val="18"/>
                <w:szCs w:val="18"/>
              </w:rPr>
            </w:pPr>
            <w:r w:rsidRPr="00BB7736">
              <w:rPr>
                <w:rFonts w:cs="Calibri"/>
                <w:sz w:val="18"/>
                <w:szCs w:val="18"/>
              </w:rPr>
              <w:t>1.2</w:t>
            </w:r>
          </w:p>
        </w:tc>
        <w:tc>
          <w:tcPr>
            <w:tcW w:w="8495" w:type="dxa"/>
            <w:gridSpan w:val="3"/>
            <w:vAlign w:val="center"/>
          </w:tcPr>
          <w:p w:rsidR="005B3A84" w:rsidRPr="00BB7736" w:rsidRDefault="005B3A84" w:rsidP="0075382F">
            <w:pPr>
              <w:spacing w:after="0" w:line="240" w:lineRule="auto"/>
              <w:ind w:right="72"/>
              <w:jc w:val="both"/>
              <w:rPr>
                <w:rFonts w:cs="Calibri"/>
                <w:b/>
                <w:sz w:val="20"/>
                <w:szCs w:val="20"/>
              </w:rPr>
            </w:pPr>
            <w:r w:rsidRPr="00BB7736">
              <w:rPr>
                <w:rFonts w:cs="Calibri"/>
                <w:sz w:val="20"/>
                <w:szCs w:val="20"/>
              </w:rPr>
              <w:t>Podwozie pojazdu musi posiadać świadectwo homologacji typu zgodnie z odrębnymi przepisami krajowymi odnoszącymi się do prawa o ruchu drogowym. W przypadku, gdy przekroczone zostały warunki zabudowy określone przez producenta podwozia wymagane jest świadectwo homologacji typu pojazdu kompletnego. Urządzenia i podzespoły zamontowane w pojeździe powinny spełniać wymagania odrębnych przepisów krajowych i/lub międzynarodowych. Świadectwo homologacji, wraz z opisem technicznym, należy przedstawić podczas odbioru techniczno-jakościowego</w:t>
            </w:r>
            <w:r w:rsidRPr="00BB7736">
              <w:rPr>
                <w:rFonts w:cs="Calibri"/>
                <w:b/>
                <w:sz w:val="20"/>
                <w:szCs w:val="20"/>
              </w:rPr>
              <w:t>.</w:t>
            </w:r>
          </w:p>
        </w:tc>
      </w:tr>
      <w:tr w:rsidR="005B3A84" w:rsidRPr="00BB7736" w:rsidTr="002412B8">
        <w:trPr>
          <w:trHeight w:val="284"/>
        </w:trPr>
        <w:tc>
          <w:tcPr>
            <w:tcW w:w="577" w:type="dxa"/>
            <w:gridSpan w:val="2"/>
            <w:vAlign w:val="center"/>
          </w:tcPr>
          <w:p w:rsidR="005B3A84" w:rsidRPr="00BB7736" w:rsidRDefault="005B3A84" w:rsidP="0075382F">
            <w:pPr>
              <w:spacing w:after="0" w:line="240" w:lineRule="auto"/>
              <w:jc w:val="center"/>
              <w:rPr>
                <w:rFonts w:cs="Calibri"/>
                <w:sz w:val="18"/>
                <w:szCs w:val="18"/>
              </w:rPr>
            </w:pPr>
            <w:r w:rsidRPr="00BB7736">
              <w:rPr>
                <w:rFonts w:cs="Calibri"/>
                <w:sz w:val="18"/>
                <w:szCs w:val="18"/>
              </w:rPr>
              <w:t>1.3</w:t>
            </w:r>
          </w:p>
        </w:tc>
        <w:tc>
          <w:tcPr>
            <w:tcW w:w="8495" w:type="dxa"/>
            <w:gridSpan w:val="3"/>
            <w:vAlign w:val="center"/>
          </w:tcPr>
          <w:p w:rsidR="005B3A84" w:rsidRPr="00BB7736" w:rsidRDefault="005B3A84" w:rsidP="0075382F">
            <w:pPr>
              <w:spacing w:after="0" w:line="240" w:lineRule="auto"/>
              <w:ind w:right="72"/>
              <w:jc w:val="both"/>
              <w:rPr>
                <w:rFonts w:cs="Calibri"/>
                <w:b/>
                <w:sz w:val="20"/>
                <w:szCs w:val="20"/>
              </w:rPr>
            </w:pPr>
            <w:r w:rsidRPr="00BB7736">
              <w:rPr>
                <w:rFonts w:cs="Calibri"/>
                <w:sz w:val="20"/>
                <w:szCs w:val="20"/>
              </w:rPr>
              <w:t>Pojazd musi spełniać wymagania rozporządzenia Ministra Spraw Wewnętrznych i Administracji z dnia 20 czerwca 2007 r. w sprawie wykazu wyrobów służących zapewnieniu bezpieczeństwa publicznego lub ochronie zdrowia i życia oraz mienia, a także zasad wydawania dopuszczenia tych wyrobów do użytkowania (Dz. U. z 2007 r. Nr 143, poz. 1002, z późn. zm.). Aktualne świadectwo dopuszczenia wraz z sprawozdaniem z badań pojazdu, dostarczone najpóźniej na dzień odbioru techniczno-jakościowego. Świadectwo dopuszczenia na pojazd obejmować ma wyposażenie ratownicze zgodnie z załącznikiem nr 2 do „Wytycznych standaryzacji pojazdów pożarniczych i innych środków transportu Państwowej Straży Pożarnej” edycja II z 30 marca 2015 r. Sprzęt dostarczony z pojazdem, jeżeli jest dla niego wymagane świadectwo dopuszczenia, musi spełniać wymagania rozporządzenia Ministra Spraw Wewnętrznych i Administracji z dnia 20 czerwca 2007 r. w sprawie wykazu wyrobów służących zapewnieniu bezpieczeństwa publicznego lub ochronie zdrowia i życia oraz mienia, a także zasad wydawania dopuszczenia tych wyrobów do użytkowania (Dz. U. z 2007 r. Nr 143, poz. 1002, z późn. zm.). Aktualne świadectwa dopuszczenia na sprzęt, dostarczone najpóźniej w dniu odbioru techniczno-jakościowego przedmiotu zamówienia.</w:t>
            </w:r>
          </w:p>
        </w:tc>
      </w:tr>
      <w:tr w:rsidR="005B3A84" w:rsidRPr="00BB7736" w:rsidTr="002412B8">
        <w:trPr>
          <w:trHeight w:val="284"/>
        </w:trPr>
        <w:tc>
          <w:tcPr>
            <w:tcW w:w="577" w:type="dxa"/>
            <w:gridSpan w:val="2"/>
            <w:vAlign w:val="center"/>
          </w:tcPr>
          <w:p w:rsidR="005B3A84" w:rsidRPr="00BB7736" w:rsidRDefault="005B3A84" w:rsidP="0075382F">
            <w:pPr>
              <w:spacing w:after="0" w:line="240" w:lineRule="auto"/>
              <w:jc w:val="center"/>
              <w:rPr>
                <w:rFonts w:cs="Calibri"/>
                <w:sz w:val="18"/>
                <w:szCs w:val="18"/>
              </w:rPr>
            </w:pPr>
            <w:r w:rsidRPr="00BB7736">
              <w:rPr>
                <w:rFonts w:cs="Calibri"/>
                <w:sz w:val="18"/>
                <w:szCs w:val="18"/>
              </w:rPr>
              <w:t>1.4</w:t>
            </w:r>
          </w:p>
        </w:tc>
        <w:tc>
          <w:tcPr>
            <w:tcW w:w="8495" w:type="dxa"/>
            <w:gridSpan w:val="3"/>
            <w:vAlign w:val="center"/>
          </w:tcPr>
          <w:p w:rsidR="005B3A84" w:rsidRPr="00BB7736" w:rsidRDefault="005B3A84" w:rsidP="0075382F">
            <w:pPr>
              <w:spacing w:after="0" w:line="240" w:lineRule="auto"/>
              <w:ind w:right="72"/>
              <w:jc w:val="both"/>
              <w:rPr>
                <w:rFonts w:cs="Calibri"/>
                <w:b/>
                <w:sz w:val="20"/>
                <w:szCs w:val="20"/>
              </w:rPr>
            </w:pPr>
            <w:r w:rsidRPr="00BB7736">
              <w:rPr>
                <w:rFonts w:cs="Calibri"/>
                <w:sz w:val="20"/>
                <w:szCs w:val="20"/>
              </w:rPr>
              <w:t>Pojazd musi być oznakowany numerami operacyjnymi PSP zgodnie z Zarządzeniem Nr 8 Komendanta Głównego Państwowej Straży Pożarnej z dnia 10 kwietnia 2008 r. w sprawie gospodarki transportowej w jednostkach organizacyjnych Państwowej Straży Pożarnej (Dz. Urz. KG PSP Nr 1, poz. 8, ze zmianami.). Dane dotyczące oznaczenia zostaną przekazane w trakcie realizacji zamówienia.</w:t>
            </w:r>
          </w:p>
        </w:tc>
      </w:tr>
      <w:tr w:rsidR="005B3A84" w:rsidRPr="00BB7736" w:rsidTr="002412B8">
        <w:tblPrEx>
          <w:tblLook w:val="01E0"/>
        </w:tblPrEx>
        <w:trPr>
          <w:trHeight w:val="283"/>
        </w:trPr>
        <w:tc>
          <w:tcPr>
            <w:tcW w:w="577" w:type="dxa"/>
            <w:gridSpan w:val="2"/>
            <w:shd w:val="clear" w:color="auto" w:fill="D9D9D9"/>
            <w:vAlign w:val="center"/>
          </w:tcPr>
          <w:p w:rsidR="005B3A84" w:rsidRPr="00BB7736" w:rsidRDefault="005B3A84" w:rsidP="0075382F">
            <w:pPr>
              <w:spacing w:after="0" w:line="240" w:lineRule="auto"/>
              <w:jc w:val="center"/>
              <w:rPr>
                <w:rFonts w:cs="Calibri"/>
                <w:b/>
                <w:sz w:val="18"/>
                <w:szCs w:val="18"/>
              </w:rPr>
            </w:pPr>
            <w:r w:rsidRPr="00BB7736">
              <w:rPr>
                <w:rFonts w:cs="Calibri"/>
                <w:b/>
                <w:sz w:val="18"/>
                <w:szCs w:val="18"/>
              </w:rPr>
              <w:t>2</w:t>
            </w:r>
          </w:p>
        </w:tc>
        <w:tc>
          <w:tcPr>
            <w:tcW w:w="8495" w:type="dxa"/>
            <w:gridSpan w:val="3"/>
            <w:shd w:val="clear" w:color="auto" w:fill="D9D9D9"/>
            <w:vAlign w:val="center"/>
          </w:tcPr>
          <w:p w:rsidR="005B3A84" w:rsidRPr="00BB7736" w:rsidRDefault="005B3A84" w:rsidP="0075382F">
            <w:pPr>
              <w:spacing w:after="0" w:line="240" w:lineRule="auto"/>
              <w:ind w:right="720"/>
              <w:rPr>
                <w:rFonts w:cs="Calibri"/>
                <w:b/>
                <w:sz w:val="20"/>
                <w:szCs w:val="20"/>
              </w:rPr>
            </w:pPr>
            <w:r w:rsidRPr="00BB7736">
              <w:rPr>
                <w:rFonts w:cs="Calibri"/>
                <w:b/>
                <w:sz w:val="20"/>
                <w:szCs w:val="20"/>
              </w:rPr>
              <w:t>Podwozie z kabiną</w:t>
            </w:r>
          </w:p>
        </w:tc>
      </w:tr>
      <w:tr w:rsidR="005B3A84" w:rsidRPr="00BB7736" w:rsidTr="002412B8">
        <w:tblPrEx>
          <w:tblLook w:val="01E0"/>
        </w:tblPrEx>
        <w:tc>
          <w:tcPr>
            <w:tcW w:w="577" w:type="dxa"/>
            <w:gridSpan w:val="2"/>
            <w:vAlign w:val="center"/>
          </w:tcPr>
          <w:p w:rsidR="005B3A84" w:rsidRPr="00BB7736" w:rsidRDefault="005B3A84" w:rsidP="0075382F">
            <w:pPr>
              <w:spacing w:after="0" w:line="240" w:lineRule="auto"/>
              <w:jc w:val="center"/>
              <w:rPr>
                <w:rFonts w:cs="Calibri"/>
                <w:sz w:val="18"/>
                <w:szCs w:val="18"/>
              </w:rPr>
            </w:pPr>
            <w:r w:rsidRPr="00BB7736">
              <w:rPr>
                <w:rFonts w:cs="Calibri"/>
                <w:sz w:val="18"/>
                <w:szCs w:val="18"/>
              </w:rPr>
              <w:t>2.1</w:t>
            </w:r>
          </w:p>
        </w:tc>
        <w:tc>
          <w:tcPr>
            <w:tcW w:w="8495" w:type="dxa"/>
            <w:gridSpan w:val="3"/>
            <w:vAlign w:val="center"/>
          </w:tcPr>
          <w:p w:rsidR="005B3A84" w:rsidRPr="00BB7736" w:rsidRDefault="005B3A84" w:rsidP="0075382F">
            <w:pPr>
              <w:spacing w:after="0" w:line="240" w:lineRule="auto"/>
              <w:ind w:right="72"/>
              <w:jc w:val="both"/>
              <w:rPr>
                <w:rFonts w:cs="Calibri"/>
                <w:sz w:val="20"/>
                <w:szCs w:val="20"/>
              </w:rPr>
            </w:pPr>
            <w:r w:rsidRPr="00BB7736">
              <w:rPr>
                <w:rFonts w:cs="Calibri"/>
                <w:sz w:val="20"/>
                <w:szCs w:val="20"/>
              </w:rPr>
              <w:t>Pojazd fabrycznie nowy, rok produkcji podwozia nie wcześniej niż 2018 i nadwozia nie wcześniej niż 2018, silnik, kabina i podwozie pochodzące od tego samego producenta.</w:t>
            </w:r>
          </w:p>
        </w:tc>
      </w:tr>
      <w:tr w:rsidR="005B3A84" w:rsidRPr="00BB7736" w:rsidTr="002412B8">
        <w:tblPrEx>
          <w:tblLook w:val="01E0"/>
        </w:tblPrEx>
        <w:tc>
          <w:tcPr>
            <w:tcW w:w="577" w:type="dxa"/>
            <w:gridSpan w:val="2"/>
            <w:vAlign w:val="center"/>
          </w:tcPr>
          <w:p w:rsidR="005B3A84" w:rsidRPr="00BB7736" w:rsidRDefault="005B3A84" w:rsidP="0075382F">
            <w:pPr>
              <w:spacing w:after="0" w:line="240" w:lineRule="auto"/>
              <w:jc w:val="center"/>
              <w:rPr>
                <w:rFonts w:cs="Calibri"/>
                <w:sz w:val="18"/>
                <w:szCs w:val="18"/>
              </w:rPr>
            </w:pPr>
            <w:r w:rsidRPr="00BB7736">
              <w:rPr>
                <w:rFonts w:cs="Calibri"/>
                <w:sz w:val="18"/>
                <w:szCs w:val="18"/>
              </w:rPr>
              <w:t>2.2</w:t>
            </w:r>
          </w:p>
        </w:tc>
        <w:tc>
          <w:tcPr>
            <w:tcW w:w="8495" w:type="dxa"/>
            <w:gridSpan w:val="3"/>
            <w:vAlign w:val="center"/>
          </w:tcPr>
          <w:p w:rsidR="005B3A84" w:rsidRPr="00BB7736" w:rsidRDefault="005B3A84" w:rsidP="0075382F">
            <w:pPr>
              <w:spacing w:after="0" w:line="240" w:lineRule="auto"/>
              <w:ind w:right="720"/>
              <w:jc w:val="both"/>
              <w:rPr>
                <w:rFonts w:cs="Calibri"/>
                <w:sz w:val="20"/>
                <w:szCs w:val="20"/>
              </w:rPr>
            </w:pPr>
            <w:r w:rsidRPr="00BB7736">
              <w:rPr>
                <w:rFonts w:cs="Calibri"/>
                <w:sz w:val="20"/>
                <w:szCs w:val="20"/>
              </w:rPr>
              <w:t>Klasa pojazdu (wg PN-EN 1846-1 „lub równoważnej”): S (ciężka).</w:t>
            </w:r>
          </w:p>
        </w:tc>
      </w:tr>
      <w:tr w:rsidR="005B3A84" w:rsidRPr="00BB7736" w:rsidTr="002412B8">
        <w:tblPrEx>
          <w:tblLook w:val="01E0"/>
        </w:tblPrEx>
        <w:tc>
          <w:tcPr>
            <w:tcW w:w="577" w:type="dxa"/>
            <w:gridSpan w:val="2"/>
            <w:vAlign w:val="center"/>
          </w:tcPr>
          <w:p w:rsidR="005B3A84" w:rsidRPr="00BB7736" w:rsidRDefault="005B3A84" w:rsidP="0075382F">
            <w:pPr>
              <w:spacing w:after="0" w:line="240" w:lineRule="auto"/>
              <w:jc w:val="center"/>
              <w:rPr>
                <w:rFonts w:cs="Calibri"/>
                <w:sz w:val="18"/>
                <w:szCs w:val="18"/>
              </w:rPr>
            </w:pPr>
            <w:r w:rsidRPr="00BB7736">
              <w:rPr>
                <w:rFonts w:cs="Calibri"/>
                <w:sz w:val="18"/>
                <w:szCs w:val="18"/>
              </w:rPr>
              <w:t>2.3</w:t>
            </w:r>
          </w:p>
        </w:tc>
        <w:tc>
          <w:tcPr>
            <w:tcW w:w="8495" w:type="dxa"/>
            <w:gridSpan w:val="3"/>
            <w:vAlign w:val="center"/>
          </w:tcPr>
          <w:p w:rsidR="005B3A84" w:rsidRPr="00BB7736" w:rsidRDefault="005B3A84" w:rsidP="0075382F">
            <w:pPr>
              <w:spacing w:after="0" w:line="240" w:lineRule="auto"/>
              <w:ind w:right="72"/>
              <w:jc w:val="both"/>
              <w:rPr>
                <w:rFonts w:cs="Calibri"/>
                <w:sz w:val="20"/>
                <w:szCs w:val="20"/>
              </w:rPr>
            </w:pPr>
            <w:r w:rsidRPr="00BB7736">
              <w:rPr>
                <w:rFonts w:cs="Calibri"/>
                <w:sz w:val="20"/>
                <w:szCs w:val="20"/>
              </w:rPr>
              <w:t>Kategoria  pojazdu  (wg  PN-EN  1846-1  „lub  równoważnej”):  2  (uterenowiona).  Napęd min 4x4  z blokadami mechanizmów różnicowych osi przedniej i tylnej i mechanizmu różnicowego międzyosiowego.</w:t>
            </w:r>
          </w:p>
        </w:tc>
      </w:tr>
      <w:tr w:rsidR="005B3A84" w:rsidRPr="00BB7736" w:rsidTr="002412B8">
        <w:tblPrEx>
          <w:tblLook w:val="01E0"/>
        </w:tblPrEx>
        <w:tc>
          <w:tcPr>
            <w:tcW w:w="577" w:type="dxa"/>
            <w:gridSpan w:val="2"/>
            <w:vAlign w:val="center"/>
          </w:tcPr>
          <w:p w:rsidR="005B3A84" w:rsidRPr="00BB7736" w:rsidRDefault="005B3A84" w:rsidP="0075382F">
            <w:pPr>
              <w:spacing w:after="0" w:line="240" w:lineRule="auto"/>
              <w:jc w:val="center"/>
              <w:rPr>
                <w:rFonts w:cs="Calibri"/>
                <w:sz w:val="18"/>
                <w:szCs w:val="18"/>
              </w:rPr>
            </w:pPr>
            <w:r w:rsidRPr="00BB7736">
              <w:rPr>
                <w:rFonts w:cs="Calibri"/>
                <w:sz w:val="18"/>
                <w:szCs w:val="18"/>
              </w:rPr>
              <w:t>2.4</w:t>
            </w:r>
          </w:p>
          <w:p w:rsidR="005B3A84" w:rsidRPr="00BB7736" w:rsidRDefault="005B3A84" w:rsidP="0075382F">
            <w:pPr>
              <w:spacing w:after="0" w:line="240" w:lineRule="auto"/>
              <w:jc w:val="center"/>
              <w:rPr>
                <w:rFonts w:cs="Calibri"/>
                <w:sz w:val="18"/>
                <w:szCs w:val="18"/>
              </w:rPr>
            </w:pPr>
          </w:p>
        </w:tc>
        <w:tc>
          <w:tcPr>
            <w:tcW w:w="8495" w:type="dxa"/>
            <w:gridSpan w:val="3"/>
          </w:tcPr>
          <w:p w:rsidR="005B3A84" w:rsidRPr="00BB7736" w:rsidRDefault="005B3A84" w:rsidP="00E757FC">
            <w:pPr>
              <w:spacing w:after="0" w:line="240" w:lineRule="auto"/>
              <w:jc w:val="both"/>
              <w:rPr>
                <w:rFonts w:cs="Calibri"/>
                <w:sz w:val="20"/>
                <w:szCs w:val="20"/>
              </w:rPr>
            </w:pPr>
            <w:r w:rsidRPr="00BB7736">
              <w:rPr>
                <w:rFonts w:cs="Calibri"/>
                <w:sz w:val="20"/>
                <w:szCs w:val="20"/>
              </w:rPr>
              <w:t>Podwozie samochodu z silnikiem o zapłonie samoczynnym</w:t>
            </w:r>
            <w:r>
              <w:rPr>
                <w:rFonts w:cs="Calibri"/>
                <w:sz w:val="20"/>
                <w:szCs w:val="20"/>
              </w:rPr>
              <w:t xml:space="preserve">, o mocy </w:t>
            </w:r>
            <w:r w:rsidRPr="00E757FC">
              <w:rPr>
                <w:rFonts w:cs="Calibri"/>
                <w:sz w:val="20"/>
                <w:szCs w:val="20"/>
              </w:rPr>
              <w:t xml:space="preserve">min. </w:t>
            </w:r>
            <w:smartTag w:uri="urn:schemas-microsoft-com:office:smarttags" w:element="metricconverter">
              <w:smartTagPr>
                <w:attr w:name="ProductID" w:val="315 KM"/>
              </w:smartTagPr>
              <w:r w:rsidRPr="00E757FC">
                <w:rPr>
                  <w:rFonts w:cs="Calibri"/>
                  <w:sz w:val="20"/>
                  <w:szCs w:val="20"/>
                </w:rPr>
                <w:t>315 KM</w:t>
              </w:r>
            </w:smartTag>
            <w:r w:rsidRPr="00E757FC">
              <w:rPr>
                <w:rFonts w:cs="Calibri"/>
                <w:sz w:val="20"/>
                <w:szCs w:val="20"/>
              </w:rPr>
              <w:t>, spełniającym</w:t>
            </w:r>
            <w:r w:rsidRPr="00BB7736">
              <w:rPr>
                <w:rFonts w:cs="Calibri"/>
                <w:sz w:val="20"/>
                <w:szCs w:val="20"/>
              </w:rPr>
              <w:t xml:space="preserve"> normę czystości spalin minimum Euro 6. W przypadku stosowania dodatkowego środka w celu redukcji emisji spalin (np. AdBlue), nie może nastąpić redukcja momentu obrotowego silnika w przypadku braku tego środka. Skrzynia biegów manualna lub zautomatyzowana. Prędkość maksymalna pojazdu nie mniejsza niż 100km/h.</w:t>
            </w:r>
          </w:p>
        </w:tc>
      </w:tr>
      <w:tr w:rsidR="005B3A84" w:rsidRPr="00BB7736" w:rsidTr="002412B8">
        <w:tblPrEx>
          <w:tblLook w:val="01E0"/>
        </w:tblPrEx>
        <w:tc>
          <w:tcPr>
            <w:tcW w:w="577" w:type="dxa"/>
            <w:gridSpan w:val="2"/>
            <w:vAlign w:val="center"/>
          </w:tcPr>
          <w:p w:rsidR="005B3A84" w:rsidRPr="00BB7736" w:rsidRDefault="005B3A84" w:rsidP="0075382F">
            <w:pPr>
              <w:spacing w:after="0" w:line="240" w:lineRule="auto"/>
              <w:jc w:val="center"/>
              <w:rPr>
                <w:rFonts w:cs="Calibri"/>
                <w:sz w:val="18"/>
                <w:szCs w:val="18"/>
              </w:rPr>
            </w:pPr>
            <w:r w:rsidRPr="00BB7736">
              <w:rPr>
                <w:rFonts w:cs="Calibri"/>
                <w:sz w:val="18"/>
                <w:szCs w:val="18"/>
              </w:rPr>
              <w:t>2.5</w:t>
            </w:r>
          </w:p>
        </w:tc>
        <w:tc>
          <w:tcPr>
            <w:tcW w:w="8495" w:type="dxa"/>
            <w:gridSpan w:val="3"/>
          </w:tcPr>
          <w:p w:rsidR="005B3A84" w:rsidRPr="00BB7736" w:rsidRDefault="005B3A84" w:rsidP="0075382F">
            <w:pPr>
              <w:spacing w:after="0" w:line="240" w:lineRule="auto"/>
              <w:jc w:val="both"/>
              <w:rPr>
                <w:rFonts w:cs="Calibri"/>
                <w:sz w:val="20"/>
                <w:szCs w:val="20"/>
              </w:rPr>
            </w:pPr>
            <w:r w:rsidRPr="00BB7736">
              <w:rPr>
                <w:rFonts w:cs="Calibri"/>
                <w:sz w:val="20"/>
                <w:szCs w:val="20"/>
              </w:rPr>
              <w:t xml:space="preserve">Wszystkie funkcje użytkowe pojazdu muszą być zapewnione w warunkach temperatury zewnętrznej w przedziale -30 </w:t>
            </w:r>
            <w:r w:rsidRPr="00BB7736">
              <w:rPr>
                <w:rFonts w:cs="Calibri"/>
                <w:sz w:val="20"/>
                <w:szCs w:val="20"/>
              </w:rPr>
              <w:sym w:font="Symbol" w:char="F0B0"/>
            </w:r>
            <w:r w:rsidRPr="00BB7736">
              <w:rPr>
                <w:rFonts w:cs="Calibri"/>
                <w:sz w:val="20"/>
                <w:szCs w:val="20"/>
              </w:rPr>
              <w:t xml:space="preserve">C do +50 </w:t>
            </w:r>
            <w:r w:rsidRPr="00BB7736">
              <w:rPr>
                <w:rFonts w:cs="Calibri"/>
                <w:sz w:val="20"/>
                <w:szCs w:val="20"/>
              </w:rPr>
              <w:sym w:font="Symbol" w:char="F0B0"/>
            </w:r>
            <w:r w:rsidRPr="00BB7736">
              <w:rPr>
                <w:rFonts w:cs="Calibri"/>
                <w:sz w:val="20"/>
                <w:szCs w:val="20"/>
              </w:rPr>
              <w:t>C.</w:t>
            </w:r>
          </w:p>
        </w:tc>
      </w:tr>
      <w:tr w:rsidR="005B3A84" w:rsidRPr="00BB7736" w:rsidTr="002412B8">
        <w:tblPrEx>
          <w:tblLook w:val="01E0"/>
        </w:tblPrEx>
        <w:tc>
          <w:tcPr>
            <w:tcW w:w="577" w:type="dxa"/>
            <w:gridSpan w:val="2"/>
            <w:vAlign w:val="center"/>
          </w:tcPr>
          <w:p w:rsidR="005B3A84" w:rsidRPr="00BB7736" w:rsidRDefault="005B3A84" w:rsidP="0075382F">
            <w:pPr>
              <w:spacing w:after="0" w:line="240" w:lineRule="auto"/>
              <w:jc w:val="center"/>
              <w:rPr>
                <w:rFonts w:cs="Calibri"/>
                <w:sz w:val="18"/>
                <w:szCs w:val="18"/>
              </w:rPr>
            </w:pPr>
            <w:r w:rsidRPr="00BB7736">
              <w:rPr>
                <w:rFonts w:cs="Calibri"/>
                <w:sz w:val="18"/>
                <w:szCs w:val="18"/>
              </w:rPr>
              <w:t>2.6</w:t>
            </w:r>
          </w:p>
        </w:tc>
        <w:tc>
          <w:tcPr>
            <w:tcW w:w="8495" w:type="dxa"/>
            <w:gridSpan w:val="3"/>
          </w:tcPr>
          <w:p w:rsidR="005B3A84" w:rsidRPr="00BB7736" w:rsidRDefault="005B3A84" w:rsidP="0075382F">
            <w:pPr>
              <w:spacing w:after="0" w:line="240" w:lineRule="auto"/>
              <w:jc w:val="both"/>
              <w:rPr>
                <w:rFonts w:cs="Calibri"/>
                <w:sz w:val="20"/>
                <w:szCs w:val="20"/>
              </w:rPr>
            </w:pPr>
            <w:r w:rsidRPr="00BB7736">
              <w:rPr>
                <w:rFonts w:cs="Calibri"/>
                <w:sz w:val="20"/>
                <w:szCs w:val="20"/>
              </w:rPr>
              <w:t>Silnik zdolny do ciągłej pracy przez min. 5 h w normalnych warunkach pracy w czasie postoju bez uzupełniania paliwa, cieczy chłodzącej i smarów. W tym czasie w normalnej temperaturze eksploatacji, temperatura silnika i układu przeniesienia napędu nie powinny przekroczyć wartości określonych przez producenta. Pojemność zbiornika paliwa powinna zapewniać przejazd min. 400 km lub 5 godzinną pracę autopompy.</w:t>
            </w:r>
          </w:p>
        </w:tc>
      </w:tr>
      <w:tr w:rsidR="005B3A84" w:rsidRPr="00BB7736" w:rsidTr="002412B8">
        <w:tblPrEx>
          <w:tblLook w:val="01E0"/>
        </w:tblPrEx>
        <w:tc>
          <w:tcPr>
            <w:tcW w:w="577" w:type="dxa"/>
            <w:gridSpan w:val="2"/>
            <w:vAlign w:val="center"/>
          </w:tcPr>
          <w:p w:rsidR="005B3A84" w:rsidRPr="00BB7736" w:rsidRDefault="005B3A84" w:rsidP="0075382F">
            <w:pPr>
              <w:spacing w:after="0" w:line="240" w:lineRule="auto"/>
              <w:jc w:val="center"/>
              <w:rPr>
                <w:rFonts w:cs="Calibri"/>
                <w:sz w:val="18"/>
                <w:szCs w:val="18"/>
              </w:rPr>
            </w:pPr>
            <w:r w:rsidRPr="00BB7736">
              <w:rPr>
                <w:rFonts w:cs="Calibri"/>
                <w:sz w:val="18"/>
                <w:szCs w:val="18"/>
              </w:rPr>
              <w:t>2.7</w:t>
            </w:r>
          </w:p>
        </w:tc>
        <w:tc>
          <w:tcPr>
            <w:tcW w:w="8495" w:type="dxa"/>
            <w:gridSpan w:val="3"/>
          </w:tcPr>
          <w:p w:rsidR="005B3A84" w:rsidRPr="00BB7736" w:rsidRDefault="005B3A84" w:rsidP="0075382F">
            <w:pPr>
              <w:spacing w:after="0" w:line="240" w:lineRule="auto"/>
              <w:jc w:val="both"/>
              <w:rPr>
                <w:rFonts w:cs="Calibri"/>
                <w:sz w:val="20"/>
                <w:szCs w:val="20"/>
              </w:rPr>
            </w:pPr>
            <w:r w:rsidRPr="00BB7736">
              <w:rPr>
                <w:rFonts w:cs="Calibri"/>
                <w:sz w:val="20"/>
                <w:szCs w:val="20"/>
              </w:rPr>
              <w:t>Wylot spalin nie może być skierowany na stanowisko obsługi poszczególnych urządzeń pojazdu oraz musi zapewniać ochronę przed oparzeniami podczas normalnej pracy załogi. Układ przystosowany do podłączenia do układu odprowadzania spalin w garażu. Wlot filtra powietrza umieszczony w górnej części kabiny. Wylot spalin umieszczony z lewej strony.</w:t>
            </w:r>
          </w:p>
        </w:tc>
      </w:tr>
      <w:tr w:rsidR="005B3A84" w:rsidRPr="00BB7736" w:rsidTr="002412B8">
        <w:tblPrEx>
          <w:tblLook w:val="01E0"/>
        </w:tblPrEx>
        <w:tc>
          <w:tcPr>
            <w:tcW w:w="577" w:type="dxa"/>
            <w:gridSpan w:val="2"/>
            <w:vAlign w:val="center"/>
          </w:tcPr>
          <w:p w:rsidR="005B3A84" w:rsidRPr="00BB7736" w:rsidRDefault="005B3A84" w:rsidP="0075382F">
            <w:pPr>
              <w:spacing w:after="0" w:line="240" w:lineRule="auto"/>
              <w:jc w:val="center"/>
              <w:rPr>
                <w:rFonts w:cs="Calibri"/>
                <w:sz w:val="18"/>
                <w:szCs w:val="18"/>
              </w:rPr>
            </w:pPr>
            <w:r w:rsidRPr="00BB7736">
              <w:rPr>
                <w:rFonts w:cs="Calibri"/>
                <w:sz w:val="18"/>
                <w:szCs w:val="18"/>
              </w:rPr>
              <w:t>2.8</w:t>
            </w:r>
          </w:p>
        </w:tc>
        <w:tc>
          <w:tcPr>
            <w:tcW w:w="8495" w:type="dxa"/>
            <w:gridSpan w:val="3"/>
          </w:tcPr>
          <w:p w:rsidR="005B3A84" w:rsidRPr="00BB7736" w:rsidRDefault="005B3A84" w:rsidP="0075382F">
            <w:pPr>
              <w:spacing w:after="0" w:line="240" w:lineRule="auto"/>
              <w:rPr>
                <w:rFonts w:cs="Calibri"/>
                <w:sz w:val="20"/>
                <w:szCs w:val="20"/>
              </w:rPr>
            </w:pPr>
            <w:r w:rsidRPr="00BB7736">
              <w:rPr>
                <w:rFonts w:cs="Calibri"/>
                <w:sz w:val="20"/>
                <w:szCs w:val="20"/>
              </w:rPr>
              <w:t>Maksymalna wysokość całkowita pojazdu max. 3500 mm</w:t>
            </w:r>
          </w:p>
        </w:tc>
      </w:tr>
      <w:tr w:rsidR="005B3A84" w:rsidRPr="00BB7736" w:rsidTr="002412B8">
        <w:tblPrEx>
          <w:tblLook w:val="01E0"/>
        </w:tblPrEx>
        <w:tc>
          <w:tcPr>
            <w:tcW w:w="577" w:type="dxa"/>
            <w:gridSpan w:val="2"/>
            <w:vAlign w:val="center"/>
          </w:tcPr>
          <w:p w:rsidR="005B3A84" w:rsidRPr="00BB7736" w:rsidRDefault="005B3A84" w:rsidP="0075382F">
            <w:pPr>
              <w:spacing w:after="0" w:line="240" w:lineRule="auto"/>
              <w:jc w:val="center"/>
              <w:rPr>
                <w:rFonts w:cs="Calibri"/>
                <w:sz w:val="18"/>
                <w:szCs w:val="18"/>
              </w:rPr>
            </w:pPr>
            <w:r w:rsidRPr="00BB7736">
              <w:rPr>
                <w:rFonts w:cs="Calibri"/>
                <w:sz w:val="18"/>
                <w:szCs w:val="18"/>
              </w:rPr>
              <w:t>2.9</w:t>
            </w:r>
          </w:p>
        </w:tc>
        <w:tc>
          <w:tcPr>
            <w:tcW w:w="8495" w:type="dxa"/>
            <w:gridSpan w:val="3"/>
          </w:tcPr>
          <w:p w:rsidR="005B3A84" w:rsidRPr="00BB7736" w:rsidRDefault="005B3A84" w:rsidP="0075382F">
            <w:pPr>
              <w:spacing w:after="0" w:line="240" w:lineRule="auto"/>
              <w:jc w:val="both"/>
              <w:rPr>
                <w:rFonts w:cs="Calibri"/>
                <w:sz w:val="20"/>
                <w:szCs w:val="20"/>
              </w:rPr>
            </w:pPr>
            <w:r w:rsidRPr="00BB7736">
              <w:rPr>
                <w:rFonts w:cs="Calibri"/>
                <w:sz w:val="20"/>
                <w:szCs w:val="20"/>
              </w:rPr>
              <w:t>Zawieszenie pojazdu wzmocnione w związku ze stałym obciążeniem pojazdu oraz dostosowane do maksymalnej masy rzeczywistej pojazdu.</w:t>
            </w:r>
          </w:p>
        </w:tc>
      </w:tr>
      <w:tr w:rsidR="005B3A84" w:rsidRPr="00BB7736" w:rsidTr="002412B8">
        <w:tblPrEx>
          <w:tblLook w:val="01E0"/>
        </w:tblPrEx>
        <w:tc>
          <w:tcPr>
            <w:tcW w:w="577" w:type="dxa"/>
            <w:gridSpan w:val="2"/>
            <w:vAlign w:val="center"/>
          </w:tcPr>
          <w:p w:rsidR="005B3A84" w:rsidRPr="00BB7736" w:rsidRDefault="005B3A84" w:rsidP="0075382F">
            <w:pPr>
              <w:spacing w:after="0" w:line="240" w:lineRule="auto"/>
              <w:jc w:val="center"/>
              <w:rPr>
                <w:rFonts w:cs="Calibri"/>
                <w:sz w:val="18"/>
                <w:szCs w:val="18"/>
              </w:rPr>
            </w:pPr>
            <w:r w:rsidRPr="00BB7736">
              <w:rPr>
                <w:rFonts w:cs="Calibri"/>
                <w:sz w:val="18"/>
                <w:szCs w:val="18"/>
              </w:rPr>
              <w:t>2.10</w:t>
            </w:r>
          </w:p>
        </w:tc>
        <w:tc>
          <w:tcPr>
            <w:tcW w:w="8495" w:type="dxa"/>
            <w:gridSpan w:val="3"/>
          </w:tcPr>
          <w:p w:rsidR="005B3A84" w:rsidRPr="00BB7736" w:rsidRDefault="005B3A84" w:rsidP="0075382F">
            <w:pPr>
              <w:spacing w:after="0" w:line="240" w:lineRule="auto"/>
              <w:rPr>
                <w:rFonts w:cs="Calibri"/>
                <w:sz w:val="20"/>
                <w:szCs w:val="20"/>
              </w:rPr>
            </w:pPr>
            <w:r w:rsidRPr="00BB7736">
              <w:rPr>
                <w:rFonts w:cs="Calibri"/>
                <w:sz w:val="20"/>
                <w:szCs w:val="20"/>
              </w:rPr>
              <w:t>Układ hamulcowy pojazdu wyposażony min. w system ABS.</w:t>
            </w:r>
          </w:p>
        </w:tc>
      </w:tr>
      <w:tr w:rsidR="005B3A84" w:rsidRPr="00BB7736" w:rsidTr="002412B8">
        <w:tblPrEx>
          <w:tblLook w:val="01E0"/>
        </w:tblPrEx>
        <w:tc>
          <w:tcPr>
            <w:tcW w:w="577" w:type="dxa"/>
            <w:gridSpan w:val="2"/>
            <w:vAlign w:val="center"/>
          </w:tcPr>
          <w:p w:rsidR="005B3A84" w:rsidRPr="00BB7736" w:rsidRDefault="005B3A84" w:rsidP="0075382F">
            <w:pPr>
              <w:spacing w:after="0" w:line="240" w:lineRule="auto"/>
              <w:jc w:val="center"/>
              <w:rPr>
                <w:rFonts w:cs="Calibri"/>
                <w:sz w:val="18"/>
                <w:szCs w:val="18"/>
              </w:rPr>
            </w:pPr>
            <w:r w:rsidRPr="00BB7736">
              <w:rPr>
                <w:rFonts w:cs="Calibri"/>
                <w:sz w:val="18"/>
                <w:szCs w:val="18"/>
              </w:rPr>
              <w:t>2.11</w:t>
            </w:r>
          </w:p>
        </w:tc>
        <w:tc>
          <w:tcPr>
            <w:tcW w:w="8495" w:type="dxa"/>
            <w:gridSpan w:val="3"/>
          </w:tcPr>
          <w:p w:rsidR="005B3A84" w:rsidRPr="00BB7736" w:rsidRDefault="005B3A84" w:rsidP="0075382F">
            <w:pPr>
              <w:spacing w:after="0" w:line="240" w:lineRule="auto"/>
              <w:jc w:val="both"/>
              <w:rPr>
                <w:rFonts w:cs="Calibri"/>
                <w:sz w:val="20"/>
                <w:szCs w:val="20"/>
              </w:rPr>
            </w:pPr>
            <w:r w:rsidRPr="00BB7736">
              <w:rPr>
                <w:rFonts w:cs="Calibri"/>
                <w:sz w:val="20"/>
                <w:szCs w:val="20"/>
              </w:rPr>
              <w:t>Oś/osie tylne z kołami bliźniaczymi. Ogumienie uniwersalne szosowo-terenowe, z bieżnikiem dostosowanym do różnych warunków atmosferycznych (wielosezonowe) oraz umożliwiające poruszanie się po drogach utwardzonych i poza nimi. Wartości nominalne ciśnienia w ogumieniu trwale umieszczone nad kołami.</w:t>
            </w:r>
          </w:p>
        </w:tc>
      </w:tr>
      <w:tr w:rsidR="005B3A84" w:rsidRPr="00BB7736" w:rsidTr="002412B8">
        <w:tblPrEx>
          <w:tblLook w:val="01E0"/>
        </w:tblPrEx>
        <w:tc>
          <w:tcPr>
            <w:tcW w:w="577" w:type="dxa"/>
            <w:gridSpan w:val="2"/>
            <w:vAlign w:val="center"/>
          </w:tcPr>
          <w:p w:rsidR="005B3A84" w:rsidRPr="00BB7736" w:rsidRDefault="005B3A84" w:rsidP="0075382F">
            <w:pPr>
              <w:spacing w:after="0" w:line="240" w:lineRule="auto"/>
              <w:jc w:val="center"/>
              <w:rPr>
                <w:rFonts w:cs="Calibri"/>
                <w:sz w:val="18"/>
                <w:szCs w:val="18"/>
              </w:rPr>
            </w:pPr>
            <w:r w:rsidRPr="00BB7736">
              <w:rPr>
                <w:rFonts w:cs="Calibri"/>
                <w:sz w:val="18"/>
                <w:szCs w:val="18"/>
              </w:rPr>
              <w:t>2.12</w:t>
            </w:r>
          </w:p>
        </w:tc>
        <w:tc>
          <w:tcPr>
            <w:tcW w:w="8495" w:type="dxa"/>
            <w:gridSpan w:val="3"/>
          </w:tcPr>
          <w:p w:rsidR="005B3A84" w:rsidRPr="00BB7736" w:rsidRDefault="005B3A84" w:rsidP="0075382F">
            <w:pPr>
              <w:spacing w:after="0" w:line="240" w:lineRule="auto"/>
              <w:rPr>
                <w:rFonts w:cs="Calibri"/>
                <w:sz w:val="20"/>
                <w:szCs w:val="20"/>
              </w:rPr>
            </w:pPr>
            <w:r w:rsidRPr="00BB7736">
              <w:rPr>
                <w:rFonts w:cs="Calibri"/>
                <w:sz w:val="20"/>
                <w:szCs w:val="20"/>
              </w:rPr>
              <w:t>Na wyposażeniu pojazdu zamocowane na stałe pełnowymiarowe koło zapasowe.</w:t>
            </w:r>
          </w:p>
        </w:tc>
      </w:tr>
      <w:tr w:rsidR="005B3A84" w:rsidRPr="00BB7736" w:rsidTr="002412B8">
        <w:tblPrEx>
          <w:tblLook w:val="01E0"/>
        </w:tblPrEx>
        <w:tc>
          <w:tcPr>
            <w:tcW w:w="577" w:type="dxa"/>
            <w:gridSpan w:val="2"/>
            <w:vAlign w:val="center"/>
          </w:tcPr>
          <w:p w:rsidR="005B3A84" w:rsidRPr="00BB7736" w:rsidRDefault="005B3A84" w:rsidP="0075382F">
            <w:pPr>
              <w:spacing w:after="0" w:line="240" w:lineRule="auto"/>
              <w:jc w:val="center"/>
              <w:rPr>
                <w:rFonts w:cs="Calibri"/>
                <w:sz w:val="18"/>
                <w:szCs w:val="18"/>
              </w:rPr>
            </w:pPr>
            <w:r w:rsidRPr="00BB7736">
              <w:rPr>
                <w:rFonts w:cs="Calibri"/>
                <w:sz w:val="18"/>
                <w:szCs w:val="18"/>
              </w:rPr>
              <w:t>2.13</w:t>
            </w:r>
          </w:p>
        </w:tc>
        <w:tc>
          <w:tcPr>
            <w:tcW w:w="8495" w:type="dxa"/>
            <w:gridSpan w:val="3"/>
          </w:tcPr>
          <w:p w:rsidR="005B3A84" w:rsidRPr="00BB7736" w:rsidRDefault="005B3A84" w:rsidP="0075382F">
            <w:pPr>
              <w:spacing w:after="0" w:line="240" w:lineRule="auto"/>
              <w:jc w:val="both"/>
              <w:rPr>
                <w:rFonts w:cs="Calibri"/>
                <w:sz w:val="20"/>
                <w:szCs w:val="20"/>
              </w:rPr>
            </w:pPr>
            <w:r w:rsidRPr="00BB7736">
              <w:rPr>
                <w:rFonts w:cs="Calibri"/>
                <w:sz w:val="20"/>
                <w:szCs w:val="20"/>
              </w:rPr>
              <w:t>Pojazd wyposażony w tylny zderzak lub urządzenie ochronne, zabezpieczające przed wjechaniem pod niego innego pojazdu.</w:t>
            </w:r>
          </w:p>
        </w:tc>
      </w:tr>
      <w:tr w:rsidR="005B3A84" w:rsidRPr="00BB7736" w:rsidTr="002412B8">
        <w:tblPrEx>
          <w:tblLook w:val="01E0"/>
        </w:tblPrEx>
        <w:tc>
          <w:tcPr>
            <w:tcW w:w="577" w:type="dxa"/>
            <w:gridSpan w:val="2"/>
            <w:vAlign w:val="center"/>
          </w:tcPr>
          <w:p w:rsidR="005B3A84" w:rsidRPr="00BB7736" w:rsidRDefault="005B3A84" w:rsidP="0075382F">
            <w:pPr>
              <w:spacing w:after="0" w:line="240" w:lineRule="auto"/>
              <w:jc w:val="center"/>
              <w:rPr>
                <w:rFonts w:cs="Calibri"/>
                <w:sz w:val="18"/>
                <w:szCs w:val="18"/>
              </w:rPr>
            </w:pPr>
            <w:r w:rsidRPr="00BB7736">
              <w:rPr>
                <w:rFonts w:cs="Calibri"/>
                <w:sz w:val="18"/>
                <w:szCs w:val="18"/>
              </w:rPr>
              <w:t>2.14</w:t>
            </w:r>
          </w:p>
        </w:tc>
        <w:tc>
          <w:tcPr>
            <w:tcW w:w="8495" w:type="dxa"/>
            <w:gridSpan w:val="3"/>
          </w:tcPr>
          <w:p w:rsidR="005B3A84" w:rsidRPr="00BB7736" w:rsidRDefault="005B3A84" w:rsidP="0075382F">
            <w:pPr>
              <w:spacing w:after="0" w:line="240" w:lineRule="auto"/>
              <w:jc w:val="both"/>
              <w:rPr>
                <w:rFonts w:cs="Calibri"/>
                <w:sz w:val="20"/>
                <w:szCs w:val="20"/>
              </w:rPr>
            </w:pPr>
            <w:r w:rsidRPr="00BB7736">
              <w:rPr>
                <w:rFonts w:cs="Calibri"/>
                <w:sz w:val="20"/>
                <w:szCs w:val="20"/>
              </w:rPr>
              <w:t>Pojazd wyposażony w zaczep holowniczy z przodu umożliwiający odholowanie pojazdu. Urządzenie powinno mieć taką wytrzymałość, aby umożliwić holowanie po drodze pojazdu obciążonego masą całkowitą maksymalną oraz wytrzymywać siłę zarówno ciągnącą, jak i ściskającą. Dodatkowo  z  tyłu  pojazdu  zainstalowany  hak  holowniczy  (paszczowy)  typ  40  wg  PN-92/S-48023  „lub” równoważnej” oraz złącza elektryczne i pneumatyczne dostosowane do przyczep z ABS umożliwiające ciągnięcie przyczepy (z lampą sygnalizacyjną) o masie całkowitej dopuszczalnej dla oferowanego pojazdu.</w:t>
            </w:r>
          </w:p>
        </w:tc>
      </w:tr>
      <w:tr w:rsidR="005B3A84" w:rsidRPr="00BB7736" w:rsidTr="002412B8">
        <w:tblPrEx>
          <w:tblLook w:val="01E0"/>
        </w:tblPrEx>
        <w:tc>
          <w:tcPr>
            <w:tcW w:w="577" w:type="dxa"/>
            <w:gridSpan w:val="2"/>
            <w:vMerge w:val="restart"/>
            <w:vAlign w:val="center"/>
          </w:tcPr>
          <w:p w:rsidR="005B3A84" w:rsidRPr="00BB7736" w:rsidRDefault="005B3A84" w:rsidP="0075382F">
            <w:pPr>
              <w:spacing w:after="0" w:line="240" w:lineRule="auto"/>
              <w:jc w:val="center"/>
              <w:rPr>
                <w:rFonts w:cs="Calibri"/>
                <w:sz w:val="18"/>
                <w:szCs w:val="18"/>
              </w:rPr>
            </w:pPr>
            <w:r w:rsidRPr="00BB7736">
              <w:rPr>
                <w:rFonts w:cs="Calibri"/>
                <w:sz w:val="18"/>
                <w:szCs w:val="18"/>
              </w:rPr>
              <w:t>2.15</w:t>
            </w:r>
          </w:p>
        </w:tc>
        <w:tc>
          <w:tcPr>
            <w:tcW w:w="8495" w:type="dxa"/>
            <w:gridSpan w:val="3"/>
          </w:tcPr>
          <w:p w:rsidR="005B3A84" w:rsidRPr="00BB7736" w:rsidRDefault="005B3A84" w:rsidP="0075382F">
            <w:pPr>
              <w:spacing w:after="0" w:line="240" w:lineRule="auto"/>
              <w:jc w:val="both"/>
              <w:rPr>
                <w:rFonts w:cs="Calibri"/>
                <w:sz w:val="20"/>
                <w:szCs w:val="20"/>
              </w:rPr>
            </w:pPr>
            <w:r w:rsidRPr="00BB7736">
              <w:rPr>
                <w:rFonts w:cs="Calibri"/>
                <w:sz w:val="20"/>
                <w:szCs w:val="20"/>
              </w:rPr>
              <w:t>Pojazd wyposażony w wyciągarkę o napędzie elektrycznym o sile uciągu min. 8 ton, zabezpieczoną przed przeciążeniem, lina o długości co najmniej 30 m. Wyciągarka zamontowana z przodu pojazdu. Sterowanie pracą wyciągarki przewodowo i bez przewodowo. Zblocze o wytrzymałości dostosowanej do parametrów wyciągarki. Ruchy robocze wyciągarki powinny być płynne i bez gwałtownych szarpnięć w całym zakresie odwinięcia liny. Urządzenia sterownicze powinny zapewniać możliwość płynnego rozpoczęcia oraz zakończenia odwijania lub zwijania liny.</w:t>
            </w:r>
          </w:p>
        </w:tc>
      </w:tr>
      <w:tr w:rsidR="005B3A84" w:rsidRPr="00BB7736" w:rsidTr="002412B8">
        <w:tblPrEx>
          <w:tblLook w:val="01E0"/>
        </w:tblPrEx>
        <w:tc>
          <w:tcPr>
            <w:tcW w:w="577" w:type="dxa"/>
            <w:gridSpan w:val="2"/>
            <w:vMerge/>
            <w:vAlign w:val="center"/>
          </w:tcPr>
          <w:p w:rsidR="005B3A84" w:rsidRPr="00BB7736" w:rsidRDefault="005B3A84" w:rsidP="0075382F">
            <w:pPr>
              <w:spacing w:after="0" w:line="240" w:lineRule="auto"/>
              <w:rPr>
                <w:rFonts w:cs="Calibri"/>
                <w:sz w:val="18"/>
                <w:szCs w:val="18"/>
              </w:rPr>
            </w:pPr>
          </w:p>
        </w:tc>
        <w:tc>
          <w:tcPr>
            <w:tcW w:w="8495" w:type="dxa"/>
            <w:gridSpan w:val="3"/>
          </w:tcPr>
          <w:p w:rsidR="005B3A84" w:rsidRPr="00BB7736" w:rsidRDefault="005B3A84" w:rsidP="0075382F">
            <w:pPr>
              <w:spacing w:after="0" w:line="240" w:lineRule="auto"/>
              <w:jc w:val="both"/>
              <w:rPr>
                <w:rFonts w:cs="Calibri"/>
                <w:sz w:val="20"/>
                <w:szCs w:val="20"/>
              </w:rPr>
            </w:pPr>
            <w:r w:rsidRPr="00BB7736">
              <w:rPr>
                <w:rFonts w:cs="Calibri"/>
                <w:sz w:val="20"/>
                <w:szCs w:val="20"/>
              </w:rPr>
              <w:t>Końcowy odcinek liny (pięć pełnych zwojów) powinien być malowany na kolor czerwony, informujący o konieczności zakończenia rozwijania. Wyciągarka powinna zapewniać możliwość ręcznego rozwinięcia liny. Wyciągarka zabezpieczona osłoną kompozytową.</w:t>
            </w:r>
          </w:p>
        </w:tc>
      </w:tr>
      <w:tr w:rsidR="005B3A84" w:rsidRPr="00BB7736" w:rsidTr="002412B8">
        <w:tblPrEx>
          <w:tblLook w:val="01E0"/>
        </w:tblPrEx>
        <w:tc>
          <w:tcPr>
            <w:tcW w:w="577" w:type="dxa"/>
            <w:gridSpan w:val="2"/>
            <w:vAlign w:val="center"/>
          </w:tcPr>
          <w:p w:rsidR="005B3A84" w:rsidRPr="00BB7736" w:rsidRDefault="005B3A84" w:rsidP="0075382F">
            <w:pPr>
              <w:spacing w:after="0" w:line="240" w:lineRule="auto"/>
              <w:jc w:val="center"/>
              <w:rPr>
                <w:rFonts w:cs="Calibri"/>
                <w:sz w:val="18"/>
                <w:szCs w:val="18"/>
              </w:rPr>
            </w:pPr>
            <w:r w:rsidRPr="00BB7736">
              <w:rPr>
                <w:rFonts w:cs="Calibri"/>
                <w:sz w:val="18"/>
                <w:szCs w:val="18"/>
              </w:rPr>
              <w:t>2.16</w:t>
            </w:r>
          </w:p>
        </w:tc>
        <w:tc>
          <w:tcPr>
            <w:tcW w:w="8495" w:type="dxa"/>
            <w:gridSpan w:val="3"/>
          </w:tcPr>
          <w:p w:rsidR="005B3A84" w:rsidRPr="00BB7736" w:rsidRDefault="005B3A84" w:rsidP="0075382F">
            <w:pPr>
              <w:spacing w:after="0" w:line="240" w:lineRule="auto"/>
              <w:jc w:val="both"/>
              <w:rPr>
                <w:rFonts w:cs="Calibri"/>
                <w:sz w:val="20"/>
                <w:szCs w:val="20"/>
              </w:rPr>
            </w:pPr>
            <w:r w:rsidRPr="00BB7736">
              <w:rPr>
                <w:rFonts w:cs="Calibri"/>
                <w:sz w:val="20"/>
                <w:szCs w:val="20"/>
              </w:rPr>
              <w:t xml:space="preserve">Podwozie samochodu </w:t>
            </w:r>
            <w:r>
              <w:rPr>
                <w:rFonts w:cs="Calibri"/>
                <w:sz w:val="20"/>
                <w:szCs w:val="20"/>
              </w:rPr>
              <w:t>z kabiną załogową czterodrzwiowa</w:t>
            </w:r>
            <w:r w:rsidRPr="00BB7736">
              <w:rPr>
                <w:rFonts w:cs="Calibri"/>
                <w:sz w:val="20"/>
                <w:szCs w:val="20"/>
              </w:rPr>
              <w:t>, jednomodułowa, zapewniająca dostęp do silnika ze wspornikiem zabezpieczenia podnoszonej kabiny, sześcioosobowa w układzie miejsc 1 + 1 + 4 (siedzenia przodem do kierunku jazdy).</w:t>
            </w:r>
          </w:p>
          <w:p w:rsidR="005B3A84" w:rsidRPr="00BB7736" w:rsidRDefault="005B3A84" w:rsidP="0075382F">
            <w:pPr>
              <w:spacing w:after="0" w:line="240" w:lineRule="auto"/>
              <w:jc w:val="both"/>
              <w:rPr>
                <w:rFonts w:cs="Calibri"/>
                <w:sz w:val="20"/>
                <w:szCs w:val="20"/>
              </w:rPr>
            </w:pPr>
            <w:r w:rsidRPr="00BB7736">
              <w:rPr>
                <w:rFonts w:cs="Calibri"/>
                <w:sz w:val="20"/>
                <w:szCs w:val="20"/>
              </w:rPr>
              <w:t>Kabina wyposażona w:</w:t>
            </w:r>
          </w:p>
          <w:p w:rsidR="005B3A84" w:rsidRPr="00BB7736" w:rsidRDefault="005B3A84" w:rsidP="0075382F">
            <w:pPr>
              <w:spacing w:after="0" w:line="240" w:lineRule="auto"/>
              <w:jc w:val="both"/>
              <w:rPr>
                <w:rFonts w:cs="Calibri"/>
                <w:sz w:val="20"/>
                <w:szCs w:val="20"/>
              </w:rPr>
            </w:pPr>
            <w:r w:rsidRPr="00BB7736">
              <w:rPr>
                <w:rFonts w:cs="Calibri"/>
                <w:sz w:val="20"/>
                <w:szCs w:val="20"/>
              </w:rPr>
              <w:t>- indywidualne oświetlenie nad siedzeniem dowódcy,</w:t>
            </w:r>
          </w:p>
          <w:p w:rsidR="005B3A84" w:rsidRPr="00BB7736" w:rsidRDefault="005B3A84" w:rsidP="0075382F">
            <w:pPr>
              <w:spacing w:after="0" w:line="240" w:lineRule="auto"/>
              <w:jc w:val="both"/>
              <w:rPr>
                <w:rFonts w:cs="Calibri"/>
                <w:sz w:val="20"/>
                <w:szCs w:val="20"/>
              </w:rPr>
            </w:pPr>
            <w:r w:rsidRPr="00BB7736">
              <w:rPr>
                <w:rFonts w:cs="Calibri"/>
                <w:sz w:val="20"/>
                <w:szCs w:val="20"/>
              </w:rPr>
              <w:t>- niezależny układ ogrzewania i wentylacji, umożliwiający ogrzewanie kabiny przy wyłączonym silniku (układ powinien posiadać oddzielny bezpiecznik umieszczony w miejscu łatwo dostępnym),</w:t>
            </w:r>
          </w:p>
          <w:p w:rsidR="005B3A84" w:rsidRPr="00BB7736" w:rsidRDefault="005B3A84" w:rsidP="0075382F">
            <w:pPr>
              <w:spacing w:after="0" w:line="240" w:lineRule="auto"/>
              <w:jc w:val="both"/>
              <w:rPr>
                <w:rFonts w:cs="Calibri"/>
                <w:sz w:val="20"/>
                <w:szCs w:val="20"/>
              </w:rPr>
            </w:pPr>
            <w:r w:rsidRPr="00BB7736">
              <w:rPr>
                <w:rFonts w:cs="Calibri"/>
                <w:sz w:val="20"/>
                <w:szCs w:val="20"/>
              </w:rPr>
              <w:t>- klimatyzację,</w:t>
            </w:r>
          </w:p>
          <w:p w:rsidR="005B3A84" w:rsidRPr="00BB7736" w:rsidRDefault="005B3A84" w:rsidP="0075382F">
            <w:pPr>
              <w:spacing w:after="0" w:line="240" w:lineRule="auto"/>
              <w:jc w:val="both"/>
              <w:rPr>
                <w:rFonts w:cs="Calibri"/>
                <w:sz w:val="20"/>
                <w:szCs w:val="20"/>
              </w:rPr>
            </w:pPr>
            <w:r w:rsidRPr="00BB7736">
              <w:rPr>
                <w:rFonts w:cs="Calibri"/>
                <w:sz w:val="20"/>
                <w:szCs w:val="20"/>
              </w:rPr>
              <w:t>- lusterka boczne zewnętrzne elektrycznie ogrzewane i sterowane,</w:t>
            </w:r>
          </w:p>
          <w:p w:rsidR="005B3A84" w:rsidRPr="00BB7736" w:rsidRDefault="005B3A84" w:rsidP="0075382F">
            <w:pPr>
              <w:spacing w:after="0" w:line="240" w:lineRule="auto"/>
              <w:jc w:val="both"/>
              <w:rPr>
                <w:rFonts w:cs="Calibri"/>
                <w:sz w:val="20"/>
                <w:szCs w:val="20"/>
              </w:rPr>
            </w:pPr>
            <w:r w:rsidRPr="00BB7736">
              <w:rPr>
                <w:rFonts w:cs="Calibri"/>
                <w:sz w:val="20"/>
                <w:szCs w:val="20"/>
              </w:rPr>
              <w:t>- lusterko rampowe – krawężnikowe z prawej strony,</w:t>
            </w:r>
          </w:p>
          <w:p w:rsidR="005B3A84" w:rsidRPr="00BB7736" w:rsidRDefault="005B3A84" w:rsidP="0075382F">
            <w:pPr>
              <w:spacing w:after="0" w:line="240" w:lineRule="auto"/>
              <w:jc w:val="both"/>
              <w:rPr>
                <w:rFonts w:cs="Calibri"/>
                <w:sz w:val="20"/>
                <w:szCs w:val="20"/>
              </w:rPr>
            </w:pPr>
            <w:r w:rsidRPr="00BB7736">
              <w:rPr>
                <w:rFonts w:cs="Calibri"/>
                <w:sz w:val="20"/>
                <w:szCs w:val="20"/>
              </w:rPr>
              <w:t>- lusterko rampowe dojazdowe, przednie,</w:t>
            </w:r>
          </w:p>
          <w:p w:rsidR="005B3A84" w:rsidRPr="00BB7736" w:rsidRDefault="005B3A84" w:rsidP="0075382F">
            <w:pPr>
              <w:spacing w:after="0" w:line="240" w:lineRule="auto"/>
              <w:jc w:val="both"/>
              <w:rPr>
                <w:rFonts w:cs="Calibri"/>
                <w:sz w:val="20"/>
                <w:szCs w:val="20"/>
              </w:rPr>
            </w:pPr>
            <w:r w:rsidRPr="00BB7736">
              <w:rPr>
                <w:rFonts w:cs="Calibri"/>
                <w:sz w:val="20"/>
                <w:szCs w:val="20"/>
              </w:rPr>
              <w:t>- szyby boczne, przednie i tylne lub tylko przednie opuszczane i podnoszone elektrycznie (w przypadku zastosowania tylko elektrycznego opuszczania i podnoszenia bocznych szyb przednich należy zapewnić minimum mechaniczne opuszczanie i podnoszenie bocznych szyb tylnych).</w:t>
            </w:r>
          </w:p>
          <w:p w:rsidR="005B3A84" w:rsidRPr="00BB7736" w:rsidRDefault="005B3A84" w:rsidP="0075382F">
            <w:pPr>
              <w:spacing w:after="0" w:line="240" w:lineRule="auto"/>
              <w:jc w:val="both"/>
              <w:rPr>
                <w:rFonts w:cs="Calibri"/>
                <w:sz w:val="20"/>
                <w:szCs w:val="20"/>
              </w:rPr>
            </w:pPr>
            <w:r w:rsidRPr="00BB7736">
              <w:rPr>
                <w:rFonts w:cs="Calibri"/>
                <w:sz w:val="20"/>
                <w:szCs w:val="20"/>
              </w:rPr>
              <w:t>- reflektor ręczny do oświetlenia numerów budynków,</w:t>
            </w:r>
          </w:p>
          <w:p w:rsidR="005B3A84" w:rsidRPr="00BB7736" w:rsidRDefault="005B3A84" w:rsidP="0075382F">
            <w:pPr>
              <w:spacing w:after="0" w:line="240" w:lineRule="auto"/>
              <w:jc w:val="both"/>
              <w:rPr>
                <w:rFonts w:cs="Calibri"/>
                <w:sz w:val="20"/>
                <w:szCs w:val="20"/>
              </w:rPr>
            </w:pPr>
            <w:r w:rsidRPr="00BB7736">
              <w:rPr>
                <w:rFonts w:cs="Calibri"/>
                <w:sz w:val="20"/>
                <w:szCs w:val="20"/>
              </w:rPr>
              <w:t>- główny włącznik/wyłącznik oświetlenia skrytek i skrzyni sprzętowej na dachu,</w:t>
            </w:r>
          </w:p>
          <w:p w:rsidR="005B3A84" w:rsidRPr="00BB7736" w:rsidRDefault="005B3A84" w:rsidP="0075382F">
            <w:pPr>
              <w:spacing w:after="0" w:line="240" w:lineRule="auto"/>
              <w:jc w:val="both"/>
              <w:rPr>
                <w:rFonts w:cs="Calibri"/>
                <w:sz w:val="20"/>
                <w:szCs w:val="20"/>
              </w:rPr>
            </w:pPr>
            <w:r w:rsidRPr="00BB7736">
              <w:rPr>
                <w:rFonts w:cs="Calibri"/>
                <w:sz w:val="20"/>
                <w:szCs w:val="20"/>
              </w:rPr>
              <w:t>- sygnalizacja otwarcia skrytek sprzętowych i podestów,</w:t>
            </w:r>
          </w:p>
          <w:p w:rsidR="005B3A84" w:rsidRPr="00BB7736" w:rsidRDefault="005B3A84" w:rsidP="0075382F">
            <w:pPr>
              <w:spacing w:after="0" w:line="240" w:lineRule="auto"/>
              <w:jc w:val="both"/>
              <w:rPr>
                <w:rFonts w:cs="Calibri"/>
                <w:sz w:val="20"/>
                <w:szCs w:val="20"/>
              </w:rPr>
            </w:pPr>
            <w:r w:rsidRPr="00BB7736">
              <w:rPr>
                <w:rFonts w:cs="Calibri"/>
                <w:sz w:val="20"/>
                <w:szCs w:val="20"/>
              </w:rPr>
              <w:t>- urządzenia kontrolno-pomiarowe układu wodno-pianowego wymienione w pkt. 3.26,</w:t>
            </w:r>
          </w:p>
          <w:p w:rsidR="005B3A84" w:rsidRPr="00BB7736" w:rsidRDefault="005B3A84" w:rsidP="0075382F">
            <w:pPr>
              <w:spacing w:after="0" w:line="240" w:lineRule="auto"/>
              <w:jc w:val="both"/>
              <w:rPr>
                <w:rFonts w:cs="Calibri"/>
                <w:sz w:val="20"/>
                <w:szCs w:val="20"/>
              </w:rPr>
            </w:pPr>
            <w:r w:rsidRPr="00BB7736">
              <w:rPr>
                <w:rFonts w:cs="Calibri"/>
                <w:sz w:val="20"/>
                <w:szCs w:val="20"/>
              </w:rPr>
              <w:t>- półka na sprzęt – urządzenia pomiarowe,</w:t>
            </w:r>
          </w:p>
          <w:p w:rsidR="005B3A84" w:rsidRPr="00BB7736" w:rsidRDefault="005B3A84" w:rsidP="0075382F">
            <w:pPr>
              <w:spacing w:after="0" w:line="240" w:lineRule="auto"/>
              <w:jc w:val="both"/>
              <w:rPr>
                <w:rFonts w:cs="Calibri"/>
                <w:sz w:val="20"/>
                <w:szCs w:val="20"/>
              </w:rPr>
            </w:pPr>
            <w:r w:rsidRPr="00BB7736">
              <w:rPr>
                <w:rFonts w:cs="Calibri"/>
                <w:sz w:val="20"/>
                <w:szCs w:val="20"/>
              </w:rPr>
              <w:t>- na desce rozdzielczej dodatkowo zamontowane dwa gniazdka 12 V typu zapalniczka, w miejscu łatwo dostępnym dla kierowcy i dowódcy,,</w:t>
            </w:r>
          </w:p>
          <w:p w:rsidR="005B3A84" w:rsidRPr="00BB7736" w:rsidRDefault="005B3A84" w:rsidP="0075382F">
            <w:pPr>
              <w:spacing w:after="0" w:line="240" w:lineRule="auto"/>
              <w:jc w:val="both"/>
              <w:rPr>
                <w:rFonts w:cs="Calibri"/>
                <w:sz w:val="20"/>
                <w:szCs w:val="20"/>
              </w:rPr>
            </w:pPr>
            <w:r w:rsidRPr="00BB7736">
              <w:rPr>
                <w:rFonts w:cs="Calibri"/>
                <w:sz w:val="20"/>
                <w:szCs w:val="20"/>
              </w:rPr>
              <w:t>- wideorejestrator z kartą pamięci - ekran LCD o przekątnej minimum 2,4", rozdzielczość nagrywania Full HD (1920x1080px) w dzień i w nocy, rozdzielczość zdjęć minimum 4 Mpix, czujnik wstrząsów, automatyczne nagrywanie zdarzeń, czytnik kart pamięci, micro USB, szerokokątna kamera o kącie widzenia minimum 140˚ bez martwej strefy, możliwość wyjęcia urządzenia z samochodu i wykonania dokumentacji zdjęciowej z wypadków lub innych zdarzeń na drodze, sensor przeciążeń. Karta pamięci 32 GB.</w:t>
            </w:r>
          </w:p>
          <w:p w:rsidR="005B3A84" w:rsidRPr="00BB7736" w:rsidRDefault="005B3A84" w:rsidP="0075382F">
            <w:pPr>
              <w:spacing w:after="0" w:line="240" w:lineRule="auto"/>
              <w:jc w:val="both"/>
              <w:rPr>
                <w:rFonts w:cs="Calibri"/>
                <w:sz w:val="20"/>
                <w:szCs w:val="20"/>
              </w:rPr>
            </w:pPr>
            <w:r w:rsidRPr="00BB7736">
              <w:rPr>
                <w:rFonts w:cs="Calibri"/>
                <w:sz w:val="20"/>
                <w:szCs w:val="20"/>
              </w:rPr>
              <w:t>- fotel kierowcy z zawieszeniem pneumatycznym i regulacją obciążenia, wysokości, odległości i pochylenia oparcia,</w:t>
            </w:r>
          </w:p>
          <w:p w:rsidR="005B3A84" w:rsidRPr="00BB7736" w:rsidRDefault="005B3A84" w:rsidP="0075382F">
            <w:pPr>
              <w:spacing w:after="0" w:line="240" w:lineRule="auto"/>
              <w:jc w:val="both"/>
              <w:rPr>
                <w:rFonts w:cs="Calibri"/>
                <w:sz w:val="20"/>
                <w:szCs w:val="20"/>
              </w:rPr>
            </w:pPr>
            <w:r w:rsidRPr="00BB7736">
              <w:rPr>
                <w:rFonts w:cs="Calibri"/>
                <w:sz w:val="20"/>
                <w:szCs w:val="20"/>
              </w:rPr>
              <w:t>- fotele wyposażone w bezwładnościowe pasy bezpieczeństwa i zagłówki,</w:t>
            </w:r>
          </w:p>
          <w:p w:rsidR="005B3A84" w:rsidRPr="00BB7736" w:rsidRDefault="005B3A84" w:rsidP="0075382F">
            <w:pPr>
              <w:spacing w:after="0" w:line="240" w:lineRule="auto"/>
              <w:jc w:val="both"/>
              <w:rPr>
                <w:rFonts w:cs="Calibri"/>
                <w:sz w:val="20"/>
                <w:szCs w:val="20"/>
              </w:rPr>
            </w:pPr>
            <w:r w:rsidRPr="00BB7736">
              <w:rPr>
                <w:rFonts w:cs="Calibri"/>
                <w:sz w:val="20"/>
                <w:szCs w:val="20"/>
              </w:rPr>
              <w:t>- siedzenia pokryte materiałem łatwym w utrzymaniu w czystości, nienasiąkliwym, odpornym na ścieranie i antypoślizgowym,</w:t>
            </w:r>
          </w:p>
          <w:p w:rsidR="005B3A84" w:rsidRPr="00BB7736" w:rsidRDefault="005B3A84" w:rsidP="0075382F">
            <w:pPr>
              <w:spacing w:after="0" w:line="240" w:lineRule="auto"/>
              <w:jc w:val="both"/>
              <w:rPr>
                <w:rFonts w:cs="Calibri"/>
                <w:sz w:val="20"/>
                <w:szCs w:val="20"/>
              </w:rPr>
            </w:pPr>
            <w:r w:rsidRPr="00BB7736">
              <w:rPr>
                <w:rFonts w:cs="Calibri"/>
                <w:sz w:val="20"/>
                <w:szCs w:val="20"/>
              </w:rPr>
              <w:t>- kabina włącznie ze stopniem (-ami) do kabiny powinna być automatycznie oświetlana po otwarciu drzwi tej części kabiny; powinna istnieć możliwość włączenia oświetlenia kabiny, gdy drzwi są zamknięte,</w:t>
            </w:r>
          </w:p>
          <w:p w:rsidR="005B3A84" w:rsidRPr="00BB7736" w:rsidRDefault="005B3A84" w:rsidP="0075382F">
            <w:pPr>
              <w:spacing w:after="0" w:line="240" w:lineRule="auto"/>
              <w:jc w:val="both"/>
              <w:rPr>
                <w:rFonts w:cs="Calibri"/>
                <w:sz w:val="20"/>
                <w:szCs w:val="20"/>
              </w:rPr>
            </w:pPr>
            <w:r w:rsidRPr="00BB7736">
              <w:rPr>
                <w:rFonts w:cs="Calibri"/>
                <w:sz w:val="20"/>
                <w:szCs w:val="20"/>
              </w:rPr>
              <w:t>- 4 fotele lub siedziska dla załogi siedzącej w tylnym przedziale kabiny wyposażone w uchwyty do mocowania aparatów powietrznych jednobutlowych (użytkowanych przez użytkownika) z butlą stalową lub kompozytową (umożliwiające wygodne oparcie) odblokowanie każdego aparatu indywidualnie dźwignią poprzez podniesienie zagłówka trzymającego aparat (dźwignia odblokowująca o konstrukcji uniemożliwiającej przypadkowe odblokowanie np. podczas hamowania), pod fotelami schowek na sprzęt.</w:t>
            </w:r>
          </w:p>
          <w:p w:rsidR="005B3A84" w:rsidRPr="00BB7736" w:rsidRDefault="005B3A84" w:rsidP="0075382F">
            <w:pPr>
              <w:spacing w:after="0" w:line="240" w:lineRule="auto"/>
              <w:jc w:val="both"/>
              <w:rPr>
                <w:rFonts w:cs="Calibri"/>
                <w:sz w:val="20"/>
                <w:szCs w:val="20"/>
              </w:rPr>
            </w:pPr>
            <w:r w:rsidRPr="00BB7736">
              <w:rPr>
                <w:rFonts w:cs="Calibri"/>
                <w:sz w:val="20"/>
                <w:szCs w:val="20"/>
              </w:rPr>
              <w:t>- poręcz do trzymania w tylnej części kabiny za fotelami kierowcy i dowódcy.</w:t>
            </w:r>
          </w:p>
          <w:p w:rsidR="005B3A84" w:rsidRPr="00BB7736" w:rsidRDefault="005B3A84" w:rsidP="0075382F">
            <w:pPr>
              <w:spacing w:after="0" w:line="240" w:lineRule="auto"/>
              <w:jc w:val="both"/>
              <w:rPr>
                <w:rFonts w:cs="Calibri"/>
                <w:b/>
                <w:sz w:val="20"/>
                <w:szCs w:val="20"/>
              </w:rPr>
            </w:pPr>
            <w:r w:rsidRPr="00BB7736">
              <w:rPr>
                <w:rFonts w:cs="Calibri"/>
                <w:b/>
                <w:sz w:val="20"/>
                <w:szCs w:val="20"/>
              </w:rPr>
              <w:t xml:space="preserve">- </w:t>
            </w:r>
            <w:r w:rsidRPr="00BB7736">
              <w:rPr>
                <w:rFonts w:cs="Calibri"/>
                <w:sz w:val="20"/>
                <w:szCs w:val="20"/>
              </w:rPr>
              <w:t>zamki zastosowane w podwoziu tj.: drzwi kabiny, uruchamianie silnika, wlew paliwa, otwierane/zamykane/uruchamiane jednym kluczem, wszystkie pozostałe zamki zastosowane w zabudowie pojazdu otwierane/zamykane innym jednym kluczem.</w:t>
            </w:r>
          </w:p>
        </w:tc>
      </w:tr>
      <w:tr w:rsidR="005B3A84" w:rsidRPr="00BB7736" w:rsidTr="002412B8">
        <w:tblPrEx>
          <w:tblLook w:val="01E0"/>
        </w:tblPrEx>
        <w:tc>
          <w:tcPr>
            <w:tcW w:w="577" w:type="dxa"/>
            <w:gridSpan w:val="2"/>
            <w:vAlign w:val="center"/>
          </w:tcPr>
          <w:p w:rsidR="005B3A84" w:rsidRPr="00BB7736" w:rsidRDefault="005B3A84" w:rsidP="0075382F">
            <w:pPr>
              <w:spacing w:after="0" w:line="240" w:lineRule="auto"/>
              <w:jc w:val="center"/>
              <w:rPr>
                <w:rFonts w:cs="Calibri"/>
                <w:sz w:val="18"/>
                <w:szCs w:val="18"/>
              </w:rPr>
            </w:pPr>
            <w:r w:rsidRPr="00BB7736">
              <w:rPr>
                <w:rFonts w:cs="Calibri"/>
                <w:sz w:val="18"/>
                <w:szCs w:val="18"/>
              </w:rPr>
              <w:t>2.17</w:t>
            </w:r>
          </w:p>
        </w:tc>
        <w:tc>
          <w:tcPr>
            <w:tcW w:w="8495" w:type="dxa"/>
            <w:gridSpan w:val="3"/>
          </w:tcPr>
          <w:p w:rsidR="005B3A84" w:rsidRPr="00BB7736" w:rsidRDefault="005B3A84" w:rsidP="0075382F">
            <w:pPr>
              <w:spacing w:after="0" w:line="240" w:lineRule="auto"/>
              <w:rPr>
                <w:rFonts w:cs="Calibri"/>
                <w:sz w:val="20"/>
                <w:szCs w:val="20"/>
              </w:rPr>
            </w:pPr>
            <w:r w:rsidRPr="00BB7736">
              <w:rPr>
                <w:rFonts w:cs="Calibri"/>
                <w:sz w:val="20"/>
                <w:szCs w:val="20"/>
              </w:rPr>
              <w:t>W kabinie kierowcy należy zapewnić miejsce na przechowywanie dokumentacji operacyjnej.</w:t>
            </w:r>
          </w:p>
        </w:tc>
      </w:tr>
      <w:tr w:rsidR="005B3A84" w:rsidRPr="00BB7736" w:rsidTr="002412B8">
        <w:tblPrEx>
          <w:tblLook w:val="01E0"/>
        </w:tblPrEx>
        <w:trPr>
          <w:gridBefore w:val="1"/>
        </w:trPr>
        <w:tc>
          <w:tcPr>
            <w:tcW w:w="577" w:type="dxa"/>
            <w:vAlign w:val="center"/>
          </w:tcPr>
          <w:p w:rsidR="005B3A84" w:rsidRPr="00BB7736" w:rsidRDefault="005B3A84" w:rsidP="00DB5801">
            <w:pPr>
              <w:spacing w:after="0" w:line="240" w:lineRule="auto"/>
              <w:jc w:val="center"/>
              <w:rPr>
                <w:rFonts w:cs="Calibri"/>
                <w:sz w:val="18"/>
                <w:szCs w:val="18"/>
              </w:rPr>
            </w:pPr>
            <w:r w:rsidRPr="00BB7736">
              <w:rPr>
                <w:rFonts w:cs="Calibri"/>
                <w:sz w:val="18"/>
                <w:szCs w:val="18"/>
              </w:rPr>
              <w:t>2.18</w:t>
            </w:r>
          </w:p>
        </w:tc>
        <w:tc>
          <w:tcPr>
            <w:tcW w:w="8495" w:type="dxa"/>
            <w:gridSpan w:val="3"/>
          </w:tcPr>
          <w:p w:rsidR="005B3A84" w:rsidRPr="00BB7736" w:rsidRDefault="005B3A84" w:rsidP="00DB5801">
            <w:pPr>
              <w:spacing w:after="0" w:line="240" w:lineRule="auto"/>
              <w:jc w:val="both"/>
              <w:rPr>
                <w:rFonts w:cs="Calibri"/>
                <w:sz w:val="20"/>
                <w:szCs w:val="20"/>
              </w:rPr>
            </w:pPr>
            <w:r w:rsidRPr="00BB7736">
              <w:rPr>
                <w:rFonts w:cs="Calibri"/>
                <w:sz w:val="20"/>
                <w:szCs w:val="20"/>
              </w:rPr>
              <w:t>W samochodzie zamontowany moduł lokalizacji pojazdów wyposażony w graficzny terminal statusów spełniający poniższe wymagania oraz posiadający:</w:t>
            </w:r>
          </w:p>
          <w:p w:rsidR="005B3A84" w:rsidRPr="00BB7736" w:rsidRDefault="005B3A84" w:rsidP="00DB5801">
            <w:pPr>
              <w:spacing w:after="0" w:line="240" w:lineRule="auto"/>
              <w:jc w:val="both"/>
              <w:rPr>
                <w:rFonts w:cs="Calibri"/>
                <w:sz w:val="20"/>
                <w:szCs w:val="20"/>
              </w:rPr>
            </w:pPr>
            <w:r w:rsidRPr="00BB7736">
              <w:rPr>
                <w:rFonts w:cs="Calibri"/>
                <w:sz w:val="20"/>
                <w:szCs w:val="20"/>
              </w:rPr>
              <w:t>- jednostkę centralną,</w:t>
            </w:r>
          </w:p>
          <w:p w:rsidR="005B3A84" w:rsidRPr="00BB7736" w:rsidRDefault="005B3A84" w:rsidP="00DB5801">
            <w:pPr>
              <w:spacing w:after="0" w:line="240" w:lineRule="auto"/>
              <w:jc w:val="both"/>
              <w:rPr>
                <w:rFonts w:cs="Calibri"/>
                <w:sz w:val="20"/>
                <w:szCs w:val="20"/>
              </w:rPr>
            </w:pPr>
            <w:r w:rsidRPr="00BB7736">
              <w:rPr>
                <w:rFonts w:cs="Calibri"/>
                <w:sz w:val="20"/>
                <w:szCs w:val="20"/>
              </w:rPr>
              <w:t>- graficzny terminal statusów,</w:t>
            </w:r>
          </w:p>
          <w:p w:rsidR="005B3A84" w:rsidRPr="00BB7736" w:rsidRDefault="005B3A84" w:rsidP="00DB5801">
            <w:pPr>
              <w:spacing w:after="0" w:line="240" w:lineRule="auto"/>
              <w:jc w:val="both"/>
              <w:rPr>
                <w:rFonts w:cs="Calibri"/>
                <w:sz w:val="20"/>
                <w:szCs w:val="20"/>
              </w:rPr>
            </w:pPr>
            <w:r w:rsidRPr="00BB7736">
              <w:rPr>
                <w:rFonts w:cs="Calibri"/>
                <w:sz w:val="20"/>
                <w:szCs w:val="20"/>
              </w:rPr>
              <w:t>- zasilanie z niezależnego akumulatora, umożliwiając pracę modułu w przypadku braku zasilania głównego,</w:t>
            </w:r>
          </w:p>
          <w:p w:rsidR="005B3A84" w:rsidRPr="00BB7736" w:rsidRDefault="005B3A84" w:rsidP="00DB5801">
            <w:pPr>
              <w:spacing w:after="0" w:line="240" w:lineRule="auto"/>
              <w:jc w:val="both"/>
              <w:rPr>
                <w:rFonts w:cs="Calibri"/>
                <w:sz w:val="20"/>
                <w:szCs w:val="20"/>
              </w:rPr>
            </w:pPr>
            <w:r w:rsidRPr="00BB7736">
              <w:rPr>
                <w:rFonts w:cs="Calibri"/>
                <w:sz w:val="20"/>
                <w:szCs w:val="20"/>
              </w:rPr>
              <w:t>- zewnętrzną antenę GPS,</w:t>
            </w:r>
          </w:p>
          <w:p w:rsidR="005B3A84" w:rsidRPr="00BB7736" w:rsidRDefault="005B3A84" w:rsidP="00DB5801">
            <w:pPr>
              <w:spacing w:after="0" w:line="240" w:lineRule="auto"/>
              <w:jc w:val="both"/>
              <w:rPr>
                <w:rFonts w:cs="Calibri"/>
                <w:sz w:val="20"/>
                <w:szCs w:val="20"/>
              </w:rPr>
            </w:pPr>
            <w:r w:rsidRPr="00BB7736">
              <w:rPr>
                <w:rFonts w:cs="Calibri"/>
                <w:sz w:val="20"/>
                <w:szCs w:val="20"/>
              </w:rPr>
              <w:t>- zewnętrzną antenę GSM,</w:t>
            </w:r>
          </w:p>
          <w:p w:rsidR="005B3A84" w:rsidRPr="00BB7736" w:rsidRDefault="005B3A84" w:rsidP="00DB5801">
            <w:pPr>
              <w:spacing w:after="0" w:line="240" w:lineRule="auto"/>
              <w:jc w:val="both"/>
              <w:rPr>
                <w:rFonts w:cs="Calibri"/>
                <w:sz w:val="20"/>
                <w:szCs w:val="20"/>
              </w:rPr>
            </w:pPr>
            <w:r w:rsidRPr="00BB7736">
              <w:rPr>
                <w:rFonts w:cs="Calibri"/>
                <w:sz w:val="20"/>
                <w:szCs w:val="20"/>
              </w:rPr>
              <w:t>- czujnik użycia (działania) sygnału uprzywilejowania (świetlnego i dźwiękowego),</w:t>
            </w:r>
          </w:p>
          <w:p w:rsidR="005B3A84" w:rsidRPr="00BB7736" w:rsidRDefault="005B3A84" w:rsidP="00DB5801">
            <w:pPr>
              <w:spacing w:after="0" w:line="240" w:lineRule="auto"/>
              <w:jc w:val="both"/>
              <w:rPr>
                <w:rFonts w:cs="Calibri"/>
                <w:sz w:val="20"/>
                <w:szCs w:val="20"/>
              </w:rPr>
            </w:pPr>
            <w:r w:rsidRPr="00BB7736">
              <w:rPr>
                <w:rFonts w:cs="Calibri"/>
                <w:sz w:val="20"/>
                <w:szCs w:val="20"/>
              </w:rPr>
              <w:t>- uchwyt do montażu graficznego terminala statusów w pojeździe,</w:t>
            </w:r>
          </w:p>
          <w:p w:rsidR="005B3A84" w:rsidRPr="00BB7736" w:rsidRDefault="005B3A84" w:rsidP="00DB5801">
            <w:pPr>
              <w:spacing w:after="0" w:line="240" w:lineRule="auto"/>
              <w:jc w:val="both"/>
              <w:rPr>
                <w:rFonts w:cs="Calibri"/>
                <w:sz w:val="20"/>
                <w:szCs w:val="20"/>
              </w:rPr>
            </w:pPr>
            <w:r w:rsidRPr="00BB7736">
              <w:rPr>
                <w:rFonts w:cs="Calibri"/>
                <w:sz w:val="20"/>
                <w:szCs w:val="20"/>
              </w:rPr>
              <w:t>- możliwość rejestrowania włączenia/wyłączenia stacyjki samochodu.</w:t>
            </w:r>
          </w:p>
          <w:p w:rsidR="005B3A84" w:rsidRPr="00BB7736" w:rsidRDefault="005B3A84" w:rsidP="00DB5801">
            <w:pPr>
              <w:spacing w:after="0" w:line="240" w:lineRule="auto"/>
              <w:jc w:val="both"/>
              <w:rPr>
                <w:rFonts w:cs="Calibri"/>
                <w:sz w:val="20"/>
                <w:szCs w:val="20"/>
              </w:rPr>
            </w:pPr>
            <w:r w:rsidRPr="00BB7736">
              <w:rPr>
                <w:rFonts w:cs="Calibri"/>
                <w:sz w:val="20"/>
                <w:szCs w:val="20"/>
              </w:rPr>
              <w:t>Moduł wraz z urządzeniami współpracującymi musi zapewniać pełną gotowość do pracy w czasie poniżej 60 sek.</w:t>
            </w:r>
          </w:p>
          <w:p w:rsidR="005B3A84" w:rsidRPr="00BB7736" w:rsidRDefault="005B3A84" w:rsidP="00DB5801">
            <w:pPr>
              <w:spacing w:after="0" w:line="240" w:lineRule="auto"/>
              <w:jc w:val="both"/>
              <w:rPr>
                <w:rFonts w:cs="Calibri"/>
                <w:sz w:val="20"/>
                <w:szCs w:val="20"/>
              </w:rPr>
            </w:pPr>
            <w:r w:rsidRPr="00BB7736">
              <w:rPr>
                <w:rFonts w:cs="Calibri"/>
                <w:sz w:val="20"/>
                <w:szCs w:val="20"/>
              </w:rPr>
              <w:t>Jednostka centralna odpowiedzialna za komunikację samochodu z aplikacją zarządzającą musi posiadać:</w:t>
            </w:r>
          </w:p>
          <w:p w:rsidR="005B3A84" w:rsidRPr="00BB7736" w:rsidRDefault="005B3A84" w:rsidP="00DB5801">
            <w:pPr>
              <w:spacing w:after="0" w:line="240" w:lineRule="auto"/>
              <w:jc w:val="both"/>
              <w:rPr>
                <w:rFonts w:cs="Calibri"/>
                <w:sz w:val="20"/>
                <w:szCs w:val="20"/>
              </w:rPr>
            </w:pPr>
            <w:r w:rsidRPr="00BB7736">
              <w:rPr>
                <w:rFonts w:cs="Calibri"/>
                <w:sz w:val="20"/>
                <w:szCs w:val="20"/>
              </w:rPr>
              <w:t>- pamięć podręczną o pojemności co najmniej 2 MB, która zapamiętuje wszystkie parametry pojazdu (w szczególności: wysyłane statusy, prędkość pojazdu, położenie pojazdu),</w:t>
            </w:r>
          </w:p>
          <w:p w:rsidR="005B3A84" w:rsidRPr="00BB7736" w:rsidRDefault="005B3A84" w:rsidP="00DB5801">
            <w:pPr>
              <w:spacing w:after="0" w:line="240" w:lineRule="auto"/>
              <w:jc w:val="both"/>
              <w:rPr>
                <w:rFonts w:cs="Calibri"/>
                <w:sz w:val="20"/>
                <w:szCs w:val="20"/>
              </w:rPr>
            </w:pPr>
            <w:r w:rsidRPr="00BB7736">
              <w:rPr>
                <w:rFonts w:cs="Calibri"/>
                <w:sz w:val="20"/>
                <w:szCs w:val="20"/>
              </w:rPr>
              <w:t>- co najmniej 4 wejścia analogowe i 6 wejść cyfrowych,</w:t>
            </w:r>
          </w:p>
          <w:p w:rsidR="005B3A84" w:rsidRPr="00BB7736" w:rsidRDefault="005B3A84" w:rsidP="00DB5801">
            <w:pPr>
              <w:spacing w:after="0" w:line="240" w:lineRule="auto"/>
              <w:jc w:val="both"/>
              <w:rPr>
                <w:rFonts w:cs="Calibri"/>
                <w:sz w:val="20"/>
                <w:szCs w:val="20"/>
              </w:rPr>
            </w:pPr>
            <w:r w:rsidRPr="00BB7736">
              <w:rPr>
                <w:rFonts w:cs="Calibri"/>
                <w:sz w:val="20"/>
                <w:szCs w:val="20"/>
              </w:rPr>
              <w:t>- wejście anteny GPS,</w:t>
            </w:r>
          </w:p>
          <w:p w:rsidR="005B3A84" w:rsidRPr="00BB7736" w:rsidRDefault="005B3A84" w:rsidP="00DB5801">
            <w:pPr>
              <w:spacing w:after="0" w:line="240" w:lineRule="auto"/>
              <w:jc w:val="both"/>
              <w:rPr>
                <w:rFonts w:cs="Calibri"/>
                <w:sz w:val="20"/>
                <w:szCs w:val="20"/>
              </w:rPr>
            </w:pPr>
            <w:r w:rsidRPr="00BB7736">
              <w:rPr>
                <w:rFonts w:cs="Calibri"/>
                <w:sz w:val="20"/>
                <w:szCs w:val="20"/>
              </w:rPr>
              <w:t>- wejście anteny GSM,</w:t>
            </w:r>
          </w:p>
          <w:p w:rsidR="005B3A84" w:rsidRPr="00BB7736" w:rsidRDefault="005B3A84" w:rsidP="00DB5801">
            <w:pPr>
              <w:spacing w:after="0" w:line="240" w:lineRule="auto"/>
              <w:jc w:val="both"/>
              <w:rPr>
                <w:rFonts w:cs="Calibri"/>
                <w:sz w:val="20"/>
                <w:szCs w:val="20"/>
              </w:rPr>
            </w:pPr>
            <w:r w:rsidRPr="00BB7736">
              <w:rPr>
                <w:rFonts w:cs="Calibri"/>
                <w:sz w:val="20"/>
                <w:szCs w:val="20"/>
              </w:rPr>
              <w:t>- port do komunikacji z zewnętrznym graficznym terminalem,</w:t>
            </w:r>
          </w:p>
          <w:p w:rsidR="005B3A84" w:rsidRPr="00BB7736" w:rsidRDefault="005B3A84" w:rsidP="00DB5801">
            <w:pPr>
              <w:spacing w:after="0" w:line="240" w:lineRule="auto"/>
              <w:jc w:val="both"/>
              <w:rPr>
                <w:rFonts w:cs="Calibri"/>
                <w:sz w:val="20"/>
                <w:szCs w:val="20"/>
              </w:rPr>
            </w:pPr>
            <w:r w:rsidRPr="00BB7736">
              <w:rPr>
                <w:rFonts w:cs="Calibri"/>
                <w:sz w:val="20"/>
                <w:szCs w:val="20"/>
              </w:rPr>
              <w:t>- wejście mikrofonowe,</w:t>
            </w:r>
          </w:p>
          <w:p w:rsidR="005B3A84" w:rsidRPr="00BB7736" w:rsidRDefault="005B3A84" w:rsidP="00DB5801">
            <w:pPr>
              <w:spacing w:after="0" w:line="240" w:lineRule="auto"/>
              <w:jc w:val="both"/>
              <w:rPr>
                <w:rFonts w:cs="Calibri"/>
                <w:sz w:val="20"/>
                <w:szCs w:val="20"/>
              </w:rPr>
            </w:pPr>
            <w:r w:rsidRPr="00BB7736">
              <w:rPr>
                <w:rFonts w:cs="Calibri"/>
                <w:sz w:val="20"/>
                <w:szCs w:val="20"/>
              </w:rPr>
              <w:t>- wyjście głośnikowe.</w:t>
            </w:r>
          </w:p>
          <w:p w:rsidR="005B3A84" w:rsidRPr="00BB7736" w:rsidRDefault="005B3A84" w:rsidP="00DB5801">
            <w:pPr>
              <w:spacing w:after="0" w:line="240" w:lineRule="auto"/>
              <w:jc w:val="both"/>
              <w:rPr>
                <w:rFonts w:cs="Calibri"/>
                <w:sz w:val="20"/>
                <w:szCs w:val="20"/>
              </w:rPr>
            </w:pPr>
            <w:r w:rsidRPr="00BB7736">
              <w:rPr>
                <w:rFonts w:cs="Calibri"/>
                <w:sz w:val="20"/>
                <w:szCs w:val="20"/>
              </w:rPr>
              <w:t>Jednostka centralna musi posiadać następującą funkcjonalność:</w:t>
            </w:r>
          </w:p>
          <w:p w:rsidR="005B3A84" w:rsidRPr="00BB7736" w:rsidRDefault="005B3A84" w:rsidP="00DB5801">
            <w:pPr>
              <w:spacing w:after="0" w:line="240" w:lineRule="auto"/>
              <w:jc w:val="both"/>
              <w:rPr>
                <w:rFonts w:cs="Calibri"/>
                <w:sz w:val="20"/>
                <w:szCs w:val="20"/>
              </w:rPr>
            </w:pPr>
            <w:r w:rsidRPr="00BB7736">
              <w:rPr>
                <w:rFonts w:cs="Calibri"/>
                <w:sz w:val="20"/>
                <w:szCs w:val="20"/>
              </w:rPr>
              <w:t>- lokalizować pojazd w oparciu o system GPS w co najwyżej 5 sekundowych odstępach czasu,</w:t>
            </w:r>
          </w:p>
          <w:p w:rsidR="005B3A84" w:rsidRPr="00BB7736" w:rsidRDefault="005B3A84" w:rsidP="00DB5801">
            <w:pPr>
              <w:spacing w:after="0" w:line="240" w:lineRule="auto"/>
              <w:jc w:val="both"/>
              <w:rPr>
                <w:rFonts w:cs="Calibri"/>
                <w:sz w:val="20"/>
                <w:szCs w:val="20"/>
              </w:rPr>
            </w:pPr>
            <w:r w:rsidRPr="00BB7736">
              <w:rPr>
                <w:rFonts w:cs="Calibri"/>
                <w:sz w:val="20"/>
                <w:szCs w:val="20"/>
              </w:rPr>
              <w:t>- wysyłać standardowo dane o lokalizacji pojazdu do aplikacji zarządzającej systemem monitoringu min. co 30 sek., przy czym częstotliwość ta może być w dowolny sposób zdefiniowana przez użytkownika lub poprzez aplikację zarządzającą,</w:t>
            </w:r>
          </w:p>
          <w:p w:rsidR="005B3A84" w:rsidRPr="00BB7736" w:rsidRDefault="005B3A84" w:rsidP="00DB5801">
            <w:pPr>
              <w:spacing w:after="0" w:line="240" w:lineRule="auto"/>
              <w:jc w:val="both"/>
              <w:rPr>
                <w:rFonts w:cs="Calibri"/>
                <w:sz w:val="20"/>
                <w:szCs w:val="20"/>
              </w:rPr>
            </w:pPr>
            <w:r w:rsidRPr="00BB7736">
              <w:rPr>
                <w:rFonts w:cs="Calibri"/>
                <w:sz w:val="20"/>
                <w:szCs w:val="20"/>
              </w:rPr>
              <w:t>- umożliwiać wysyłanie danych o lokalizacji pojazdu na żądanie uprawnionego dyspozytora,</w:t>
            </w:r>
          </w:p>
          <w:p w:rsidR="005B3A84" w:rsidRPr="00BB7736" w:rsidRDefault="005B3A84" w:rsidP="00DB5801">
            <w:pPr>
              <w:spacing w:after="0" w:line="240" w:lineRule="auto"/>
              <w:jc w:val="both"/>
              <w:rPr>
                <w:rFonts w:cs="Calibri"/>
                <w:sz w:val="20"/>
                <w:szCs w:val="20"/>
              </w:rPr>
            </w:pPr>
            <w:r w:rsidRPr="00BB7736">
              <w:rPr>
                <w:rFonts w:cs="Calibri"/>
                <w:sz w:val="20"/>
                <w:szCs w:val="20"/>
              </w:rPr>
              <w:t>- musi umożliwiać wysyłanie informacji z czujnika o załączeniu i używaniu sygnałów uprzywilejowania przez pojazdy ratownicze PSP,</w:t>
            </w:r>
          </w:p>
          <w:p w:rsidR="005B3A84" w:rsidRPr="00BB7736" w:rsidRDefault="005B3A84" w:rsidP="00DB5801">
            <w:pPr>
              <w:spacing w:after="0" w:line="240" w:lineRule="auto"/>
              <w:jc w:val="both"/>
              <w:rPr>
                <w:rFonts w:cs="Calibri"/>
                <w:sz w:val="20"/>
                <w:szCs w:val="20"/>
              </w:rPr>
            </w:pPr>
            <w:r w:rsidRPr="00BB7736">
              <w:rPr>
                <w:rFonts w:cs="Calibri"/>
                <w:sz w:val="20"/>
                <w:szCs w:val="20"/>
              </w:rPr>
              <w:t>- wysyłać statusy do dyspozytora właściwej aplikacji z systemu SWD-ST niezwłocznie po ich zatwierdzeniu przez kierowcę pojazdu,</w:t>
            </w:r>
          </w:p>
          <w:p w:rsidR="005B3A84" w:rsidRPr="00BB7736" w:rsidRDefault="005B3A84" w:rsidP="00DB5801">
            <w:pPr>
              <w:spacing w:after="0" w:line="240" w:lineRule="auto"/>
              <w:jc w:val="both"/>
              <w:rPr>
                <w:rFonts w:cs="Calibri"/>
                <w:sz w:val="20"/>
                <w:szCs w:val="20"/>
              </w:rPr>
            </w:pPr>
            <w:r w:rsidRPr="00BB7736">
              <w:rPr>
                <w:rFonts w:cs="Calibri"/>
                <w:sz w:val="20"/>
                <w:szCs w:val="20"/>
              </w:rPr>
              <w:t>- musi pozwalać na aktualizowanie oprogramowania jednostki centralnej za pomocą GPRS-u oraz bezpośrednio po podłączeniu jednostki centralnej do komputera,</w:t>
            </w:r>
          </w:p>
          <w:p w:rsidR="005B3A84" w:rsidRPr="00BB7736" w:rsidRDefault="005B3A84" w:rsidP="00DB5801">
            <w:pPr>
              <w:spacing w:after="0" w:line="240" w:lineRule="auto"/>
              <w:jc w:val="both"/>
              <w:rPr>
                <w:rFonts w:cs="Calibri"/>
                <w:sz w:val="20"/>
                <w:szCs w:val="20"/>
              </w:rPr>
            </w:pPr>
            <w:r w:rsidRPr="00BB7736">
              <w:rPr>
                <w:rFonts w:cs="Calibri"/>
                <w:sz w:val="20"/>
                <w:szCs w:val="20"/>
              </w:rPr>
              <w:t>- zapamiętywać ostatnie znane położenie pojazdu.</w:t>
            </w:r>
          </w:p>
          <w:p w:rsidR="005B3A84" w:rsidRPr="00BB7736" w:rsidRDefault="005B3A84" w:rsidP="00DB5801">
            <w:pPr>
              <w:spacing w:after="0" w:line="240" w:lineRule="auto"/>
              <w:jc w:val="both"/>
              <w:rPr>
                <w:rFonts w:cs="Calibri"/>
                <w:sz w:val="20"/>
                <w:szCs w:val="20"/>
              </w:rPr>
            </w:pPr>
            <w:r w:rsidRPr="00BB7736">
              <w:rPr>
                <w:rFonts w:cs="Calibri"/>
                <w:sz w:val="20"/>
                <w:szCs w:val="20"/>
              </w:rPr>
              <w:t>Graficzny terminal statusów musi:</w:t>
            </w:r>
          </w:p>
          <w:p w:rsidR="005B3A84" w:rsidRPr="00BB7736" w:rsidRDefault="005B3A84" w:rsidP="00DB5801">
            <w:pPr>
              <w:spacing w:after="0" w:line="240" w:lineRule="auto"/>
              <w:jc w:val="both"/>
              <w:rPr>
                <w:rFonts w:cs="Calibri"/>
                <w:sz w:val="20"/>
                <w:szCs w:val="20"/>
              </w:rPr>
            </w:pPr>
            <w:r w:rsidRPr="00BB7736">
              <w:rPr>
                <w:rFonts w:cs="Calibri"/>
                <w:sz w:val="20"/>
                <w:szCs w:val="20"/>
              </w:rPr>
              <w:t>- posiadać kolorowy ekran dotykowy o przekątnej min. 7”,</w:t>
            </w:r>
          </w:p>
          <w:p w:rsidR="005B3A84" w:rsidRPr="00BB7736" w:rsidRDefault="005B3A84" w:rsidP="00DB5801">
            <w:pPr>
              <w:spacing w:after="0" w:line="240" w:lineRule="auto"/>
              <w:jc w:val="both"/>
              <w:rPr>
                <w:rFonts w:cs="Calibri"/>
                <w:sz w:val="20"/>
                <w:szCs w:val="20"/>
              </w:rPr>
            </w:pPr>
            <w:r w:rsidRPr="00BB7736">
              <w:rPr>
                <w:rFonts w:cs="Calibri"/>
                <w:sz w:val="20"/>
                <w:szCs w:val="20"/>
              </w:rPr>
              <w:t>- posiadać własny autonomiczny system operacyjny niezależny od Dostawcy, celem zapewnienia otwartości systemu i uniezależnienia się Zamawiającego od oprogramowania jednego dostawcy,</w:t>
            </w:r>
          </w:p>
          <w:p w:rsidR="005B3A84" w:rsidRPr="00BB7736" w:rsidRDefault="005B3A84" w:rsidP="00DB5801">
            <w:pPr>
              <w:spacing w:after="0" w:line="240" w:lineRule="auto"/>
              <w:jc w:val="both"/>
              <w:rPr>
                <w:rFonts w:cs="Calibri"/>
                <w:sz w:val="20"/>
                <w:szCs w:val="20"/>
              </w:rPr>
            </w:pPr>
            <w:r w:rsidRPr="00BB7736">
              <w:rPr>
                <w:rFonts w:cs="Calibri"/>
                <w:sz w:val="20"/>
                <w:szCs w:val="20"/>
              </w:rPr>
              <w:t>- umożliwiać wysyłanie i odbieranie wiadomości tekstowych,</w:t>
            </w:r>
          </w:p>
          <w:p w:rsidR="005B3A84" w:rsidRPr="00BB7736" w:rsidRDefault="005B3A84" w:rsidP="00DB5801">
            <w:pPr>
              <w:spacing w:after="0" w:line="240" w:lineRule="auto"/>
              <w:jc w:val="both"/>
              <w:rPr>
                <w:rFonts w:cs="Calibri"/>
                <w:sz w:val="20"/>
                <w:szCs w:val="20"/>
              </w:rPr>
            </w:pPr>
            <w:r w:rsidRPr="00BB7736">
              <w:rPr>
                <w:rFonts w:cs="Calibri"/>
                <w:sz w:val="20"/>
                <w:szCs w:val="20"/>
              </w:rPr>
              <w:t>- umożliwiać przesyłanie statusów,</w:t>
            </w:r>
          </w:p>
          <w:p w:rsidR="005B3A84" w:rsidRPr="00BB7736" w:rsidRDefault="005B3A84" w:rsidP="00DB5801">
            <w:pPr>
              <w:spacing w:after="0" w:line="240" w:lineRule="auto"/>
              <w:jc w:val="both"/>
              <w:rPr>
                <w:rFonts w:cs="Calibri"/>
                <w:sz w:val="20"/>
                <w:szCs w:val="20"/>
              </w:rPr>
            </w:pPr>
            <w:r w:rsidRPr="00BB7736">
              <w:rPr>
                <w:rFonts w:cs="Calibri"/>
                <w:sz w:val="20"/>
                <w:szCs w:val="20"/>
              </w:rPr>
              <w:t>- pracować jako nawigacja samochodowa,</w:t>
            </w:r>
          </w:p>
          <w:p w:rsidR="005B3A84" w:rsidRPr="00BB7736" w:rsidRDefault="005B3A84" w:rsidP="00DB5801">
            <w:pPr>
              <w:spacing w:after="0" w:line="240" w:lineRule="auto"/>
              <w:jc w:val="both"/>
              <w:rPr>
                <w:rFonts w:cs="Calibri"/>
                <w:sz w:val="20"/>
                <w:szCs w:val="20"/>
              </w:rPr>
            </w:pPr>
            <w:r w:rsidRPr="00BB7736">
              <w:rPr>
                <w:rFonts w:cs="Calibri"/>
                <w:sz w:val="20"/>
                <w:szCs w:val="20"/>
              </w:rPr>
              <w:t>- posiadać zainstalowaną samochodową mapę Polski i Europy (licencję na oprogramowanie należy dostarczyć Zamawiającemu wraz z dostawą),</w:t>
            </w:r>
          </w:p>
          <w:p w:rsidR="005B3A84" w:rsidRPr="00BB7736" w:rsidRDefault="005B3A84" w:rsidP="00DB5801">
            <w:pPr>
              <w:spacing w:after="0" w:line="240" w:lineRule="auto"/>
              <w:jc w:val="both"/>
              <w:rPr>
                <w:rFonts w:cs="Calibri"/>
                <w:sz w:val="20"/>
                <w:szCs w:val="20"/>
              </w:rPr>
            </w:pPr>
            <w:r w:rsidRPr="00BB7736">
              <w:rPr>
                <w:rFonts w:cs="Calibri"/>
                <w:sz w:val="20"/>
                <w:szCs w:val="20"/>
              </w:rPr>
              <w:t>- nawigować pojazd z ostatniej, zapamiętanej przez jednostkę centralną pozycji,</w:t>
            </w:r>
          </w:p>
          <w:p w:rsidR="005B3A84" w:rsidRPr="00BB7736" w:rsidRDefault="005B3A84" w:rsidP="00DB5801">
            <w:pPr>
              <w:spacing w:after="0" w:line="240" w:lineRule="auto"/>
              <w:jc w:val="both"/>
              <w:rPr>
                <w:rFonts w:cs="Calibri"/>
                <w:sz w:val="20"/>
                <w:szCs w:val="20"/>
              </w:rPr>
            </w:pPr>
            <w:r w:rsidRPr="00BB7736">
              <w:rPr>
                <w:rFonts w:cs="Calibri"/>
                <w:sz w:val="20"/>
                <w:szCs w:val="20"/>
              </w:rPr>
              <w:t>- automatycznie wyznaczać trasę dojazdu do punktu wyznaczonego przez właściwego dyspozytora (tzn. do konkretnego adresu, ulicy lub współrzędnych geograficznych),</w:t>
            </w:r>
          </w:p>
          <w:p w:rsidR="005B3A84" w:rsidRPr="00BB7736" w:rsidRDefault="005B3A84" w:rsidP="00DB5801">
            <w:pPr>
              <w:spacing w:after="0" w:line="240" w:lineRule="auto"/>
              <w:jc w:val="both"/>
              <w:rPr>
                <w:rFonts w:cs="Calibri"/>
                <w:sz w:val="20"/>
                <w:szCs w:val="20"/>
              </w:rPr>
            </w:pPr>
            <w:r w:rsidRPr="00BB7736">
              <w:rPr>
                <w:rFonts w:cs="Calibri"/>
                <w:sz w:val="20"/>
                <w:szCs w:val="20"/>
              </w:rPr>
              <w:t>- mieć możliwość zdalnej rekonfiguracji systemu statusów,</w:t>
            </w:r>
          </w:p>
          <w:p w:rsidR="005B3A84" w:rsidRPr="00BB7736" w:rsidRDefault="005B3A84" w:rsidP="00DB5801">
            <w:pPr>
              <w:spacing w:after="0" w:line="240" w:lineRule="auto"/>
              <w:rPr>
                <w:rFonts w:cs="Calibri"/>
                <w:sz w:val="20"/>
                <w:szCs w:val="20"/>
              </w:rPr>
            </w:pPr>
            <w:r w:rsidRPr="00BB7736">
              <w:rPr>
                <w:rFonts w:cs="Calibri"/>
                <w:sz w:val="20"/>
                <w:szCs w:val="20"/>
              </w:rPr>
              <w:t>- odbierać i umożliwić przeglądanie plików w formatach: PDF, JPG, GIF i BMP,</w:t>
            </w:r>
          </w:p>
          <w:p w:rsidR="005B3A84" w:rsidRPr="00BB7736" w:rsidRDefault="005B3A84" w:rsidP="00DB5801">
            <w:pPr>
              <w:spacing w:after="0" w:line="240" w:lineRule="auto"/>
              <w:rPr>
                <w:rFonts w:cs="Calibri"/>
                <w:sz w:val="20"/>
                <w:szCs w:val="20"/>
              </w:rPr>
            </w:pPr>
            <w:r w:rsidRPr="00BB7736">
              <w:rPr>
                <w:rFonts w:cs="Calibri"/>
                <w:sz w:val="20"/>
                <w:szCs w:val="20"/>
              </w:rPr>
              <w:t>mieć ustawione następujące statusy :</w:t>
            </w:r>
          </w:p>
          <w:p w:rsidR="005B3A84" w:rsidRPr="00BB7736" w:rsidRDefault="005B3A84" w:rsidP="00DB5801">
            <w:pPr>
              <w:spacing w:after="0" w:line="240" w:lineRule="auto"/>
              <w:rPr>
                <w:rFonts w:cs="Calibri"/>
                <w:sz w:val="20"/>
                <w:szCs w:val="20"/>
              </w:rPr>
            </w:pPr>
            <w:r w:rsidRPr="00BB7736">
              <w:rPr>
                <w:rFonts w:cs="Calibri"/>
                <w:sz w:val="20"/>
                <w:szCs w:val="20"/>
              </w:rPr>
              <w:t>a) Kod/status 1 – wyjazd do miejsce zdarzenia,</w:t>
            </w:r>
          </w:p>
          <w:p w:rsidR="005B3A84" w:rsidRPr="00BB7736" w:rsidRDefault="005B3A84" w:rsidP="00DB5801">
            <w:pPr>
              <w:spacing w:after="0" w:line="240" w:lineRule="auto"/>
              <w:rPr>
                <w:rFonts w:cs="Calibri"/>
                <w:sz w:val="20"/>
                <w:szCs w:val="20"/>
              </w:rPr>
            </w:pPr>
            <w:r w:rsidRPr="00BB7736">
              <w:rPr>
                <w:rFonts w:cs="Calibri"/>
                <w:sz w:val="20"/>
                <w:szCs w:val="20"/>
              </w:rPr>
              <w:t>b) Kod/status 2 – przyjazd na miejsce zdarzenia,</w:t>
            </w:r>
          </w:p>
          <w:p w:rsidR="005B3A84" w:rsidRPr="00BB7736" w:rsidRDefault="005B3A84" w:rsidP="00DB5801">
            <w:pPr>
              <w:spacing w:after="0" w:line="240" w:lineRule="auto"/>
              <w:rPr>
                <w:rFonts w:cs="Calibri"/>
                <w:sz w:val="20"/>
                <w:szCs w:val="20"/>
              </w:rPr>
            </w:pPr>
            <w:r w:rsidRPr="00BB7736">
              <w:rPr>
                <w:rFonts w:cs="Calibri"/>
                <w:sz w:val="20"/>
                <w:szCs w:val="20"/>
              </w:rPr>
              <w:t>c) Kod/status 3 – sytuacja opanowana,</w:t>
            </w:r>
          </w:p>
          <w:p w:rsidR="005B3A84" w:rsidRPr="00BB7736" w:rsidRDefault="005B3A84" w:rsidP="00DB5801">
            <w:pPr>
              <w:spacing w:after="0" w:line="240" w:lineRule="auto"/>
              <w:rPr>
                <w:rFonts w:cs="Calibri"/>
                <w:sz w:val="20"/>
                <w:szCs w:val="20"/>
              </w:rPr>
            </w:pPr>
            <w:r w:rsidRPr="00BB7736">
              <w:rPr>
                <w:rFonts w:cs="Calibri"/>
                <w:sz w:val="20"/>
                <w:szCs w:val="20"/>
              </w:rPr>
              <w:t>d) Kod/status 4 – koniec działań (ratowniczych)</w:t>
            </w:r>
          </w:p>
          <w:p w:rsidR="005B3A84" w:rsidRPr="00BB7736" w:rsidRDefault="005B3A84" w:rsidP="00DB5801">
            <w:pPr>
              <w:spacing w:after="0" w:line="240" w:lineRule="auto"/>
              <w:rPr>
                <w:rFonts w:cs="Calibri"/>
                <w:sz w:val="20"/>
                <w:szCs w:val="20"/>
              </w:rPr>
            </w:pPr>
            <w:r w:rsidRPr="00BB7736">
              <w:rPr>
                <w:rFonts w:cs="Calibri"/>
                <w:sz w:val="20"/>
                <w:szCs w:val="20"/>
              </w:rPr>
              <w:t>e) Kod/status 5 – powrót do bazy,</w:t>
            </w:r>
          </w:p>
          <w:p w:rsidR="005B3A84" w:rsidRPr="00BB7736" w:rsidRDefault="005B3A84" w:rsidP="00DB5801">
            <w:pPr>
              <w:spacing w:after="0" w:line="240" w:lineRule="auto"/>
              <w:rPr>
                <w:rFonts w:cs="Calibri"/>
                <w:sz w:val="20"/>
                <w:szCs w:val="20"/>
              </w:rPr>
            </w:pPr>
            <w:r w:rsidRPr="00BB7736">
              <w:rPr>
                <w:rFonts w:cs="Calibri"/>
                <w:sz w:val="20"/>
                <w:szCs w:val="20"/>
              </w:rPr>
              <w:t>f) Kod/status 6 – awaria, wyłączenie (samochodu z działań ratowniczych).</w:t>
            </w:r>
          </w:p>
          <w:p w:rsidR="005B3A84" w:rsidRPr="00BB7736" w:rsidRDefault="005B3A84" w:rsidP="00DB5801">
            <w:pPr>
              <w:spacing w:after="0" w:line="240" w:lineRule="auto"/>
              <w:jc w:val="both"/>
              <w:rPr>
                <w:rFonts w:cs="Calibri"/>
                <w:sz w:val="20"/>
                <w:szCs w:val="20"/>
              </w:rPr>
            </w:pPr>
            <w:r w:rsidRPr="00BB7736">
              <w:rPr>
                <w:rFonts w:cs="Calibri"/>
                <w:sz w:val="20"/>
                <w:szCs w:val="20"/>
              </w:rPr>
              <w:t>Moduł integrujący system wysyłania statusów i lokalizacji pojazdów z aplikacją dyspozytorską</w:t>
            </w:r>
            <w:r w:rsidRPr="00BB7736">
              <w:rPr>
                <w:rFonts w:cs="Calibri"/>
                <w:b/>
                <w:sz w:val="20"/>
                <w:szCs w:val="20"/>
              </w:rPr>
              <w:t xml:space="preserve"> </w:t>
            </w:r>
            <w:r w:rsidRPr="00BB7736">
              <w:rPr>
                <w:rFonts w:cs="Calibri"/>
                <w:sz w:val="20"/>
                <w:szCs w:val="20"/>
              </w:rPr>
              <w:t>wykorzystywaną na</w:t>
            </w:r>
            <w:r w:rsidRPr="00BB7736">
              <w:rPr>
                <w:rFonts w:cs="Calibri"/>
                <w:b/>
                <w:sz w:val="20"/>
                <w:szCs w:val="20"/>
              </w:rPr>
              <w:t xml:space="preserve"> </w:t>
            </w:r>
            <w:r w:rsidRPr="00BB7736">
              <w:rPr>
                <w:rFonts w:cs="Calibri"/>
                <w:sz w:val="20"/>
                <w:szCs w:val="20"/>
              </w:rPr>
              <w:t>stanowiskach kierowania PSP (aplikacja SWD-ST, której producentem jest firma Abakus sp. z o.o.):</w:t>
            </w:r>
          </w:p>
          <w:p w:rsidR="005B3A84" w:rsidRPr="00BB7736" w:rsidRDefault="005B3A84" w:rsidP="00DB5801">
            <w:pPr>
              <w:tabs>
                <w:tab w:val="left" w:pos="880"/>
              </w:tabs>
              <w:spacing w:after="0" w:line="240" w:lineRule="auto"/>
              <w:jc w:val="both"/>
              <w:rPr>
                <w:rFonts w:cs="Calibri"/>
                <w:sz w:val="20"/>
                <w:szCs w:val="20"/>
              </w:rPr>
            </w:pPr>
            <w:r w:rsidRPr="00BB7736">
              <w:rPr>
                <w:rFonts w:cs="Calibri"/>
                <w:sz w:val="20"/>
                <w:szCs w:val="20"/>
              </w:rPr>
              <w:t>- niezbędne licencje dla dostarczanych urządzeń umożliwiających ich współpracę z systemem SWD-ST pracującym w KP PSP,</w:t>
            </w:r>
          </w:p>
          <w:p w:rsidR="005B3A84" w:rsidRPr="00BB7736" w:rsidRDefault="005B3A84" w:rsidP="00DB5801">
            <w:pPr>
              <w:tabs>
                <w:tab w:val="left" w:pos="880"/>
              </w:tabs>
              <w:spacing w:after="0" w:line="240" w:lineRule="auto"/>
              <w:jc w:val="both"/>
              <w:rPr>
                <w:rFonts w:cs="Calibri"/>
                <w:sz w:val="20"/>
                <w:szCs w:val="20"/>
              </w:rPr>
            </w:pPr>
            <w:r w:rsidRPr="00BB7736">
              <w:rPr>
                <w:rFonts w:cs="Calibri"/>
                <w:sz w:val="20"/>
                <w:szCs w:val="20"/>
              </w:rPr>
              <w:t>- alarmowanie pojazdów poprzez automatyczne przekazywanie karty zdarzenia, zarejestrowanej w systemie dyspozytorskim, do dysponowanego pojazdu,</w:t>
            </w:r>
          </w:p>
          <w:p w:rsidR="005B3A84" w:rsidRPr="00BB7736" w:rsidRDefault="005B3A84" w:rsidP="00DB5801">
            <w:pPr>
              <w:tabs>
                <w:tab w:val="left" w:pos="880"/>
              </w:tabs>
              <w:spacing w:after="0" w:line="240" w:lineRule="auto"/>
              <w:ind w:right="20"/>
              <w:jc w:val="both"/>
              <w:rPr>
                <w:rFonts w:cs="Calibri"/>
                <w:sz w:val="20"/>
                <w:szCs w:val="20"/>
              </w:rPr>
            </w:pPr>
            <w:r w:rsidRPr="00BB7736">
              <w:rPr>
                <w:rFonts w:cs="Calibri"/>
                <w:sz w:val="20"/>
                <w:szCs w:val="20"/>
              </w:rPr>
              <w:t>- przekazywanie do pojazdów informacji o miejscu zdarzenia w postaci współrzędnych geograficznych lub danych adresowych,</w:t>
            </w:r>
          </w:p>
          <w:p w:rsidR="005B3A84" w:rsidRPr="00BB7736" w:rsidRDefault="005B3A84" w:rsidP="00DB5801">
            <w:pPr>
              <w:tabs>
                <w:tab w:val="left" w:pos="880"/>
              </w:tabs>
              <w:spacing w:after="0" w:line="240" w:lineRule="auto"/>
              <w:jc w:val="both"/>
              <w:rPr>
                <w:rFonts w:cs="Calibri"/>
                <w:sz w:val="20"/>
                <w:szCs w:val="20"/>
              </w:rPr>
            </w:pPr>
            <w:r w:rsidRPr="00BB7736">
              <w:rPr>
                <w:rFonts w:cs="Calibri"/>
                <w:sz w:val="20"/>
                <w:szCs w:val="20"/>
              </w:rPr>
              <w:t>- rejestrowanie potwierdzenia dotarcia karty zdarzenia do zadysponowanego pojazdu,</w:t>
            </w:r>
          </w:p>
          <w:p w:rsidR="005B3A84" w:rsidRPr="00BB7736" w:rsidRDefault="005B3A84" w:rsidP="00DB5801">
            <w:pPr>
              <w:tabs>
                <w:tab w:val="left" w:pos="880"/>
              </w:tabs>
              <w:spacing w:after="0" w:line="240" w:lineRule="auto"/>
              <w:jc w:val="both"/>
              <w:rPr>
                <w:rFonts w:cs="Calibri"/>
                <w:sz w:val="20"/>
                <w:szCs w:val="20"/>
              </w:rPr>
            </w:pPr>
            <w:r w:rsidRPr="00BB7736">
              <w:rPr>
                <w:rFonts w:cs="Calibri"/>
                <w:sz w:val="20"/>
                <w:szCs w:val="20"/>
              </w:rPr>
              <w:t>- wysyłanie dodatkowych informacji tekstowych do zadysponowanych pojazdów,</w:t>
            </w:r>
          </w:p>
          <w:p w:rsidR="005B3A84" w:rsidRPr="00BB7736" w:rsidRDefault="005B3A84" w:rsidP="00DB5801">
            <w:pPr>
              <w:tabs>
                <w:tab w:val="left" w:pos="880"/>
              </w:tabs>
              <w:spacing w:after="0" w:line="240" w:lineRule="auto"/>
              <w:jc w:val="both"/>
              <w:rPr>
                <w:rFonts w:cs="Calibri"/>
                <w:sz w:val="20"/>
                <w:szCs w:val="20"/>
              </w:rPr>
            </w:pPr>
            <w:r w:rsidRPr="00BB7736">
              <w:rPr>
                <w:rFonts w:cs="Calibri"/>
                <w:sz w:val="20"/>
                <w:szCs w:val="20"/>
              </w:rPr>
              <w:t>- odbiór potwierdzeń z wysłanych informacji tekstowych,</w:t>
            </w:r>
          </w:p>
          <w:p w:rsidR="005B3A84" w:rsidRPr="00BB7736" w:rsidRDefault="005B3A84" w:rsidP="00DB5801">
            <w:pPr>
              <w:tabs>
                <w:tab w:val="left" w:pos="880"/>
              </w:tabs>
              <w:spacing w:after="0" w:line="240" w:lineRule="auto"/>
              <w:ind w:right="20"/>
              <w:jc w:val="both"/>
              <w:rPr>
                <w:rFonts w:cs="Calibri"/>
                <w:sz w:val="20"/>
                <w:szCs w:val="20"/>
              </w:rPr>
            </w:pPr>
            <w:r w:rsidRPr="00BB7736">
              <w:rPr>
                <w:rFonts w:cs="Calibri"/>
                <w:sz w:val="20"/>
                <w:szCs w:val="20"/>
              </w:rPr>
              <w:t>- rejestrowanie w systemie dyspozytorskim czasów operacyjnych związanych statusem poszczególnych pojazdów,</w:t>
            </w:r>
          </w:p>
          <w:p w:rsidR="005B3A84" w:rsidRPr="00BB7736" w:rsidRDefault="005B3A84" w:rsidP="00DB5801">
            <w:pPr>
              <w:tabs>
                <w:tab w:val="left" w:pos="880"/>
              </w:tabs>
              <w:spacing w:after="0" w:line="240" w:lineRule="auto"/>
              <w:jc w:val="both"/>
              <w:rPr>
                <w:rFonts w:cs="Calibri"/>
                <w:sz w:val="20"/>
                <w:szCs w:val="20"/>
              </w:rPr>
            </w:pPr>
            <w:r w:rsidRPr="00BB7736">
              <w:rPr>
                <w:rFonts w:cs="Calibri"/>
                <w:sz w:val="20"/>
                <w:szCs w:val="20"/>
              </w:rPr>
              <w:t>- odczyt zarejestrowanych współrzędnych geograficznych lokalizowanych pojazdów w zadanym przedziale czasowym lub na żądanie,</w:t>
            </w:r>
          </w:p>
          <w:p w:rsidR="005B3A84" w:rsidRPr="00BB7736" w:rsidRDefault="005B3A84" w:rsidP="00DB5801">
            <w:pPr>
              <w:tabs>
                <w:tab w:val="left" w:pos="880"/>
              </w:tabs>
              <w:spacing w:after="0" w:line="240" w:lineRule="auto"/>
              <w:jc w:val="both"/>
              <w:rPr>
                <w:rFonts w:cs="Calibri"/>
                <w:sz w:val="20"/>
                <w:szCs w:val="20"/>
              </w:rPr>
            </w:pPr>
            <w:r w:rsidRPr="00BB7736">
              <w:rPr>
                <w:rFonts w:cs="Calibri"/>
                <w:sz w:val="20"/>
                <w:szCs w:val="20"/>
              </w:rPr>
              <w:t>Wymagania dodatkowe.</w:t>
            </w:r>
          </w:p>
          <w:p w:rsidR="005B3A84" w:rsidRPr="00BB7736" w:rsidRDefault="005B3A84" w:rsidP="00DB5801">
            <w:pPr>
              <w:numPr>
                <w:ilvl w:val="0"/>
                <w:numId w:val="37"/>
              </w:numPr>
              <w:tabs>
                <w:tab w:val="left" w:pos="1020"/>
              </w:tabs>
              <w:spacing w:after="0" w:line="240" w:lineRule="auto"/>
              <w:ind w:left="1020" w:hanging="278"/>
              <w:jc w:val="both"/>
              <w:rPr>
                <w:rFonts w:cs="Calibri"/>
                <w:sz w:val="20"/>
                <w:szCs w:val="20"/>
              </w:rPr>
            </w:pPr>
            <w:r w:rsidRPr="00BB7736">
              <w:rPr>
                <w:rFonts w:cs="Calibri"/>
                <w:sz w:val="20"/>
                <w:szCs w:val="20"/>
              </w:rPr>
              <w:t>Dostawca zapewni pełną funkcjonalność urządzenia i współpracę z systemem monitoringu ruchu pojazdów użytkowanym w jednostkach PSP odbiorcy w momencie odbioru pojazdu,</w:t>
            </w:r>
          </w:p>
          <w:p w:rsidR="005B3A84" w:rsidRPr="00BB7736" w:rsidRDefault="005B3A84" w:rsidP="00DB5801">
            <w:pPr>
              <w:numPr>
                <w:ilvl w:val="0"/>
                <w:numId w:val="37"/>
              </w:numPr>
              <w:tabs>
                <w:tab w:val="left" w:pos="1020"/>
              </w:tabs>
              <w:spacing w:after="0" w:line="240" w:lineRule="auto"/>
              <w:ind w:left="1020" w:right="20" w:hanging="278"/>
              <w:jc w:val="both"/>
              <w:rPr>
                <w:rFonts w:cs="Calibri"/>
                <w:sz w:val="20"/>
                <w:szCs w:val="20"/>
              </w:rPr>
            </w:pPr>
            <w:r w:rsidRPr="00BB7736">
              <w:rPr>
                <w:rFonts w:cs="Calibri"/>
                <w:sz w:val="20"/>
                <w:szCs w:val="20"/>
              </w:rPr>
              <w:t>Zamawiający przekaże Dostawcy telemetryczne karty SIM niezbędnych do wykonania konfiguracji dostarczanych urządzeń,</w:t>
            </w:r>
          </w:p>
          <w:p w:rsidR="005B3A84" w:rsidRPr="00BB7736" w:rsidRDefault="005B3A84" w:rsidP="00DB5801">
            <w:pPr>
              <w:numPr>
                <w:ilvl w:val="0"/>
                <w:numId w:val="37"/>
              </w:numPr>
              <w:tabs>
                <w:tab w:val="left" w:pos="1020"/>
              </w:tabs>
              <w:spacing w:after="0" w:line="240" w:lineRule="auto"/>
              <w:ind w:left="1020" w:hanging="278"/>
              <w:jc w:val="both"/>
              <w:rPr>
                <w:rFonts w:cs="Calibri"/>
                <w:sz w:val="20"/>
                <w:szCs w:val="20"/>
              </w:rPr>
            </w:pPr>
            <w:r w:rsidRPr="00BB7736">
              <w:rPr>
                <w:rFonts w:cs="Calibri"/>
                <w:sz w:val="20"/>
                <w:szCs w:val="20"/>
              </w:rPr>
              <w:t>Miejsce montażu terminala graficznego statusów oraz jednostki centralnej należy uzgodnić z Zamawiającym,</w:t>
            </w:r>
          </w:p>
          <w:p w:rsidR="005B3A84" w:rsidRPr="00BB7736" w:rsidRDefault="005B3A84" w:rsidP="00DB5801">
            <w:pPr>
              <w:numPr>
                <w:ilvl w:val="0"/>
                <w:numId w:val="37"/>
              </w:numPr>
              <w:tabs>
                <w:tab w:val="left" w:pos="1020"/>
              </w:tabs>
              <w:spacing w:after="0" w:line="240" w:lineRule="auto"/>
              <w:ind w:left="1020" w:right="20" w:hanging="278"/>
              <w:jc w:val="both"/>
              <w:rPr>
                <w:rFonts w:cs="Calibri"/>
                <w:sz w:val="20"/>
                <w:szCs w:val="20"/>
              </w:rPr>
            </w:pPr>
            <w:r w:rsidRPr="00BB7736">
              <w:rPr>
                <w:rFonts w:cs="Calibri"/>
                <w:sz w:val="20"/>
                <w:szCs w:val="20"/>
              </w:rPr>
              <w:t>Dostawca zobowiązany jest do aktualizacji oprogramowania, w tym mapy Polski i Europy w okresie obowiązywania gwarancji na pojazd,</w:t>
            </w:r>
          </w:p>
          <w:p w:rsidR="005B3A84" w:rsidRPr="00BB7736" w:rsidRDefault="005B3A84" w:rsidP="00DB5801">
            <w:pPr>
              <w:numPr>
                <w:ilvl w:val="0"/>
                <w:numId w:val="37"/>
              </w:numPr>
              <w:tabs>
                <w:tab w:val="left" w:pos="1020"/>
              </w:tabs>
              <w:spacing w:after="0" w:line="240" w:lineRule="auto"/>
              <w:ind w:left="1020" w:hanging="278"/>
              <w:jc w:val="both"/>
              <w:rPr>
                <w:rFonts w:cs="Calibri"/>
                <w:sz w:val="20"/>
                <w:szCs w:val="20"/>
              </w:rPr>
            </w:pPr>
            <w:r w:rsidRPr="00BB7736">
              <w:rPr>
                <w:rFonts w:cs="Calibri"/>
                <w:sz w:val="20"/>
                <w:szCs w:val="20"/>
              </w:rPr>
              <w:t>Dostawca dostarczy oprogramowanie klienckie zapewniające komunikację i wymianę danych z systemem zarządzania i monitorowania pojazdów PSP użytkowanym przez Zamawiającego.</w:t>
            </w:r>
          </w:p>
          <w:p w:rsidR="005B3A84" w:rsidRPr="00BB7736" w:rsidRDefault="005B3A84" w:rsidP="00DB5801">
            <w:pPr>
              <w:numPr>
                <w:ilvl w:val="0"/>
                <w:numId w:val="37"/>
              </w:numPr>
              <w:tabs>
                <w:tab w:val="left" w:pos="1020"/>
              </w:tabs>
              <w:spacing w:after="0" w:line="240" w:lineRule="auto"/>
              <w:ind w:left="1020" w:hanging="278"/>
              <w:jc w:val="both"/>
              <w:rPr>
                <w:rFonts w:cs="Calibri"/>
                <w:sz w:val="20"/>
                <w:szCs w:val="20"/>
              </w:rPr>
            </w:pPr>
            <w:r w:rsidRPr="00BB7736">
              <w:rPr>
                <w:rFonts w:cs="Calibri"/>
                <w:sz w:val="20"/>
                <w:szCs w:val="20"/>
              </w:rPr>
              <w:t>W ramach montażu nowego urządzenia Dostawca zobowiązany będzie do przygotowania i przekazania Zamawiającemu:</w:t>
            </w:r>
          </w:p>
          <w:p w:rsidR="005B3A84" w:rsidRPr="00BB7736" w:rsidRDefault="005B3A84" w:rsidP="00DB5801">
            <w:pPr>
              <w:spacing w:after="0" w:line="240" w:lineRule="auto"/>
              <w:ind w:left="1020"/>
              <w:jc w:val="both"/>
              <w:rPr>
                <w:rFonts w:cs="Calibri"/>
                <w:sz w:val="20"/>
                <w:szCs w:val="20"/>
              </w:rPr>
            </w:pPr>
            <w:r w:rsidRPr="00BB7736">
              <w:rPr>
                <w:rFonts w:cs="Calibri"/>
                <w:sz w:val="20"/>
                <w:szCs w:val="20"/>
              </w:rPr>
              <w:t>a) instrukcji montażu, obsługi i programowania sterowników GPS oraz terminali statusów,</w:t>
            </w:r>
          </w:p>
          <w:p w:rsidR="005B3A84" w:rsidRPr="00BB7736" w:rsidRDefault="005B3A84" w:rsidP="00DB5801">
            <w:pPr>
              <w:spacing w:after="0" w:line="240" w:lineRule="auto"/>
              <w:ind w:left="1020"/>
              <w:jc w:val="both"/>
              <w:rPr>
                <w:rFonts w:cs="Calibri"/>
                <w:sz w:val="20"/>
                <w:szCs w:val="20"/>
              </w:rPr>
            </w:pPr>
            <w:r w:rsidRPr="00BB7736">
              <w:rPr>
                <w:rFonts w:cs="Calibri"/>
                <w:sz w:val="20"/>
                <w:szCs w:val="20"/>
              </w:rPr>
              <w:t>b) dokumentów licencyjnych na dostarczone oprogramowanie</w:t>
            </w:r>
          </w:p>
        </w:tc>
      </w:tr>
      <w:tr w:rsidR="005B3A84" w:rsidRPr="00BB7736" w:rsidTr="002412B8">
        <w:tblPrEx>
          <w:tblLook w:val="01E0"/>
        </w:tblPrEx>
        <w:trPr>
          <w:gridBefore w:val="1"/>
          <w:trHeight w:val="9558"/>
        </w:trPr>
        <w:tc>
          <w:tcPr>
            <w:tcW w:w="577" w:type="dxa"/>
            <w:vAlign w:val="center"/>
          </w:tcPr>
          <w:p w:rsidR="005B3A84" w:rsidRPr="00BB7736" w:rsidRDefault="005B3A84" w:rsidP="00DB5801">
            <w:pPr>
              <w:spacing w:after="0" w:line="240" w:lineRule="auto"/>
              <w:jc w:val="center"/>
              <w:rPr>
                <w:rFonts w:cs="Calibri"/>
                <w:sz w:val="18"/>
                <w:szCs w:val="18"/>
              </w:rPr>
            </w:pPr>
            <w:r w:rsidRPr="00BB7736">
              <w:rPr>
                <w:rFonts w:cs="Calibri"/>
                <w:sz w:val="18"/>
                <w:szCs w:val="18"/>
              </w:rPr>
              <w:t>2.19</w:t>
            </w:r>
          </w:p>
        </w:tc>
        <w:tc>
          <w:tcPr>
            <w:tcW w:w="8495" w:type="dxa"/>
            <w:gridSpan w:val="3"/>
          </w:tcPr>
          <w:p w:rsidR="005B3A84" w:rsidRPr="00BB7736" w:rsidRDefault="005B3A84" w:rsidP="00DB5801">
            <w:pPr>
              <w:spacing w:after="0" w:line="240" w:lineRule="auto"/>
              <w:jc w:val="both"/>
              <w:rPr>
                <w:rFonts w:cs="Calibri"/>
                <w:sz w:val="20"/>
                <w:szCs w:val="20"/>
              </w:rPr>
            </w:pPr>
            <w:r w:rsidRPr="00BB7736">
              <w:rPr>
                <w:rFonts w:cs="Calibri"/>
                <w:sz w:val="20"/>
                <w:szCs w:val="20"/>
              </w:rPr>
              <w:t>W kabinie kierowcy zamontowany radiotelefon przewoźny spełniający minimalne wymagania techniczno-funkcjonalne określone w załączniku nr 2 do instrukcji stanowiącej załącznik do Rozkazu Nr 4 Komendanta Głównego Państwowej Straży Pożarnej z dnia 9 czerwca 2009 r. w sprawie wprowadzenia nowych zasad organizacji łączności w sieciach radiowych UKF Państwowej Straży Pożarnej (Dz. Urz. KG PSP Nr 1 z 2009 r., poz. 16), dopuszczony do stosowania w sieci PSP w zakresie częstotliwości VHF 136-174 MHz. Parametry szczególne:</w:t>
            </w:r>
          </w:p>
          <w:p w:rsidR="005B3A84" w:rsidRPr="00BB7736" w:rsidRDefault="005B3A84" w:rsidP="00DB5801">
            <w:pPr>
              <w:tabs>
                <w:tab w:val="left" w:pos="6051"/>
              </w:tabs>
              <w:spacing w:after="0" w:line="240" w:lineRule="auto"/>
              <w:jc w:val="both"/>
              <w:rPr>
                <w:rFonts w:cs="Calibri"/>
                <w:sz w:val="20"/>
                <w:szCs w:val="20"/>
              </w:rPr>
            </w:pPr>
            <w:r w:rsidRPr="00BB7736">
              <w:rPr>
                <w:rFonts w:cs="Calibri"/>
                <w:sz w:val="20"/>
                <w:szCs w:val="20"/>
              </w:rPr>
              <w:t>Modulacje 11K0F3E, 7K60FXD, 7K60FXE, moc 1-25 W, odstęp międzykanałowy minimum 12,5 kHz, nie mniej niż 512 kanałów. Alfanumeryczny 14-znakowy wyświetlacz LCD. Możliwość prezentowania nazwy korespondenta na wyświetlaczu w trybie łączności cyfrowej. Ochrona radiotelefonu i zestawu do zdalnego sterowania przed pyłem i wodą minimum IP54, normy MIL-STD-810 C/D/E/F „lub równoważnej”. Mikrofon z klawiaturą DTMF. Wbudowany odbiornik GPS i zamontowana zewnętrzna antena na podszybiu kabiny kierowcy. W przedziale autopompy zainstalowany głośnik oraz mikrofon, umożliwiający prowadzenie korespondencji za pomocą radiotelefonu zainstalowanego w kabinie kierowcy. Antena 1/4 fali, zysk anteny min 2,15 dBi, dostosowana do rodzaju zabudowy – metalowa/kompozytowa, umieszczona na dachu pojazdu/kabiny kierowcy przystosowana i dostrojona do pracy w paśmie 149 MHz, wykres z pomiaru współczynnika fali stojącej (WFS) wykonanego po montażu anteny.</w:t>
            </w:r>
          </w:p>
          <w:p w:rsidR="005B3A84" w:rsidRPr="00BB7736" w:rsidRDefault="005B3A84" w:rsidP="00DB5801">
            <w:pPr>
              <w:tabs>
                <w:tab w:val="left" w:pos="6051"/>
              </w:tabs>
              <w:spacing w:after="0" w:line="240" w:lineRule="auto"/>
              <w:jc w:val="both"/>
              <w:rPr>
                <w:rFonts w:cs="Calibri"/>
                <w:sz w:val="20"/>
                <w:szCs w:val="20"/>
              </w:rPr>
            </w:pPr>
            <w:r w:rsidRPr="00BB7736">
              <w:rPr>
                <w:rFonts w:cs="Calibri"/>
                <w:sz w:val="20"/>
                <w:szCs w:val="20"/>
              </w:rPr>
              <w:t>Współczynnik fali stojącej kanału ogólnopolskiego PSP (B028) dla wykonanej instalacji antenowej nie większy niż 1,1. Każda w ten sposób wykonana instalacja antenowa musi posiadać wydruk z pomiaru potwierdzający w/w współczynnik dla danej instalacji. Zamawiający zastrzega sobie możliwość wybiórczej weryfikacji parametrów wykonanej instalacji na etapie odbioru. Zasilanie radiotelefonu zabezpieczone oddzielnym bezpiecznikiem umieszczonym w miejscu łatwo dostępnym. Zasilanie radiotelefonu poprzez reduktor napięcia 24/12V. Miejsce montażu radiotelefonu wraz z osprzętem należy uzgodnić z zamawiającym w trakcie realizacji zamówienia. Wszystkie podzespoły zestawu jednego producenta lub równoważne zaakceptowane przez producenta oferowanego radiotelefonu z wyjątkiem anteny i modułu łączności zainstalowanego w przedziale autopompy.</w:t>
            </w:r>
          </w:p>
          <w:p w:rsidR="005B3A84" w:rsidRPr="00BB7736" w:rsidRDefault="005B3A84" w:rsidP="00DB5801">
            <w:pPr>
              <w:tabs>
                <w:tab w:val="left" w:pos="6051"/>
              </w:tabs>
              <w:spacing w:after="0" w:line="240" w:lineRule="auto"/>
              <w:jc w:val="both"/>
              <w:rPr>
                <w:rFonts w:cs="Calibri"/>
                <w:sz w:val="20"/>
                <w:szCs w:val="20"/>
              </w:rPr>
            </w:pPr>
            <w:r w:rsidRPr="00BB7736">
              <w:rPr>
                <w:rFonts w:cs="Calibri"/>
                <w:sz w:val="20"/>
                <w:szCs w:val="20"/>
              </w:rPr>
              <w:t>Ukompletowanie zestawu:</w:t>
            </w:r>
          </w:p>
          <w:p w:rsidR="005B3A84" w:rsidRPr="00BB7736" w:rsidRDefault="005B3A84" w:rsidP="00DB5801">
            <w:pPr>
              <w:tabs>
                <w:tab w:val="left" w:pos="6051"/>
              </w:tabs>
              <w:spacing w:after="0" w:line="240" w:lineRule="auto"/>
              <w:jc w:val="both"/>
              <w:rPr>
                <w:rFonts w:cs="Calibri"/>
                <w:sz w:val="20"/>
                <w:szCs w:val="20"/>
              </w:rPr>
            </w:pPr>
            <w:r w:rsidRPr="00BB7736">
              <w:rPr>
                <w:rFonts w:cs="Calibri"/>
                <w:sz w:val="20"/>
                <w:szCs w:val="20"/>
              </w:rPr>
              <w:t>- zespół N/O,</w:t>
            </w:r>
          </w:p>
          <w:p w:rsidR="005B3A84" w:rsidRPr="00BB7736" w:rsidRDefault="005B3A84" w:rsidP="00DB5801">
            <w:pPr>
              <w:tabs>
                <w:tab w:val="left" w:pos="6051"/>
              </w:tabs>
              <w:spacing w:after="0" w:line="240" w:lineRule="auto"/>
              <w:jc w:val="both"/>
              <w:rPr>
                <w:rFonts w:cs="Calibri"/>
                <w:sz w:val="20"/>
                <w:szCs w:val="20"/>
              </w:rPr>
            </w:pPr>
            <w:r w:rsidRPr="00BB7736">
              <w:rPr>
                <w:rFonts w:cs="Calibri"/>
                <w:sz w:val="20"/>
                <w:szCs w:val="20"/>
              </w:rPr>
              <w:t>- podstawa montażowa,</w:t>
            </w:r>
          </w:p>
          <w:p w:rsidR="005B3A84" w:rsidRPr="00BB7736" w:rsidRDefault="005B3A84" w:rsidP="00DB5801">
            <w:pPr>
              <w:tabs>
                <w:tab w:val="left" w:pos="6051"/>
              </w:tabs>
              <w:spacing w:after="0" w:line="240" w:lineRule="auto"/>
              <w:jc w:val="both"/>
              <w:rPr>
                <w:rFonts w:cs="Calibri"/>
                <w:sz w:val="20"/>
                <w:szCs w:val="20"/>
              </w:rPr>
            </w:pPr>
            <w:r w:rsidRPr="00BB7736">
              <w:rPr>
                <w:rFonts w:cs="Calibri"/>
                <w:sz w:val="20"/>
                <w:szCs w:val="20"/>
              </w:rPr>
              <w:t>- mikrofon z klawiaturą DTMF,</w:t>
            </w:r>
          </w:p>
          <w:p w:rsidR="005B3A84" w:rsidRPr="00BB7736" w:rsidRDefault="005B3A84" w:rsidP="00DB5801">
            <w:pPr>
              <w:tabs>
                <w:tab w:val="left" w:pos="6051"/>
              </w:tabs>
              <w:spacing w:after="0" w:line="240" w:lineRule="auto"/>
              <w:jc w:val="both"/>
              <w:rPr>
                <w:rFonts w:cs="Calibri"/>
                <w:sz w:val="20"/>
                <w:szCs w:val="20"/>
              </w:rPr>
            </w:pPr>
            <w:r w:rsidRPr="00BB7736">
              <w:rPr>
                <w:rFonts w:cs="Calibri"/>
                <w:sz w:val="20"/>
                <w:szCs w:val="20"/>
              </w:rPr>
              <w:t>- antena 1/4 fali,</w:t>
            </w:r>
          </w:p>
          <w:p w:rsidR="005B3A84" w:rsidRPr="00BB7736" w:rsidRDefault="005B3A84" w:rsidP="00DB5801">
            <w:pPr>
              <w:tabs>
                <w:tab w:val="left" w:pos="6051"/>
              </w:tabs>
              <w:spacing w:after="0" w:line="240" w:lineRule="auto"/>
              <w:jc w:val="both"/>
              <w:rPr>
                <w:rFonts w:cs="Calibri"/>
                <w:sz w:val="20"/>
                <w:szCs w:val="20"/>
              </w:rPr>
            </w:pPr>
            <w:r w:rsidRPr="00BB7736">
              <w:rPr>
                <w:rFonts w:cs="Calibri"/>
                <w:sz w:val="20"/>
                <w:szCs w:val="20"/>
              </w:rPr>
              <w:t>- odbiornik GPS dedykowany do zespołu N/O,</w:t>
            </w:r>
          </w:p>
          <w:p w:rsidR="005B3A84" w:rsidRPr="00BB7736" w:rsidRDefault="005B3A84" w:rsidP="00DB5801">
            <w:pPr>
              <w:tabs>
                <w:tab w:val="left" w:pos="6051"/>
              </w:tabs>
              <w:spacing w:after="0" w:line="240" w:lineRule="auto"/>
              <w:jc w:val="both"/>
              <w:rPr>
                <w:rFonts w:cs="Calibri"/>
                <w:sz w:val="20"/>
                <w:szCs w:val="20"/>
              </w:rPr>
            </w:pPr>
            <w:r w:rsidRPr="00BB7736">
              <w:rPr>
                <w:rFonts w:cs="Calibri"/>
                <w:sz w:val="20"/>
                <w:szCs w:val="20"/>
              </w:rPr>
              <w:t>- kabel zasilania DC umożliwiający montaż,</w:t>
            </w:r>
          </w:p>
          <w:p w:rsidR="005B3A84" w:rsidRPr="00BB7736" w:rsidRDefault="005B3A84" w:rsidP="00DB5801">
            <w:pPr>
              <w:tabs>
                <w:tab w:val="left" w:pos="6051"/>
              </w:tabs>
              <w:spacing w:after="0" w:line="240" w:lineRule="auto"/>
              <w:jc w:val="both"/>
              <w:rPr>
                <w:rFonts w:cs="Calibri"/>
                <w:sz w:val="20"/>
                <w:szCs w:val="20"/>
              </w:rPr>
            </w:pPr>
            <w:r w:rsidRPr="00BB7736">
              <w:rPr>
                <w:rFonts w:cs="Calibri"/>
                <w:sz w:val="20"/>
                <w:szCs w:val="20"/>
              </w:rPr>
              <w:t>-zestaw do zdalnego sterowania radiotelefonu z panelu przedniego z odległości min. 5 m,</w:t>
            </w:r>
          </w:p>
          <w:p w:rsidR="005B3A84" w:rsidRPr="00BB7736" w:rsidRDefault="005B3A84" w:rsidP="00DB5801">
            <w:pPr>
              <w:tabs>
                <w:tab w:val="left" w:pos="6051"/>
              </w:tabs>
              <w:spacing w:after="0" w:line="240" w:lineRule="auto"/>
              <w:jc w:val="both"/>
              <w:rPr>
                <w:rFonts w:cs="Calibri"/>
                <w:sz w:val="20"/>
                <w:szCs w:val="20"/>
              </w:rPr>
            </w:pPr>
            <w:r w:rsidRPr="00BB7736">
              <w:rPr>
                <w:rFonts w:cs="Calibri"/>
                <w:sz w:val="20"/>
                <w:szCs w:val="20"/>
              </w:rPr>
              <w:t>- moduł łączności do przedziału autopompy,</w:t>
            </w:r>
          </w:p>
          <w:p w:rsidR="005B3A84" w:rsidRPr="00BB7736" w:rsidRDefault="005B3A84" w:rsidP="00DB5801">
            <w:pPr>
              <w:tabs>
                <w:tab w:val="left" w:pos="6051"/>
              </w:tabs>
              <w:spacing w:after="0" w:line="240" w:lineRule="auto"/>
              <w:jc w:val="both"/>
              <w:rPr>
                <w:rFonts w:cs="Calibri"/>
                <w:sz w:val="20"/>
                <w:szCs w:val="20"/>
              </w:rPr>
            </w:pPr>
            <w:r w:rsidRPr="00BB7736">
              <w:rPr>
                <w:rFonts w:cs="Calibri"/>
                <w:sz w:val="20"/>
                <w:szCs w:val="20"/>
              </w:rPr>
              <w:t>- wykres z pomiaru współczynnika fali stojącej zainstalowanej anteny dostarczony w dniu odbioru techniczno-jakościowego pojazdu,</w:t>
            </w:r>
          </w:p>
          <w:p w:rsidR="005B3A84" w:rsidRPr="00BB7736" w:rsidRDefault="005B3A84" w:rsidP="00DB5801">
            <w:pPr>
              <w:tabs>
                <w:tab w:val="left" w:pos="6051"/>
              </w:tabs>
              <w:spacing w:after="0" w:line="240" w:lineRule="auto"/>
              <w:jc w:val="both"/>
              <w:rPr>
                <w:rFonts w:cs="Calibri"/>
                <w:sz w:val="20"/>
                <w:szCs w:val="20"/>
              </w:rPr>
            </w:pPr>
            <w:r w:rsidRPr="00BB7736">
              <w:rPr>
                <w:rFonts w:cs="Calibri"/>
                <w:sz w:val="20"/>
                <w:szCs w:val="20"/>
              </w:rPr>
              <w:t>- komplet dokumentacji montażowej i obsługowej w języku polskim dla użytkownika radiotelefonu,</w:t>
            </w:r>
          </w:p>
          <w:p w:rsidR="005B3A84" w:rsidRPr="00BB7736" w:rsidRDefault="005B3A84" w:rsidP="00DB5801">
            <w:pPr>
              <w:tabs>
                <w:tab w:val="left" w:pos="6051"/>
              </w:tabs>
              <w:spacing w:after="0" w:line="240" w:lineRule="auto"/>
              <w:jc w:val="both"/>
              <w:rPr>
                <w:rFonts w:cs="Calibri"/>
                <w:sz w:val="20"/>
                <w:szCs w:val="20"/>
              </w:rPr>
            </w:pPr>
            <w:r w:rsidRPr="00BB7736">
              <w:rPr>
                <w:rFonts w:cs="Calibri"/>
                <w:sz w:val="20"/>
                <w:szCs w:val="20"/>
              </w:rPr>
              <w:t>- zestaw do programowania radiotelefonu – odpowiedni przewód i oprogramowanie z licencją przeznaczone do danego zaoferowanego typu radiotelefonu.</w:t>
            </w:r>
          </w:p>
        </w:tc>
      </w:tr>
      <w:tr w:rsidR="005B3A84" w:rsidRPr="00BB7736" w:rsidTr="002412B8">
        <w:tblPrEx>
          <w:tblLook w:val="01E0"/>
        </w:tblPrEx>
        <w:trPr>
          <w:gridBefore w:val="1"/>
          <w:trHeight w:val="9287"/>
        </w:trPr>
        <w:tc>
          <w:tcPr>
            <w:tcW w:w="577" w:type="dxa"/>
            <w:vAlign w:val="center"/>
          </w:tcPr>
          <w:p w:rsidR="005B3A84" w:rsidRPr="00BB7736" w:rsidRDefault="005B3A84" w:rsidP="00DB5801">
            <w:pPr>
              <w:tabs>
                <w:tab w:val="left" w:pos="6051"/>
              </w:tabs>
              <w:spacing w:after="0" w:line="240" w:lineRule="auto"/>
              <w:jc w:val="center"/>
              <w:rPr>
                <w:rFonts w:cs="Calibri"/>
                <w:sz w:val="18"/>
                <w:szCs w:val="18"/>
              </w:rPr>
            </w:pPr>
            <w:r w:rsidRPr="00BB7736">
              <w:rPr>
                <w:rFonts w:cs="Calibri"/>
                <w:sz w:val="18"/>
                <w:szCs w:val="18"/>
              </w:rPr>
              <w:t>2.20</w:t>
            </w:r>
          </w:p>
        </w:tc>
        <w:tc>
          <w:tcPr>
            <w:tcW w:w="8495" w:type="dxa"/>
            <w:gridSpan w:val="3"/>
          </w:tcPr>
          <w:p w:rsidR="005B3A84" w:rsidRPr="00BB7736" w:rsidRDefault="005B3A84" w:rsidP="00DB5801">
            <w:pPr>
              <w:tabs>
                <w:tab w:val="left" w:pos="6051"/>
              </w:tabs>
              <w:spacing w:after="0" w:line="240" w:lineRule="auto"/>
              <w:jc w:val="both"/>
              <w:rPr>
                <w:rFonts w:cs="Calibri"/>
                <w:sz w:val="20"/>
                <w:szCs w:val="20"/>
              </w:rPr>
            </w:pPr>
            <w:r w:rsidRPr="00BB7736">
              <w:rPr>
                <w:rFonts w:cs="Calibri"/>
                <w:sz w:val="20"/>
                <w:szCs w:val="20"/>
              </w:rPr>
              <w:t xml:space="preserve">W kabinie kierowcy 6 kpl. Radiotelefonów przenośnych spełniających minimalne wymagania techniczno-funkcjonalne określone w załączniku nr 3 do instrukcji stanowiącej załącznik do Rozkazu Nr 4 Komendanta Głównego Państwowej Straży Pożarnej z dnia 9 czerwca 2009 r. w sprawie wprowadzenia nowych zasad organizacji łączności w sieciach radiowych UKF Państwowej Straży Pożarnej (Dz. Urz. KG PSP Nr 1 z 2009 r., poz. 16), dopuszczony do stosowania w sieci PSP w zakresie częstotliwości VHF 136-174 MHz. </w:t>
            </w:r>
          </w:p>
          <w:p w:rsidR="005B3A84" w:rsidRPr="00BB7736" w:rsidRDefault="005B3A84" w:rsidP="00DB5801">
            <w:pPr>
              <w:tabs>
                <w:tab w:val="left" w:pos="6051"/>
              </w:tabs>
              <w:spacing w:after="0" w:line="240" w:lineRule="auto"/>
              <w:jc w:val="both"/>
              <w:rPr>
                <w:rFonts w:cs="Calibri"/>
                <w:sz w:val="20"/>
                <w:szCs w:val="20"/>
              </w:rPr>
            </w:pPr>
            <w:r w:rsidRPr="00BB7736">
              <w:rPr>
                <w:rFonts w:cs="Calibri"/>
                <w:sz w:val="20"/>
                <w:szCs w:val="20"/>
              </w:rPr>
              <w:t>Parametry szczególne:</w:t>
            </w:r>
          </w:p>
          <w:p w:rsidR="005B3A84" w:rsidRPr="00BB7736" w:rsidRDefault="005B3A84" w:rsidP="00DB5801">
            <w:pPr>
              <w:tabs>
                <w:tab w:val="left" w:pos="6051"/>
              </w:tabs>
              <w:spacing w:after="0" w:line="240" w:lineRule="auto"/>
              <w:jc w:val="both"/>
              <w:rPr>
                <w:rFonts w:cs="Calibri"/>
                <w:sz w:val="20"/>
                <w:szCs w:val="20"/>
              </w:rPr>
            </w:pPr>
            <w:r w:rsidRPr="00BB7736">
              <w:rPr>
                <w:rFonts w:cs="Calibri"/>
                <w:sz w:val="20"/>
                <w:szCs w:val="20"/>
              </w:rPr>
              <w:t>Modulacje 11K0F3E, 7K60FXD, 7K60FXE, moc 1-5 W, odstęp międzykanałowy minimum 12,5 kHz, nie mniej niż 512 kanałów. Odbiornik GPS wbudowany w radiotelefon. Alfanumeryczny 14-znakowy wyświetlacz LCD. Możliwość prezentowania nazwy korespondenta na wyświetlaczu w trybie łączności cyfrowej. Pełna klawiatura DTMF. Ochrona radiotelefonu przed pyłem i wodą minimum IP67, normy MIL-STD-810 C/D/E/F „lub równoważnej”.</w:t>
            </w:r>
          </w:p>
          <w:p w:rsidR="005B3A84" w:rsidRPr="00BB7736" w:rsidRDefault="005B3A84" w:rsidP="00DB5801">
            <w:pPr>
              <w:tabs>
                <w:tab w:val="left" w:pos="6051"/>
              </w:tabs>
              <w:spacing w:after="0" w:line="240" w:lineRule="auto"/>
              <w:jc w:val="both"/>
              <w:rPr>
                <w:rFonts w:cs="Calibri"/>
                <w:sz w:val="20"/>
                <w:szCs w:val="20"/>
              </w:rPr>
            </w:pPr>
            <w:r w:rsidRPr="00BB7736">
              <w:rPr>
                <w:rFonts w:cs="Calibri"/>
                <w:sz w:val="20"/>
                <w:szCs w:val="20"/>
              </w:rPr>
              <w:t>Mikrofonogłośnik w wykonaniu minimum IP-57. Akumulator Li-Ion min. 1950 mAh. Dedykowana samochodowa ładowarka jednopozycyjna, zasilana z instalacji elektrycznej pojazdu o napięciu zasilania minimum 11 V prądu stałego, zapewniającą: sygnalizację cyklu pracy,  ładowanie  bez  odpinania  akumulatora  od  radiotelefonu. Dopuszcza się zastosowanie ładowarek jako  mocowań  przy  zabezpieczeniu  radiotelefonów  przed przemieszczaniem. Miejsce montażu ładowarek należy uzgodnić z zamawiającym w trakcie realizacji zamówienia. Ładowarki zabezpieczone oddzielnym bezpiecznikiem łatwo dostępnym, umiejscowionym na zewnątrz przy ładowarkach. Wszystkie podzespoły zestawu jednego producenta lub równoważne zaakceptowane przez  producenta oferowanego radiotelefonu z wyjątkiem ładowarek samochodowych.</w:t>
            </w:r>
          </w:p>
          <w:p w:rsidR="005B3A84" w:rsidRPr="00BB7736" w:rsidRDefault="005B3A84" w:rsidP="00DB5801">
            <w:pPr>
              <w:tabs>
                <w:tab w:val="left" w:pos="6051"/>
              </w:tabs>
              <w:spacing w:after="0" w:line="240" w:lineRule="auto"/>
              <w:jc w:val="both"/>
              <w:rPr>
                <w:rFonts w:cs="Calibri"/>
                <w:sz w:val="20"/>
                <w:szCs w:val="20"/>
              </w:rPr>
            </w:pPr>
            <w:r w:rsidRPr="00BB7736">
              <w:rPr>
                <w:rFonts w:cs="Calibri"/>
                <w:sz w:val="20"/>
                <w:szCs w:val="20"/>
              </w:rPr>
              <w:t>Ukompletowanie zestawu:</w:t>
            </w:r>
          </w:p>
          <w:p w:rsidR="005B3A84" w:rsidRPr="00BB7736" w:rsidRDefault="005B3A84" w:rsidP="00DB5801">
            <w:pPr>
              <w:tabs>
                <w:tab w:val="left" w:pos="6051"/>
              </w:tabs>
              <w:spacing w:after="0" w:line="240" w:lineRule="auto"/>
              <w:jc w:val="both"/>
              <w:rPr>
                <w:rFonts w:cs="Calibri"/>
                <w:sz w:val="20"/>
                <w:szCs w:val="20"/>
              </w:rPr>
            </w:pPr>
            <w:r w:rsidRPr="00BB7736">
              <w:rPr>
                <w:rFonts w:cs="Calibri"/>
                <w:sz w:val="20"/>
                <w:szCs w:val="20"/>
              </w:rPr>
              <w:t>- zespół N/O – 1 szt.,</w:t>
            </w:r>
          </w:p>
          <w:p w:rsidR="005B3A84" w:rsidRPr="00BB7736" w:rsidRDefault="005B3A84" w:rsidP="00DB5801">
            <w:pPr>
              <w:tabs>
                <w:tab w:val="left" w:pos="6051"/>
              </w:tabs>
              <w:spacing w:after="0" w:line="240" w:lineRule="auto"/>
              <w:jc w:val="both"/>
              <w:rPr>
                <w:rFonts w:cs="Calibri"/>
                <w:sz w:val="20"/>
                <w:szCs w:val="20"/>
              </w:rPr>
            </w:pPr>
            <w:r w:rsidRPr="00BB7736">
              <w:rPr>
                <w:rFonts w:cs="Calibri"/>
                <w:sz w:val="20"/>
                <w:szCs w:val="20"/>
              </w:rPr>
              <w:t>- akumulator Litowo-Jonowy minimum 1950 mAh (dedykowane przez producenta zespołu N/O) – 2 szt.,</w:t>
            </w:r>
          </w:p>
          <w:p w:rsidR="005B3A84" w:rsidRPr="00BB7736" w:rsidRDefault="005B3A84" w:rsidP="00DB5801">
            <w:pPr>
              <w:tabs>
                <w:tab w:val="left" w:pos="6051"/>
              </w:tabs>
              <w:spacing w:after="0" w:line="240" w:lineRule="auto"/>
              <w:jc w:val="both"/>
              <w:rPr>
                <w:rFonts w:cs="Calibri"/>
                <w:sz w:val="20"/>
                <w:szCs w:val="20"/>
              </w:rPr>
            </w:pPr>
            <w:r w:rsidRPr="00BB7736">
              <w:rPr>
                <w:rFonts w:cs="Calibri"/>
                <w:sz w:val="20"/>
                <w:szCs w:val="20"/>
              </w:rPr>
              <w:t>- antena – zakres częstotliwości pracy 147 - 160 MHz, długość min. 15 cm – 1 szt.,</w:t>
            </w:r>
          </w:p>
          <w:p w:rsidR="005B3A84" w:rsidRPr="00BB7736" w:rsidRDefault="005B3A84" w:rsidP="00DB5801">
            <w:pPr>
              <w:tabs>
                <w:tab w:val="left" w:pos="6051"/>
              </w:tabs>
              <w:spacing w:after="0" w:line="240" w:lineRule="auto"/>
              <w:jc w:val="both"/>
              <w:rPr>
                <w:rFonts w:cs="Calibri"/>
                <w:sz w:val="20"/>
                <w:szCs w:val="20"/>
              </w:rPr>
            </w:pPr>
            <w:r w:rsidRPr="00BB7736">
              <w:rPr>
                <w:rFonts w:cs="Calibri"/>
                <w:sz w:val="20"/>
                <w:szCs w:val="20"/>
              </w:rPr>
              <w:t>- mikrofonogłośnik w wykonaniu minimum IP-57 – 1 szt.,</w:t>
            </w:r>
          </w:p>
          <w:p w:rsidR="005B3A84" w:rsidRPr="00BB7736" w:rsidRDefault="005B3A84" w:rsidP="00DB5801">
            <w:pPr>
              <w:tabs>
                <w:tab w:val="left" w:pos="6051"/>
              </w:tabs>
              <w:spacing w:after="0" w:line="240" w:lineRule="auto"/>
              <w:jc w:val="both"/>
              <w:rPr>
                <w:rFonts w:cs="Calibri"/>
                <w:sz w:val="20"/>
                <w:szCs w:val="20"/>
              </w:rPr>
            </w:pPr>
            <w:r w:rsidRPr="00BB7736">
              <w:rPr>
                <w:rFonts w:cs="Calibri"/>
                <w:sz w:val="20"/>
                <w:szCs w:val="20"/>
              </w:rPr>
              <w:t>- klips do pasa (szerokość pasa 50 mm) – 1 szt.,</w:t>
            </w:r>
          </w:p>
          <w:p w:rsidR="005B3A84" w:rsidRPr="00BB7736" w:rsidRDefault="005B3A84" w:rsidP="00DB5801">
            <w:pPr>
              <w:tabs>
                <w:tab w:val="left" w:pos="6051"/>
              </w:tabs>
              <w:spacing w:after="0" w:line="240" w:lineRule="auto"/>
              <w:jc w:val="both"/>
              <w:rPr>
                <w:rFonts w:cs="Calibri"/>
                <w:sz w:val="20"/>
                <w:szCs w:val="20"/>
              </w:rPr>
            </w:pPr>
            <w:r w:rsidRPr="00BB7736">
              <w:rPr>
                <w:rFonts w:cs="Calibri"/>
                <w:sz w:val="20"/>
                <w:szCs w:val="20"/>
              </w:rPr>
              <w:t>- ładowarka stacjonarna – 1 szt.,</w:t>
            </w:r>
          </w:p>
          <w:p w:rsidR="005B3A84" w:rsidRPr="00BB7736" w:rsidRDefault="005B3A84" w:rsidP="00DB5801">
            <w:pPr>
              <w:tabs>
                <w:tab w:val="left" w:pos="6051"/>
              </w:tabs>
              <w:spacing w:after="0" w:line="240" w:lineRule="auto"/>
              <w:jc w:val="both"/>
              <w:rPr>
                <w:rFonts w:cs="Calibri"/>
                <w:sz w:val="20"/>
                <w:szCs w:val="20"/>
              </w:rPr>
            </w:pPr>
            <w:r w:rsidRPr="00BB7736">
              <w:rPr>
                <w:rFonts w:cs="Calibri"/>
                <w:sz w:val="20"/>
                <w:szCs w:val="20"/>
              </w:rPr>
              <w:t>- specjalizowana ładowarka przewoźna dedykowana do montażu w pojeździe o napięciu zasilania minimum 11 V prądu stałego – 1 szt.,</w:t>
            </w:r>
          </w:p>
          <w:p w:rsidR="005B3A84" w:rsidRPr="00BB7736" w:rsidRDefault="005B3A84" w:rsidP="00DB5801">
            <w:pPr>
              <w:tabs>
                <w:tab w:val="left" w:pos="6051"/>
              </w:tabs>
              <w:spacing w:after="0" w:line="240" w:lineRule="auto"/>
              <w:jc w:val="both"/>
              <w:rPr>
                <w:rFonts w:cs="Calibri"/>
                <w:sz w:val="20"/>
                <w:szCs w:val="20"/>
              </w:rPr>
            </w:pPr>
            <w:r w:rsidRPr="00BB7736">
              <w:rPr>
                <w:rFonts w:cs="Calibri"/>
                <w:sz w:val="20"/>
                <w:szCs w:val="20"/>
              </w:rPr>
              <w:t>- komplet dokumentacji montażowej i obsługowej w języku polskim dla użytkownika radiotelefonu nasobnego.</w:t>
            </w:r>
          </w:p>
          <w:p w:rsidR="005B3A84" w:rsidRPr="00BB7736" w:rsidRDefault="005B3A84" w:rsidP="00DB5801">
            <w:pPr>
              <w:tabs>
                <w:tab w:val="left" w:pos="6051"/>
              </w:tabs>
              <w:spacing w:after="0" w:line="240" w:lineRule="auto"/>
              <w:jc w:val="both"/>
              <w:rPr>
                <w:rFonts w:cs="Calibri"/>
                <w:sz w:val="20"/>
                <w:szCs w:val="20"/>
              </w:rPr>
            </w:pPr>
            <w:r w:rsidRPr="00BB7736">
              <w:rPr>
                <w:rFonts w:cs="Calibri"/>
                <w:sz w:val="20"/>
                <w:szCs w:val="20"/>
              </w:rPr>
              <w:t>Radiotelefony powinny być zaprogramowane zgodnie z dostarczoną po podpisaniu umowy obsadą kanałową. Wszystkie radiotelefony zamontowane w uchwytach/gniazdach / ładowarkach z zabezpieczeniem uniemożliwiającym samoczynne wypięcie.</w:t>
            </w:r>
          </w:p>
          <w:p w:rsidR="005B3A84" w:rsidRPr="00BB7736" w:rsidRDefault="005B3A84" w:rsidP="00DB5801">
            <w:pPr>
              <w:tabs>
                <w:tab w:val="left" w:pos="6051"/>
              </w:tabs>
              <w:spacing w:after="0" w:line="240" w:lineRule="auto"/>
              <w:jc w:val="both"/>
              <w:rPr>
                <w:rFonts w:cs="Calibri"/>
                <w:sz w:val="20"/>
                <w:szCs w:val="20"/>
              </w:rPr>
            </w:pPr>
            <w:r w:rsidRPr="00BB7736">
              <w:rPr>
                <w:rFonts w:cs="Calibri"/>
                <w:sz w:val="20"/>
                <w:szCs w:val="20"/>
              </w:rPr>
              <w:t>- zestaw do programowania radiotelefonu: odpowiedni przewód i oprogramowanie z licencją przeznaczone do danego zaoferowanego typu radiotelefonu.</w:t>
            </w:r>
          </w:p>
        </w:tc>
      </w:tr>
      <w:tr w:rsidR="005B3A84" w:rsidRPr="00BB7736" w:rsidTr="002412B8">
        <w:tblPrEx>
          <w:tblLook w:val="01E0"/>
        </w:tblPrEx>
        <w:trPr>
          <w:gridBefore w:val="1"/>
        </w:trPr>
        <w:tc>
          <w:tcPr>
            <w:tcW w:w="577" w:type="dxa"/>
            <w:vAlign w:val="center"/>
          </w:tcPr>
          <w:p w:rsidR="005B3A84" w:rsidRPr="00BB7736" w:rsidRDefault="005B3A84" w:rsidP="00DB5801">
            <w:pPr>
              <w:tabs>
                <w:tab w:val="left" w:pos="6051"/>
              </w:tabs>
              <w:spacing w:after="0" w:line="240" w:lineRule="auto"/>
              <w:jc w:val="center"/>
              <w:rPr>
                <w:rFonts w:cs="Calibri"/>
                <w:sz w:val="18"/>
                <w:szCs w:val="18"/>
              </w:rPr>
            </w:pPr>
            <w:r w:rsidRPr="00BB7736">
              <w:rPr>
                <w:rFonts w:cs="Calibri"/>
                <w:sz w:val="18"/>
                <w:szCs w:val="18"/>
              </w:rPr>
              <w:t>2.21</w:t>
            </w:r>
          </w:p>
        </w:tc>
        <w:tc>
          <w:tcPr>
            <w:tcW w:w="8495" w:type="dxa"/>
            <w:gridSpan w:val="3"/>
          </w:tcPr>
          <w:p w:rsidR="005B3A84" w:rsidRPr="00BB7736" w:rsidRDefault="005B3A84" w:rsidP="00DB5801">
            <w:pPr>
              <w:tabs>
                <w:tab w:val="left" w:pos="6051"/>
              </w:tabs>
              <w:spacing w:after="0" w:line="240" w:lineRule="auto"/>
              <w:jc w:val="both"/>
              <w:rPr>
                <w:rFonts w:cs="Calibri"/>
                <w:sz w:val="20"/>
                <w:szCs w:val="20"/>
              </w:rPr>
            </w:pPr>
            <w:r w:rsidRPr="00BB7736">
              <w:rPr>
                <w:rFonts w:cs="Calibri"/>
                <w:sz w:val="20"/>
                <w:szCs w:val="20"/>
              </w:rPr>
              <w:t>W kabinie kierowcy sześć kompletów latarek akumulatorowych wraz z zamontowanymi na stałe ładowarkami zasilanymi z instalacji pojazdu. Latarki w wykonaniu udaroodpornym, przeznaczone do pracy w strefie zagrożonej wybuchem strefa I, min IP 65, źródło światła LED o mocy min 100 lumenów. Latarki kątowe z możliwością łatwego przymocowania do ubrania specjalnego. Latarki powinny posiadać 3 tryby pracy: 100% mocy, 30% mocy i tryb pulsujący, czas pracy przy pełnej mocy diody – min. 3 godz., w trybie niskiej mocy – min. 10 godz. Dodatkowo do latarek należy zapewnić ładowarki sieciowe – 6 kpl.</w:t>
            </w:r>
          </w:p>
        </w:tc>
      </w:tr>
      <w:tr w:rsidR="005B3A84" w:rsidRPr="00BB7736" w:rsidTr="002412B8">
        <w:tblPrEx>
          <w:tblLook w:val="01E0"/>
        </w:tblPrEx>
        <w:trPr>
          <w:gridBefore w:val="1"/>
        </w:trPr>
        <w:tc>
          <w:tcPr>
            <w:tcW w:w="577" w:type="dxa"/>
            <w:vAlign w:val="center"/>
          </w:tcPr>
          <w:p w:rsidR="005B3A84" w:rsidRPr="00BB7736" w:rsidRDefault="005B3A84" w:rsidP="00DB5801">
            <w:pPr>
              <w:tabs>
                <w:tab w:val="left" w:pos="6051"/>
              </w:tabs>
              <w:spacing w:after="0" w:line="240" w:lineRule="auto"/>
              <w:jc w:val="center"/>
              <w:rPr>
                <w:rFonts w:cs="Calibri"/>
                <w:sz w:val="18"/>
                <w:szCs w:val="18"/>
              </w:rPr>
            </w:pPr>
            <w:r w:rsidRPr="00BB7736">
              <w:rPr>
                <w:rFonts w:cs="Calibri"/>
                <w:sz w:val="18"/>
                <w:szCs w:val="18"/>
              </w:rPr>
              <w:t>2.22</w:t>
            </w:r>
          </w:p>
        </w:tc>
        <w:tc>
          <w:tcPr>
            <w:tcW w:w="8495" w:type="dxa"/>
            <w:gridSpan w:val="3"/>
          </w:tcPr>
          <w:p w:rsidR="005B3A84" w:rsidRPr="00BB7736" w:rsidRDefault="005B3A84" w:rsidP="00DB5801">
            <w:pPr>
              <w:tabs>
                <w:tab w:val="left" w:pos="6051"/>
              </w:tabs>
              <w:spacing w:after="0" w:line="240" w:lineRule="auto"/>
              <w:jc w:val="both"/>
              <w:rPr>
                <w:rFonts w:cs="Calibri"/>
                <w:sz w:val="20"/>
                <w:szCs w:val="20"/>
              </w:rPr>
            </w:pPr>
            <w:r w:rsidRPr="00BB7736">
              <w:rPr>
                <w:rFonts w:cs="Calibri"/>
                <w:sz w:val="20"/>
                <w:szCs w:val="20"/>
              </w:rPr>
              <w:t>Uchwyty do aparatów powietrznych: 4 szt. zamocowane w kabinie pojazdu oraz 2 szt. zamocowane w zabudowie pojazdu.  Mocowanie aparatów przewożonych w kabinie pojazdu oraz części zabudowy muszą być na stelażu umożliwiającym samodzielne zakładanie aparatów bez zdejmowania ich ze stelaża. W zabudowie zamocowane uchwyty na trzy zapasowe butle o pojemności 6,8 dm</w:t>
            </w:r>
            <w:r w:rsidRPr="00BB7736">
              <w:rPr>
                <w:rFonts w:cs="Calibri"/>
                <w:sz w:val="20"/>
                <w:szCs w:val="20"/>
                <w:vertAlign w:val="superscript"/>
              </w:rPr>
              <w:t>3</w:t>
            </w:r>
            <w:r w:rsidRPr="00BB7736">
              <w:rPr>
                <w:rFonts w:cs="Calibri"/>
                <w:sz w:val="20"/>
                <w:szCs w:val="20"/>
              </w:rPr>
              <w:t xml:space="preserve"> kompozytowe do aparatów powietrznych.</w:t>
            </w:r>
          </w:p>
        </w:tc>
      </w:tr>
      <w:tr w:rsidR="005B3A84" w:rsidRPr="00BB7736" w:rsidTr="002412B8">
        <w:tblPrEx>
          <w:tblLook w:val="01E0"/>
        </w:tblPrEx>
        <w:trPr>
          <w:gridBefore w:val="1"/>
        </w:trPr>
        <w:tc>
          <w:tcPr>
            <w:tcW w:w="577" w:type="dxa"/>
            <w:vAlign w:val="center"/>
          </w:tcPr>
          <w:p w:rsidR="005B3A84" w:rsidRPr="00BB7736" w:rsidRDefault="005B3A84" w:rsidP="00DB5801">
            <w:pPr>
              <w:tabs>
                <w:tab w:val="left" w:pos="6051"/>
              </w:tabs>
              <w:spacing w:after="0" w:line="240" w:lineRule="auto"/>
              <w:jc w:val="center"/>
              <w:rPr>
                <w:rFonts w:cs="Calibri"/>
                <w:sz w:val="18"/>
                <w:szCs w:val="18"/>
              </w:rPr>
            </w:pPr>
            <w:r w:rsidRPr="00BB7736">
              <w:rPr>
                <w:rFonts w:cs="Calibri"/>
                <w:sz w:val="18"/>
                <w:szCs w:val="18"/>
              </w:rPr>
              <w:t>2.23</w:t>
            </w:r>
          </w:p>
        </w:tc>
        <w:tc>
          <w:tcPr>
            <w:tcW w:w="8495" w:type="dxa"/>
            <w:gridSpan w:val="3"/>
          </w:tcPr>
          <w:p w:rsidR="005B3A84" w:rsidRPr="00BB7736" w:rsidRDefault="005B3A84" w:rsidP="00DB5801">
            <w:pPr>
              <w:tabs>
                <w:tab w:val="left" w:pos="6051"/>
              </w:tabs>
              <w:spacing w:after="0" w:line="240" w:lineRule="auto"/>
              <w:jc w:val="both"/>
              <w:rPr>
                <w:rFonts w:cs="Calibri"/>
                <w:sz w:val="20"/>
                <w:szCs w:val="20"/>
              </w:rPr>
            </w:pPr>
            <w:r w:rsidRPr="00BB7736">
              <w:rPr>
                <w:rFonts w:cs="Calibri"/>
                <w:sz w:val="20"/>
                <w:szCs w:val="20"/>
              </w:rPr>
              <w:t>Instalacja elektryczna wyposażona w główny wyłącznik prądu, bez odłączania urządzeń, które wymagają stałego zasilania (np. ładowarki latarek i radiotelefony).  Wyłącznik główny powinien znajdować się z lewej strony na zewnątrz pojazdu w pobliżu stopni wejściowych do kabiny załogi.  Zabezpieczenie przed nadmiernym rozładowaniem akumulatorów uniemożliwiającym rozruch silnika. Dodatkowo zainstalowany wyłącznik ładowarek latarek oraz radiotelefonów zamontowanych w kabinie.</w:t>
            </w:r>
          </w:p>
        </w:tc>
      </w:tr>
      <w:tr w:rsidR="005B3A84" w:rsidRPr="00BB7736" w:rsidTr="002412B8">
        <w:tblPrEx>
          <w:tblLook w:val="01E0"/>
        </w:tblPrEx>
        <w:trPr>
          <w:gridBefore w:val="1"/>
          <w:trHeight w:val="1953"/>
        </w:trPr>
        <w:tc>
          <w:tcPr>
            <w:tcW w:w="577" w:type="dxa"/>
            <w:vAlign w:val="center"/>
          </w:tcPr>
          <w:p w:rsidR="005B3A84" w:rsidRPr="00BB7736" w:rsidRDefault="005B3A84" w:rsidP="00DB5801">
            <w:pPr>
              <w:tabs>
                <w:tab w:val="left" w:pos="6051"/>
              </w:tabs>
              <w:spacing w:after="0" w:line="240" w:lineRule="auto"/>
              <w:jc w:val="center"/>
              <w:rPr>
                <w:rFonts w:cs="Calibri"/>
                <w:sz w:val="18"/>
                <w:szCs w:val="18"/>
              </w:rPr>
            </w:pPr>
            <w:r w:rsidRPr="00BB7736">
              <w:rPr>
                <w:rFonts w:cs="Calibri"/>
                <w:sz w:val="18"/>
                <w:szCs w:val="18"/>
              </w:rPr>
              <w:t>2.24</w:t>
            </w:r>
          </w:p>
        </w:tc>
        <w:tc>
          <w:tcPr>
            <w:tcW w:w="8495" w:type="dxa"/>
            <w:gridSpan w:val="3"/>
          </w:tcPr>
          <w:p w:rsidR="005B3A84" w:rsidRPr="00BB7736" w:rsidRDefault="005B3A84" w:rsidP="004C3E94">
            <w:pPr>
              <w:tabs>
                <w:tab w:val="left" w:pos="6051"/>
              </w:tabs>
              <w:spacing w:after="0" w:line="240" w:lineRule="auto"/>
              <w:jc w:val="both"/>
              <w:rPr>
                <w:rFonts w:cs="Calibri"/>
                <w:sz w:val="20"/>
                <w:szCs w:val="20"/>
              </w:rPr>
            </w:pPr>
            <w:r w:rsidRPr="00BB7736">
              <w:rPr>
                <w:rFonts w:cs="Calibri"/>
                <w:sz w:val="20"/>
                <w:szCs w:val="20"/>
              </w:rPr>
              <w:t>Pojazd wyposażony w integralny układ prostowniczy do ładowania akumulatorów 24 V o natężeniu min 12 A z zewnętrznego źródła o napięciu 230 V. Zintegrowane złącze prądu elektrycznego o napięciu 230 V oraz sprężonego powietrza do uzupełniania układu pneumatycznego samochodu z sieci stacjonarnej, automatycznie odłączające się w momencie uruchamiania silnika pojazdu. Umiejscowienie złącza za kabiną, z lewej strony pojazdu. W kabinie kierowcy świetlna sygnalizacja podłączenia do zewnętrznego źródła. Wtyczka z przewodem elektrycznym i pneumatycznym o długości min. 6 m. Moc alternatora i pojemność akumulatorów musi zapewniać pełne zapotrzebowanie na energię elektryczną przy jej maksymalnym obciążeniu.</w:t>
            </w:r>
          </w:p>
        </w:tc>
      </w:tr>
      <w:tr w:rsidR="005B3A84" w:rsidRPr="00BB7736" w:rsidTr="002412B8">
        <w:tblPrEx>
          <w:tblLook w:val="01E0"/>
        </w:tblPrEx>
        <w:trPr>
          <w:gridBefore w:val="1"/>
        </w:trPr>
        <w:tc>
          <w:tcPr>
            <w:tcW w:w="577" w:type="dxa"/>
            <w:vAlign w:val="center"/>
          </w:tcPr>
          <w:p w:rsidR="005B3A84" w:rsidRPr="00BB7736" w:rsidRDefault="005B3A84" w:rsidP="00DB5801">
            <w:pPr>
              <w:tabs>
                <w:tab w:val="left" w:pos="6051"/>
              </w:tabs>
              <w:spacing w:after="0" w:line="240" w:lineRule="auto"/>
              <w:jc w:val="center"/>
              <w:rPr>
                <w:rFonts w:cs="Calibri"/>
                <w:sz w:val="18"/>
                <w:szCs w:val="18"/>
              </w:rPr>
            </w:pPr>
            <w:r w:rsidRPr="00BB7736">
              <w:rPr>
                <w:rFonts w:cs="Calibri"/>
                <w:sz w:val="18"/>
                <w:szCs w:val="18"/>
              </w:rPr>
              <w:t>2.25</w:t>
            </w:r>
          </w:p>
        </w:tc>
        <w:tc>
          <w:tcPr>
            <w:tcW w:w="8495" w:type="dxa"/>
            <w:gridSpan w:val="3"/>
          </w:tcPr>
          <w:p w:rsidR="005B3A84" w:rsidRPr="00BB7736" w:rsidRDefault="005B3A84" w:rsidP="00DB5801">
            <w:pPr>
              <w:tabs>
                <w:tab w:val="left" w:pos="6051"/>
              </w:tabs>
              <w:spacing w:after="0" w:line="240" w:lineRule="auto"/>
              <w:jc w:val="both"/>
              <w:rPr>
                <w:rFonts w:cs="Calibri"/>
                <w:sz w:val="20"/>
                <w:szCs w:val="20"/>
              </w:rPr>
            </w:pPr>
            <w:r w:rsidRPr="00BB7736">
              <w:rPr>
                <w:rFonts w:cs="Calibri"/>
                <w:sz w:val="20"/>
                <w:szCs w:val="20"/>
              </w:rPr>
              <w:t>Urządzenia sygnalizacyjno-ostrzegawcze świetlne i dźwiękowe pojazdu uprzywilejowanego:</w:t>
            </w:r>
          </w:p>
          <w:p w:rsidR="005B3A84" w:rsidRPr="00BB7736" w:rsidRDefault="005B3A84" w:rsidP="00DB5801">
            <w:pPr>
              <w:tabs>
                <w:tab w:val="left" w:pos="6051"/>
              </w:tabs>
              <w:spacing w:after="0" w:line="240" w:lineRule="auto"/>
              <w:jc w:val="both"/>
              <w:rPr>
                <w:rFonts w:cs="Calibri"/>
                <w:sz w:val="20"/>
                <w:szCs w:val="20"/>
              </w:rPr>
            </w:pPr>
            <w:r w:rsidRPr="00BB7736">
              <w:rPr>
                <w:rFonts w:cs="Calibri"/>
                <w:sz w:val="20"/>
                <w:szCs w:val="20"/>
              </w:rPr>
              <w:t>1) na dachu pojazdu lub w zabudowie dachu pojazdu oświetlenie sygnalizacyjne w technologi LED dostosowane do szerokości dachu. Profil belki nie może przekraczać 60 mm wysokości. Belka nie może wystawać poza szerokość dachu.</w:t>
            </w:r>
          </w:p>
          <w:p w:rsidR="005B3A84" w:rsidRPr="00BB7736" w:rsidRDefault="005B3A84" w:rsidP="00DB5801">
            <w:pPr>
              <w:tabs>
                <w:tab w:val="left" w:pos="6051"/>
              </w:tabs>
              <w:spacing w:after="0" w:line="240" w:lineRule="auto"/>
              <w:jc w:val="both"/>
              <w:rPr>
                <w:rFonts w:cs="Calibri"/>
                <w:sz w:val="20"/>
                <w:szCs w:val="20"/>
              </w:rPr>
            </w:pPr>
            <w:r w:rsidRPr="00BB7736">
              <w:rPr>
                <w:rFonts w:cs="Calibri"/>
                <w:sz w:val="20"/>
                <w:szCs w:val="20"/>
              </w:rPr>
              <w:t>2) min. jedna lampa sygnalizacyjna kierunkowa w technologii LED wysyłająca sygnał błyskowy z tyłu pojazdu, nie przekraczająca 60 mm wysokości z możliwością wyłączenia z kabiny kierowcy w przypadku jazdy w kolumnie,</w:t>
            </w:r>
          </w:p>
          <w:p w:rsidR="005B3A84" w:rsidRPr="00BB7736" w:rsidRDefault="005B3A84" w:rsidP="00DB5801">
            <w:pPr>
              <w:tabs>
                <w:tab w:val="left" w:pos="6051"/>
              </w:tabs>
              <w:spacing w:after="0" w:line="240" w:lineRule="auto"/>
              <w:jc w:val="both"/>
              <w:rPr>
                <w:rFonts w:cs="Calibri"/>
                <w:sz w:val="20"/>
                <w:szCs w:val="20"/>
              </w:rPr>
            </w:pPr>
            <w:r w:rsidRPr="00BB7736">
              <w:rPr>
                <w:rFonts w:cs="Calibri"/>
                <w:sz w:val="20"/>
                <w:szCs w:val="20"/>
              </w:rPr>
              <w:t>3) dwie dodatkowe lampy sygnalizacyjne kierunkowe niebieskie w technologii LED, wysyłające sygnał błyskowy z przodu pojazdu, zamontowane na masce pojazdu,</w:t>
            </w:r>
          </w:p>
          <w:p w:rsidR="005B3A84" w:rsidRPr="00BB7736" w:rsidRDefault="005B3A84" w:rsidP="00DB5801">
            <w:pPr>
              <w:tabs>
                <w:tab w:val="left" w:pos="6051"/>
              </w:tabs>
              <w:spacing w:after="0" w:line="240" w:lineRule="auto"/>
              <w:jc w:val="both"/>
              <w:rPr>
                <w:rFonts w:cs="Calibri"/>
                <w:sz w:val="20"/>
                <w:szCs w:val="20"/>
              </w:rPr>
            </w:pPr>
            <w:r w:rsidRPr="00BB7736">
              <w:rPr>
                <w:rFonts w:cs="Calibri"/>
                <w:sz w:val="20"/>
                <w:szCs w:val="20"/>
              </w:rPr>
              <w:t>4) po dwie dodatkowe lampy sygnalizacyjne niebieskie w technologii LED zamontowane na każdym boku pojazdu,</w:t>
            </w:r>
          </w:p>
          <w:p w:rsidR="005B3A84" w:rsidRPr="00BB7736" w:rsidRDefault="005B3A84" w:rsidP="00DB5801">
            <w:pPr>
              <w:tabs>
                <w:tab w:val="left" w:pos="6051"/>
              </w:tabs>
              <w:spacing w:after="0" w:line="240" w:lineRule="auto"/>
              <w:jc w:val="both"/>
              <w:rPr>
                <w:rFonts w:cs="Calibri"/>
                <w:sz w:val="20"/>
                <w:szCs w:val="20"/>
              </w:rPr>
            </w:pPr>
            <w:r w:rsidRPr="00BB7736">
              <w:rPr>
                <w:rFonts w:cs="Calibri"/>
                <w:sz w:val="20"/>
                <w:szCs w:val="20"/>
              </w:rPr>
              <w:t>5) całość oświetlenia pojazdu uprzywilejowanego zgodna z ECE R65 class 2,</w:t>
            </w:r>
          </w:p>
          <w:p w:rsidR="005B3A84" w:rsidRPr="00BB7736" w:rsidRDefault="005B3A84" w:rsidP="00DB5801">
            <w:pPr>
              <w:tabs>
                <w:tab w:val="left" w:pos="6051"/>
              </w:tabs>
              <w:spacing w:after="0" w:line="240" w:lineRule="auto"/>
              <w:jc w:val="both"/>
              <w:rPr>
                <w:rFonts w:cs="Calibri"/>
                <w:sz w:val="20"/>
                <w:szCs w:val="20"/>
              </w:rPr>
            </w:pPr>
            <w:r w:rsidRPr="00BB7736">
              <w:rPr>
                <w:rFonts w:cs="Calibri"/>
                <w:sz w:val="20"/>
                <w:szCs w:val="20"/>
              </w:rPr>
              <w:t>6) dodatkowy sygnał typu „AIR-HORN”, pneumatyczny o natężeniu dźwięku min 115 dB, włączany włącznikiem łatwo dostępnym dla kierowcy oraz dowódcy (dopuszcza się zamontowanie dwóch niezależnych włączników sygnału pneumatycznego, jednego w pobliżu kierowcy, drugiego – dowódcy),</w:t>
            </w:r>
          </w:p>
          <w:p w:rsidR="005B3A84" w:rsidRPr="00BB7736" w:rsidRDefault="005B3A84" w:rsidP="00DB5801">
            <w:pPr>
              <w:tabs>
                <w:tab w:val="left" w:pos="6051"/>
              </w:tabs>
              <w:spacing w:after="0" w:line="240" w:lineRule="auto"/>
              <w:jc w:val="both"/>
              <w:rPr>
                <w:rFonts w:cs="Calibri"/>
                <w:sz w:val="20"/>
                <w:szCs w:val="20"/>
              </w:rPr>
            </w:pPr>
            <w:r w:rsidRPr="00BB7736">
              <w:rPr>
                <w:rFonts w:cs="Calibri"/>
                <w:sz w:val="20"/>
                <w:szCs w:val="20"/>
              </w:rPr>
              <w:t>7) urządzenie dźwiękowe (min. 3 modulowane tony zmieniane przyciskiem sygnału przy kierownicy) wyposażone w funkcję megafonu. Wartość ciśnienia akustycznego generowanego przez urządzenie w zakresie od 100 do 115 dB, (mierzona w odległości 7 metrów przed pojazdem, na wysokości 1 metra od poziomu powierzchni, na której stoi pojazd zgodnie z załącznikiem F normy PN-EN 1846-2 „lub równoważnej”). Wartość ciśnienia akustycznego w kabinie pojazdu, przy włączonej sygnalizacji dźwiękowej maksymalnie 85 dB (dotyczy wszystkich rodzajów sygnałów z wyłączeniem „AIR-HORN”).</w:t>
            </w:r>
          </w:p>
          <w:p w:rsidR="005B3A84" w:rsidRPr="00BB7736" w:rsidRDefault="005B3A84" w:rsidP="00DB5801">
            <w:pPr>
              <w:tabs>
                <w:tab w:val="left" w:pos="6051"/>
              </w:tabs>
              <w:spacing w:after="0" w:line="240" w:lineRule="auto"/>
              <w:jc w:val="both"/>
              <w:rPr>
                <w:rFonts w:cs="Calibri"/>
                <w:sz w:val="20"/>
                <w:szCs w:val="20"/>
              </w:rPr>
            </w:pPr>
            <w:r w:rsidRPr="00BB7736">
              <w:rPr>
                <w:rFonts w:cs="Calibri"/>
                <w:sz w:val="20"/>
                <w:szCs w:val="20"/>
              </w:rPr>
              <w:t>8) na tylnej ścianie zabudowy zamontowana „fala świetlna” LED koloru pomarańczowego, sterowana z przedziału autopompy.</w:t>
            </w:r>
          </w:p>
          <w:p w:rsidR="005B3A84" w:rsidRPr="00BB7736" w:rsidRDefault="005B3A84" w:rsidP="00DB5801">
            <w:pPr>
              <w:tabs>
                <w:tab w:val="left" w:pos="6051"/>
              </w:tabs>
              <w:spacing w:after="0" w:line="240" w:lineRule="auto"/>
              <w:jc w:val="both"/>
              <w:rPr>
                <w:rFonts w:cs="Calibri"/>
                <w:sz w:val="20"/>
                <w:szCs w:val="20"/>
              </w:rPr>
            </w:pPr>
            <w:r w:rsidRPr="00BB7736">
              <w:rPr>
                <w:rFonts w:cs="Calibri"/>
                <w:sz w:val="20"/>
                <w:szCs w:val="20"/>
              </w:rPr>
              <w:t>Zabudowa musi posiadać oznakowanie odblaskowe konturowe (OOK) pełne zgodnie z zapisami § 12 ust. 1 pkt 17 rozporządzenia Ministra Infrastruktury z dnia 31 grudnia 2002 r. w sprawie warunków technicznych pojazdów oraz zakresu ich niezbędnego wyposażenia (Dz. U. z 2016 r., poz. 2022, z późn. zm.) oraz wytycznymi regulaminu nr 48 EKG ONZ. Oznakowanie wykonane z taśmy klasy C (tzn. z materiału odblaskowego do oznakowania konturów i pasów) o szerokości min. 50 mm w kolorze czerwonym (boczne żółtym) opatrzonej znakiem homologacji międzynarodowej. Oznakowanie powinno znajdować się możliwie najbliżej poziomych i pionowych krawędzi pojazdu.</w:t>
            </w:r>
          </w:p>
        </w:tc>
      </w:tr>
      <w:tr w:rsidR="005B3A84" w:rsidRPr="00BB7736" w:rsidTr="002412B8">
        <w:tblPrEx>
          <w:tblLook w:val="01E0"/>
        </w:tblPrEx>
        <w:trPr>
          <w:gridBefore w:val="1"/>
        </w:trPr>
        <w:tc>
          <w:tcPr>
            <w:tcW w:w="577" w:type="dxa"/>
            <w:vAlign w:val="center"/>
          </w:tcPr>
          <w:p w:rsidR="005B3A84" w:rsidRPr="00BB7736" w:rsidRDefault="005B3A84" w:rsidP="00DB5801">
            <w:pPr>
              <w:tabs>
                <w:tab w:val="left" w:pos="6051"/>
              </w:tabs>
              <w:spacing w:after="0" w:line="240" w:lineRule="auto"/>
              <w:jc w:val="center"/>
              <w:rPr>
                <w:rFonts w:cs="Calibri"/>
                <w:sz w:val="18"/>
                <w:szCs w:val="18"/>
              </w:rPr>
            </w:pPr>
            <w:r w:rsidRPr="00BB7736">
              <w:rPr>
                <w:rFonts w:cs="Calibri"/>
                <w:sz w:val="18"/>
                <w:szCs w:val="18"/>
              </w:rPr>
              <w:t>2.26</w:t>
            </w:r>
          </w:p>
        </w:tc>
        <w:tc>
          <w:tcPr>
            <w:tcW w:w="8495" w:type="dxa"/>
            <w:gridSpan w:val="3"/>
          </w:tcPr>
          <w:p w:rsidR="005B3A84" w:rsidRPr="00BB7736" w:rsidRDefault="005B3A84" w:rsidP="00DB5801">
            <w:pPr>
              <w:tabs>
                <w:tab w:val="left" w:pos="6051"/>
              </w:tabs>
              <w:spacing w:after="0" w:line="240" w:lineRule="auto"/>
              <w:jc w:val="both"/>
              <w:rPr>
                <w:rFonts w:cs="Calibri"/>
                <w:sz w:val="20"/>
                <w:szCs w:val="20"/>
              </w:rPr>
            </w:pPr>
            <w:r w:rsidRPr="00BB7736">
              <w:rPr>
                <w:rFonts w:cs="Calibri"/>
                <w:sz w:val="20"/>
                <w:szCs w:val="20"/>
              </w:rPr>
              <w:t>Pojazd wyposażony w sygnalizację świetlną i dźwiękową włączonego biegu wstecznego (jako sygnał świetlny dopuszcza się światło cofania) oraz kamerę monitorującą strefę „martwą” (niewidoczną dla kierowcy) z tyłu pojazdu. Kamera powinna być przystosowana do pracy w każdych warunkach atmosferycznych mogących wystąpić na terenie Polski oraz posiadać osłonę minimalizującą możliwość uszkodzeń mechanicznych. Monitor przekazujący obraz zamontowany w kabinie w zasięgu wzroku kierowcy</w:t>
            </w:r>
          </w:p>
        </w:tc>
      </w:tr>
      <w:tr w:rsidR="005B3A84" w:rsidRPr="00BB7736" w:rsidTr="002412B8">
        <w:tblPrEx>
          <w:tblLook w:val="01E0"/>
        </w:tblPrEx>
        <w:trPr>
          <w:gridBefore w:val="1"/>
        </w:trPr>
        <w:tc>
          <w:tcPr>
            <w:tcW w:w="577" w:type="dxa"/>
            <w:vAlign w:val="center"/>
          </w:tcPr>
          <w:p w:rsidR="005B3A84" w:rsidRPr="00BB7736" w:rsidRDefault="005B3A84" w:rsidP="00DB5801">
            <w:pPr>
              <w:tabs>
                <w:tab w:val="left" w:pos="6051"/>
              </w:tabs>
              <w:spacing w:after="0" w:line="240" w:lineRule="auto"/>
              <w:jc w:val="center"/>
              <w:rPr>
                <w:rFonts w:cs="Calibri"/>
                <w:sz w:val="18"/>
                <w:szCs w:val="18"/>
              </w:rPr>
            </w:pPr>
            <w:r w:rsidRPr="00BB7736">
              <w:rPr>
                <w:rFonts w:cs="Calibri"/>
                <w:sz w:val="18"/>
                <w:szCs w:val="18"/>
              </w:rPr>
              <w:t>2.27</w:t>
            </w:r>
          </w:p>
        </w:tc>
        <w:tc>
          <w:tcPr>
            <w:tcW w:w="8495" w:type="dxa"/>
            <w:gridSpan w:val="3"/>
          </w:tcPr>
          <w:p w:rsidR="005B3A84" w:rsidRPr="00BB7736" w:rsidRDefault="005B3A84" w:rsidP="00DB5801">
            <w:pPr>
              <w:tabs>
                <w:tab w:val="left" w:pos="6051"/>
              </w:tabs>
              <w:spacing w:after="0" w:line="240" w:lineRule="auto"/>
              <w:rPr>
                <w:rFonts w:cs="Calibri"/>
                <w:sz w:val="20"/>
                <w:szCs w:val="20"/>
              </w:rPr>
            </w:pPr>
            <w:r w:rsidRPr="00BB7736">
              <w:rPr>
                <w:rFonts w:cs="Calibri"/>
                <w:sz w:val="20"/>
                <w:szCs w:val="20"/>
              </w:rPr>
              <w:t>Lampy przeciwmgielne z przodu i z tyłu pojazdu.</w:t>
            </w:r>
          </w:p>
        </w:tc>
      </w:tr>
      <w:tr w:rsidR="005B3A84" w:rsidRPr="00BB7736" w:rsidTr="002412B8">
        <w:tblPrEx>
          <w:tblLook w:val="01E0"/>
        </w:tblPrEx>
        <w:trPr>
          <w:gridBefore w:val="1"/>
        </w:trPr>
        <w:tc>
          <w:tcPr>
            <w:tcW w:w="577" w:type="dxa"/>
            <w:vAlign w:val="center"/>
          </w:tcPr>
          <w:p w:rsidR="005B3A84" w:rsidRPr="00BB7736" w:rsidRDefault="005B3A84" w:rsidP="00DB5801">
            <w:pPr>
              <w:tabs>
                <w:tab w:val="left" w:pos="6051"/>
              </w:tabs>
              <w:spacing w:after="0" w:line="240" w:lineRule="auto"/>
              <w:jc w:val="center"/>
              <w:rPr>
                <w:rFonts w:cs="Calibri"/>
                <w:sz w:val="18"/>
                <w:szCs w:val="18"/>
              </w:rPr>
            </w:pPr>
            <w:r w:rsidRPr="00BB7736">
              <w:rPr>
                <w:rFonts w:cs="Calibri"/>
                <w:sz w:val="18"/>
                <w:szCs w:val="18"/>
              </w:rPr>
              <w:t>2.28</w:t>
            </w:r>
          </w:p>
        </w:tc>
        <w:tc>
          <w:tcPr>
            <w:tcW w:w="8495" w:type="dxa"/>
            <w:gridSpan w:val="3"/>
          </w:tcPr>
          <w:p w:rsidR="005B3A84" w:rsidRPr="00BB7736" w:rsidRDefault="005B3A84" w:rsidP="00DB5801">
            <w:pPr>
              <w:tabs>
                <w:tab w:val="left" w:pos="6051"/>
              </w:tabs>
              <w:spacing w:after="0" w:line="240" w:lineRule="auto"/>
              <w:rPr>
                <w:rFonts w:cs="Calibri"/>
                <w:sz w:val="20"/>
                <w:szCs w:val="20"/>
              </w:rPr>
            </w:pPr>
            <w:r w:rsidRPr="00BB7736">
              <w:rPr>
                <w:rFonts w:cs="Calibri"/>
                <w:sz w:val="20"/>
                <w:szCs w:val="20"/>
              </w:rPr>
              <w:t>Dodatkowe halogeny oświetleniowe przednie (dalekosiężne)</w:t>
            </w:r>
          </w:p>
        </w:tc>
      </w:tr>
      <w:tr w:rsidR="005B3A84" w:rsidRPr="00BB7736" w:rsidTr="002412B8">
        <w:tblPrEx>
          <w:tblLook w:val="01E0"/>
        </w:tblPrEx>
        <w:trPr>
          <w:gridBefore w:val="1"/>
        </w:trPr>
        <w:tc>
          <w:tcPr>
            <w:tcW w:w="577" w:type="dxa"/>
            <w:vAlign w:val="center"/>
          </w:tcPr>
          <w:p w:rsidR="005B3A84" w:rsidRPr="00BB7736" w:rsidRDefault="005B3A84" w:rsidP="00DB5801">
            <w:pPr>
              <w:tabs>
                <w:tab w:val="left" w:pos="6051"/>
              </w:tabs>
              <w:spacing w:after="0" w:line="240" w:lineRule="auto"/>
              <w:jc w:val="center"/>
              <w:rPr>
                <w:rFonts w:cs="Calibri"/>
                <w:sz w:val="18"/>
                <w:szCs w:val="18"/>
              </w:rPr>
            </w:pPr>
            <w:r w:rsidRPr="00BB7736">
              <w:rPr>
                <w:rFonts w:cs="Calibri"/>
                <w:sz w:val="18"/>
                <w:szCs w:val="18"/>
              </w:rPr>
              <w:t>2.29</w:t>
            </w:r>
          </w:p>
        </w:tc>
        <w:tc>
          <w:tcPr>
            <w:tcW w:w="8495" w:type="dxa"/>
            <w:gridSpan w:val="3"/>
          </w:tcPr>
          <w:p w:rsidR="005B3A84" w:rsidRPr="00BB7736" w:rsidRDefault="005B3A84" w:rsidP="00DB5801">
            <w:pPr>
              <w:tabs>
                <w:tab w:val="left" w:pos="6051"/>
              </w:tabs>
              <w:spacing w:after="0" w:line="240" w:lineRule="auto"/>
              <w:rPr>
                <w:rFonts w:cs="Calibri"/>
                <w:sz w:val="20"/>
                <w:szCs w:val="20"/>
              </w:rPr>
            </w:pPr>
            <w:r w:rsidRPr="00BB7736">
              <w:rPr>
                <w:rFonts w:cs="Calibri"/>
                <w:sz w:val="20"/>
                <w:szCs w:val="20"/>
              </w:rPr>
              <w:t>Wszystkie lampy (klosze) pojazdu muszą być zabezpieczone przed przypadkowym uszkodzeniem.</w:t>
            </w:r>
          </w:p>
        </w:tc>
      </w:tr>
      <w:tr w:rsidR="005B3A84" w:rsidRPr="00BB7736" w:rsidTr="002412B8">
        <w:tblPrEx>
          <w:tblLook w:val="01E0"/>
        </w:tblPrEx>
        <w:trPr>
          <w:gridBefore w:val="1"/>
        </w:trPr>
        <w:tc>
          <w:tcPr>
            <w:tcW w:w="577" w:type="dxa"/>
            <w:vAlign w:val="center"/>
          </w:tcPr>
          <w:p w:rsidR="005B3A84" w:rsidRPr="00BB7736" w:rsidRDefault="005B3A84" w:rsidP="00DB5801">
            <w:pPr>
              <w:tabs>
                <w:tab w:val="left" w:pos="6051"/>
              </w:tabs>
              <w:spacing w:after="0" w:line="240" w:lineRule="auto"/>
              <w:jc w:val="center"/>
              <w:rPr>
                <w:rFonts w:cs="Calibri"/>
                <w:sz w:val="18"/>
                <w:szCs w:val="18"/>
              </w:rPr>
            </w:pPr>
            <w:r w:rsidRPr="00BB7736">
              <w:rPr>
                <w:rFonts w:cs="Calibri"/>
                <w:sz w:val="18"/>
                <w:szCs w:val="18"/>
              </w:rPr>
              <w:t>2.30</w:t>
            </w:r>
          </w:p>
        </w:tc>
        <w:tc>
          <w:tcPr>
            <w:tcW w:w="8495" w:type="dxa"/>
            <w:gridSpan w:val="3"/>
          </w:tcPr>
          <w:p w:rsidR="005B3A84" w:rsidRPr="00BB7736" w:rsidRDefault="005B3A84" w:rsidP="00DB5801">
            <w:pPr>
              <w:tabs>
                <w:tab w:val="left" w:pos="6051"/>
              </w:tabs>
              <w:spacing w:after="0" w:line="240" w:lineRule="auto"/>
              <w:jc w:val="both"/>
              <w:rPr>
                <w:rFonts w:cs="Calibri"/>
                <w:sz w:val="20"/>
                <w:szCs w:val="20"/>
              </w:rPr>
            </w:pPr>
            <w:r w:rsidRPr="00BB7736">
              <w:rPr>
                <w:rFonts w:cs="Calibri"/>
                <w:sz w:val="20"/>
                <w:szCs w:val="20"/>
              </w:rPr>
              <w:t>Kolorystyka:</w:t>
            </w:r>
          </w:p>
          <w:p w:rsidR="005B3A84" w:rsidRPr="00BB7736" w:rsidRDefault="005B3A84" w:rsidP="00DB5801">
            <w:pPr>
              <w:tabs>
                <w:tab w:val="left" w:pos="6051"/>
              </w:tabs>
              <w:spacing w:after="0" w:line="240" w:lineRule="auto"/>
              <w:jc w:val="both"/>
              <w:rPr>
                <w:rFonts w:cs="Calibri"/>
                <w:sz w:val="20"/>
                <w:szCs w:val="20"/>
              </w:rPr>
            </w:pPr>
            <w:r w:rsidRPr="00BB7736">
              <w:rPr>
                <w:rFonts w:cs="Calibri"/>
                <w:sz w:val="20"/>
                <w:szCs w:val="20"/>
              </w:rPr>
              <w:t>- nadwozie - RAL 3000,</w:t>
            </w:r>
          </w:p>
          <w:p w:rsidR="005B3A84" w:rsidRPr="00BB7736" w:rsidRDefault="005B3A84" w:rsidP="00DB5801">
            <w:pPr>
              <w:tabs>
                <w:tab w:val="left" w:pos="6051"/>
              </w:tabs>
              <w:spacing w:after="0" w:line="240" w:lineRule="auto"/>
              <w:jc w:val="both"/>
              <w:rPr>
                <w:rFonts w:cs="Calibri"/>
                <w:sz w:val="20"/>
                <w:szCs w:val="20"/>
              </w:rPr>
            </w:pPr>
            <w:r w:rsidRPr="00BB7736">
              <w:rPr>
                <w:rFonts w:cs="Calibri"/>
                <w:sz w:val="20"/>
                <w:szCs w:val="20"/>
              </w:rPr>
              <w:t>- błotniki i zderzaki - białe,</w:t>
            </w:r>
          </w:p>
          <w:p w:rsidR="005B3A84" w:rsidRPr="00BB7736" w:rsidRDefault="005B3A84" w:rsidP="00DB5801">
            <w:pPr>
              <w:tabs>
                <w:tab w:val="left" w:pos="6051"/>
              </w:tabs>
              <w:spacing w:after="0" w:line="240" w:lineRule="auto"/>
              <w:jc w:val="both"/>
              <w:rPr>
                <w:rFonts w:cs="Calibri"/>
                <w:sz w:val="20"/>
                <w:szCs w:val="20"/>
              </w:rPr>
            </w:pPr>
            <w:r w:rsidRPr="00BB7736">
              <w:rPr>
                <w:rFonts w:cs="Calibri"/>
                <w:sz w:val="20"/>
                <w:szCs w:val="20"/>
              </w:rPr>
              <w:t>- drzwi żaluzjowe - naturalny kolor aluminium,</w:t>
            </w:r>
          </w:p>
          <w:p w:rsidR="005B3A84" w:rsidRPr="00BB7736" w:rsidRDefault="005B3A84" w:rsidP="00DB5801">
            <w:pPr>
              <w:tabs>
                <w:tab w:val="left" w:pos="6051"/>
              </w:tabs>
              <w:spacing w:after="0" w:line="240" w:lineRule="auto"/>
              <w:jc w:val="both"/>
              <w:rPr>
                <w:rFonts w:cs="Calibri"/>
                <w:sz w:val="20"/>
                <w:szCs w:val="20"/>
              </w:rPr>
            </w:pPr>
            <w:r w:rsidRPr="00BB7736">
              <w:rPr>
                <w:rFonts w:cs="Calibri"/>
                <w:sz w:val="20"/>
                <w:szCs w:val="20"/>
              </w:rPr>
              <w:t>- podwozie - czarne lub ciemno szare.</w:t>
            </w:r>
          </w:p>
        </w:tc>
      </w:tr>
      <w:tr w:rsidR="005B3A84" w:rsidRPr="00BB7736" w:rsidTr="002412B8">
        <w:tblPrEx>
          <w:tblLook w:val="01E0"/>
        </w:tblPrEx>
        <w:trPr>
          <w:gridBefore w:val="1"/>
        </w:trPr>
        <w:tc>
          <w:tcPr>
            <w:tcW w:w="577" w:type="dxa"/>
            <w:vAlign w:val="center"/>
          </w:tcPr>
          <w:p w:rsidR="005B3A84" w:rsidRPr="00BB7736" w:rsidRDefault="005B3A84" w:rsidP="00DB5801">
            <w:pPr>
              <w:tabs>
                <w:tab w:val="left" w:pos="6051"/>
              </w:tabs>
              <w:spacing w:after="0" w:line="240" w:lineRule="auto"/>
              <w:jc w:val="center"/>
              <w:rPr>
                <w:rFonts w:cs="Calibri"/>
                <w:sz w:val="18"/>
                <w:szCs w:val="18"/>
              </w:rPr>
            </w:pPr>
            <w:r w:rsidRPr="00BB7736">
              <w:rPr>
                <w:rFonts w:cs="Calibri"/>
                <w:sz w:val="18"/>
                <w:szCs w:val="18"/>
              </w:rPr>
              <w:t>2.31</w:t>
            </w:r>
          </w:p>
        </w:tc>
        <w:tc>
          <w:tcPr>
            <w:tcW w:w="8495" w:type="dxa"/>
            <w:gridSpan w:val="3"/>
          </w:tcPr>
          <w:p w:rsidR="005B3A84" w:rsidRPr="00BB7736" w:rsidRDefault="005B3A84" w:rsidP="00DB5801">
            <w:pPr>
              <w:tabs>
                <w:tab w:val="left" w:pos="6051"/>
              </w:tabs>
              <w:spacing w:after="0" w:line="240" w:lineRule="auto"/>
              <w:jc w:val="both"/>
              <w:rPr>
                <w:rFonts w:cs="Calibri"/>
                <w:sz w:val="20"/>
                <w:szCs w:val="20"/>
              </w:rPr>
            </w:pPr>
            <w:r w:rsidRPr="00BB7736">
              <w:rPr>
                <w:rFonts w:cs="Calibri"/>
                <w:sz w:val="20"/>
                <w:szCs w:val="20"/>
              </w:rPr>
              <w:t>Wykonywanie codziennych czynności obsługowych silnika możliwe bez podnoszenia kabiny.</w:t>
            </w:r>
          </w:p>
        </w:tc>
      </w:tr>
      <w:tr w:rsidR="005B3A84" w:rsidRPr="00BB7736" w:rsidTr="002412B8">
        <w:tblPrEx>
          <w:tblLook w:val="01E0"/>
        </w:tblPrEx>
        <w:trPr>
          <w:gridBefore w:val="1"/>
        </w:trPr>
        <w:tc>
          <w:tcPr>
            <w:tcW w:w="577" w:type="dxa"/>
            <w:vAlign w:val="center"/>
          </w:tcPr>
          <w:p w:rsidR="005B3A84" w:rsidRPr="00BB7736" w:rsidRDefault="005B3A84" w:rsidP="00DB5801">
            <w:pPr>
              <w:tabs>
                <w:tab w:val="left" w:pos="6051"/>
              </w:tabs>
              <w:spacing w:after="0" w:line="240" w:lineRule="auto"/>
              <w:jc w:val="center"/>
              <w:rPr>
                <w:rFonts w:cs="Calibri"/>
                <w:sz w:val="18"/>
                <w:szCs w:val="18"/>
              </w:rPr>
            </w:pPr>
            <w:r w:rsidRPr="00BB7736">
              <w:rPr>
                <w:rFonts w:cs="Calibri"/>
                <w:sz w:val="18"/>
                <w:szCs w:val="18"/>
              </w:rPr>
              <w:t>2.32</w:t>
            </w:r>
          </w:p>
        </w:tc>
        <w:tc>
          <w:tcPr>
            <w:tcW w:w="8495" w:type="dxa"/>
            <w:gridSpan w:val="3"/>
          </w:tcPr>
          <w:p w:rsidR="005B3A84" w:rsidRPr="00BB7736" w:rsidRDefault="005B3A84" w:rsidP="00DB5801">
            <w:pPr>
              <w:tabs>
                <w:tab w:val="left" w:pos="6051"/>
              </w:tabs>
              <w:spacing w:after="0" w:line="240" w:lineRule="auto"/>
              <w:jc w:val="both"/>
              <w:rPr>
                <w:rFonts w:cs="Calibri"/>
                <w:sz w:val="20"/>
                <w:szCs w:val="20"/>
              </w:rPr>
            </w:pPr>
            <w:r w:rsidRPr="00BB7736">
              <w:rPr>
                <w:rFonts w:cs="Calibri"/>
                <w:sz w:val="20"/>
                <w:szCs w:val="20"/>
              </w:rPr>
              <w:t>Pojazd należy wyposażyć w zestaw narzędzi przewidziany przez producenta podwozia, podnośnik hydrauliczny oraz narzędzia umożliwiające wymianę koła pojazdu, dwa kliny pod koła, przewód z manometrem do pompowania kół, trójkąt ostrzegawczy, apteczka samochodowa, gaśnica proszkowa 4 kg, linę stalową z szeklami o parametrach pozwalających na wyciągnięcie pojazdu przy pełnym obciążeniu w przypadku ugrzęźnięcia na niestabilnym gruncie (10m). Wspornik zabezpieczenia podnoszonej kabiny oraz inne wymagane przez ustawę (Prawo o ruchu drogowym).</w:t>
            </w:r>
          </w:p>
        </w:tc>
      </w:tr>
      <w:tr w:rsidR="005B3A84" w:rsidRPr="00BB7736" w:rsidTr="002412B8">
        <w:tblPrEx>
          <w:tblLook w:val="01E0"/>
        </w:tblPrEx>
        <w:trPr>
          <w:gridBefore w:val="1"/>
          <w:trHeight w:val="283"/>
        </w:trPr>
        <w:tc>
          <w:tcPr>
            <w:tcW w:w="577" w:type="dxa"/>
            <w:shd w:val="clear" w:color="auto" w:fill="D9D9D9"/>
            <w:vAlign w:val="center"/>
          </w:tcPr>
          <w:p w:rsidR="005B3A84" w:rsidRPr="00BB7736" w:rsidRDefault="005B3A84" w:rsidP="00DB5801">
            <w:pPr>
              <w:tabs>
                <w:tab w:val="left" w:pos="6051"/>
              </w:tabs>
              <w:spacing w:after="0" w:line="240" w:lineRule="auto"/>
              <w:jc w:val="center"/>
              <w:rPr>
                <w:rFonts w:cs="Calibri"/>
                <w:b/>
                <w:sz w:val="18"/>
                <w:szCs w:val="18"/>
              </w:rPr>
            </w:pPr>
            <w:r w:rsidRPr="00BB7736">
              <w:rPr>
                <w:rFonts w:cs="Calibri"/>
                <w:b/>
                <w:sz w:val="18"/>
                <w:szCs w:val="18"/>
              </w:rPr>
              <w:t>3</w:t>
            </w:r>
          </w:p>
        </w:tc>
        <w:tc>
          <w:tcPr>
            <w:tcW w:w="8495" w:type="dxa"/>
            <w:gridSpan w:val="3"/>
            <w:shd w:val="clear" w:color="auto" w:fill="D9D9D9"/>
            <w:vAlign w:val="center"/>
          </w:tcPr>
          <w:p w:rsidR="005B3A84" w:rsidRPr="00BB7736" w:rsidRDefault="005B3A84" w:rsidP="00DB5801">
            <w:pPr>
              <w:tabs>
                <w:tab w:val="left" w:pos="6051"/>
              </w:tabs>
              <w:spacing w:after="0" w:line="240" w:lineRule="auto"/>
              <w:rPr>
                <w:rFonts w:cs="Calibri"/>
                <w:b/>
                <w:sz w:val="20"/>
                <w:szCs w:val="20"/>
              </w:rPr>
            </w:pPr>
            <w:r w:rsidRPr="00BB7736">
              <w:rPr>
                <w:rFonts w:cs="Calibri"/>
                <w:b/>
                <w:sz w:val="20"/>
                <w:szCs w:val="20"/>
              </w:rPr>
              <w:t>Zabudowa Pożarnicza</w:t>
            </w:r>
          </w:p>
        </w:tc>
      </w:tr>
      <w:tr w:rsidR="005B3A84" w:rsidRPr="00BB7736" w:rsidTr="002412B8">
        <w:tblPrEx>
          <w:tblLook w:val="01E0"/>
        </w:tblPrEx>
        <w:trPr>
          <w:gridBefore w:val="1"/>
        </w:trPr>
        <w:tc>
          <w:tcPr>
            <w:tcW w:w="577" w:type="dxa"/>
            <w:vAlign w:val="center"/>
          </w:tcPr>
          <w:p w:rsidR="005B3A84" w:rsidRPr="00BB7736" w:rsidRDefault="005B3A84" w:rsidP="00DB5801">
            <w:pPr>
              <w:tabs>
                <w:tab w:val="left" w:pos="6051"/>
              </w:tabs>
              <w:spacing w:after="0" w:line="240" w:lineRule="auto"/>
              <w:jc w:val="center"/>
              <w:rPr>
                <w:rFonts w:cs="Calibri"/>
                <w:sz w:val="18"/>
                <w:szCs w:val="18"/>
              </w:rPr>
            </w:pPr>
            <w:r w:rsidRPr="00BB7736">
              <w:rPr>
                <w:rFonts w:cs="Calibri"/>
                <w:sz w:val="18"/>
                <w:szCs w:val="18"/>
              </w:rPr>
              <w:t>3.1</w:t>
            </w:r>
          </w:p>
        </w:tc>
        <w:tc>
          <w:tcPr>
            <w:tcW w:w="8495" w:type="dxa"/>
            <w:gridSpan w:val="3"/>
          </w:tcPr>
          <w:p w:rsidR="005B3A84" w:rsidRPr="00BB7736" w:rsidRDefault="005B3A84" w:rsidP="00DB5801">
            <w:pPr>
              <w:spacing w:after="0" w:line="240" w:lineRule="auto"/>
              <w:ind w:right="80"/>
              <w:jc w:val="both"/>
              <w:rPr>
                <w:rFonts w:cs="Calibri"/>
                <w:sz w:val="20"/>
                <w:szCs w:val="20"/>
              </w:rPr>
            </w:pPr>
            <w:r w:rsidRPr="00BB7736">
              <w:rPr>
                <w:rFonts w:cs="Calibri"/>
                <w:sz w:val="20"/>
                <w:szCs w:val="20"/>
              </w:rPr>
              <w:t>Zabudowa wykonana z materiałów odpornych na korozję typu: stal nierdzewna, aluminium, materiały kompozytowe (wyklucza się inne stale bez względu na rodzaj zabezpieczenia antykorozyjnego). W przypadku zastosowania zabudowy kompozytowej, krawędzie podestów oraz krawędzie zabudowy, przy których istnieje ryzyko uszkodzenia podczas zdejmowania lub wkładania wyposażenia powinny być zabezpieczone. Półki sprzętowe z aluminium anodowanego. System mocowania półek w skrytkach sprzętowych musi umożliwiać ich płynną regulację wysokości.</w:t>
            </w:r>
          </w:p>
        </w:tc>
      </w:tr>
      <w:tr w:rsidR="005B3A84" w:rsidRPr="00BB7736" w:rsidTr="002412B8">
        <w:tblPrEx>
          <w:tblLook w:val="01E0"/>
        </w:tblPrEx>
        <w:trPr>
          <w:gridBefore w:val="1"/>
        </w:trPr>
        <w:tc>
          <w:tcPr>
            <w:tcW w:w="577" w:type="dxa"/>
            <w:vAlign w:val="center"/>
          </w:tcPr>
          <w:p w:rsidR="005B3A84" w:rsidRPr="00BB7736" w:rsidRDefault="005B3A84" w:rsidP="00DB5801">
            <w:pPr>
              <w:tabs>
                <w:tab w:val="left" w:pos="6051"/>
              </w:tabs>
              <w:spacing w:after="0" w:line="240" w:lineRule="auto"/>
              <w:jc w:val="center"/>
              <w:rPr>
                <w:rFonts w:cs="Calibri"/>
                <w:sz w:val="18"/>
                <w:szCs w:val="18"/>
              </w:rPr>
            </w:pPr>
            <w:r w:rsidRPr="00BB7736">
              <w:rPr>
                <w:rFonts w:cs="Calibri"/>
                <w:sz w:val="18"/>
                <w:szCs w:val="18"/>
              </w:rPr>
              <w:t>3.2</w:t>
            </w:r>
          </w:p>
        </w:tc>
        <w:tc>
          <w:tcPr>
            <w:tcW w:w="8495" w:type="dxa"/>
            <w:gridSpan w:val="3"/>
          </w:tcPr>
          <w:p w:rsidR="005B3A84" w:rsidRPr="00BB7736" w:rsidRDefault="005B3A84" w:rsidP="00DB5801">
            <w:pPr>
              <w:tabs>
                <w:tab w:val="left" w:pos="6051"/>
              </w:tabs>
              <w:spacing w:after="0" w:line="240" w:lineRule="auto"/>
              <w:jc w:val="both"/>
              <w:rPr>
                <w:rFonts w:cs="Calibri"/>
                <w:b/>
                <w:sz w:val="20"/>
                <w:szCs w:val="20"/>
              </w:rPr>
            </w:pPr>
            <w:r w:rsidRPr="00BB7736">
              <w:rPr>
                <w:rFonts w:cs="Calibri"/>
                <w:sz w:val="20"/>
                <w:szCs w:val="20"/>
              </w:rPr>
              <w:t>Dach zabudowy w formie podestu roboczego, w wykonaniu antypoślizgowym, z oświetleniem w technologii LED, z zamontowanymi uchwytami na sprzęt. Z tyłu pojazdu drabinka do wejścia na dach, stopnie w wykonaniu antypoślizgowym, górna część drabinki wyposażona w uchwyt (y) ułatwiające wchodzenie.</w:t>
            </w:r>
          </w:p>
        </w:tc>
      </w:tr>
      <w:tr w:rsidR="005B3A84" w:rsidRPr="00BB7736" w:rsidTr="002412B8">
        <w:tblPrEx>
          <w:tblLook w:val="01E0"/>
        </w:tblPrEx>
        <w:trPr>
          <w:gridBefore w:val="1"/>
        </w:trPr>
        <w:tc>
          <w:tcPr>
            <w:tcW w:w="577" w:type="dxa"/>
            <w:vAlign w:val="center"/>
          </w:tcPr>
          <w:p w:rsidR="005B3A84" w:rsidRPr="00BB7736" w:rsidRDefault="005B3A84" w:rsidP="00DB5801">
            <w:pPr>
              <w:tabs>
                <w:tab w:val="left" w:pos="6051"/>
              </w:tabs>
              <w:spacing w:after="0" w:line="240" w:lineRule="auto"/>
              <w:jc w:val="center"/>
              <w:rPr>
                <w:rFonts w:cs="Calibri"/>
                <w:sz w:val="18"/>
                <w:szCs w:val="18"/>
              </w:rPr>
            </w:pPr>
            <w:r w:rsidRPr="00BB7736">
              <w:rPr>
                <w:rFonts w:cs="Calibri"/>
                <w:sz w:val="18"/>
                <w:szCs w:val="18"/>
              </w:rPr>
              <w:t>3.3</w:t>
            </w:r>
          </w:p>
        </w:tc>
        <w:tc>
          <w:tcPr>
            <w:tcW w:w="8495" w:type="dxa"/>
            <w:gridSpan w:val="3"/>
          </w:tcPr>
          <w:p w:rsidR="005B3A84" w:rsidRPr="00BB7736" w:rsidRDefault="005B3A84" w:rsidP="00DB5801">
            <w:pPr>
              <w:tabs>
                <w:tab w:val="left" w:pos="6051"/>
              </w:tabs>
              <w:spacing w:after="0" w:line="240" w:lineRule="auto"/>
              <w:jc w:val="both"/>
              <w:rPr>
                <w:rFonts w:cs="Calibri"/>
                <w:sz w:val="20"/>
                <w:szCs w:val="20"/>
              </w:rPr>
            </w:pPr>
            <w:r w:rsidRPr="00BB7736">
              <w:rPr>
                <w:rFonts w:cs="Calibri"/>
                <w:sz w:val="20"/>
                <w:szCs w:val="20"/>
              </w:rPr>
              <w:t>Na dachu zamontowane:</w:t>
            </w:r>
          </w:p>
          <w:p w:rsidR="005B3A84" w:rsidRPr="00BB7736" w:rsidRDefault="005B3A84" w:rsidP="00DB5801">
            <w:pPr>
              <w:numPr>
                <w:ilvl w:val="0"/>
                <w:numId w:val="38"/>
              </w:numPr>
              <w:tabs>
                <w:tab w:val="left" w:pos="6051"/>
              </w:tabs>
              <w:spacing w:after="0" w:line="240" w:lineRule="auto"/>
              <w:jc w:val="both"/>
              <w:rPr>
                <w:rFonts w:cs="Calibri"/>
                <w:sz w:val="20"/>
                <w:szCs w:val="20"/>
              </w:rPr>
            </w:pPr>
            <w:r w:rsidRPr="00BB7736">
              <w:rPr>
                <w:rFonts w:cs="Calibri"/>
                <w:sz w:val="20"/>
                <w:szCs w:val="20"/>
              </w:rPr>
              <w:t>mocowania dla 4 przęseł drabiny D 2,7 –drewniana,</w:t>
            </w:r>
          </w:p>
          <w:p w:rsidR="005B3A84" w:rsidRPr="00BB7736" w:rsidRDefault="005B3A84" w:rsidP="00DB5801">
            <w:pPr>
              <w:numPr>
                <w:ilvl w:val="0"/>
                <w:numId w:val="38"/>
              </w:numPr>
              <w:tabs>
                <w:tab w:val="left" w:pos="6051"/>
              </w:tabs>
              <w:spacing w:after="0" w:line="240" w:lineRule="auto"/>
              <w:jc w:val="both"/>
              <w:rPr>
                <w:rFonts w:cs="Calibri"/>
                <w:sz w:val="20"/>
                <w:szCs w:val="20"/>
              </w:rPr>
            </w:pPr>
            <w:r w:rsidRPr="00BB7736">
              <w:rPr>
                <w:rFonts w:cs="Calibri"/>
                <w:sz w:val="20"/>
                <w:szCs w:val="20"/>
              </w:rPr>
              <w:t>mocowania dla drabiny przystawnej 5m,</w:t>
            </w:r>
          </w:p>
          <w:p w:rsidR="005B3A84" w:rsidRPr="00BB7736" w:rsidRDefault="005B3A84" w:rsidP="00DB5801">
            <w:pPr>
              <w:numPr>
                <w:ilvl w:val="0"/>
                <w:numId w:val="38"/>
              </w:numPr>
              <w:tabs>
                <w:tab w:val="left" w:pos="6051"/>
              </w:tabs>
              <w:spacing w:after="0" w:line="240" w:lineRule="auto"/>
              <w:jc w:val="both"/>
              <w:rPr>
                <w:rFonts w:cs="Calibri"/>
                <w:sz w:val="20"/>
                <w:szCs w:val="20"/>
              </w:rPr>
            </w:pPr>
            <w:r w:rsidRPr="00BB7736">
              <w:rPr>
                <w:rFonts w:cs="Calibri"/>
                <w:sz w:val="20"/>
                <w:szCs w:val="20"/>
              </w:rPr>
              <w:t>mocowanie dla bosaka,</w:t>
            </w:r>
          </w:p>
          <w:p w:rsidR="005B3A84" w:rsidRPr="00BB7736" w:rsidRDefault="005B3A84" w:rsidP="00DB5801">
            <w:pPr>
              <w:numPr>
                <w:ilvl w:val="0"/>
                <w:numId w:val="38"/>
              </w:numPr>
              <w:tabs>
                <w:tab w:val="left" w:pos="6051"/>
              </w:tabs>
              <w:spacing w:after="0" w:line="240" w:lineRule="auto"/>
              <w:jc w:val="both"/>
              <w:rPr>
                <w:rFonts w:cs="Calibri"/>
                <w:sz w:val="20"/>
                <w:szCs w:val="20"/>
              </w:rPr>
            </w:pPr>
            <w:r w:rsidRPr="00BB7736">
              <w:rPr>
                <w:rFonts w:cs="Calibri"/>
                <w:sz w:val="20"/>
                <w:szCs w:val="20"/>
              </w:rPr>
              <w:t xml:space="preserve">mocowanie węży ssawnych na dachu, 4 szt., </w:t>
            </w:r>
          </w:p>
          <w:p w:rsidR="005B3A84" w:rsidRPr="00BB7736" w:rsidRDefault="005B3A84" w:rsidP="00DB5801">
            <w:pPr>
              <w:numPr>
                <w:ilvl w:val="0"/>
                <w:numId w:val="38"/>
              </w:numPr>
              <w:tabs>
                <w:tab w:val="left" w:pos="6051"/>
              </w:tabs>
              <w:spacing w:after="0" w:line="240" w:lineRule="auto"/>
              <w:jc w:val="both"/>
              <w:rPr>
                <w:rFonts w:cs="Calibri"/>
                <w:sz w:val="20"/>
                <w:szCs w:val="20"/>
              </w:rPr>
            </w:pPr>
            <w:r w:rsidRPr="00BB7736">
              <w:rPr>
                <w:rFonts w:cs="Calibri"/>
                <w:sz w:val="20"/>
                <w:szCs w:val="20"/>
              </w:rPr>
              <w:t xml:space="preserve">skrzynia zamykana (nierdzewna i wodoszczelna skrzynia z pokrywą podnoszoną przy pomocy siłowników gazowych na podręczny sprzęt gaśniczy i burzący), </w:t>
            </w:r>
          </w:p>
          <w:p w:rsidR="005B3A84" w:rsidRPr="00BB7736" w:rsidRDefault="005B3A84" w:rsidP="00DB5801">
            <w:pPr>
              <w:numPr>
                <w:ilvl w:val="0"/>
                <w:numId w:val="38"/>
              </w:numPr>
              <w:tabs>
                <w:tab w:val="left" w:pos="6051"/>
              </w:tabs>
              <w:spacing w:after="0" w:line="240" w:lineRule="auto"/>
              <w:jc w:val="both"/>
              <w:rPr>
                <w:rFonts w:cs="Calibri"/>
                <w:sz w:val="20"/>
                <w:szCs w:val="20"/>
              </w:rPr>
            </w:pPr>
            <w:r w:rsidRPr="00BB7736">
              <w:rPr>
                <w:rFonts w:cs="Calibri"/>
                <w:sz w:val="20"/>
                <w:szCs w:val="20"/>
              </w:rPr>
              <w:t>działko wodno-pianowe minimum DWP 24 o regulowanej wydajności, głowica działka wodno-pianowa, strumień zwarty i rozproszony, zakres obrotu w płaszczyźnie poziomej powinien wynosić min. 240</w:t>
            </w:r>
            <w:r w:rsidRPr="00BB7736">
              <w:rPr>
                <w:rFonts w:cs="Calibri"/>
                <w:sz w:val="20"/>
                <w:szCs w:val="20"/>
              </w:rPr>
              <w:sym w:font="Symbol" w:char="F0B0"/>
            </w:r>
            <w:r w:rsidRPr="00BB7736">
              <w:rPr>
                <w:rFonts w:cs="Calibri"/>
                <w:sz w:val="20"/>
                <w:szCs w:val="20"/>
              </w:rPr>
              <w:t>, a w płaszczyźnie pionowej od kąta ujemnego limitowanego obrysem pojazdu do min. 75</w:t>
            </w:r>
            <w:r w:rsidRPr="00BB7736">
              <w:rPr>
                <w:rFonts w:cs="Calibri"/>
                <w:sz w:val="20"/>
                <w:szCs w:val="20"/>
              </w:rPr>
              <w:sym w:font="Symbol" w:char="F0B0"/>
            </w:r>
            <w:r w:rsidRPr="00BB7736">
              <w:rPr>
                <w:rFonts w:cs="Calibri"/>
                <w:sz w:val="20"/>
                <w:szCs w:val="20"/>
              </w:rPr>
              <w:t>, powinno posiadać możliwość sterowania ręcznego, przy podstawie działka powinien być zamontowany zawór odcinający, w korpusie działka musi być zamontowany manometr.</w:t>
            </w:r>
          </w:p>
        </w:tc>
      </w:tr>
      <w:tr w:rsidR="005B3A84" w:rsidRPr="00BB7736" w:rsidTr="002412B8">
        <w:tblPrEx>
          <w:tblLook w:val="01E0"/>
        </w:tblPrEx>
        <w:trPr>
          <w:gridBefore w:val="1"/>
        </w:trPr>
        <w:tc>
          <w:tcPr>
            <w:tcW w:w="577" w:type="dxa"/>
            <w:vAlign w:val="center"/>
          </w:tcPr>
          <w:p w:rsidR="005B3A84" w:rsidRPr="00BB7736" w:rsidRDefault="005B3A84" w:rsidP="00DB5801">
            <w:pPr>
              <w:tabs>
                <w:tab w:val="left" w:pos="6051"/>
              </w:tabs>
              <w:spacing w:after="0" w:line="240" w:lineRule="auto"/>
              <w:jc w:val="center"/>
              <w:rPr>
                <w:rFonts w:cs="Calibri"/>
                <w:sz w:val="18"/>
                <w:szCs w:val="18"/>
              </w:rPr>
            </w:pPr>
            <w:r w:rsidRPr="00BB7736">
              <w:rPr>
                <w:rFonts w:cs="Calibri"/>
                <w:sz w:val="18"/>
                <w:szCs w:val="18"/>
              </w:rPr>
              <w:t>3.4</w:t>
            </w:r>
          </w:p>
        </w:tc>
        <w:tc>
          <w:tcPr>
            <w:tcW w:w="8495" w:type="dxa"/>
            <w:gridSpan w:val="3"/>
          </w:tcPr>
          <w:p w:rsidR="005B3A84" w:rsidRPr="00BB7736" w:rsidRDefault="005B3A84" w:rsidP="00DB5801">
            <w:pPr>
              <w:tabs>
                <w:tab w:val="left" w:pos="6051"/>
              </w:tabs>
              <w:spacing w:after="0" w:line="240" w:lineRule="auto"/>
              <w:jc w:val="both"/>
              <w:rPr>
                <w:rFonts w:cs="Calibri"/>
                <w:sz w:val="20"/>
                <w:szCs w:val="20"/>
              </w:rPr>
            </w:pPr>
            <w:r w:rsidRPr="00BB7736">
              <w:rPr>
                <w:rFonts w:cs="Calibri"/>
                <w:sz w:val="20"/>
                <w:szCs w:val="20"/>
              </w:rPr>
              <w:t>Powierzchnie platform, podestów roboczych i podłogi kabiny w wykonaniu antypoślizgowym.</w:t>
            </w:r>
          </w:p>
        </w:tc>
      </w:tr>
      <w:tr w:rsidR="005B3A84" w:rsidRPr="00BB7736" w:rsidTr="002412B8">
        <w:tblPrEx>
          <w:tblLook w:val="01E0"/>
        </w:tblPrEx>
        <w:trPr>
          <w:gridBefore w:val="1"/>
        </w:trPr>
        <w:tc>
          <w:tcPr>
            <w:tcW w:w="577" w:type="dxa"/>
            <w:vAlign w:val="center"/>
          </w:tcPr>
          <w:p w:rsidR="005B3A84" w:rsidRPr="00BB7736" w:rsidRDefault="005B3A84" w:rsidP="00DB5801">
            <w:pPr>
              <w:tabs>
                <w:tab w:val="left" w:pos="6051"/>
              </w:tabs>
              <w:spacing w:after="0" w:line="240" w:lineRule="auto"/>
              <w:jc w:val="center"/>
              <w:rPr>
                <w:rFonts w:cs="Calibri"/>
                <w:sz w:val="18"/>
                <w:szCs w:val="18"/>
              </w:rPr>
            </w:pPr>
            <w:r w:rsidRPr="00BB7736">
              <w:rPr>
                <w:rFonts w:cs="Calibri"/>
                <w:sz w:val="18"/>
                <w:szCs w:val="18"/>
              </w:rPr>
              <w:t>3.5</w:t>
            </w:r>
          </w:p>
        </w:tc>
        <w:tc>
          <w:tcPr>
            <w:tcW w:w="8495" w:type="dxa"/>
            <w:gridSpan w:val="3"/>
          </w:tcPr>
          <w:p w:rsidR="005B3A84" w:rsidRPr="00BB7736" w:rsidRDefault="005B3A84" w:rsidP="00DB5801">
            <w:pPr>
              <w:tabs>
                <w:tab w:val="left" w:pos="6051"/>
              </w:tabs>
              <w:spacing w:after="0" w:line="240" w:lineRule="auto"/>
              <w:jc w:val="both"/>
              <w:rPr>
                <w:rFonts w:cs="Calibri"/>
                <w:sz w:val="20"/>
                <w:szCs w:val="20"/>
              </w:rPr>
            </w:pPr>
            <w:r w:rsidRPr="00BB7736">
              <w:rPr>
                <w:rFonts w:cs="Calibri"/>
                <w:sz w:val="20"/>
                <w:szCs w:val="20"/>
              </w:rPr>
              <w:t xml:space="preserve">Skrytki powinny być wentylowane, zabezpieczone przed działaniem warunków atmosferycznych (woda, pył) i powinny zapewniać odprowadzenie wody z ich wnętrza. Skrytki na sprzęt i wyposażenie zamykane żaluzjami wodo i pyłoszczelnymi wspomaganymi systemem sprężynowym, wykonane z materiałów odpornych na korozję, wyposażone w zamki zamykane na klucz; jeden klucz powinien pasować do wszystkich zamków. Żaluzje zabezpieczone przed samoczynnym otwieraniem w przypadku awarii zamka. Dostęp do sprzętu z zachowaniem wymagań ergonomii. Pojazd wyposażony w instalację (lampkę) informującą kierowcę o całkowitym otwarciu żaluzji, jak również o ich uchyleniu (niedomknięciu). Klucz do skrytek wykonany w trzech egzemplarzach. </w:t>
            </w:r>
          </w:p>
        </w:tc>
      </w:tr>
      <w:tr w:rsidR="005B3A84" w:rsidRPr="00BB7736" w:rsidTr="002412B8">
        <w:tblPrEx>
          <w:tblLook w:val="01E0"/>
        </w:tblPrEx>
        <w:trPr>
          <w:gridBefore w:val="1"/>
        </w:trPr>
        <w:tc>
          <w:tcPr>
            <w:tcW w:w="577" w:type="dxa"/>
            <w:vAlign w:val="center"/>
          </w:tcPr>
          <w:p w:rsidR="005B3A84" w:rsidRPr="00BB7736" w:rsidRDefault="005B3A84" w:rsidP="00DB5801">
            <w:pPr>
              <w:tabs>
                <w:tab w:val="left" w:pos="6051"/>
              </w:tabs>
              <w:spacing w:after="0" w:line="240" w:lineRule="auto"/>
              <w:jc w:val="center"/>
              <w:rPr>
                <w:rFonts w:cs="Calibri"/>
                <w:sz w:val="18"/>
                <w:szCs w:val="18"/>
              </w:rPr>
            </w:pPr>
            <w:r w:rsidRPr="00BB7736">
              <w:rPr>
                <w:rFonts w:cs="Calibri"/>
                <w:sz w:val="18"/>
                <w:szCs w:val="18"/>
              </w:rPr>
              <w:t>3.6</w:t>
            </w:r>
          </w:p>
        </w:tc>
        <w:tc>
          <w:tcPr>
            <w:tcW w:w="8495" w:type="dxa"/>
            <w:gridSpan w:val="3"/>
          </w:tcPr>
          <w:p w:rsidR="005B3A84" w:rsidRPr="00BB7736" w:rsidRDefault="005B3A84" w:rsidP="00DB5801">
            <w:pPr>
              <w:tabs>
                <w:tab w:val="left" w:pos="6051"/>
              </w:tabs>
              <w:spacing w:after="0" w:line="240" w:lineRule="auto"/>
              <w:jc w:val="both"/>
              <w:rPr>
                <w:rFonts w:cs="Calibri"/>
                <w:sz w:val="20"/>
                <w:szCs w:val="20"/>
              </w:rPr>
            </w:pPr>
            <w:r w:rsidRPr="00BB7736">
              <w:rPr>
                <w:rFonts w:cs="Calibri"/>
                <w:sz w:val="20"/>
                <w:szCs w:val="20"/>
              </w:rPr>
              <w:t>Skrytki na sprzęt i przedział autopompy oraz skrzynia zamontowana na dachu pojazdu muszą być wyposażone w oświetlenie włączane automatycznie po otwarciu skrytki lub pokrywy skrzyni. Oświetlenie skrytek diodowe listwowe zamontowane na części wewnętrznej pionowej słupków zabudowy pomiędzy roletami. Ponadto główny wyłącznik oświetlenia skrytek zainstalowany w kabinie kierowcy, dodatkowy wyłącznik w przedziale autopompy.</w:t>
            </w:r>
          </w:p>
        </w:tc>
      </w:tr>
      <w:tr w:rsidR="005B3A84" w:rsidRPr="00BB7736" w:rsidTr="002412B8">
        <w:tblPrEx>
          <w:tblLook w:val="01E0"/>
        </w:tblPrEx>
        <w:trPr>
          <w:gridBefore w:val="1"/>
        </w:trPr>
        <w:tc>
          <w:tcPr>
            <w:tcW w:w="577" w:type="dxa"/>
            <w:vAlign w:val="center"/>
          </w:tcPr>
          <w:p w:rsidR="005B3A84" w:rsidRPr="00BB7736" w:rsidRDefault="005B3A84" w:rsidP="00DB5801">
            <w:pPr>
              <w:tabs>
                <w:tab w:val="left" w:pos="6051"/>
              </w:tabs>
              <w:spacing w:after="0" w:line="240" w:lineRule="auto"/>
              <w:jc w:val="center"/>
              <w:rPr>
                <w:rFonts w:cs="Calibri"/>
                <w:sz w:val="18"/>
                <w:szCs w:val="18"/>
              </w:rPr>
            </w:pPr>
            <w:r w:rsidRPr="00BB7736">
              <w:rPr>
                <w:rFonts w:cs="Calibri"/>
                <w:sz w:val="18"/>
                <w:szCs w:val="18"/>
              </w:rPr>
              <w:t>3.7</w:t>
            </w:r>
          </w:p>
        </w:tc>
        <w:tc>
          <w:tcPr>
            <w:tcW w:w="8495" w:type="dxa"/>
            <w:gridSpan w:val="3"/>
          </w:tcPr>
          <w:p w:rsidR="005B3A84" w:rsidRPr="00BB7736" w:rsidRDefault="005B3A84" w:rsidP="00DB5801">
            <w:pPr>
              <w:tabs>
                <w:tab w:val="left" w:pos="6051"/>
              </w:tabs>
              <w:spacing w:after="0" w:line="240" w:lineRule="auto"/>
              <w:jc w:val="both"/>
              <w:rPr>
                <w:rFonts w:cs="Calibri"/>
                <w:sz w:val="20"/>
                <w:szCs w:val="20"/>
              </w:rPr>
            </w:pPr>
            <w:r w:rsidRPr="00BB7736">
              <w:rPr>
                <w:rFonts w:cs="Calibri"/>
                <w:sz w:val="20"/>
                <w:szCs w:val="20"/>
              </w:rPr>
              <w:t>Skrytki posiadają:</w:t>
            </w:r>
          </w:p>
          <w:p w:rsidR="005B3A84" w:rsidRPr="00BB7736" w:rsidRDefault="005B3A84" w:rsidP="00DB5801">
            <w:pPr>
              <w:numPr>
                <w:ilvl w:val="0"/>
                <w:numId w:val="39"/>
              </w:numPr>
              <w:tabs>
                <w:tab w:val="left" w:pos="6051"/>
              </w:tabs>
              <w:spacing w:after="0" w:line="240" w:lineRule="auto"/>
              <w:jc w:val="both"/>
              <w:rPr>
                <w:rFonts w:cs="Calibri"/>
                <w:sz w:val="20"/>
                <w:szCs w:val="20"/>
              </w:rPr>
            </w:pPr>
            <w:r w:rsidRPr="00BB7736">
              <w:rPr>
                <w:rFonts w:cs="Calibri"/>
                <w:sz w:val="20"/>
                <w:szCs w:val="20"/>
              </w:rPr>
              <w:t>zamocowania (łoża) na 10 szt. pełnowymiarowych węży tłocznych W-75,</w:t>
            </w:r>
          </w:p>
          <w:p w:rsidR="005B3A84" w:rsidRPr="00BB7736" w:rsidRDefault="005B3A84" w:rsidP="00DB5801">
            <w:pPr>
              <w:numPr>
                <w:ilvl w:val="0"/>
                <w:numId w:val="39"/>
              </w:numPr>
              <w:tabs>
                <w:tab w:val="left" w:pos="6051"/>
              </w:tabs>
              <w:spacing w:after="0" w:line="240" w:lineRule="auto"/>
              <w:jc w:val="both"/>
              <w:rPr>
                <w:rFonts w:cs="Calibri"/>
                <w:sz w:val="20"/>
                <w:szCs w:val="20"/>
              </w:rPr>
            </w:pPr>
            <w:r w:rsidRPr="00BB7736">
              <w:rPr>
                <w:rFonts w:cs="Calibri"/>
                <w:sz w:val="20"/>
                <w:szCs w:val="20"/>
              </w:rPr>
              <w:t>zamocowania (łoża) na 10 szt. pełnowymiarowych węży tłocznych W-52,</w:t>
            </w:r>
          </w:p>
          <w:p w:rsidR="005B3A84" w:rsidRPr="00BB7736" w:rsidRDefault="005B3A84" w:rsidP="00DB5801">
            <w:pPr>
              <w:numPr>
                <w:ilvl w:val="0"/>
                <w:numId w:val="39"/>
              </w:numPr>
              <w:tabs>
                <w:tab w:val="left" w:pos="6051"/>
              </w:tabs>
              <w:spacing w:after="0" w:line="240" w:lineRule="auto"/>
              <w:jc w:val="both"/>
              <w:rPr>
                <w:rFonts w:cs="Calibri"/>
                <w:sz w:val="20"/>
                <w:szCs w:val="20"/>
              </w:rPr>
            </w:pPr>
            <w:r w:rsidRPr="00BB7736">
              <w:rPr>
                <w:rFonts w:cs="Calibri"/>
                <w:sz w:val="20"/>
                <w:szCs w:val="20"/>
              </w:rPr>
              <w:t>4  mocowania z nasadą W-52 do zamocowania prądownic,</w:t>
            </w:r>
          </w:p>
          <w:p w:rsidR="005B3A84" w:rsidRPr="00BB7736" w:rsidRDefault="005B3A84" w:rsidP="00DB5801">
            <w:pPr>
              <w:numPr>
                <w:ilvl w:val="0"/>
                <w:numId w:val="39"/>
              </w:numPr>
              <w:tabs>
                <w:tab w:val="left" w:pos="6051"/>
              </w:tabs>
              <w:spacing w:after="0" w:line="240" w:lineRule="auto"/>
              <w:jc w:val="both"/>
              <w:rPr>
                <w:rFonts w:cs="Calibri"/>
                <w:sz w:val="20"/>
                <w:szCs w:val="20"/>
              </w:rPr>
            </w:pPr>
            <w:r w:rsidRPr="00BB7736">
              <w:rPr>
                <w:rFonts w:cs="Calibri"/>
                <w:sz w:val="20"/>
                <w:szCs w:val="20"/>
              </w:rPr>
              <w:t>5 mocowań z nasadą W-75 do zamocowania prądownic i rozdzielacza.</w:t>
            </w:r>
          </w:p>
        </w:tc>
      </w:tr>
      <w:tr w:rsidR="005B3A84" w:rsidRPr="00BB7736" w:rsidTr="002412B8">
        <w:tblPrEx>
          <w:tblLook w:val="01E0"/>
        </w:tblPrEx>
        <w:trPr>
          <w:gridBefore w:val="1"/>
        </w:trPr>
        <w:tc>
          <w:tcPr>
            <w:tcW w:w="577" w:type="dxa"/>
            <w:vAlign w:val="center"/>
          </w:tcPr>
          <w:p w:rsidR="005B3A84" w:rsidRPr="00BB7736" w:rsidRDefault="005B3A84" w:rsidP="00DB5801">
            <w:pPr>
              <w:tabs>
                <w:tab w:val="left" w:pos="6051"/>
              </w:tabs>
              <w:spacing w:after="0" w:line="240" w:lineRule="auto"/>
              <w:jc w:val="center"/>
              <w:rPr>
                <w:rFonts w:cs="Calibri"/>
                <w:sz w:val="18"/>
                <w:szCs w:val="18"/>
              </w:rPr>
            </w:pPr>
            <w:r w:rsidRPr="00BB7736">
              <w:rPr>
                <w:rFonts w:cs="Calibri"/>
                <w:sz w:val="18"/>
                <w:szCs w:val="18"/>
              </w:rPr>
              <w:t>3.8</w:t>
            </w:r>
          </w:p>
        </w:tc>
        <w:tc>
          <w:tcPr>
            <w:tcW w:w="8495" w:type="dxa"/>
            <w:gridSpan w:val="3"/>
          </w:tcPr>
          <w:p w:rsidR="005B3A84" w:rsidRPr="00BB7736" w:rsidRDefault="005B3A84" w:rsidP="00DB5801">
            <w:pPr>
              <w:tabs>
                <w:tab w:val="left" w:pos="6051"/>
              </w:tabs>
              <w:spacing w:after="0" w:line="240" w:lineRule="auto"/>
              <w:jc w:val="both"/>
              <w:rPr>
                <w:rFonts w:cs="Calibri"/>
                <w:sz w:val="20"/>
                <w:szCs w:val="20"/>
              </w:rPr>
            </w:pPr>
            <w:r w:rsidRPr="00BB7736">
              <w:rPr>
                <w:rFonts w:cs="Calibri"/>
                <w:sz w:val="20"/>
                <w:szCs w:val="20"/>
              </w:rPr>
              <w:t>Sygnalizacja świetlna otwartych skrytek oraz podestów, która powinna znajdować się w kabinie kierowcy</w:t>
            </w:r>
          </w:p>
        </w:tc>
      </w:tr>
      <w:tr w:rsidR="005B3A84" w:rsidRPr="00BB7736" w:rsidTr="002412B8">
        <w:tblPrEx>
          <w:tblLook w:val="01E0"/>
        </w:tblPrEx>
        <w:trPr>
          <w:gridBefore w:val="1"/>
          <w:trHeight w:val="678"/>
        </w:trPr>
        <w:tc>
          <w:tcPr>
            <w:tcW w:w="577" w:type="dxa"/>
            <w:vAlign w:val="center"/>
          </w:tcPr>
          <w:p w:rsidR="005B3A84" w:rsidRPr="00BB7736" w:rsidRDefault="005B3A84" w:rsidP="00DB5801">
            <w:pPr>
              <w:tabs>
                <w:tab w:val="left" w:pos="6051"/>
              </w:tabs>
              <w:spacing w:after="0" w:line="240" w:lineRule="auto"/>
              <w:jc w:val="center"/>
              <w:rPr>
                <w:rFonts w:cs="Calibri"/>
                <w:sz w:val="18"/>
                <w:szCs w:val="18"/>
              </w:rPr>
            </w:pPr>
            <w:r w:rsidRPr="00BB7736">
              <w:rPr>
                <w:rFonts w:cs="Calibri"/>
                <w:sz w:val="18"/>
                <w:szCs w:val="18"/>
              </w:rPr>
              <w:t>3.9</w:t>
            </w:r>
          </w:p>
        </w:tc>
        <w:tc>
          <w:tcPr>
            <w:tcW w:w="8495" w:type="dxa"/>
            <w:gridSpan w:val="3"/>
          </w:tcPr>
          <w:p w:rsidR="005B3A84" w:rsidRPr="00BB7736" w:rsidRDefault="005B3A84" w:rsidP="004C3E94">
            <w:pPr>
              <w:tabs>
                <w:tab w:val="left" w:pos="6051"/>
              </w:tabs>
              <w:spacing w:after="0" w:line="240" w:lineRule="auto"/>
              <w:jc w:val="both"/>
              <w:rPr>
                <w:rFonts w:cs="Calibri"/>
                <w:sz w:val="20"/>
                <w:szCs w:val="20"/>
              </w:rPr>
            </w:pPr>
            <w:r w:rsidRPr="00BB7736">
              <w:rPr>
                <w:rFonts w:cs="Calibri"/>
                <w:sz w:val="20"/>
                <w:szCs w:val="20"/>
              </w:rPr>
              <w:t>Pojazd powinien posiadać oświetlenie pola pracy wokół zabudowy pożarniczej, zapewniające oświetlenie w warunkach słabej widoczności oraz oświetlenie powierzchni dachu roboczego. Oświetlenie uruchamiane w kabinie kierowcy. Oświetlenie pola pracy wykonane w technologii LED.</w:t>
            </w:r>
          </w:p>
        </w:tc>
      </w:tr>
      <w:tr w:rsidR="005B3A84" w:rsidRPr="00BB7736" w:rsidTr="002412B8">
        <w:tblPrEx>
          <w:tblLook w:val="01E0"/>
        </w:tblPrEx>
        <w:trPr>
          <w:gridBefore w:val="1"/>
        </w:trPr>
        <w:tc>
          <w:tcPr>
            <w:tcW w:w="577" w:type="dxa"/>
            <w:vAlign w:val="center"/>
          </w:tcPr>
          <w:p w:rsidR="005B3A84" w:rsidRPr="00BB7736" w:rsidRDefault="005B3A84" w:rsidP="00DB5801">
            <w:pPr>
              <w:tabs>
                <w:tab w:val="left" w:pos="6051"/>
              </w:tabs>
              <w:spacing w:after="0" w:line="240" w:lineRule="auto"/>
              <w:jc w:val="center"/>
              <w:rPr>
                <w:rFonts w:cs="Calibri"/>
                <w:sz w:val="18"/>
                <w:szCs w:val="18"/>
              </w:rPr>
            </w:pPr>
            <w:r w:rsidRPr="00BB7736">
              <w:rPr>
                <w:rFonts w:cs="Calibri"/>
                <w:sz w:val="18"/>
                <w:szCs w:val="18"/>
              </w:rPr>
              <w:t>3.10</w:t>
            </w:r>
          </w:p>
        </w:tc>
        <w:tc>
          <w:tcPr>
            <w:tcW w:w="8495" w:type="dxa"/>
            <w:gridSpan w:val="3"/>
          </w:tcPr>
          <w:p w:rsidR="005B3A84" w:rsidRPr="00BB7736" w:rsidRDefault="005B3A84" w:rsidP="00DB5801">
            <w:pPr>
              <w:tabs>
                <w:tab w:val="left" w:pos="6051"/>
              </w:tabs>
              <w:spacing w:after="0" w:line="240" w:lineRule="auto"/>
              <w:jc w:val="both"/>
              <w:rPr>
                <w:rFonts w:cs="Calibri"/>
                <w:sz w:val="20"/>
                <w:szCs w:val="20"/>
              </w:rPr>
            </w:pPr>
            <w:r w:rsidRPr="00BB7736">
              <w:rPr>
                <w:rFonts w:cs="Calibri"/>
                <w:sz w:val="20"/>
                <w:szCs w:val="20"/>
              </w:rPr>
              <w:t>Szuflady, podesty i wysuwane tace muszą się automatycznie blokować w pozycji zamkniętej i całkowicie otwartej oraz posiadać zabezpieczenie przed całkowitym wyciągnięciem (wypadnięcie z prowadnic). Półki sprzętowe wykonane z nieryflowanej blachy nierdzewnej, z możliwością regulacji w pełnym zakresie położenia (ustawienia) wysokości półek w zależności od potrzeb.</w:t>
            </w:r>
            <w:r w:rsidRPr="00BB7736">
              <w:rPr>
                <w:rFonts w:cs="Calibri"/>
                <w:sz w:val="20"/>
                <w:szCs w:val="20"/>
              </w:rPr>
              <w:tab/>
            </w:r>
          </w:p>
        </w:tc>
      </w:tr>
      <w:tr w:rsidR="005B3A84" w:rsidRPr="00BB7736" w:rsidTr="002412B8">
        <w:tblPrEx>
          <w:tblLook w:val="01E0"/>
        </w:tblPrEx>
        <w:trPr>
          <w:gridBefore w:val="1"/>
        </w:trPr>
        <w:tc>
          <w:tcPr>
            <w:tcW w:w="577" w:type="dxa"/>
            <w:vAlign w:val="center"/>
          </w:tcPr>
          <w:p w:rsidR="005B3A84" w:rsidRPr="00BB7736" w:rsidRDefault="005B3A84" w:rsidP="00DB5801">
            <w:pPr>
              <w:tabs>
                <w:tab w:val="left" w:pos="6051"/>
              </w:tabs>
              <w:spacing w:after="0" w:line="240" w:lineRule="auto"/>
              <w:jc w:val="center"/>
              <w:rPr>
                <w:rFonts w:cs="Calibri"/>
                <w:sz w:val="18"/>
                <w:szCs w:val="18"/>
              </w:rPr>
            </w:pPr>
            <w:r w:rsidRPr="00BB7736">
              <w:rPr>
                <w:rFonts w:cs="Calibri"/>
                <w:sz w:val="18"/>
                <w:szCs w:val="18"/>
              </w:rPr>
              <w:t>3.11</w:t>
            </w:r>
          </w:p>
        </w:tc>
        <w:tc>
          <w:tcPr>
            <w:tcW w:w="8495" w:type="dxa"/>
            <w:gridSpan w:val="3"/>
          </w:tcPr>
          <w:p w:rsidR="005B3A84" w:rsidRPr="00BB7736" w:rsidRDefault="005B3A84" w:rsidP="00DB5801">
            <w:pPr>
              <w:tabs>
                <w:tab w:val="left" w:pos="6051"/>
              </w:tabs>
              <w:spacing w:after="0" w:line="240" w:lineRule="auto"/>
              <w:jc w:val="both"/>
              <w:rPr>
                <w:rFonts w:cs="Calibri"/>
                <w:sz w:val="20"/>
                <w:szCs w:val="20"/>
              </w:rPr>
            </w:pPr>
            <w:r w:rsidRPr="00BB7736">
              <w:rPr>
                <w:rFonts w:cs="Calibri"/>
                <w:sz w:val="20"/>
                <w:szCs w:val="20"/>
              </w:rPr>
              <w:t>Szuflady, podesty i tace oraz inne elementy pojazdu wystające w pozycji otwartej powyżej 250 mm poza obrys pojazdu muszą posiadać oznakowanie ostrzegawcze. Po obu stronach pojazdu, wzdłuż zabudowy, należy zamontować stopnie robocze (podesty robocze) ułatwiające ratownikom zdejmowanie wyposażenia z pojazdu. Podesty robocze o szerokości mniejszej bądź równej 550 mm muszą być tak skonstruowane, aby wytrzymywały obciążenie min 140 kg. Podesty większe niż 550 mm muszą wytrzymywać obciążenie min 280 kg. Zabezpieczenie przed przypadkowym otwarciem zamkiem oraz dwoma siłownikami hydraulicznymi przed gwałtownym opadaniem. W przypadku zaproponowania przez Wykonawcę innego bardziej ergonomicznego rozwiązania, za zgodą zamawiającego dopuszcza się zmianę szerokości podestów, jak również sposobu ich wykonania (wymaga to bezwzględnie zgody Zamawiającego). Podesty robocze wyposażone w pulsacyjne oświetlenie ostrzegawcze LED koloru żółtego, włączające się automatycznie po otwarciu podestu. Na każdym podeście należy zamontować po dwie lampki ostrzegawcze, w skrajnych zewnętrznych częściach podestów. Oświetlenie wykonane w taki sposób, aby nie zachodziło ryzyko jego uszkodzenia, podczas normalnej eksploatacji pojazdu.</w:t>
            </w:r>
          </w:p>
        </w:tc>
      </w:tr>
      <w:tr w:rsidR="005B3A84" w:rsidRPr="00BB7736" w:rsidTr="002412B8">
        <w:tblPrEx>
          <w:tblLook w:val="01E0"/>
        </w:tblPrEx>
        <w:trPr>
          <w:gridBefore w:val="1"/>
        </w:trPr>
        <w:tc>
          <w:tcPr>
            <w:tcW w:w="577" w:type="dxa"/>
            <w:vAlign w:val="center"/>
          </w:tcPr>
          <w:p w:rsidR="005B3A84" w:rsidRPr="00BB7736" w:rsidRDefault="005B3A84" w:rsidP="00DB5801">
            <w:pPr>
              <w:tabs>
                <w:tab w:val="left" w:pos="6051"/>
              </w:tabs>
              <w:spacing w:after="0" w:line="240" w:lineRule="auto"/>
              <w:jc w:val="center"/>
              <w:rPr>
                <w:rFonts w:cs="Calibri"/>
                <w:sz w:val="18"/>
                <w:szCs w:val="18"/>
              </w:rPr>
            </w:pPr>
            <w:r w:rsidRPr="00BB7736">
              <w:rPr>
                <w:rFonts w:cs="Calibri"/>
                <w:sz w:val="18"/>
                <w:szCs w:val="18"/>
              </w:rPr>
              <w:t>3.12</w:t>
            </w:r>
          </w:p>
        </w:tc>
        <w:tc>
          <w:tcPr>
            <w:tcW w:w="8495" w:type="dxa"/>
            <w:gridSpan w:val="3"/>
          </w:tcPr>
          <w:p w:rsidR="005B3A84" w:rsidRPr="00BB7736" w:rsidRDefault="005B3A84" w:rsidP="00DB5801">
            <w:pPr>
              <w:tabs>
                <w:tab w:val="left" w:pos="6051"/>
              </w:tabs>
              <w:spacing w:after="0" w:line="240" w:lineRule="auto"/>
              <w:jc w:val="both"/>
              <w:rPr>
                <w:rFonts w:cs="Calibri"/>
                <w:sz w:val="20"/>
                <w:szCs w:val="20"/>
              </w:rPr>
            </w:pPr>
            <w:r w:rsidRPr="00BB7736">
              <w:rPr>
                <w:rFonts w:cs="Calibri"/>
                <w:sz w:val="20"/>
                <w:szCs w:val="20"/>
              </w:rPr>
              <w:t>Uchwyty, klamki wszystkich urządzeń samochodu, drzwi żaluzjowych, szuflad, podestów, tac, muszą być tak skonstruowane, aby ich obsługa była możliwa w rękawicach specjalnych. Obsługa panelu sterującego autopompy musi być możliwa w rękawicach specjalnych.</w:t>
            </w:r>
          </w:p>
        </w:tc>
      </w:tr>
      <w:tr w:rsidR="005B3A84" w:rsidRPr="00BB7736" w:rsidTr="002412B8">
        <w:tblPrEx>
          <w:tblLook w:val="01E0"/>
        </w:tblPrEx>
        <w:trPr>
          <w:gridBefore w:val="1"/>
          <w:trHeight w:val="2940"/>
        </w:trPr>
        <w:tc>
          <w:tcPr>
            <w:tcW w:w="577" w:type="dxa"/>
            <w:vAlign w:val="center"/>
          </w:tcPr>
          <w:p w:rsidR="005B3A84" w:rsidRPr="00BB7736" w:rsidRDefault="005B3A84" w:rsidP="00DB5801">
            <w:pPr>
              <w:tabs>
                <w:tab w:val="left" w:pos="6051"/>
              </w:tabs>
              <w:spacing w:after="0" w:line="240" w:lineRule="auto"/>
              <w:jc w:val="center"/>
              <w:rPr>
                <w:rFonts w:cs="Calibri"/>
                <w:sz w:val="18"/>
                <w:szCs w:val="18"/>
              </w:rPr>
            </w:pPr>
            <w:r w:rsidRPr="00BB7736">
              <w:rPr>
                <w:rFonts w:cs="Calibri"/>
                <w:sz w:val="18"/>
                <w:szCs w:val="18"/>
              </w:rPr>
              <w:t>3.13</w:t>
            </w:r>
          </w:p>
        </w:tc>
        <w:tc>
          <w:tcPr>
            <w:tcW w:w="8495" w:type="dxa"/>
            <w:gridSpan w:val="3"/>
          </w:tcPr>
          <w:p w:rsidR="005B3A84" w:rsidRPr="00BB7736" w:rsidRDefault="005B3A84" w:rsidP="00DB5801">
            <w:pPr>
              <w:tabs>
                <w:tab w:val="left" w:pos="6051"/>
              </w:tabs>
              <w:spacing w:after="0" w:line="240" w:lineRule="auto"/>
              <w:jc w:val="both"/>
              <w:rPr>
                <w:rFonts w:cs="Calibri"/>
                <w:sz w:val="20"/>
                <w:szCs w:val="20"/>
              </w:rPr>
            </w:pPr>
            <w:r w:rsidRPr="00BB7736">
              <w:rPr>
                <w:rFonts w:cs="Calibri"/>
                <w:sz w:val="20"/>
                <w:szCs w:val="20"/>
              </w:rPr>
              <w:t>Zbiornik wody o pojemności minimum 5,0 m</w:t>
            </w:r>
            <w:r w:rsidRPr="00BB7736">
              <w:rPr>
                <w:rFonts w:cs="Calibri"/>
                <w:sz w:val="20"/>
                <w:szCs w:val="20"/>
                <w:vertAlign w:val="superscript"/>
              </w:rPr>
              <w:t>3</w:t>
            </w:r>
            <w:r w:rsidRPr="00BB7736">
              <w:rPr>
                <w:rFonts w:cs="Calibri"/>
                <w:sz w:val="20"/>
                <w:szCs w:val="20"/>
              </w:rPr>
              <w:t xml:space="preserve"> i nie więcej niż 6,0 m</w:t>
            </w:r>
            <w:r w:rsidRPr="00BB7736">
              <w:rPr>
                <w:rFonts w:cs="Calibri"/>
                <w:sz w:val="20"/>
                <w:szCs w:val="20"/>
                <w:vertAlign w:val="superscript"/>
              </w:rPr>
              <w:t xml:space="preserve">3 </w:t>
            </w:r>
            <w:r w:rsidRPr="00BB7736">
              <w:rPr>
                <w:rFonts w:cs="Calibri"/>
                <w:sz w:val="20"/>
                <w:szCs w:val="20"/>
              </w:rPr>
              <w:t xml:space="preserve">wykonany z materiałów kompozytowych. Zbiornik musi być wyposażony w oprzyrządowanie umożliwiające jego bezpieczną eksploatację, z układem zabezpieczającym przed wypływem wody w czasie jazdy. Zbiornik powinien być wyposażony w falochrony i posiadać właz rewizyjny o wymiarach w świetle min. 450 mm i powinien być dostępny bez demontażu głównych, stałych elementów. Wloty do napełniania zbiornika z hydrantu powinny mieć zabezpieczenie przed swobodnym wypływem wody ze zbiornika tymi wlotami. Układ napełniania z automatycznym zaworem odcinającym z możliwością ręcznego przesterowania zaworu odcinającego w celu dopełnienia zbiornika. Zbiornik powinien być wyposażony w urządzenie przelewowe zabezpieczające zbiornik przed uszkodzeniem podczas napełniania. W najniżej położonym punkcie zbiornika powinien być </w:t>
            </w:r>
          </w:p>
          <w:p w:rsidR="005B3A84" w:rsidRPr="00BB7736" w:rsidRDefault="005B3A84" w:rsidP="00DB5801">
            <w:pPr>
              <w:tabs>
                <w:tab w:val="left" w:pos="6051"/>
              </w:tabs>
              <w:spacing w:after="0" w:line="240" w:lineRule="auto"/>
              <w:jc w:val="both"/>
              <w:rPr>
                <w:rFonts w:cs="Calibri"/>
                <w:sz w:val="20"/>
                <w:szCs w:val="20"/>
              </w:rPr>
            </w:pPr>
            <w:r w:rsidRPr="00BB7736">
              <w:rPr>
                <w:rFonts w:cs="Calibri"/>
                <w:sz w:val="20"/>
                <w:szCs w:val="20"/>
              </w:rPr>
              <w:t>zainstalowany zawór do grawitacyjnego opróżniania zbiornika. Sterowanie tym zaworem powinno być możliwe bez wchodzenia pod samochód.</w:t>
            </w:r>
          </w:p>
        </w:tc>
      </w:tr>
      <w:tr w:rsidR="005B3A84" w:rsidRPr="00BB7736" w:rsidTr="002412B8">
        <w:tblPrEx>
          <w:tblLook w:val="01E0"/>
        </w:tblPrEx>
        <w:trPr>
          <w:gridBefore w:val="1"/>
        </w:trPr>
        <w:tc>
          <w:tcPr>
            <w:tcW w:w="577" w:type="dxa"/>
            <w:vAlign w:val="center"/>
          </w:tcPr>
          <w:p w:rsidR="005B3A84" w:rsidRPr="00BB7736" w:rsidRDefault="005B3A84" w:rsidP="00DB5801">
            <w:pPr>
              <w:tabs>
                <w:tab w:val="left" w:pos="6051"/>
              </w:tabs>
              <w:spacing w:after="0" w:line="240" w:lineRule="auto"/>
              <w:jc w:val="center"/>
              <w:rPr>
                <w:rFonts w:cs="Calibri"/>
                <w:sz w:val="18"/>
                <w:szCs w:val="18"/>
              </w:rPr>
            </w:pPr>
            <w:r w:rsidRPr="00BB7736">
              <w:rPr>
                <w:rFonts w:cs="Calibri"/>
                <w:sz w:val="18"/>
                <w:szCs w:val="18"/>
              </w:rPr>
              <w:t>3.14</w:t>
            </w:r>
          </w:p>
        </w:tc>
        <w:tc>
          <w:tcPr>
            <w:tcW w:w="8495" w:type="dxa"/>
            <w:gridSpan w:val="3"/>
          </w:tcPr>
          <w:p w:rsidR="005B3A84" w:rsidRPr="00BB7736" w:rsidRDefault="005B3A84" w:rsidP="00DB5801">
            <w:pPr>
              <w:tabs>
                <w:tab w:val="left" w:pos="6051"/>
              </w:tabs>
              <w:spacing w:after="0" w:line="240" w:lineRule="auto"/>
              <w:jc w:val="both"/>
              <w:rPr>
                <w:rFonts w:cs="Calibri"/>
                <w:sz w:val="20"/>
                <w:szCs w:val="20"/>
              </w:rPr>
            </w:pPr>
            <w:r w:rsidRPr="00BB7736">
              <w:rPr>
                <w:rFonts w:cs="Calibri"/>
                <w:sz w:val="20"/>
                <w:szCs w:val="20"/>
              </w:rPr>
              <w:t xml:space="preserve">Zbiornik środka pianotwórczego o pojemności min. 10% pojemności zbiornika wody wykonany z materiałów kompozytowych, odpornych na działanie dopuszczonych do stosowania środków pianotwórczych i modyfikatorów. Zbiornik musi być wyposażony w oprzyrządowanie zapewniające jego bezpieczną eksploatację. W górnej części powinien znajdować się zamykany wlew do grawitacyjnego napełniania zbiornika z dachu pojazdu. Wlew zakończony nasadą typu W 52. Napełnianie zbiornika środkiem pianotwórczym powinno być możliwe także z poziomu terenu. W najniżej położonym punkcie zbiornika powinien być zainstalowany zawór do grawitacyjnego opróżniania zbiornika (z możliwością podłączenia węża). Sterowanie tym zaworem powinno być możliwe bez wchodzenia pod samochód. </w:t>
            </w:r>
          </w:p>
        </w:tc>
      </w:tr>
      <w:tr w:rsidR="005B3A84" w:rsidRPr="00BB7736" w:rsidTr="002412B8">
        <w:tblPrEx>
          <w:tblLook w:val="01E0"/>
        </w:tblPrEx>
        <w:trPr>
          <w:gridBefore w:val="1"/>
        </w:trPr>
        <w:tc>
          <w:tcPr>
            <w:tcW w:w="577" w:type="dxa"/>
            <w:vAlign w:val="center"/>
          </w:tcPr>
          <w:p w:rsidR="005B3A84" w:rsidRPr="00BB7736" w:rsidRDefault="005B3A84" w:rsidP="00DB5801">
            <w:pPr>
              <w:tabs>
                <w:tab w:val="left" w:pos="6051"/>
              </w:tabs>
              <w:spacing w:after="0" w:line="240" w:lineRule="auto"/>
              <w:jc w:val="center"/>
              <w:rPr>
                <w:rFonts w:cs="Calibri"/>
                <w:sz w:val="18"/>
                <w:szCs w:val="18"/>
              </w:rPr>
            </w:pPr>
            <w:r w:rsidRPr="00BB7736">
              <w:rPr>
                <w:rFonts w:cs="Calibri"/>
                <w:sz w:val="18"/>
                <w:szCs w:val="18"/>
              </w:rPr>
              <w:t>3.15</w:t>
            </w:r>
          </w:p>
        </w:tc>
        <w:tc>
          <w:tcPr>
            <w:tcW w:w="8495" w:type="dxa"/>
            <w:gridSpan w:val="3"/>
          </w:tcPr>
          <w:p w:rsidR="005B3A84" w:rsidRPr="00BB7736" w:rsidRDefault="005B3A84" w:rsidP="00DB5801">
            <w:pPr>
              <w:tabs>
                <w:tab w:val="left" w:pos="6051"/>
              </w:tabs>
              <w:spacing w:after="0" w:line="240" w:lineRule="auto"/>
              <w:jc w:val="both"/>
              <w:rPr>
                <w:rFonts w:cs="Calibri"/>
                <w:sz w:val="20"/>
                <w:szCs w:val="20"/>
              </w:rPr>
            </w:pPr>
            <w:r w:rsidRPr="00BB7736">
              <w:rPr>
                <w:rFonts w:cs="Calibri"/>
                <w:sz w:val="20"/>
                <w:szCs w:val="20"/>
              </w:rPr>
              <w:t>System dozowania środka pianotwórczego z możliwością bezpośredniego poboru środka pianotwórczego za pomocą nasady (dostępnej z poziomu terenu) przez autopompę na zasadzie samoczynnego zassania. System ten wyposażony w 150 cm przewód gumowy o średnicy max. 4 cm (odporny na środki pianotwórcze) zakończony z jednej strony łącznikiem W-52, a z drugiej sitem zabezpieczającym. Dodatkowo przez system szybkiego natarcia wbudowany na stałe zasysacz liniowy z zakresem dozowania od 0 do 6 % (AWG lub równoważny) podłączony na stałe do zbiornika środka pianotwórczego z łatwo dostępnym zaworem.</w:t>
            </w:r>
          </w:p>
        </w:tc>
      </w:tr>
      <w:tr w:rsidR="005B3A84" w:rsidRPr="00BB7736" w:rsidTr="002412B8">
        <w:tblPrEx>
          <w:tblLook w:val="01E0"/>
        </w:tblPrEx>
        <w:trPr>
          <w:gridBefore w:val="1"/>
        </w:trPr>
        <w:tc>
          <w:tcPr>
            <w:tcW w:w="577" w:type="dxa"/>
            <w:vAlign w:val="center"/>
          </w:tcPr>
          <w:p w:rsidR="005B3A84" w:rsidRPr="00BB7736" w:rsidRDefault="005B3A84" w:rsidP="00DB5801">
            <w:pPr>
              <w:tabs>
                <w:tab w:val="left" w:pos="6051"/>
              </w:tabs>
              <w:spacing w:after="0" w:line="240" w:lineRule="auto"/>
              <w:jc w:val="center"/>
              <w:rPr>
                <w:rFonts w:cs="Calibri"/>
                <w:sz w:val="18"/>
                <w:szCs w:val="18"/>
              </w:rPr>
            </w:pPr>
            <w:r w:rsidRPr="00BB7736">
              <w:rPr>
                <w:rFonts w:cs="Calibri"/>
                <w:sz w:val="18"/>
                <w:szCs w:val="18"/>
              </w:rPr>
              <w:t>3.16</w:t>
            </w:r>
          </w:p>
        </w:tc>
        <w:tc>
          <w:tcPr>
            <w:tcW w:w="8495" w:type="dxa"/>
            <w:gridSpan w:val="3"/>
          </w:tcPr>
          <w:p w:rsidR="005B3A84" w:rsidRPr="00BB7736" w:rsidRDefault="005B3A84" w:rsidP="00DB5801">
            <w:pPr>
              <w:tabs>
                <w:tab w:val="left" w:pos="6051"/>
              </w:tabs>
              <w:spacing w:after="0" w:line="240" w:lineRule="auto"/>
              <w:rPr>
                <w:rFonts w:cs="Calibri"/>
                <w:sz w:val="20"/>
                <w:szCs w:val="20"/>
              </w:rPr>
            </w:pPr>
            <w:r w:rsidRPr="00BB7736">
              <w:rPr>
                <w:rFonts w:cs="Calibri"/>
                <w:sz w:val="20"/>
                <w:szCs w:val="20"/>
              </w:rPr>
              <w:t>Wszystkie nasady w pojeździe w kolorze według następującej zasady:</w:t>
            </w:r>
          </w:p>
          <w:p w:rsidR="005B3A84" w:rsidRPr="00BB7736" w:rsidRDefault="005B3A84" w:rsidP="00DB5801">
            <w:pPr>
              <w:numPr>
                <w:ilvl w:val="0"/>
                <w:numId w:val="40"/>
              </w:numPr>
              <w:tabs>
                <w:tab w:val="clear" w:pos="720"/>
              </w:tabs>
              <w:spacing w:after="0" w:line="240" w:lineRule="auto"/>
              <w:ind w:left="451" w:firstLine="0"/>
              <w:rPr>
                <w:rFonts w:cs="Calibri"/>
                <w:sz w:val="20"/>
                <w:szCs w:val="20"/>
              </w:rPr>
            </w:pPr>
            <w:r w:rsidRPr="00BB7736">
              <w:rPr>
                <w:rFonts w:cs="Calibri"/>
                <w:sz w:val="20"/>
                <w:szCs w:val="20"/>
              </w:rPr>
              <w:t>Nasady tłoczne – kolor czerwony,</w:t>
            </w:r>
          </w:p>
          <w:p w:rsidR="005B3A84" w:rsidRPr="00BB7736" w:rsidRDefault="005B3A84" w:rsidP="00DB5801">
            <w:pPr>
              <w:numPr>
                <w:ilvl w:val="0"/>
                <w:numId w:val="40"/>
              </w:numPr>
              <w:tabs>
                <w:tab w:val="clear" w:pos="720"/>
              </w:tabs>
              <w:spacing w:after="0" w:line="240" w:lineRule="auto"/>
              <w:ind w:left="451" w:firstLine="0"/>
              <w:rPr>
                <w:rFonts w:cs="Calibri"/>
                <w:sz w:val="20"/>
                <w:szCs w:val="20"/>
              </w:rPr>
            </w:pPr>
            <w:r w:rsidRPr="00BB7736">
              <w:rPr>
                <w:rFonts w:cs="Calibri"/>
                <w:sz w:val="20"/>
                <w:szCs w:val="20"/>
              </w:rPr>
              <w:t>Nasady zasilające – kolor niebieski,</w:t>
            </w:r>
          </w:p>
          <w:p w:rsidR="005B3A84" w:rsidRPr="00BB7736" w:rsidRDefault="005B3A84" w:rsidP="00DB5801">
            <w:pPr>
              <w:numPr>
                <w:ilvl w:val="0"/>
                <w:numId w:val="40"/>
              </w:numPr>
              <w:tabs>
                <w:tab w:val="clear" w:pos="720"/>
              </w:tabs>
              <w:spacing w:after="0" w:line="240" w:lineRule="auto"/>
              <w:ind w:left="451" w:firstLine="0"/>
              <w:rPr>
                <w:rFonts w:cs="Calibri"/>
                <w:sz w:val="20"/>
                <w:szCs w:val="20"/>
              </w:rPr>
            </w:pPr>
            <w:r w:rsidRPr="00BB7736">
              <w:rPr>
                <w:rFonts w:cs="Calibri"/>
                <w:sz w:val="20"/>
                <w:szCs w:val="20"/>
              </w:rPr>
              <w:t>Nasady do środka pianotwórczego – kolor żółty.</w:t>
            </w:r>
          </w:p>
          <w:p w:rsidR="005B3A84" w:rsidRPr="00BB7736" w:rsidRDefault="005B3A84" w:rsidP="00DB5801">
            <w:pPr>
              <w:spacing w:after="0" w:line="240" w:lineRule="auto"/>
              <w:ind w:left="451"/>
              <w:rPr>
                <w:rFonts w:cs="Calibri"/>
                <w:sz w:val="20"/>
                <w:szCs w:val="20"/>
              </w:rPr>
            </w:pPr>
            <w:r w:rsidRPr="00BB7736">
              <w:rPr>
                <w:rFonts w:cs="Calibri"/>
                <w:sz w:val="20"/>
                <w:szCs w:val="20"/>
              </w:rPr>
              <w:t>Wszystkie nasady w pojeździe wyposażone w zawór odpowietrzający.</w:t>
            </w:r>
          </w:p>
        </w:tc>
      </w:tr>
      <w:tr w:rsidR="005B3A84" w:rsidRPr="00BB7736" w:rsidTr="002412B8">
        <w:tblPrEx>
          <w:tblLook w:val="01E0"/>
        </w:tblPrEx>
        <w:trPr>
          <w:gridBefore w:val="1"/>
        </w:trPr>
        <w:tc>
          <w:tcPr>
            <w:tcW w:w="577" w:type="dxa"/>
            <w:vAlign w:val="center"/>
          </w:tcPr>
          <w:p w:rsidR="005B3A84" w:rsidRPr="00BB7736" w:rsidRDefault="005B3A84" w:rsidP="00DB5801">
            <w:pPr>
              <w:tabs>
                <w:tab w:val="left" w:pos="6051"/>
              </w:tabs>
              <w:spacing w:after="0" w:line="240" w:lineRule="auto"/>
              <w:jc w:val="center"/>
              <w:rPr>
                <w:rFonts w:cs="Calibri"/>
                <w:sz w:val="18"/>
                <w:szCs w:val="18"/>
              </w:rPr>
            </w:pPr>
            <w:r w:rsidRPr="00BB7736">
              <w:rPr>
                <w:rFonts w:cs="Calibri"/>
                <w:sz w:val="18"/>
                <w:szCs w:val="18"/>
              </w:rPr>
              <w:t>3.17</w:t>
            </w:r>
          </w:p>
        </w:tc>
        <w:tc>
          <w:tcPr>
            <w:tcW w:w="8495" w:type="dxa"/>
            <w:gridSpan w:val="3"/>
          </w:tcPr>
          <w:p w:rsidR="005B3A84" w:rsidRPr="00BB7736" w:rsidRDefault="005B3A84" w:rsidP="00DB5801">
            <w:pPr>
              <w:tabs>
                <w:tab w:val="left" w:pos="6051"/>
              </w:tabs>
              <w:spacing w:after="0" w:line="240" w:lineRule="auto"/>
              <w:jc w:val="both"/>
              <w:rPr>
                <w:rFonts w:cs="Calibri"/>
                <w:sz w:val="20"/>
                <w:szCs w:val="20"/>
              </w:rPr>
            </w:pPr>
            <w:r w:rsidRPr="00BB7736">
              <w:rPr>
                <w:rFonts w:cs="Calibri"/>
                <w:sz w:val="20"/>
                <w:szCs w:val="20"/>
              </w:rPr>
              <w:t>Autopompa zlokalizowana z tyłu pojazdu w obudowanym przedziale, zamykanym drzwiami żaluzjowymi.</w:t>
            </w:r>
          </w:p>
        </w:tc>
      </w:tr>
      <w:tr w:rsidR="005B3A84" w:rsidRPr="00BB7736" w:rsidTr="002412B8">
        <w:tblPrEx>
          <w:tblLook w:val="01E0"/>
        </w:tblPrEx>
        <w:trPr>
          <w:gridBefore w:val="1"/>
        </w:trPr>
        <w:tc>
          <w:tcPr>
            <w:tcW w:w="577" w:type="dxa"/>
            <w:vAlign w:val="center"/>
          </w:tcPr>
          <w:p w:rsidR="005B3A84" w:rsidRPr="00BB7736" w:rsidRDefault="005B3A84" w:rsidP="00DB5801">
            <w:pPr>
              <w:tabs>
                <w:tab w:val="left" w:pos="6051"/>
              </w:tabs>
              <w:spacing w:after="0" w:line="240" w:lineRule="auto"/>
              <w:jc w:val="center"/>
              <w:rPr>
                <w:rFonts w:cs="Calibri"/>
                <w:sz w:val="18"/>
                <w:szCs w:val="18"/>
              </w:rPr>
            </w:pPr>
            <w:r w:rsidRPr="00BB7736">
              <w:rPr>
                <w:rFonts w:cs="Calibri"/>
                <w:sz w:val="18"/>
                <w:szCs w:val="18"/>
              </w:rPr>
              <w:t>3.18</w:t>
            </w:r>
          </w:p>
        </w:tc>
        <w:tc>
          <w:tcPr>
            <w:tcW w:w="8495" w:type="dxa"/>
            <w:gridSpan w:val="3"/>
          </w:tcPr>
          <w:p w:rsidR="005B3A84" w:rsidRPr="00BB7736" w:rsidRDefault="005B3A84" w:rsidP="00DB5801">
            <w:pPr>
              <w:tabs>
                <w:tab w:val="left" w:pos="6051"/>
              </w:tabs>
              <w:spacing w:after="0" w:line="240" w:lineRule="auto"/>
              <w:jc w:val="both"/>
              <w:rPr>
                <w:rFonts w:cs="Calibri"/>
                <w:sz w:val="20"/>
                <w:szCs w:val="20"/>
              </w:rPr>
            </w:pPr>
            <w:r w:rsidRPr="00BB7736">
              <w:rPr>
                <w:rFonts w:cs="Calibri"/>
                <w:sz w:val="20"/>
                <w:szCs w:val="20"/>
              </w:rPr>
              <w:t>Autopompa pożarnicza dwuzakresowa ze stopniem wysokiego ciśnienia. Wydajność min. 3200 dm</w:t>
            </w:r>
            <w:r w:rsidRPr="00BB7736">
              <w:rPr>
                <w:rFonts w:cs="Calibri"/>
                <w:sz w:val="20"/>
                <w:szCs w:val="20"/>
                <w:vertAlign w:val="superscript"/>
              </w:rPr>
              <w:t>3</w:t>
            </w:r>
            <w:r w:rsidRPr="00BB7736">
              <w:rPr>
                <w:rFonts w:cs="Calibri"/>
                <w:sz w:val="20"/>
                <w:szCs w:val="20"/>
              </w:rPr>
              <w:t>/min. przy ciśnieniu 0,8 MPa i min. 370 dm</w:t>
            </w:r>
            <w:r w:rsidRPr="00BB7736">
              <w:rPr>
                <w:rFonts w:cs="Calibri"/>
                <w:sz w:val="20"/>
                <w:szCs w:val="20"/>
                <w:vertAlign w:val="superscript"/>
              </w:rPr>
              <w:t>3</w:t>
            </w:r>
            <w:r w:rsidRPr="00BB7736">
              <w:rPr>
                <w:rFonts w:cs="Calibri"/>
                <w:sz w:val="20"/>
                <w:szCs w:val="20"/>
              </w:rPr>
              <w:t>/min przy ciśnieniu 4 MPa (dla głębokości ssania 1,5 m). Autopompa musi być wyposażona w automatyczny układ utrzymywania stałego ciśnienia tłoczenia, przy czym konstrukcja urządzenia powinna zapewniać automatyczne przełączanie na sterowanie ręczne i sygnalizację w przypadku powstania awarii.</w:t>
            </w:r>
          </w:p>
        </w:tc>
      </w:tr>
      <w:tr w:rsidR="005B3A84" w:rsidRPr="00BB7736" w:rsidTr="002412B8">
        <w:tblPrEx>
          <w:tblLook w:val="01E0"/>
        </w:tblPrEx>
        <w:trPr>
          <w:gridBefore w:val="1"/>
        </w:trPr>
        <w:tc>
          <w:tcPr>
            <w:tcW w:w="577" w:type="dxa"/>
            <w:vAlign w:val="center"/>
          </w:tcPr>
          <w:p w:rsidR="005B3A84" w:rsidRPr="00BB7736" w:rsidRDefault="005B3A84" w:rsidP="00DB5801">
            <w:pPr>
              <w:tabs>
                <w:tab w:val="left" w:pos="6051"/>
              </w:tabs>
              <w:spacing w:after="0" w:line="240" w:lineRule="auto"/>
              <w:jc w:val="center"/>
              <w:rPr>
                <w:rFonts w:cs="Calibri"/>
                <w:sz w:val="18"/>
                <w:szCs w:val="18"/>
              </w:rPr>
            </w:pPr>
            <w:r w:rsidRPr="00BB7736">
              <w:rPr>
                <w:rFonts w:cs="Calibri"/>
                <w:sz w:val="18"/>
                <w:szCs w:val="18"/>
              </w:rPr>
              <w:t>3.19</w:t>
            </w:r>
          </w:p>
        </w:tc>
        <w:tc>
          <w:tcPr>
            <w:tcW w:w="8495" w:type="dxa"/>
            <w:gridSpan w:val="3"/>
          </w:tcPr>
          <w:p w:rsidR="005B3A84" w:rsidRPr="00BB7736" w:rsidRDefault="005B3A84" w:rsidP="00DB5801">
            <w:pPr>
              <w:tabs>
                <w:tab w:val="left" w:pos="6051"/>
              </w:tabs>
              <w:spacing w:after="0" w:line="240" w:lineRule="auto"/>
              <w:jc w:val="both"/>
              <w:rPr>
                <w:rFonts w:cs="Calibri"/>
                <w:sz w:val="20"/>
                <w:szCs w:val="20"/>
              </w:rPr>
            </w:pPr>
            <w:r w:rsidRPr="00BB7736">
              <w:rPr>
                <w:rFonts w:cs="Calibri"/>
                <w:sz w:val="20"/>
                <w:szCs w:val="20"/>
              </w:rPr>
              <w:t>Układ wodno-pianowy zbudowany w taki sposób aby parametry autopompy przy zasilaniu ze zbiornika samochodu były nie mniejsze niż przy zasilaniu ze zbiornika zewnętrznego dla głębokości ssania 1,5 m.</w:t>
            </w:r>
          </w:p>
        </w:tc>
      </w:tr>
      <w:tr w:rsidR="005B3A84" w:rsidRPr="00BB7736" w:rsidTr="002412B8">
        <w:tblPrEx>
          <w:tblLook w:val="01E0"/>
        </w:tblPrEx>
        <w:trPr>
          <w:gridBefore w:val="1"/>
        </w:trPr>
        <w:tc>
          <w:tcPr>
            <w:tcW w:w="577" w:type="dxa"/>
            <w:vAlign w:val="center"/>
          </w:tcPr>
          <w:p w:rsidR="005B3A84" w:rsidRPr="00BB7736" w:rsidRDefault="005B3A84" w:rsidP="00DB5801">
            <w:pPr>
              <w:tabs>
                <w:tab w:val="left" w:pos="6051"/>
              </w:tabs>
              <w:spacing w:after="0" w:line="240" w:lineRule="auto"/>
              <w:jc w:val="center"/>
              <w:rPr>
                <w:rFonts w:cs="Calibri"/>
                <w:sz w:val="18"/>
                <w:szCs w:val="18"/>
              </w:rPr>
            </w:pPr>
            <w:r w:rsidRPr="00BB7736">
              <w:rPr>
                <w:rFonts w:cs="Calibri"/>
                <w:sz w:val="18"/>
                <w:szCs w:val="18"/>
              </w:rPr>
              <w:t>3.20</w:t>
            </w:r>
          </w:p>
          <w:p w:rsidR="005B3A84" w:rsidRPr="00BB7736" w:rsidRDefault="005B3A84" w:rsidP="00DB5801">
            <w:pPr>
              <w:spacing w:after="0" w:line="240" w:lineRule="auto"/>
              <w:jc w:val="center"/>
              <w:rPr>
                <w:rFonts w:cs="Calibri"/>
                <w:sz w:val="18"/>
                <w:szCs w:val="18"/>
              </w:rPr>
            </w:pPr>
          </w:p>
        </w:tc>
        <w:tc>
          <w:tcPr>
            <w:tcW w:w="8495" w:type="dxa"/>
            <w:gridSpan w:val="3"/>
          </w:tcPr>
          <w:p w:rsidR="005B3A84" w:rsidRPr="00BB7736" w:rsidRDefault="005B3A84" w:rsidP="00DB5801">
            <w:pPr>
              <w:tabs>
                <w:tab w:val="left" w:pos="6051"/>
              </w:tabs>
              <w:spacing w:after="0" w:line="240" w:lineRule="auto"/>
              <w:jc w:val="both"/>
              <w:rPr>
                <w:rFonts w:cs="Calibri"/>
                <w:sz w:val="20"/>
                <w:szCs w:val="20"/>
              </w:rPr>
            </w:pPr>
            <w:r w:rsidRPr="00BB7736">
              <w:rPr>
                <w:rFonts w:cs="Calibri"/>
                <w:sz w:val="20"/>
                <w:szCs w:val="20"/>
              </w:rPr>
              <w:t xml:space="preserve">Samochód musi być wyposażony w linię szybkiego natarcia o długości węża minimum 60 m na zwijadle, zakończoną prądownicą wodno-pianową o regulowanej wydajności, z prądem zwartym i rozproszonym. Linia szybkiego natarcia musi umożliwiać podawanie wody lub piany bez względu na stopień rozwinięcia węża. Zwijadło wyposażone w regulowany hamulec bębna oraz napęd elektryczny i ręczny z czujnikiem uniemożliwiającym uruchomienie zwijania elektrycznego w przypadku załączenia hamulca. Napęd zwijadła ze sprzęgłem. Musi istnieć możliwość zwijania i rozwijania węża ręcznie przez jednego strażaka. Linia szybkiego natarcia powinna mieć możliwość podawania roztworu środka pianotwórczego przy jednoczesnym podawaniu wody z nasad tłocznych autopompy. </w:t>
            </w:r>
          </w:p>
        </w:tc>
      </w:tr>
      <w:tr w:rsidR="005B3A84" w:rsidRPr="00BB7736" w:rsidTr="002412B8">
        <w:tblPrEx>
          <w:tblLook w:val="01E0"/>
        </w:tblPrEx>
        <w:trPr>
          <w:gridBefore w:val="1"/>
        </w:trPr>
        <w:tc>
          <w:tcPr>
            <w:tcW w:w="577" w:type="dxa"/>
            <w:vAlign w:val="center"/>
          </w:tcPr>
          <w:p w:rsidR="005B3A84" w:rsidRPr="00BB7736" w:rsidRDefault="005B3A84" w:rsidP="00DB5801">
            <w:pPr>
              <w:tabs>
                <w:tab w:val="left" w:pos="6051"/>
              </w:tabs>
              <w:spacing w:after="0" w:line="240" w:lineRule="auto"/>
              <w:jc w:val="center"/>
              <w:rPr>
                <w:rFonts w:cs="Calibri"/>
                <w:sz w:val="18"/>
                <w:szCs w:val="18"/>
              </w:rPr>
            </w:pPr>
            <w:r w:rsidRPr="00BB7736">
              <w:rPr>
                <w:rFonts w:cs="Calibri"/>
                <w:sz w:val="18"/>
                <w:szCs w:val="18"/>
              </w:rPr>
              <w:t>3.21</w:t>
            </w:r>
          </w:p>
        </w:tc>
        <w:tc>
          <w:tcPr>
            <w:tcW w:w="8495" w:type="dxa"/>
            <w:gridSpan w:val="3"/>
          </w:tcPr>
          <w:p w:rsidR="005B3A84" w:rsidRPr="00BB7736" w:rsidRDefault="005B3A84" w:rsidP="00DB5801">
            <w:pPr>
              <w:tabs>
                <w:tab w:val="left" w:pos="6051"/>
              </w:tabs>
              <w:spacing w:after="0" w:line="240" w:lineRule="auto"/>
              <w:jc w:val="both"/>
              <w:rPr>
                <w:rFonts w:cs="Calibri"/>
                <w:sz w:val="20"/>
                <w:szCs w:val="20"/>
              </w:rPr>
            </w:pPr>
            <w:r w:rsidRPr="00BB7736">
              <w:rPr>
                <w:rFonts w:cs="Calibri"/>
                <w:sz w:val="20"/>
                <w:szCs w:val="20"/>
              </w:rPr>
              <w:t>Autopompa musi umożliwiać podanie wody i wodnego roztworu środka pianotwórczego do minimum:</w:t>
            </w:r>
          </w:p>
          <w:p w:rsidR="005B3A84" w:rsidRPr="00BB7736" w:rsidRDefault="005B3A84" w:rsidP="00DB5801">
            <w:pPr>
              <w:tabs>
                <w:tab w:val="left" w:pos="6051"/>
              </w:tabs>
              <w:spacing w:after="0" w:line="240" w:lineRule="auto"/>
              <w:jc w:val="both"/>
              <w:rPr>
                <w:rFonts w:cs="Calibri"/>
                <w:sz w:val="20"/>
                <w:szCs w:val="20"/>
              </w:rPr>
            </w:pPr>
            <w:r w:rsidRPr="00BB7736">
              <w:rPr>
                <w:rFonts w:cs="Calibri"/>
                <w:sz w:val="20"/>
                <w:szCs w:val="20"/>
              </w:rPr>
              <w:t>- czterech nasad tłocznych 75 umiejscowionych: wewnątrz zabudowy w skrytce autopompy 2 szt.    symetrycznie, oraz  po jednej z lewej i prawej strony samochodu,</w:t>
            </w:r>
          </w:p>
          <w:p w:rsidR="005B3A84" w:rsidRPr="00BB7736" w:rsidRDefault="005B3A84" w:rsidP="00DB5801">
            <w:pPr>
              <w:tabs>
                <w:tab w:val="left" w:pos="6051"/>
              </w:tabs>
              <w:spacing w:after="0" w:line="240" w:lineRule="auto"/>
              <w:jc w:val="both"/>
              <w:rPr>
                <w:rFonts w:cs="Calibri"/>
                <w:sz w:val="20"/>
                <w:szCs w:val="20"/>
              </w:rPr>
            </w:pPr>
            <w:r w:rsidRPr="00BB7736">
              <w:rPr>
                <w:rFonts w:cs="Calibri"/>
                <w:sz w:val="20"/>
                <w:szCs w:val="20"/>
              </w:rPr>
              <w:t>- linii szybkiego natarcia,</w:t>
            </w:r>
          </w:p>
          <w:p w:rsidR="005B3A84" w:rsidRPr="00BB7736" w:rsidRDefault="005B3A84" w:rsidP="00DB5801">
            <w:pPr>
              <w:tabs>
                <w:tab w:val="left" w:pos="6051"/>
              </w:tabs>
              <w:spacing w:after="0" w:line="240" w:lineRule="auto"/>
              <w:jc w:val="both"/>
              <w:rPr>
                <w:rFonts w:cs="Calibri"/>
                <w:sz w:val="20"/>
                <w:szCs w:val="20"/>
              </w:rPr>
            </w:pPr>
            <w:r w:rsidRPr="00BB7736">
              <w:rPr>
                <w:rFonts w:cs="Calibri"/>
                <w:sz w:val="20"/>
                <w:szCs w:val="20"/>
              </w:rPr>
              <w:t>- działka wodno–pianowego,</w:t>
            </w:r>
          </w:p>
          <w:p w:rsidR="005B3A84" w:rsidRPr="00BB7736" w:rsidRDefault="005B3A84" w:rsidP="00DB5801">
            <w:pPr>
              <w:tabs>
                <w:tab w:val="left" w:pos="6051"/>
              </w:tabs>
              <w:spacing w:after="0" w:line="240" w:lineRule="auto"/>
              <w:jc w:val="both"/>
              <w:rPr>
                <w:rFonts w:cs="Calibri"/>
                <w:sz w:val="20"/>
                <w:szCs w:val="20"/>
              </w:rPr>
            </w:pPr>
            <w:r w:rsidRPr="00BB7736">
              <w:rPr>
                <w:rFonts w:cs="Calibri"/>
                <w:sz w:val="20"/>
                <w:szCs w:val="20"/>
              </w:rPr>
              <w:t>- instalacji zraszaczowej.</w:t>
            </w:r>
          </w:p>
        </w:tc>
      </w:tr>
      <w:tr w:rsidR="005B3A84" w:rsidRPr="00BB7736" w:rsidTr="002412B8">
        <w:tblPrEx>
          <w:tblLook w:val="01E0"/>
        </w:tblPrEx>
        <w:trPr>
          <w:gridBefore w:val="1"/>
        </w:trPr>
        <w:tc>
          <w:tcPr>
            <w:tcW w:w="577" w:type="dxa"/>
            <w:vAlign w:val="center"/>
          </w:tcPr>
          <w:p w:rsidR="005B3A84" w:rsidRPr="00BB7736" w:rsidRDefault="005B3A84" w:rsidP="00DB5801">
            <w:pPr>
              <w:tabs>
                <w:tab w:val="left" w:pos="6051"/>
              </w:tabs>
              <w:spacing w:after="0" w:line="240" w:lineRule="auto"/>
              <w:jc w:val="center"/>
              <w:rPr>
                <w:rFonts w:cs="Calibri"/>
                <w:sz w:val="18"/>
                <w:szCs w:val="18"/>
              </w:rPr>
            </w:pPr>
            <w:r w:rsidRPr="00BB7736">
              <w:rPr>
                <w:rFonts w:cs="Calibri"/>
                <w:sz w:val="18"/>
                <w:szCs w:val="18"/>
              </w:rPr>
              <w:t>3.22</w:t>
            </w:r>
          </w:p>
        </w:tc>
        <w:tc>
          <w:tcPr>
            <w:tcW w:w="8495" w:type="dxa"/>
            <w:gridSpan w:val="3"/>
          </w:tcPr>
          <w:p w:rsidR="005B3A84" w:rsidRPr="00BB7736" w:rsidRDefault="005B3A84" w:rsidP="00DB5801">
            <w:pPr>
              <w:tabs>
                <w:tab w:val="left" w:pos="6051"/>
              </w:tabs>
              <w:spacing w:after="0" w:line="240" w:lineRule="auto"/>
              <w:jc w:val="both"/>
              <w:rPr>
                <w:rFonts w:cs="Calibri"/>
                <w:sz w:val="20"/>
                <w:szCs w:val="20"/>
              </w:rPr>
            </w:pPr>
            <w:r w:rsidRPr="00BB7736">
              <w:rPr>
                <w:rFonts w:cs="Calibri"/>
                <w:sz w:val="20"/>
                <w:szCs w:val="20"/>
              </w:rPr>
              <w:t>Samochód posiada możliwość sterowania układem wodno-pianowym oraz podawanie środka gaśniczego z kabiny kierowcy w czasie jazdy do działka wodno-pianowego.</w:t>
            </w:r>
          </w:p>
        </w:tc>
      </w:tr>
      <w:tr w:rsidR="005B3A84" w:rsidRPr="00BB7736" w:rsidTr="002412B8">
        <w:tblPrEx>
          <w:tblLook w:val="01E0"/>
        </w:tblPrEx>
        <w:trPr>
          <w:gridBefore w:val="1"/>
        </w:trPr>
        <w:tc>
          <w:tcPr>
            <w:tcW w:w="577" w:type="dxa"/>
            <w:vAlign w:val="center"/>
          </w:tcPr>
          <w:p w:rsidR="005B3A84" w:rsidRPr="00BB7736" w:rsidRDefault="005B3A84" w:rsidP="00DB5801">
            <w:pPr>
              <w:tabs>
                <w:tab w:val="left" w:pos="6051"/>
              </w:tabs>
              <w:spacing w:after="0" w:line="240" w:lineRule="auto"/>
              <w:jc w:val="center"/>
              <w:rPr>
                <w:rFonts w:cs="Calibri"/>
                <w:sz w:val="18"/>
                <w:szCs w:val="18"/>
              </w:rPr>
            </w:pPr>
            <w:r w:rsidRPr="00BB7736">
              <w:rPr>
                <w:rFonts w:cs="Calibri"/>
                <w:sz w:val="18"/>
                <w:szCs w:val="18"/>
              </w:rPr>
              <w:t>3.23</w:t>
            </w:r>
          </w:p>
        </w:tc>
        <w:tc>
          <w:tcPr>
            <w:tcW w:w="8495" w:type="dxa"/>
            <w:gridSpan w:val="3"/>
          </w:tcPr>
          <w:p w:rsidR="005B3A84" w:rsidRPr="00BB7736" w:rsidRDefault="005B3A84" w:rsidP="00DB5801">
            <w:pPr>
              <w:tabs>
                <w:tab w:val="left" w:pos="6051"/>
              </w:tabs>
              <w:spacing w:after="0" w:line="240" w:lineRule="auto"/>
              <w:rPr>
                <w:rFonts w:cs="Calibri"/>
                <w:sz w:val="20"/>
                <w:szCs w:val="20"/>
              </w:rPr>
            </w:pPr>
            <w:r w:rsidRPr="00BB7736">
              <w:rPr>
                <w:rFonts w:cs="Calibri"/>
                <w:sz w:val="20"/>
                <w:szCs w:val="20"/>
              </w:rPr>
              <w:t>Autopompa umożliwia podawanie wody do zbiornika samochodu</w:t>
            </w:r>
          </w:p>
        </w:tc>
      </w:tr>
      <w:tr w:rsidR="005B3A84" w:rsidRPr="00BB7736" w:rsidTr="002412B8">
        <w:tblPrEx>
          <w:tblLook w:val="01E0"/>
        </w:tblPrEx>
        <w:trPr>
          <w:gridBefore w:val="1"/>
        </w:trPr>
        <w:tc>
          <w:tcPr>
            <w:tcW w:w="577" w:type="dxa"/>
            <w:vAlign w:val="center"/>
          </w:tcPr>
          <w:p w:rsidR="005B3A84" w:rsidRPr="00BB7736" w:rsidRDefault="005B3A84" w:rsidP="00DB5801">
            <w:pPr>
              <w:tabs>
                <w:tab w:val="left" w:pos="6051"/>
              </w:tabs>
              <w:spacing w:after="0" w:line="240" w:lineRule="auto"/>
              <w:jc w:val="center"/>
              <w:rPr>
                <w:rFonts w:cs="Calibri"/>
                <w:sz w:val="18"/>
                <w:szCs w:val="18"/>
              </w:rPr>
            </w:pPr>
            <w:r w:rsidRPr="00BB7736">
              <w:rPr>
                <w:rFonts w:cs="Calibri"/>
                <w:sz w:val="18"/>
                <w:szCs w:val="18"/>
              </w:rPr>
              <w:t>3.24</w:t>
            </w:r>
          </w:p>
        </w:tc>
        <w:tc>
          <w:tcPr>
            <w:tcW w:w="8495" w:type="dxa"/>
            <w:gridSpan w:val="3"/>
          </w:tcPr>
          <w:p w:rsidR="005B3A84" w:rsidRPr="00BB7736" w:rsidRDefault="005B3A84" w:rsidP="00DB5801">
            <w:pPr>
              <w:tabs>
                <w:tab w:val="left" w:pos="6051"/>
              </w:tabs>
              <w:spacing w:after="0" w:line="240" w:lineRule="auto"/>
              <w:jc w:val="both"/>
              <w:rPr>
                <w:rFonts w:cs="Calibri"/>
                <w:sz w:val="20"/>
                <w:szCs w:val="20"/>
              </w:rPr>
            </w:pPr>
            <w:r w:rsidRPr="00BB7736">
              <w:rPr>
                <w:rFonts w:cs="Calibri"/>
                <w:sz w:val="20"/>
                <w:szCs w:val="20"/>
              </w:rPr>
              <w:t>Autopompa wyposażona w układ utrzymywania stałego ciśnienia tłoczenia, umożliwiający sterowanie z regulacją automatyczną i ręczną ciśnienia pracy, oraz automatyczny sterownik zabezpieczający przed sucho-biegiem pompy. Układ posiada możliwość jednoczesnego podania wody do linii tłocznych, działka, szybkiego natarcia.</w:t>
            </w:r>
          </w:p>
        </w:tc>
      </w:tr>
      <w:tr w:rsidR="005B3A84" w:rsidRPr="00BB7736" w:rsidTr="002412B8">
        <w:tblPrEx>
          <w:tblLook w:val="01E0"/>
        </w:tblPrEx>
        <w:trPr>
          <w:gridBefore w:val="1"/>
        </w:trPr>
        <w:tc>
          <w:tcPr>
            <w:tcW w:w="577" w:type="dxa"/>
            <w:vAlign w:val="center"/>
          </w:tcPr>
          <w:p w:rsidR="005B3A84" w:rsidRPr="00BB7736" w:rsidRDefault="005B3A84" w:rsidP="00DB5801">
            <w:pPr>
              <w:tabs>
                <w:tab w:val="left" w:pos="6051"/>
              </w:tabs>
              <w:spacing w:after="0" w:line="240" w:lineRule="auto"/>
              <w:jc w:val="center"/>
              <w:rPr>
                <w:rFonts w:cs="Calibri"/>
                <w:sz w:val="18"/>
                <w:szCs w:val="18"/>
              </w:rPr>
            </w:pPr>
            <w:r w:rsidRPr="00BB7736">
              <w:rPr>
                <w:rFonts w:cs="Calibri"/>
                <w:sz w:val="18"/>
                <w:szCs w:val="18"/>
              </w:rPr>
              <w:t>3.25</w:t>
            </w:r>
          </w:p>
        </w:tc>
        <w:tc>
          <w:tcPr>
            <w:tcW w:w="8495" w:type="dxa"/>
            <w:gridSpan w:val="3"/>
          </w:tcPr>
          <w:p w:rsidR="005B3A84" w:rsidRPr="00BB7736" w:rsidRDefault="005B3A84" w:rsidP="00DB5801">
            <w:pPr>
              <w:tabs>
                <w:tab w:val="left" w:pos="6051"/>
              </w:tabs>
              <w:spacing w:after="0" w:line="240" w:lineRule="auto"/>
              <w:jc w:val="both"/>
              <w:rPr>
                <w:rFonts w:cs="Calibri"/>
                <w:sz w:val="20"/>
                <w:szCs w:val="20"/>
              </w:rPr>
            </w:pPr>
            <w:r w:rsidRPr="00BB7736">
              <w:rPr>
                <w:rFonts w:cs="Calibri"/>
                <w:sz w:val="20"/>
                <w:szCs w:val="20"/>
              </w:rPr>
              <w:t>Układ posiada możliwość jednoczesnego podania wody do linii tłocznych, działka, szybkiego natarcia. Autopompa musi być wyposażona w urządzenie odpowietrzające umożliwiające zassanie wody:</w:t>
            </w:r>
          </w:p>
          <w:p w:rsidR="005B3A84" w:rsidRPr="00BB7736" w:rsidRDefault="005B3A84" w:rsidP="00DB5801">
            <w:pPr>
              <w:tabs>
                <w:tab w:val="left" w:pos="6051"/>
              </w:tabs>
              <w:spacing w:after="0" w:line="240" w:lineRule="auto"/>
              <w:jc w:val="both"/>
              <w:rPr>
                <w:rFonts w:cs="Calibri"/>
                <w:sz w:val="20"/>
                <w:szCs w:val="20"/>
              </w:rPr>
            </w:pPr>
            <w:r w:rsidRPr="00BB7736">
              <w:rPr>
                <w:rFonts w:cs="Calibri"/>
                <w:sz w:val="20"/>
                <w:szCs w:val="20"/>
              </w:rPr>
              <w:t>- z głębokości 1,5 m w czasie do 30 s.</w:t>
            </w:r>
          </w:p>
          <w:p w:rsidR="005B3A84" w:rsidRPr="00BB7736" w:rsidRDefault="005B3A84" w:rsidP="00DB5801">
            <w:pPr>
              <w:tabs>
                <w:tab w:val="left" w:pos="6051"/>
              </w:tabs>
              <w:spacing w:after="0" w:line="240" w:lineRule="auto"/>
              <w:jc w:val="both"/>
              <w:rPr>
                <w:rFonts w:cs="Calibri"/>
                <w:sz w:val="20"/>
                <w:szCs w:val="20"/>
              </w:rPr>
            </w:pPr>
            <w:r w:rsidRPr="00BB7736">
              <w:rPr>
                <w:rFonts w:cs="Calibri"/>
                <w:sz w:val="20"/>
                <w:szCs w:val="20"/>
              </w:rPr>
              <w:t>- z głębokości 7,5 m w czasie do 90 s.</w:t>
            </w:r>
          </w:p>
        </w:tc>
      </w:tr>
      <w:tr w:rsidR="005B3A84" w:rsidRPr="00BB7736" w:rsidTr="002412B8">
        <w:tblPrEx>
          <w:tblLook w:val="01E0"/>
        </w:tblPrEx>
        <w:trPr>
          <w:gridBefore w:val="1"/>
        </w:trPr>
        <w:tc>
          <w:tcPr>
            <w:tcW w:w="577" w:type="dxa"/>
            <w:vAlign w:val="center"/>
          </w:tcPr>
          <w:p w:rsidR="005B3A84" w:rsidRPr="00BB7736" w:rsidRDefault="005B3A84" w:rsidP="00DB5801">
            <w:pPr>
              <w:tabs>
                <w:tab w:val="left" w:pos="6051"/>
              </w:tabs>
              <w:spacing w:after="0" w:line="240" w:lineRule="auto"/>
              <w:jc w:val="center"/>
              <w:rPr>
                <w:rFonts w:cs="Calibri"/>
                <w:sz w:val="18"/>
                <w:szCs w:val="18"/>
              </w:rPr>
            </w:pPr>
            <w:r w:rsidRPr="00BB7736">
              <w:rPr>
                <w:rFonts w:cs="Calibri"/>
                <w:sz w:val="18"/>
                <w:szCs w:val="18"/>
              </w:rPr>
              <w:t>3.26</w:t>
            </w:r>
          </w:p>
        </w:tc>
        <w:tc>
          <w:tcPr>
            <w:tcW w:w="8495" w:type="dxa"/>
            <w:gridSpan w:val="3"/>
          </w:tcPr>
          <w:p w:rsidR="005B3A84" w:rsidRPr="00BB7736" w:rsidRDefault="005B3A84" w:rsidP="00DB5801">
            <w:pPr>
              <w:tabs>
                <w:tab w:val="left" w:pos="6051"/>
              </w:tabs>
              <w:spacing w:after="0" w:line="240" w:lineRule="auto"/>
              <w:jc w:val="both"/>
              <w:rPr>
                <w:rFonts w:cs="Calibri"/>
                <w:sz w:val="20"/>
                <w:szCs w:val="20"/>
              </w:rPr>
            </w:pPr>
            <w:r w:rsidRPr="00BB7736">
              <w:rPr>
                <w:rFonts w:cs="Calibri"/>
                <w:sz w:val="20"/>
                <w:szCs w:val="20"/>
              </w:rPr>
              <w:t>Na pulpicie sterowniczym pompy zainstalowanym w przedziale autopompy muszą znajdować się, co najmniej następujące urządzenia kontrolno – sterownicze:</w:t>
            </w:r>
          </w:p>
          <w:p w:rsidR="005B3A84" w:rsidRPr="00BB7736" w:rsidRDefault="005B3A84" w:rsidP="00DB5801">
            <w:pPr>
              <w:tabs>
                <w:tab w:val="left" w:pos="6051"/>
              </w:tabs>
              <w:spacing w:after="0" w:line="240" w:lineRule="auto"/>
              <w:jc w:val="both"/>
              <w:rPr>
                <w:rFonts w:cs="Calibri"/>
                <w:sz w:val="20"/>
                <w:szCs w:val="20"/>
              </w:rPr>
            </w:pPr>
            <w:r w:rsidRPr="00BB7736">
              <w:rPr>
                <w:rFonts w:cs="Calibri"/>
                <w:sz w:val="20"/>
                <w:szCs w:val="20"/>
              </w:rPr>
              <w:t>- urządzenia kontrolno-pomiarowe pompy, w tym: manometr niskiego ciśnienia, manowakuometr, licznik godzin pracy (dopuszcza się umieszczenie licznika godzin pracy w kabinie kierowcy),</w:t>
            </w:r>
          </w:p>
          <w:p w:rsidR="005B3A84" w:rsidRPr="00BB7736" w:rsidRDefault="005B3A84" w:rsidP="00DB5801">
            <w:pPr>
              <w:tabs>
                <w:tab w:val="left" w:pos="6051"/>
              </w:tabs>
              <w:spacing w:after="0" w:line="240" w:lineRule="auto"/>
              <w:jc w:val="both"/>
              <w:rPr>
                <w:rFonts w:cs="Calibri"/>
                <w:sz w:val="20"/>
                <w:szCs w:val="20"/>
              </w:rPr>
            </w:pPr>
            <w:r w:rsidRPr="00BB7736">
              <w:rPr>
                <w:rFonts w:cs="Calibri"/>
                <w:sz w:val="20"/>
                <w:szCs w:val="20"/>
              </w:rPr>
              <w:t>- wyłącznik silnika pojazdu,</w:t>
            </w:r>
          </w:p>
          <w:p w:rsidR="005B3A84" w:rsidRPr="00BB7736" w:rsidRDefault="005B3A84" w:rsidP="00DB5801">
            <w:pPr>
              <w:tabs>
                <w:tab w:val="left" w:pos="6051"/>
              </w:tabs>
              <w:spacing w:after="0" w:line="240" w:lineRule="auto"/>
              <w:jc w:val="both"/>
              <w:rPr>
                <w:rFonts w:cs="Calibri"/>
                <w:sz w:val="20"/>
                <w:szCs w:val="20"/>
              </w:rPr>
            </w:pPr>
            <w:r w:rsidRPr="00BB7736">
              <w:rPr>
                <w:rFonts w:cs="Calibri"/>
                <w:sz w:val="20"/>
                <w:szCs w:val="20"/>
              </w:rPr>
              <w:t>- wskaźnik poziomu wody w zbiorniku samochodu,</w:t>
            </w:r>
          </w:p>
          <w:p w:rsidR="005B3A84" w:rsidRPr="00BB7736" w:rsidRDefault="005B3A84" w:rsidP="00DB5801">
            <w:pPr>
              <w:tabs>
                <w:tab w:val="left" w:pos="6051"/>
              </w:tabs>
              <w:spacing w:after="0" w:line="240" w:lineRule="auto"/>
              <w:jc w:val="both"/>
              <w:rPr>
                <w:rFonts w:cs="Calibri"/>
                <w:sz w:val="20"/>
                <w:szCs w:val="20"/>
              </w:rPr>
            </w:pPr>
            <w:r w:rsidRPr="00BB7736">
              <w:rPr>
                <w:rFonts w:cs="Calibri"/>
                <w:sz w:val="20"/>
                <w:szCs w:val="20"/>
              </w:rPr>
              <w:t>- wskaźnik poziomu środka pianotwórczego w zbiorniku,</w:t>
            </w:r>
          </w:p>
          <w:p w:rsidR="005B3A84" w:rsidRPr="00BB7736" w:rsidRDefault="005B3A84" w:rsidP="00DB5801">
            <w:pPr>
              <w:tabs>
                <w:tab w:val="left" w:pos="6051"/>
              </w:tabs>
              <w:spacing w:after="0" w:line="240" w:lineRule="auto"/>
              <w:jc w:val="both"/>
              <w:rPr>
                <w:rFonts w:cs="Calibri"/>
                <w:sz w:val="20"/>
                <w:szCs w:val="20"/>
              </w:rPr>
            </w:pPr>
            <w:r w:rsidRPr="00BB7736">
              <w:rPr>
                <w:rFonts w:cs="Calibri"/>
                <w:sz w:val="20"/>
                <w:szCs w:val="20"/>
              </w:rPr>
              <w:t>- wskaźnik lub kontrolka temperatury cieczy chłodzącej silnik,</w:t>
            </w:r>
          </w:p>
          <w:p w:rsidR="005B3A84" w:rsidRPr="00BB7736" w:rsidRDefault="005B3A84" w:rsidP="00DB5801">
            <w:pPr>
              <w:tabs>
                <w:tab w:val="left" w:pos="6051"/>
              </w:tabs>
              <w:spacing w:after="0" w:line="240" w:lineRule="auto"/>
              <w:jc w:val="both"/>
              <w:rPr>
                <w:rFonts w:cs="Calibri"/>
                <w:sz w:val="20"/>
                <w:szCs w:val="20"/>
              </w:rPr>
            </w:pPr>
            <w:r w:rsidRPr="00BB7736">
              <w:rPr>
                <w:rFonts w:cs="Calibri"/>
                <w:sz w:val="20"/>
                <w:szCs w:val="20"/>
              </w:rPr>
              <w:t>- regulator prędkości obrotowej silnika napędzającego pompę,</w:t>
            </w:r>
          </w:p>
          <w:p w:rsidR="005B3A84" w:rsidRPr="00BB7736" w:rsidRDefault="005B3A84" w:rsidP="00DB5801">
            <w:pPr>
              <w:tabs>
                <w:tab w:val="left" w:pos="6051"/>
              </w:tabs>
              <w:spacing w:after="0" w:line="240" w:lineRule="auto"/>
              <w:jc w:val="both"/>
              <w:rPr>
                <w:rFonts w:cs="Calibri"/>
                <w:sz w:val="20"/>
                <w:szCs w:val="20"/>
              </w:rPr>
            </w:pPr>
            <w:r w:rsidRPr="00BB7736">
              <w:rPr>
                <w:rFonts w:cs="Calibri"/>
                <w:sz w:val="20"/>
                <w:szCs w:val="20"/>
              </w:rPr>
              <w:t>- sterowanie automatycznym układem utrzymywania stałego ciśnienia tłoczenia z możliwością ręcznego sterowania regulacją automatyczną i ręczną ciśnienia pracy,</w:t>
            </w:r>
          </w:p>
          <w:p w:rsidR="005B3A84" w:rsidRPr="00BB7736" w:rsidRDefault="005B3A84" w:rsidP="00DB5801">
            <w:pPr>
              <w:tabs>
                <w:tab w:val="left" w:pos="6051"/>
              </w:tabs>
              <w:spacing w:after="0" w:line="240" w:lineRule="auto"/>
              <w:jc w:val="both"/>
              <w:rPr>
                <w:rFonts w:cs="Calibri"/>
                <w:sz w:val="20"/>
                <w:szCs w:val="20"/>
              </w:rPr>
            </w:pPr>
            <w:r w:rsidRPr="00BB7736">
              <w:rPr>
                <w:rFonts w:cs="Calibri"/>
                <w:sz w:val="20"/>
                <w:szCs w:val="20"/>
              </w:rPr>
              <w:t>- sterowanie automatycznym zaworem napełniania zbiornika z hydrantu z możliwością przełączenia na sterowanie ręczne.</w:t>
            </w:r>
          </w:p>
          <w:p w:rsidR="005B3A84" w:rsidRPr="00BB7736" w:rsidRDefault="005B3A84" w:rsidP="00DB5801">
            <w:pPr>
              <w:tabs>
                <w:tab w:val="left" w:pos="6051"/>
              </w:tabs>
              <w:spacing w:after="0" w:line="240" w:lineRule="auto"/>
              <w:jc w:val="both"/>
              <w:rPr>
                <w:rFonts w:cs="Calibri"/>
                <w:sz w:val="20"/>
                <w:szCs w:val="20"/>
              </w:rPr>
            </w:pPr>
            <w:r w:rsidRPr="00BB7736">
              <w:rPr>
                <w:rFonts w:cs="Calibri"/>
                <w:sz w:val="20"/>
                <w:szCs w:val="20"/>
              </w:rPr>
              <w:t>W przedziale autopompy powinien się znajdować głośnik z mikrofonem, sprzężony z radiostacją przewoźną zamontowaną na samochodzie, umożliwiający odbieranie i podawanie komunikatów słownych. Ponadto na stanowisku obsługi musi znajdować się schemat układu wodno-pianowego oraz oznaczenie zaworów. Wszystkie urządzenia kontrolno-sterownicze powinny być widoczne i dostępne z miejsca obsługi pompy (dotyczy to również sterowania dozownikiem i urządzeniem odpowietrzającym, jeśli są one sterowane ręcznie). Wszystkie urządzenia sterowania i kontroli powinny być oznaczone znormalizowanymi symbolami (piktogramami) lub inną tabliczką informacyjną, jeśli symbol nie istnieje. Dźwignie i pokrętła wszystkich zaworów, w tym również odwadniających, powinny być łatwo dostępne, a ich obsługa powinna być możliwa bez wchodzenia pod samochód. Pulpit sterowniczy pompy powinien posiadać oświetlenie załączane automatycznie po otwarciu drzwi przedziału, w którym znajduje się pulpit. Uruchomienie silnika z przedziału autopompy powinno być możliwe tylko dla neutralnego położenia dźwigni zmiany biegów. W kabinie kierowcy powinny znajdować się następujące urządzenia kontrolno-pomiarowe:</w:t>
            </w:r>
            <w:r w:rsidRPr="00BB7736">
              <w:rPr>
                <w:rFonts w:cs="Calibri"/>
                <w:sz w:val="20"/>
                <w:szCs w:val="20"/>
              </w:rPr>
              <w:tab/>
            </w:r>
            <w:r w:rsidRPr="00BB7736">
              <w:rPr>
                <w:rFonts w:cs="Calibri"/>
                <w:sz w:val="20"/>
                <w:szCs w:val="20"/>
              </w:rPr>
              <w:tab/>
            </w:r>
          </w:p>
          <w:p w:rsidR="005B3A84" w:rsidRPr="00BB7736" w:rsidRDefault="005B3A84" w:rsidP="00DB5801">
            <w:pPr>
              <w:tabs>
                <w:tab w:val="left" w:pos="6051"/>
              </w:tabs>
              <w:spacing w:after="0" w:line="240" w:lineRule="auto"/>
              <w:jc w:val="both"/>
              <w:rPr>
                <w:rFonts w:cs="Calibri"/>
                <w:sz w:val="20"/>
                <w:szCs w:val="20"/>
              </w:rPr>
            </w:pPr>
            <w:r w:rsidRPr="00BB7736">
              <w:rPr>
                <w:rFonts w:cs="Calibri"/>
                <w:sz w:val="20"/>
                <w:szCs w:val="20"/>
              </w:rPr>
              <w:t>- manometr,</w:t>
            </w:r>
            <w:r w:rsidRPr="00BB7736">
              <w:rPr>
                <w:rFonts w:cs="Calibri"/>
                <w:sz w:val="20"/>
                <w:szCs w:val="20"/>
              </w:rPr>
              <w:tab/>
            </w:r>
            <w:r w:rsidRPr="00BB7736">
              <w:rPr>
                <w:rFonts w:cs="Calibri"/>
                <w:sz w:val="20"/>
                <w:szCs w:val="20"/>
              </w:rPr>
              <w:tab/>
            </w:r>
            <w:r w:rsidRPr="00BB7736">
              <w:rPr>
                <w:rFonts w:cs="Calibri"/>
                <w:sz w:val="20"/>
                <w:szCs w:val="20"/>
              </w:rPr>
              <w:tab/>
            </w:r>
          </w:p>
          <w:p w:rsidR="005B3A84" w:rsidRPr="00BB7736" w:rsidRDefault="005B3A84" w:rsidP="00DB5801">
            <w:pPr>
              <w:tabs>
                <w:tab w:val="left" w:pos="6051"/>
              </w:tabs>
              <w:spacing w:after="0" w:line="240" w:lineRule="auto"/>
              <w:jc w:val="both"/>
              <w:rPr>
                <w:rFonts w:cs="Calibri"/>
                <w:sz w:val="20"/>
                <w:szCs w:val="20"/>
              </w:rPr>
            </w:pPr>
            <w:r w:rsidRPr="00BB7736">
              <w:rPr>
                <w:rFonts w:cs="Calibri"/>
                <w:sz w:val="20"/>
                <w:szCs w:val="20"/>
              </w:rPr>
              <w:t>- wskaźnik poziomu wody w zbiorniku,</w:t>
            </w:r>
            <w:r w:rsidRPr="00BB7736">
              <w:rPr>
                <w:rFonts w:cs="Calibri"/>
                <w:sz w:val="20"/>
                <w:szCs w:val="20"/>
              </w:rPr>
              <w:tab/>
            </w:r>
            <w:r w:rsidRPr="00BB7736">
              <w:rPr>
                <w:rFonts w:cs="Calibri"/>
                <w:sz w:val="20"/>
                <w:szCs w:val="20"/>
              </w:rPr>
              <w:tab/>
            </w:r>
            <w:r w:rsidRPr="00BB7736">
              <w:rPr>
                <w:rFonts w:cs="Calibri"/>
                <w:sz w:val="20"/>
                <w:szCs w:val="20"/>
              </w:rPr>
              <w:tab/>
            </w:r>
          </w:p>
          <w:p w:rsidR="005B3A84" w:rsidRPr="00BB7736" w:rsidRDefault="005B3A84" w:rsidP="00DB5801">
            <w:pPr>
              <w:tabs>
                <w:tab w:val="left" w:pos="6051"/>
              </w:tabs>
              <w:spacing w:after="0" w:line="240" w:lineRule="auto"/>
              <w:jc w:val="both"/>
              <w:rPr>
                <w:rFonts w:cs="Calibri"/>
                <w:sz w:val="20"/>
                <w:szCs w:val="20"/>
              </w:rPr>
            </w:pPr>
            <w:r w:rsidRPr="00BB7736">
              <w:rPr>
                <w:rFonts w:cs="Calibri"/>
                <w:sz w:val="20"/>
                <w:szCs w:val="20"/>
              </w:rPr>
              <w:t>- wskaźnik poziomu środka pianotwórczego.</w:t>
            </w:r>
          </w:p>
        </w:tc>
      </w:tr>
      <w:tr w:rsidR="005B3A84" w:rsidRPr="00BB7736" w:rsidTr="002412B8">
        <w:tblPrEx>
          <w:tblLook w:val="01E0"/>
        </w:tblPrEx>
        <w:trPr>
          <w:gridBefore w:val="1"/>
        </w:trPr>
        <w:tc>
          <w:tcPr>
            <w:tcW w:w="577" w:type="dxa"/>
            <w:vAlign w:val="center"/>
          </w:tcPr>
          <w:p w:rsidR="005B3A84" w:rsidRPr="00BB7736" w:rsidRDefault="005B3A84" w:rsidP="00DB5801">
            <w:pPr>
              <w:spacing w:after="0" w:line="240" w:lineRule="auto"/>
              <w:jc w:val="center"/>
              <w:rPr>
                <w:rFonts w:cs="Calibri"/>
                <w:sz w:val="18"/>
                <w:szCs w:val="18"/>
              </w:rPr>
            </w:pPr>
            <w:r w:rsidRPr="00BB7736">
              <w:rPr>
                <w:rFonts w:cs="Calibri"/>
                <w:sz w:val="18"/>
                <w:szCs w:val="18"/>
              </w:rPr>
              <w:t>3.27</w:t>
            </w:r>
          </w:p>
        </w:tc>
        <w:tc>
          <w:tcPr>
            <w:tcW w:w="8495" w:type="dxa"/>
            <w:gridSpan w:val="3"/>
          </w:tcPr>
          <w:p w:rsidR="005B3A84" w:rsidRPr="00BB7736" w:rsidRDefault="005B3A84" w:rsidP="00DB5801">
            <w:pPr>
              <w:tabs>
                <w:tab w:val="left" w:pos="6051"/>
              </w:tabs>
              <w:spacing w:after="0" w:line="240" w:lineRule="auto"/>
              <w:jc w:val="both"/>
              <w:rPr>
                <w:rFonts w:cs="Calibri"/>
                <w:sz w:val="20"/>
                <w:szCs w:val="20"/>
              </w:rPr>
            </w:pPr>
            <w:r w:rsidRPr="00BB7736">
              <w:rPr>
                <w:rFonts w:cs="Calibri"/>
                <w:sz w:val="20"/>
                <w:szCs w:val="20"/>
              </w:rPr>
              <w:t>Zbiornik wody musi być wyposażony po jednej nasadzie zasilającej 75 na obu bokach pojazdu, zabezpieczone przed przedostaniem zanieczyszczeń i zawór kulowy. Instalacja napełniania powinna mieć konstrukcję zabezpieczającą przed swobodnym wypływem wody ze zbiornika oraz zawór zabezpieczający przed przepełnieniem zbiornika z możliwością przełączenia na pracę ręczną.</w:t>
            </w:r>
          </w:p>
        </w:tc>
      </w:tr>
      <w:tr w:rsidR="005B3A84" w:rsidRPr="00BB7736" w:rsidTr="002412B8">
        <w:tblPrEx>
          <w:tblLook w:val="01E0"/>
        </w:tblPrEx>
        <w:trPr>
          <w:gridBefore w:val="1"/>
        </w:trPr>
        <w:tc>
          <w:tcPr>
            <w:tcW w:w="577" w:type="dxa"/>
            <w:vAlign w:val="center"/>
          </w:tcPr>
          <w:p w:rsidR="005B3A84" w:rsidRPr="00BB7736" w:rsidRDefault="005B3A84" w:rsidP="00DB5801">
            <w:pPr>
              <w:tabs>
                <w:tab w:val="left" w:pos="6051"/>
              </w:tabs>
              <w:spacing w:after="0" w:line="240" w:lineRule="auto"/>
              <w:jc w:val="center"/>
              <w:rPr>
                <w:rFonts w:cs="Calibri"/>
                <w:sz w:val="18"/>
                <w:szCs w:val="18"/>
              </w:rPr>
            </w:pPr>
            <w:r w:rsidRPr="00BB7736">
              <w:rPr>
                <w:rFonts w:cs="Calibri"/>
                <w:sz w:val="18"/>
                <w:szCs w:val="18"/>
              </w:rPr>
              <w:t>3.28</w:t>
            </w:r>
          </w:p>
        </w:tc>
        <w:tc>
          <w:tcPr>
            <w:tcW w:w="8495" w:type="dxa"/>
            <w:gridSpan w:val="3"/>
          </w:tcPr>
          <w:p w:rsidR="005B3A84" w:rsidRPr="00BB7736" w:rsidRDefault="005B3A84" w:rsidP="00DB5801">
            <w:pPr>
              <w:tabs>
                <w:tab w:val="left" w:pos="6051"/>
              </w:tabs>
              <w:spacing w:after="0" w:line="240" w:lineRule="auto"/>
              <w:jc w:val="both"/>
              <w:rPr>
                <w:rFonts w:cs="Calibri"/>
                <w:sz w:val="20"/>
                <w:szCs w:val="20"/>
              </w:rPr>
            </w:pPr>
            <w:r w:rsidRPr="00BB7736">
              <w:rPr>
                <w:rFonts w:cs="Calibri"/>
                <w:sz w:val="20"/>
                <w:szCs w:val="20"/>
              </w:rPr>
              <w:t>Układ wodno-pianowy wyposażony w automatyczny dozownik środka pianotwórczego zapewniający uzyskiwanie minimum stężeń 3% i 6% (tolerancja ±0,5%), w pełnym zakresie wydajności pompy. Układ automatycznego dozownika, w którym zmiana przepływu spowodowana np. otwarciem kolejnej linii gaśniczej, nie wymaga zmian nastawu dla utrzymania pierwotnego stężenia.  Układ wodno-pianowy umożliwiający zassanie środka pianotwórczego z zewnętrznego źródła poprzez nasadę 52. Na wyposażeniu wąż do zasysania środka pianotwórczego.</w:t>
            </w:r>
          </w:p>
        </w:tc>
      </w:tr>
      <w:tr w:rsidR="005B3A84" w:rsidRPr="00BB7736" w:rsidTr="002412B8">
        <w:tblPrEx>
          <w:tblLook w:val="01E0"/>
        </w:tblPrEx>
        <w:trPr>
          <w:gridBefore w:val="1"/>
        </w:trPr>
        <w:tc>
          <w:tcPr>
            <w:tcW w:w="577" w:type="dxa"/>
            <w:vAlign w:val="center"/>
          </w:tcPr>
          <w:p w:rsidR="005B3A84" w:rsidRPr="00BB7736" w:rsidRDefault="005B3A84" w:rsidP="00DB5801">
            <w:pPr>
              <w:tabs>
                <w:tab w:val="left" w:pos="6051"/>
              </w:tabs>
              <w:spacing w:after="0" w:line="240" w:lineRule="auto"/>
              <w:jc w:val="center"/>
              <w:rPr>
                <w:rFonts w:cs="Calibri"/>
                <w:sz w:val="18"/>
                <w:szCs w:val="18"/>
              </w:rPr>
            </w:pPr>
            <w:r w:rsidRPr="00BB7736">
              <w:rPr>
                <w:rFonts w:cs="Calibri"/>
                <w:sz w:val="18"/>
                <w:szCs w:val="18"/>
              </w:rPr>
              <w:t>3.29</w:t>
            </w:r>
          </w:p>
        </w:tc>
        <w:tc>
          <w:tcPr>
            <w:tcW w:w="8495" w:type="dxa"/>
            <w:gridSpan w:val="3"/>
          </w:tcPr>
          <w:p w:rsidR="005B3A84" w:rsidRPr="00BB7736" w:rsidRDefault="005B3A84" w:rsidP="00DB5801">
            <w:pPr>
              <w:tabs>
                <w:tab w:val="left" w:pos="6051"/>
              </w:tabs>
              <w:spacing w:after="0" w:line="240" w:lineRule="auto"/>
              <w:jc w:val="both"/>
              <w:rPr>
                <w:rFonts w:cs="Calibri"/>
                <w:sz w:val="20"/>
                <w:szCs w:val="20"/>
              </w:rPr>
            </w:pPr>
            <w:r w:rsidRPr="00BB7736">
              <w:rPr>
                <w:rFonts w:cs="Calibri"/>
                <w:sz w:val="20"/>
                <w:szCs w:val="20"/>
              </w:rPr>
              <w:t xml:space="preserve">Wszystkie elementy układu wodno-pianowego muszą być odporne na korozję i działanie dopuszczonych do stosowania środków pianotwórczych i modyfikatorów. Nasady tłoczne i ssawne powinny być zabezpieczone przed zamarzaniem.  Układ wodno-pianowy powinien zachowywać szczelność podczas próby ssania na sucho (podciśnienie 0,85 bar) - maksymalny spadek podciśnienia w czasie 1 min. nie może przekroczyć 0,1 bar. Konstrukcja układu musi zapewniać łatwy dostęp do nasad i swobodną ich obsługę przy użyciu kluczy do łączników. </w:t>
            </w:r>
          </w:p>
        </w:tc>
      </w:tr>
      <w:tr w:rsidR="005B3A84" w:rsidRPr="00BB7736" w:rsidTr="002412B8">
        <w:tblPrEx>
          <w:tblLook w:val="01E0"/>
        </w:tblPrEx>
        <w:trPr>
          <w:gridBefore w:val="1"/>
        </w:trPr>
        <w:tc>
          <w:tcPr>
            <w:tcW w:w="577" w:type="dxa"/>
            <w:vAlign w:val="center"/>
          </w:tcPr>
          <w:p w:rsidR="005B3A84" w:rsidRPr="00BB7736" w:rsidRDefault="005B3A84" w:rsidP="00DB5801">
            <w:pPr>
              <w:tabs>
                <w:tab w:val="left" w:pos="6051"/>
              </w:tabs>
              <w:spacing w:after="0" w:line="240" w:lineRule="auto"/>
              <w:jc w:val="center"/>
              <w:rPr>
                <w:rFonts w:cs="Calibri"/>
                <w:sz w:val="18"/>
                <w:szCs w:val="18"/>
              </w:rPr>
            </w:pPr>
            <w:r w:rsidRPr="00BB7736">
              <w:rPr>
                <w:rFonts w:cs="Calibri"/>
                <w:sz w:val="18"/>
                <w:szCs w:val="18"/>
              </w:rPr>
              <w:t>3.30</w:t>
            </w:r>
          </w:p>
        </w:tc>
        <w:tc>
          <w:tcPr>
            <w:tcW w:w="8495" w:type="dxa"/>
            <w:gridSpan w:val="3"/>
          </w:tcPr>
          <w:p w:rsidR="005B3A84" w:rsidRPr="00BB7736" w:rsidRDefault="005B3A84" w:rsidP="00DB5801">
            <w:pPr>
              <w:tabs>
                <w:tab w:val="left" w:pos="6051"/>
              </w:tabs>
              <w:spacing w:after="0" w:line="240" w:lineRule="auto"/>
              <w:jc w:val="both"/>
              <w:rPr>
                <w:rFonts w:cs="Calibri"/>
                <w:sz w:val="20"/>
                <w:szCs w:val="20"/>
              </w:rPr>
            </w:pPr>
            <w:r w:rsidRPr="00BB7736">
              <w:rPr>
                <w:rFonts w:cs="Calibri"/>
                <w:sz w:val="20"/>
                <w:szCs w:val="20"/>
              </w:rPr>
              <w:t>Konstrukcja układu wodno–pianowego powinna umożliwić jego całkowite odwodnienie przy użyciu, co najwyżej dwóch dodatkowych zaworów oraz innych stałych elementów układu wodno-pianowego.</w:t>
            </w:r>
          </w:p>
        </w:tc>
      </w:tr>
      <w:tr w:rsidR="005B3A84" w:rsidRPr="00BB7736" w:rsidTr="002412B8">
        <w:tblPrEx>
          <w:tblLook w:val="01E0"/>
        </w:tblPrEx>
        <w:trPr>
          <w:gridBefore w:val="1"/>
        </w:trPr>
        <w:tc>
          <w:tcPr>
            <w:tcW w:w="577" w:type="dxa"/>
            <w:vAlign w:val="center"/>
          </w:tcPr>
          <w:p w:rsidR="005B3A84" w:rsidRPr="00BB7736" w:rsidRDefault="005B3A84" w:rsidP="00DB5801">
            <w:pPr>
              <w:tabs>
                <w:tab w:val="left" w:pos="6051"/>
              </w:tabs>
              <w:spacing w:after="0" w:line="240" w:lineRule="auto"/>
              <w:jc w:val="center"/>
              <w:rPr>
                <w:rFonts w:cs="Calibri"/>
                <w:sz w:val="18"/>
                <w:szCs w:val="18"/>
              </w:rPr>
            </w:pPr>
            <w:r w:rsidRPr="00BB7736">
              <w:rPr>
                <w:rFonts w:cs="Calibri"/>
                <w:sz w:val="18"/>
                <w:szCs w:val="18"/>
              </w:rPr>
              <w:t>3.31</w:t>
            </w:r>
          </w:p>
        </w:tc>
        <w:tc>
          <w:tcPr>
            <w:tcW w:w="8495" w:type="dxa"/>
            <w:gridSpan w:val="3"/>
          </w:tcPr>
          <w:p w:rsidR="005B3A84" w:rsidRPr="00BB7736" w:rsidRDefault="005B3A84" w:rsidP="00DB5801">
            <w:pPr>
              <w:tabs>
                <w:tab w:val="left" w:pos="6051"/>
              </w:tabs>
              <w:spacing w:after="0" w:line="240" w:lineRule="auto"/>
              <w:jc w:val="both"/>
              <w:rPr>
                <w:rFonts w:cs="Calibri"/>
                <w:sz w:val="20"/>
                <w:szCs w:val="20"/>
              </w:rPr>
            </w:pPr>
            <w:r w:rsidRPr="00BB7736">
              <w:rPr>
                <w:rFonts w:cs="Calibri"/>
                <w:sz w:val="20"/>
                <w:szCs w:val="20"/>
              </w:rPr>
              <w:t xml:space="preserve">Przedział autopompy musi być wyposażony w autonomiczny system ogrzewania działający niezależnie od pracy silnika, skutecznie zabezpieczający układ wodno-pianowy przed zamarzaniem w temperaturze do – 25 </w:t>
            </w:r>
            <w:r w:rsidRPr="00BB7736">
              <w:rPr>
                <w:rFonts w:cs="Calibri"/>
                <w:sz w:val="20"/>
                <w:szCs w:val="20"/>
                <w:vertAlign w:val="superscript"/>
              </w:rPr>
              <w:t>o</w:t>
            </w:r>
            <w:r w:rsidRPr="00BB7736">
              <w:rPr>
                <w:rFonts w:cs="Calibri"/>
                <w:sz w:val="20"/>
                <w:szCs w:val="20"/>
              </w:rPr>
              <w:t>C (system ogrzewania tego samego producenta jak urządzenie w kabinie załogi).</w:t>
            </w:r>
          </w:p>
        </w:tc>
      </w:tr>
      <w:tr w:rsidR="005B3A84" w:rsidRPr="00BB7736" w:rsidTr="002412B8">
        <w:tblPrEx>
          <w:tblLook w:val="01E0"/>
        </w:tblPrEx>
        <w:trPr>
          <w:gridBefore w:val="1"/>
        </w:trPr>
        <w:tc>
          <w:tcPr>
            <w:tcW w:w="577" w:type="dxa"/>
            <w:vAlign w:val="center"/>
          </w:tcPr>
          <w:p w:rsidR="005B3A84" w:rsidRPr="00BB7736" w:rsidRDefault="005B3A84" w:rsidP="00DB5801">
            <w:pPr>
              <w:tabs>
                <w:tab w:val="left" w:pos="6051"/>
              </w:tabs>
              <w:spacing w:after="0" w:line="240" w:lineRule="auto"/>
              <w:jc w:val="center"/>
              <w:rPr>
                <w:rFonts w:cs="Calibri"/>
                <w:sz w:val="18"/>
                <w:szCs w:val="18"/>
              </w:rPr>
            </w:pPr>
            <w:r w:rsidRPr="00BB7736">
              <w:rPr>
                <w:rFonts w:cs="Calibri"/>
                <w:sz w:val="18"/>
                <w:szCs w:val="18"/>
              </w:rPr>
              <w:t>3.32</w:t>
            </w:r>
          </w:p>
        </w:tc>
        <w:tc>
          <w:tcPr>
            <w:tcW w:w="8495" w:type="dxa"/>
            <w:gridSpan w:val="3"/>
          </w:tcPr>
          <w:p w:rsidR="005B3A84" w:rsidRPr="00BB7736" w:rsidRDefault="005B3A84" w:rsidP="00DB5801">
            <w:pPr>
              <w:tabs>
                <w:tab w:val="left" w:pos="6051"/>
              </w:tabs>
              <w:spacing w:after="0" w:line="240" w:lineRule="auto"/>
              <w:jc w:val="both"/>
              <w:rPr>
                <w:rFonts w:cs="Calibri"/>
                <w:sz w:val="20"/>
                <w:szCs w:val="20"/>
              </w:rPr>
            </w:pPr>
            <w:r w:rsidRPr="00BB7736">
              <w:rPr>
                <w:rFonts w:cs="Calibri"/>
                <w:sz w:val="20"/>
                <w:szCs w:val="20"/>
              </w:rPr>
              <w:t>Na wlocie ssawnym pompy musi być zamontowany element zabezpieczający przed przedostaniem się do pompy zanieczyszczeń stałych, zarówno przy ssaniu ze zbiornika zewnętrznego jak i dla zbiornika własnego pojazdu, gwarantujący bezpieczną eksploatację pompy.</w:t>
            </w:r>
          </w:p>
        </w:tc>
      </w:tr>
      <w:tr w:rsidR="005B3A84" w:rsidRPr="00BB7736" w:rsidTr="002412B8">
        <w:tblPrEx>
          <w:tblLook w:val="01E0"/>
        </w:tblPrEx>
        <w:trPr>
          <w:gridBefore w:val="1"/>
        </w:trPr>
        <w:tc>
          <w:tcPr>
            <w:tcW w:w="577" w:type="dxa"/>
            <w:vAlign w:val="center"/>
          </w:tcPr>
          <w:p w:rsidR="005B3A84" w:rsidRPr="00BB7736" w:rsidRDefault="005B3A84" w:rsidP="00DB5801">
            <w:pPr>
              <w:tabs>
                <w:tab w:val="left" w:pos="6051"/>
              </w:tabs>
              <w:spacing w:after="0" w:line="240" w:lineRule="auto"/>
              <w:jc w:val="center"/>
              <w:rPr>
                <w:rFonts w:cs="Calibri"/>
                <w:sz w:val="18"/>
                <w:szCs w:val="18"/>
              </w:rPr>
            </w:pPr>
            <w:r w:rsidRPr="00BB7736">
              <w:rPr>
                <w:rFonts w:cs="Calibri"/>
                <w:sz w:val="18"/>
                <w:szCs w:val="18"/>
              </w:rPr>
              <w:t>3.33</w:t>
            </w:r>
          </w:p>
        </w:tc>
        <w:tc>
          <w:tcPr>
            <w:tcW w:w="8495" w:type="dxa"/>
            <w:gridSpan w:val="3"/>
          </w:tcPr>
          <w:p w:rsidR="005B3A84" w:rsidRPr="00BB7736" w:rsidRDefault="005B3A84" w:rsidP="00DB5801">
            <w:pPr>
              <w:tabs>
                <w:tab w:val="left" w:pos="6051"/>
              </w:tabs>
              <w:spacing w:after="0" w:line="240" w:lineRule="auto"/>
              <w:jc w:val="both"/>
              <w:rPr>
                <w:rFonts w:cs="Calibri"/>
                <w:sz w:val="20"/>
                <w:szCs w:val="20"/>
              </w:rPr>
            </w:pPr>
            <w:r w:rsidRPr="00BB7736">
              <w:rPr>
                <w:rFonts w:cs="Calibri"/>
                <w:sz w:val="20"/>
                <w:szCs w:val="20"/>
              </w:rPr>
              <w:t>Wszystkie nasady układu wodno-pianowego powinny być wyposażone w pokrywy nasad zabezpieczone przed zgubieniem, np. poprzez mocowanie łańcuszkiem.</w:t>
            </w:r>
          </w:p>
        </w:tc>
      </w:tr>
      <w:tr w:rsidR="005B3A84" w:rsidRPr="00BB7736" w:rsidTr="002412B8">
        <w:tblPrEx>
          <w:tblLook w:val="01E0"/>
        </w:tblPrEx>
        <w:trPr>
          <w:gridBefore w:val="1"/>
        </w:trPr>
        <w:tc>
          <w:tcPr>
            <w:tcW w:w="577" w:type="dxa"/>
            <w:vAlign w:val="center"/>
          </w:tcPr>
          <w:p w:rsidR="005B3A84" w:rsidRPr="00BB7736" w:rsidRDefault="005B3A84" w:rsidP="00DB5801">
            <w:pPr>
              <w:tabs>
                <w:tab w:val="left" w:pos="6051"/>
              </w:tabs>
              <w:spacing w:after="0" w:line="240" w:lineRule="auto"/>
              <w:jc w:val="center"/>
              <w:rPr>
                <w:rFonts w:cs="Calibri"/>
                <w:sz w:val="18"/>
                <w:szCs w:val="18"/>
              </w:rPr>
            </w:pPr>
            <w:r w:rsidRPr="00BB7736">
              <w:rPr>
                <w:rFonts w:cs="Calibri"/>
                <w:sz w:val="18"/>
                <w:szCs w:val="18"/>
              </w:rPr>
              <w:t>3.34</w:t>
            </w:r>
          </w:p>
        </w:tc>
        <w:tc>
          <w:tcPr>
            <w:tcW w:w="8495" w:type="dxa"/>
            <w:gridSpan w:val="3"/>
          </w:tcPr>
          <w:p w:rsidR="005B3A84" w:rsidRPr="00BB7736" w:rsidRDefault="005B3A84" w:rsidP="00DB5801">
            <w:pPr>
              <w:tabs>
                <w:tab w:val="left" w:pos="6051"/>
              </w:tabs>
              <w:spacing w:after="0" w:line="240" w:lineRule="auto"/>
              <w:jc w:val="both"/>
              <w:rPr>
                <w:rFonts w:cs="Calibri"/>
                <w:sz w:val="20"/>
                <w:szCs w:val="20"/>
              </w:rPr>
            </w:pPr>
            <w:r w:rsidRPr="00BB7736">
              <w:rPr>
                <w:rFonts w:cs="Calibri"/>
                <w:sz w:val="20"/>
                <w:szCs w:val="20"/>
              </w:rPr>
              <w:t>Samochód wyposażony w instalację zraszaczową do ograniczenia stref skażeń lub do celów gaśniczych (powinna być zapewniona możliwość pracy pompy pożarniczej podczas jazdy). Instalacja powinna być wyposażona w min 4 zraszacze o wydajności 50</w:t>
            </w:r>
            <w:r w:rsidRPr="00BB7736">
              <w:rPr>
                <w:rFonts w:cs="Calibri"/>
                <w:sz w:val="20"/>
                <w:szCs w:val="20"/>
              </w:rPr>
              <w:sym w:font="Symbol" w:char="F0B8"/>
            </w:r>
            <w:r w:rsidRPr="00BB7736">
              <w:rPr>
                <w:rFonts w:cs="Calibri"/>
                <w:sz w:val="20"/>
                <w:szCs w:val="20"/>
              </w:rPr>
              <w:t>100 dm</w:t>
            </w:r>
            <w:r w:rsidRPr="00BB7736">
              <w:rPr>
                <w:rFonts w:cs="Calibri"/>
                <w:sz w:val="20"/>
                <w:szCs w:val="20"/>
                <w:vertAlign w:val="superscript"/>
              </w:rPr>
              <w:t>3</w:t>
            </w:r>
            <w:r w:rsidRPr="00BB7736">
              <w:rPr>
                <w:rFonts w:cs="Calibri"/>
                <w:sz w:val="20"/>
                <w:szCs w:val="20"/>
              </w:rPr>
              <w:t>/min przy ciśnieniu 8 bar. Dwa zraszacze powinny być umieszczone przed przednią osią, dwa zraszacze po bokach pojazdu. Zraszacze powinny być ustawione w taki sposób, aby pole zraszania obejmowało pas przed kabiną o szerokości min 6 m oraz pasy po bokach pojazdu, na całej jego długości. Instalacja powinna być wyposażona w zawory odcinające (jeden dla zraszaczy przed przednią osią, drugi dla zraszaczy bocznych), uruchamiane z kabiny kierowcy. Instalacja powinna być skonstruowana w taki sposób, aby jej odwodnienie było możliwe po otwarciu zaworów odcinających.</w:t>
            </w:r>
          </w:p>
        </w:tc>
      </w:tr>
      <w:tr w:rsidR="005B3A84" w:rsidRPr="00BB7736" w:rsidTr="002412B8">
        <w:tblPrEx>
          <w:tblLook w:val="01E0"/>
        </w:tblPrEx>
        <w:trPr>
          <w:gridBefore w:val="1"/>
        </w:trPr>
        <w:tc>
          <w:tcPr>
            <w:tcW w:w="577" w:type="dxa"/>
            <w:vAlign w:val="center"/>
          </w:tcPr>
          <w:p w:rsidR="005B3A84" w:rsidRPr="00BB7736" w:rsidRDefault="005B3A84" w:rsidP="00DB5801">
            <w:pPr>
              <w:tabs>
                <w:tab w:val="left" w:pos="6051"/>
              </w:tabs>
              <w:spacing w:after="0" w:line="240" w:lineRule="auto"/>
              <w:jc w:val="center"/>
              <w:rPr>
                <w:rFonts w:cs="Calibri"/>
                <w:sz w:val="18"/>
                <w:szCs w:val="18"/>
              </w:rPr>
            </w:pPr>
            <w:r w:rsidRPr="00BB7736">
              <w:rPr>
                <w:rFonts w:cs="Calibri"/>
                <w:sz w:val="18"/>
                <w:szCs w:val="18"/>
              </w:rPr>
              <w:t>3.35</w:t>
            </w:r>
          </w:p>
        </w:tc>
        <w:tc>
          <w:tcPr>
            <w:tcW w:w="8495" w:type="dxa"/>
            <w:gridSpan w:val="3"/>
          </w:tcPr>
          <w:p w:rsidR="005B3A84" w:rsidRPr="00BB7736" w:rsidRDefault="005B3A84" w:rsidP="00DB5801">
            <w:pPr>
              <w:tabs>
                <w:tab w:val="left" w:pos="6051"/>
              </w:tabs>
              <w:spacing w:after="0" w:line="240" w:lineRule="auto"/>
              <w:jc w:val="both"/>
              <w:rPr>
                <w:rFonts w:cs="Calibri"/>
                <w:sz w:val="20"/>
                <w:szCs w:val="20"/>
              </w:rPr>
            </w:pPr>
            <w:r w:rsidRPr="00BB7736">
              <w:rPr>
                <w:rFonts w:cs="Calibri"/>
                <w:sz w:val="20"/>
                <w:szCs w:val="20"/>
              </w:rPr>
              <w:t xml:space="preserve">Wykonawca wykona uchwyty do mocowania wyposażenia ratowniczego dostarczonego przez Wykonawcę razem z pojazdem zgodnie z wykazem zawartym w pkt. 4. Rozmieszczenie i zamocowanie wyposażenia na pojeździe musi być uzgodnione z Zamawiającym. Wykonawca wykona uchwyty do mocowania wyposażenia ratowniczego zgodnie z wymaganiami załącznika nr 2 „Wytycznych standaryzacji wyposażenia pojazdów pożarniczych i innych środków transportu Państwowej Straży Pożarnej” - Edycja II. </w:t>
            </w:r>
          </w:p>
        </w:tc>
      </w:tr>
      <w:tr w:rsidR="005B3A84" w:rsidRPr="00BB7736" w:rsidTr="002412B8">
        <w:tblPrEx>
          <w:tblLook w:val="01E0"/>
        </w:tblPrEx>
        <w:trPr>
          <w:gridBefore w:val="1"/>
          <w:trHeight w:val="3194"/>
        </w:trPr>
        <w:tc>
          <w:tcPr>
            <w:tcW w:w="577" w:type="dxa"/>
            <w:vAlign w:val="center"/>
          </w:tcPr>
          <w:p w:rsidR="005B3A84" w:rsidRPr="00BB7736" w:rsidRDefault="005B3A84" w:rsidP="00DB5801">
            <w:pPr>
              <w:tabs>
                <w:tab w:val="left" w:pos="6051"/>
              </w:tabs>
              <w:spacing w:after="0" w:line="240" w:lineRule="auto"/>
              <w:jc w:val="center"/>
              <w:rPr>
                <w:rFonts w:cs="Calibri"/>
                <w:sz w:val="18"/>
                <w:szCs w:val="18"/>
              </w:rPr>
            </w:pPr>
            <w:r w:rsidRPr="00BB7736">
              <w:rPr>
                <w:rFonts w:cs="Calibri"/>
                <w:sz w:val="18"/>
                <w:szCs w:val="18"/>
              </w:rPr>
              <w:t>3.36</w:t>
            </w:r>
          </w:p>
        </w:tc>
        <w:tc>
          <w:tcPr>
            <w:tcW w:w="8495" w:type="dxa"/>
            <w:gridSpan w:val="3"/>
          </w:tcPr>
          <w:p w:rsidR="005B3A84" w:rsidRPr="00BB7736" w:rsidRDefault="005B3A84" w:rsidP="00DB5801">
            <w:pPr>
              <w:tabs>
                <w:tab w:val="left" w:pos="6051"/>
              </w:tabs>
              <w:spacing w:after="0" w:line="240" w:lineRule="auto"/>
              <w:jc w:val="both"/>
              <w:rPr>
                <w:rFonts w:cs="Calibri"/>
                <w:sz w:val="20"/>
                <w:szCs w:val="20"/>
              </w:rPr>
            </w:pPr>
            <w:r w:rsidRPr="00BB7736">
              <w:rPr>
                <w:rFonts w:cs="Calibri"/>
                <w:sz w:val="20"/>
                <w:szCs w:val="20"/>
              </w:rPr>
              <w:t>Pojazd wyposażony w maszt oświetleniowy z głowicą z czterema lub dwoma reflektorami, wyposażonymi w lampy LED o łącznej wielkości strumienia świetlnego min. 30 000 lumenów. Stopień ochrony min. IP55, zasilany z instalacji elektrycznej pojazdu napięciem 24 V, wyposażone w soczewki zapewniające szerokie rozproszenie światła.</w:t>
            </w:r>
          </w:p>
          <w:p w:rsidR="005B3A84" w:rsidRPr="00BB7736" w:rsidRDefault="005B3A84" w:rsidP="00DB5801">
            <w:pPr>
              <w:numPr>
                <w:ilvl w:val="0"/>
                <w:numId w:val="41"/>
              </w:numPr>
              <w:tabs>
                <w:tab w:val="left" w:pos="6051"/>
              </w:tabs>
              <w:spacing w:after="0" w:line="240" w:lineRule="auto"/>
              <w:jc w:val="both"/>
              <w:rPr>
                <w:rFonts w:cs="Calibri"/>
                <w:sz w:val="20"/>
                <w:szCs w:val="20"/>
              </w:rPr>
            </w:pPr>
            <w:r w:rsidRPr="00BB7736">
              <w:rPr>
                <w:rFonts w:cs="Calibri"/>
                <w:sz w:val="20"/>
                <w:szCs w:val="20"/>
              </w:rPr>
              <w:t xml:space="preserve">Wysokość rozłożonego masztu, mierzona od podłoża do oprawy reflektorów </w:t>
            </w:r>
            <w:r w:rsidRPr="00022721">
              <w:rPr>
                <w:rFonts w:cs="Calibri"/>
                <w:sz w:val="20"/>
                <w:szCs w:val="20"/>
              </w:rPr>
              <w:t>min. 4,5 m,</w:t>
            </w:r>
          </w:p>
          <w:p w:rsidR="005B3A84" w:rsidRPr="00BB7736" w:rsidRDefault="005B3A84" w:rsidP="00DB5801">
            <w:pPr>
              <w:numPr>
                <w:ilvl w:val="0"/>
                <w:numId w:val="41"/>
              </w:numPr>
              <w:tabs>
                <w:tab w:val="left" w:pos="6051"/>
              </w:tabs>
              <w:spacing w:after="0" w:line="240" w:lineRule="auto"/>
              <w:jc w:val="both"/>
              <w:rPr>
                <w:rFonts w:cs="Calibri"/>
                <w:sz w:val="20"/>
                <w:szCs w:val="20"/>
              </w:rPr>
            </w:pPr>
            <w:r w:rsidRPr="00BB7736">
              <w:rPr>
                <w:rFonts w:cs="Calibri"/>
                <w:sz w:val="20"/>
                <w:szCs w:val="20"/>
              </w:rPr>
              <w:t>Obrót o kąt 360</w:t>
            </w:r>
            <w:r w:rsidRPr="00BB7736">
              <w:rPr>
                <w:rFonts w:cs="Calibri"/>
                <w:sz w:val="20"/>
                <w:szCs w:val="20"/>
              </w:rPr>
              <w:sym w:font="Symbol" w:char="F0B0"/>
            </w:r>
            <w:r w:rsidRPr="00BB7736">
              <w:rPr>
                <w:rFonts w:cs="Calibri"/>
                <w:sz w:val="20"/>
                <w:szCs w:val="20"/>
              </w:rPr>
              <w:t xml:space="preserve"> i pochył reflektorów o kąt co najmniej 135</w:t>
            </w:r>
            <w:r w:rsidRPr="00BB7736">
              <w:rPr>
                <w:rFonts w:cs="Calibri"/>
                <w:sz w:val="20"/>
                <w:szCs w:val="20"/>
                <w:vertAlign w:val="superscript"/>
              </w:rPr>
              <w:t>o</w:t>
            </w:r>
            <w:r w:rsidRPr="00BB7736">
              <w:rPr>
                <w:rFonts w:cs="Calibri"/>
                <w:sz w:val="20"/>
                <w:szCs w:val="20"/>
              </w:rPr>
              <w:t>,</w:t>
            </w:r>
          </w:p>
          <w:p w:rsidR="005B3A84" w:rsidRPr="00BB7736" w:rsidRDefault="005B3A84" w:rsidP="00DB5801">
            <w:pPr>
              <w:numPr>
                <w:ilvl w:val="0"/>
                <w:numId w:val="41"/>
              </w:numPr>
              <w:tabs>
                <w:tab w:val="left" w:pos="6051"/>
              </w:tabs>
              <w:spacing w:after="0" w:line="240" w:lineRule="auto"/>
              <w:jc w:val="both"/>
              <w:rPr>
                <w:rFonts w:cs="Calibri"/>
                <w:sz w:val="20"/>
                <w:szCs w:val="20"/>
              </w:rPr>
            </w:pPr>
            <w:r w:rsidRPr="00BB7736">
              <w:rPr>
                <w:rFonts w:cs="Calibri"/>
                <w:sz w:val="20"/>
                <w:szCs w:val="20"/>
              </w:rPr>
              <w:t>Sterowanie masztem odbywa się z poziomu ziemi manipulatorem zamontowanym w skrytce pierwszej za kierowcą,</w:t>
            </w:r>
          </w:p>
          <w:p w:rsidR="005B3A84" w:rsidRPr="00BB7736" w:rsidRDefault="005B3A84" w:rsidP="00DB5801">
            <w:pPr>
              <w:numPr>
                <w:ilvl w:val="0"/>
                <w:numId w:val="41"/>
              </w:numPr>
              <w:tabs>
                <w:tab w:val="left" w:pos="6051"/>
              </w:tabs>
              <w:spacing w:after="0" w:line="240" w:lineRule="auto"/>
              <w:jc w:val="both"/>
              <w:rPr>
                <w:rFonts w:cs="Calibri"/>
                <w:sz w:val="20"/>
                <w:szCs w:val="20"/>
              </w:rPr>
            </w:pPr>
            <w:r w:rsidRPr="00BB7736">
              <w:rPr>
                <w:rFonts w:cs="Calibri"/>
                <w:sz w:val="20"/>
                <w:szCs w:val="20"/>
              </w:rPr>
              <w:t>Złożenie masztu następuje bez konieczności ręcznego wspomagania,</w:t>
            </w:r>
          </w:p>
          <w:p w:rsidR="005B3A84" w:rsidRPr="00BB7736" w:rsidRDefault="005B3A84" w:rsidP="00DB5801">
            <w:pPr>
              <w:numPr>
                <w:ilvl w:val="0"/>
                <w:numId w:val="41"/>
              </w:numPr>
              <w:tabs>
                <w:tab w:val="left" w:pos="6051"/>
              </w:tabs>
              <w:spacing w:after="0" w:line="240" w:lineRule="auto"/>
              <w:jc w:val="both"/>
              <w:rPr>
                <w:rFonts w:cs="Calibri"/>
                <w:sz w:val="20"/>
                <w:szCs w:val="20"/>
              </w:rPr>
            </w:pPr>
            <w:r w:rsidRPr="00BB7736">
              <w:rPr>
                <w:rFonts w:cs="Calibri"/>
                <w:sz w:val="20"/>
                <w:szCs w:val="20"/>
              </w:rPr>
              <w:t>Zamontowana automatyczna funkcja złożenia masztu,</w:t>
            </w:r>
          </w:p>
          <w:p w:rsidR="005B3A84" w:rsidRPr="00BB7736" w:rsidRDefault="005B3A84" w:rsidP="00DB5801">
            <w:pPr>
              <w:numPr>
                <w:ilvl w:val="0"/>
                <w:numId w:val="41"/>
              </w:numPr>
              <w:tabs>
                <w:tab w:val="left" w:pos="6051"/>
              </w:tabs>
              <w:spacing w:after="0" w:line="240" w:lineRule="auto"/>
              <w:jc w:val="both"/>
              <w:rPr>
                <w:rFonts w:cs="Calibri"/>
                <w:sz w:val="20"/>
                <w:szCs w:val="20"/>
              </w:rPr>
            </w:pPr>
            <w:r w:rsidRPr="00BB7736">
              <w:rPr>
                <w:rFonts w:cs="Calibri"/>
                <w:sz w:val="20"/>
                <w:szCs w:val="20"/>
              </w:rPr>
              <w:t>W kabinie znajduje się sygnalizacja o wysunięciu masztu,</w:t>
            </w:r>
          </w:p>
          <w:p w:rsidR="005B3A84" w:rsidRPr="00BB7736" w:rsidRDefault="005B3A84" w:rsidP="00DB5801">
            <w:pPr>
              <w:numPr>
                <w:ilvl w:val="0"/>
                <w:numId w:val="41"/>
              </w:numPr>
              <w:tabs>
                <w:tab w:val="left" w:pos="6051"/>
              </w:tabs>
              <w:spacing w:after="0" w:line="240" w:lineRule="auto"/>
              <w:jc w:val="both"/>
              <w:rPr>
                <w:rFonts w:cs="Calibri"/>
                <w:sz w:val="20"/>
                <w:szCs w:val="20"/>
              </w:rPr>
            </w:pPr>
            <w:r w:rsidRPr="00BB7736">
              <w:rPr>
                <w:rFonts w:cs="Calibri"/>
                <w:sz w:val="20"/>
                <w:szCs w:val="20"/>
              </w:rPr>
              <w:t>Wymagana możliwość sterowania masztem na różnej wysokości wysuwu,</w:t>
            </w:r>
          </w:p>
          <w:p w:rsidR="005B3A84" w:rsidRPr="00BB7736" w:rsidRDefault="005B3A84" w:rsidP="00DB5801">
            <w:pPr>
              <w:tabs>
                <w:tab w:val="left" w:pos="6051"/>
              </w:tabs>
              <w:spacing w:after="0" w:line="240" w:lineRule="auto"/>
              <w:jc w:val="both"/>
              <w:rPr>
                <w:rFonts w:cs="Calibri"/>
                <w:sz w:val="20"/>
                <w:szCs w:val="20"/>
              </w:rPr>
            </w:pPr>
            <w:r w:rsidRPr="00BB7736">
              <w:rPr>
                <w:rFonts w:cs="Calibri"/>
                <w:sz w:val="20"/>
                <w:szCs w:val="20"/>
              </w:rPr>
              <w:t>Wysuw masztu realizowany z instalacji pneumatycznej samochodu.</w:t>
            </w:r>
          </w:p>
        </w:tc>
      </w:tr>
      <w:tr w:rsidR="005B3A84" w:rsidRPr="00BB7736" w:rsidTr="002412B8">
        <w:tblPrEx>
          <w:tblLook w:val="01E0"/>
        </w:tblPrEx>
        <w:trPr>
          <w:gridBefore w:val="1"/>
          <w:trHeight w:val="283"/>
        </w:trPr>
        <w:tc>
          <w:tcPr>
            <w:tcW w:w="577" w:type="dxa"/>
            <w:shd w:val="clear" w:color="auto" w:fill="D9D9D9"/>
            <w:vAlign w:val="center"/>
          </w:tcPr>
          <w:p w:rsidR="005B3A84" w:rsidRPr="00BB7736" w:rsidRDefault="005B3A84" w:rsidP="00DB5801">
            <w:pPr>
              <w:tabs>
                <w:tab w:val="left" w:pos="6051"/>
              </w:tabs>
              <w:spacing w:after="0" w:line="240" w:lineRule="auto"/>
              <w:jc w:val="center"/>
              <w:rPr>
                <w:rFonts w:cs="Calibri"/>
                <w:sz w:val="18"/>
                <w:szCs w:val="18"/>
              </w:rPr>
            </w:pPr>
            <w:r w:rsidRPr="00BB7736">
              <w:rPr>
                <w:rFonts w:cs="Calibri"/>
                <w:sz w:val="18"/>
                <w:szCs w:val="18"/>
              </w:rPr>
              <w:t>4</w:t>
            </w:r>
          </w:p>
        </w:tc>
        <w:tc>
          <w:tcPr>
            <w:tcW w:w="7645" w:type="dxa"/>
            <w:gridSpan w:val="2"/>
            <w:shd w:val="clear" w:color="auto" w:fill="D9D9D9"/>
            <w:vAlign w:val="center"/>
          </w:tcPr>
          <w:p w:rsidR="005B3A84" w:rsidRPr="00BB7736" w:rsidRDefault="005B3A84" w:rsidP="00DA7C19">
            <w:pPr>
              <w:tabs>
                <w:tab w:val="left" w:pos="6051"/>
              </w:tabs>
              <w:spacing w:after="0" w:line="240" w:lineRule="auto"/>
              <w:rPr>
                <w:rFonts w:cs="Calibri"/>
                <w:sz w:val="20"/>
                <w:szCs w:val="20"/>
              </w:rPr>
            </w:pPr>
            <w:r>
              <w:rPr>
                <w:rFonts w:cs="Calibri"/>
                <w:b/>
                <w:sz w:val="20"/>
                <w:szCs w:val="20"/>
              </w:rPr>
              <w:t>Dodatkowe wyposażenie</w:t>
            </w:r>
            <w:r w:rsidRPr="00BB7736">
              <w:rPr>
                <w:rFonts w:cs="Calibri"/>
                <w:b/>
                <w:sz w:val="20"/>
                <w:szCs w:val="20"/>
              </w:rPr>
              <w:t xml:space="preserve"> dostarczone przez Wykonawcę wraz z pojazdem:</w:t>
            </w:r>
          </w:p>
        </w:tc>
        <w:tc>
          <w:tcPr>
            <w:tcW w:w="850" w:type="dxa"/>
            <w:shd w:val="clear" w:color="auto" w:fill="D9D9D9"/>
            <w:vAlign w:val="center"/>
          </w:tcPr>
          <w:p w:rsidR="005B3A84" w:rsidRPr="00BB7736" w:rsidRDefault="005B3A84" w:rsidP="00DA7C19">
            <w:pPr>
              <w:tabs>
                <w:tab w:val="left" w:pos="6051"/>
              </w:tabs>
              <w:spacing w:after="0" w:line="240" w:lineRule="auto"/>
              <w:jc w:val="center"/>
              <w:rPr>
                <w:rFonts w:cs="Calibri"/>
                <w:b/>
                <w:sz w:val="20"/>
                <w:szCs w:val="20"/>
              </w:rPr>
            </w:pPr>
            <w:r w:rsidRPr="00BB7736">
              <w:rPr>
                <w:rFonts w:cs="Calibri"/>
                <w:b/>
                <w:sz w:val="20"/>
                <w:szCs w:val="20"/>
              </w:rPr>
              <w:t>Ilość</w:t>
            </w:r>
          </w:p>
        </w:tc>
      </w:tr>
      <w:tr w:rsidR="005B3A84" w:rsidRPr="00BB7736" w:rsidTr="002412B8">
        <w:tblPrEx>
          <w:tblLook w:val="01E0"/>
        </w:tblPrEx>
        <w:trPr>
          <w:gridBefore w:val="1"/>
        </w:trPr>
        <w:tc>
          <w:tcPr>
            <w:tcW w:w="577" w:type="dxa"/>
            <w:vAlign w:val="center"/>
          </w:tcPr>
          <w:p w:rsidR="005B3A84" w:rsidRPr="00BB7736" w:rsidRDefault="005B3A84" w:rsidP="00DB5801">
            <w:pPr>
              <w:tabs>
                <w:tab w:val="left" w:pos="2109"/>
              </w:tabs>
              <w:spacing w:after="0" w:line="240" w:lineRule="auto"/>
              <w:jc w:val="center"/>
              <w:rPr>
                <w:rFonts w:cs="Calibri"/>
                <w:sz w:val="18"/>
                <w:szCs w:val="18"/>
              </w:rPr>
            </w:pPr>
            <w:r>
              <w:rPr>
                <w:rFonts w:cs="Calibri"/>
                <w:sz w:val="18"/>
                <w:szCs w:val="18"/>
              </w:rPr>
              <w:t>4.1</w:t>
            </w:r>
          </w:p>
        </w:tc>
        <w:tc>
          <w:tcPr>
            <w:tcW w:w="7645" w:type="dxa"/>
            <w:gridSpan w:val="2"/>
          </w:tcPr>
          <w:p w:rsidR="005B3A84" w:rsidRPr="00BB7736" w:rsidRDefault="005B3A84" w:rsidP="00DB5801">
            <w:pPr>
              <w:tabs>
                <w:tab w:val="left" w:pos="2109"/>
              </w:tabs>
              <w:spacing w:after="0" w:line="240" w:lineRule="auto"/>
              <w:rPr>
                <w:rFonts w:cs="Calibri"/>
                <w:sz w:val="20"/>
                <w:szCs w:val="20"/>
              </w:rPr>
            </w:pPr>
            <w:r w:rsidRPr="00BB7736">
              <w:rPr>
                <w:rFonts w:cs="Calibri"/>
                <w:sz w:val="20"/>
                <w:szCs w:val="20"/>
              </w:rPr>
              <w:t>Hol sztywny dostosowany do pojazdu będącego przedmiotem zamówienia</w:t>
            </w:r>
          </w:p>
        </w:tc>
        <w:tc>
          <w:tcPr>
            <w:tcW w:w="850" w:type="dxa"/>
            <w:vAlign w:val="center"/>
          </w:tcPr>
          <w:p w:rsidR="005B3A84" w:rsidRPr="00BB7736" w:rsidRDefault="005B3A84" w:rsidP="00DA7C19">
            <w:pPr>
              <w:tabs>
                <w:tab w:val="left" w:pos="2109"/>
              </w:tabs>
              <w:spacing w:after="0" w:line="240" w:lineRule="auto"/>
              <w:jc w:val="center"/>
              <w:rPr>
                <w:rFonts w:cs="Calibri"/>
                <w:b/>
                <w:sz w:val="20"/>
                <w:szCs w:val="20"/>
              </w:rPr>
            </w:pPr>
            <w:r w:rsidRPr="00BB7736">
              <w:rPr>
                <w:rFonts w:cs="Calibri"/>
                <w:b/>
                <w:sz w:val="20"/>
                <w:szCs w:val="20"/>
              </w:rPr>
              <w:t>1 szt.</w:t>
            </w:r>
          </w:p>
        </w:tc>
      </w:tr>
      <w:tr w:rsidR="005B3A84" w:rsidRPr="00BB7736" w:rsidTr="002412B8">
        <w:tblPrEx>
          <w:tblCellMar>
            <w:left w:w="70" w:type="dxa"/>
            <w:right w:w="70" w:type="dxa"/>
          </w:tblCellMar>
          <w:tblLook w:val="0000"/>
        </w:tblPrEx>
        <w:trPr>
          <w:gridBefore w:val="1"/>
          <w:trHeight w:val="283"/>
        </w:trPr>
        <w:tc>
          <w:tcPr>
            <w:tcW w:w="577" w:type="dxa"/>
            <w:shd w:val="clear" w:color="auto" w:fill="D9D9D9"/>
            <w:vAlign w:val="center"/>
          </w:tcPr>
          <w:p w:rsidR="005B3A84" w:rsidRPr="00BB7736" w:rsidRDefault="005B3A84" w:rsidP="006B3A61">
            <w:pPr>
              <w:spacing w:after="0" w:line="240" w:lineRule="auto"/>
              <w:jc w:val="center"/>
              <w:rPr>
                <w:rFonts w:cs="Arial"/>
                <w:b/>
                <w:sz w:val="18"/>
                <w:szCs w:val="18"/>
              </w:rPr>
            </w:pPr>
            <w:bookmarkStart w:id="0" w:name="_GoBack"/>
            <w:bookmarkEnd w:id="0"/>
            <w:r w:rsidRPr="00BB7736">
              <w:rPr>
                <w:rFonts w:cs="Arial"/>
                <w:b/>
                <w:sz w:val="18"/>
                <w:szCs w:val="18"/>
              </w:rPr>
              <w:t>5</w:t>
            </w:r>
          </w:p>
        </w:tc>
        <w:tc>
          <w:tcPr>
            <w:tcW w:w="8495" w:type="dxa"/>
            <w:gridSpan w:val="3"/>
            <w:shd w:val="clear" w:color="auto" w:fill="D9D9D9"/>
            <w:vAlign w:val="center"/>
          </w:tcPr>
          <w:p w:rsidR="005B3A84" w:rsidRPr="00BB7736" w:rsidRDefault="005B3A84" w:rsidP="004316A0">
            <w:pPr>
              <w:spacing w:after="0" w:line="240" w:lineRule="auto"/>
              <w:rPr>
                <w:rFonts w:cs="Arial"/>
                <w:b/>
                <w:sz w:val="18"/>
                <w:szCs w:val="18"/>
              </w:rPr>
            </w:pPr>
            <w:r w:rsidRPr="00BB7736">
              <w:rPr>
                <w:rFonts w:cs="Arial"/>
                <w:b/>
                <w:sz w:val="18"/>
                <w:szCs w:val="18"/>
              </w:rPr>
              <w:t>Gwarancja:</w:t>
            </w:r>
          </w:p>
        </w:tc>
      </w:tr>
      <w:tr w:rsidR="005B3A84" w:rsidRPr="00BB7736" w:rsidTr="002412B8">
        <w:tblPrEx>
          <w:tblCellMar>
            <w:left w:w="70" w:type="dxa"/>
            <w:right w:w="70" w:type="dxa"/>
          </w:tblCellMar>
          <w:tblLook w:val="0000"/>
        </w:tblPrEx>
        <w:trPr>
          <w:gridBefore w:val="1"/>
          <w:trHeight w:val="923"/>
        </w:trPr>
        <w:tc>
          <w:tcPr>
            <w:tcW w:w="577" w:type="dxa"/>
            <w:vAlign w:val="center"/>
          </w:tcPr>
          <w:p w:rsidR="005B3A84" w:rsidRPr="00BB7736" w:rsidRDefault="005B3A84" w:rsidP="006B3A61">
            <w:pPr>
              <w:spacing w:after="0" w:line="240" w:lineRule="auto"/>
              <w:jc w:val="center"/>
              <w:rPr>
                <w:rFonts w:cs="Arial"/>
                <w:sz w:val="18"/>
                <w:szCs w:val="18"/>
              </w:rPr>
            </w:pPr>
            <w:r w:rsidRPr="00BB7736">
              <w:rPr>
                <w:rFonts w:cs="Arial"/>
                <w:sz w:val="18"/>
                <w:szCs w:val="18"/>
              </w:rPr>
              <w:t>5.1</w:t>
            </w:r>
          </w:p>
        </w:tc>
        <w:tc>
          <w:tcPr>
            <w:tcW w:w="4672" w:type="dxa"/>
            <w:vAlign w:val="center"/>
          </w:tcPr>
          <w:p w:rsidR="005B3A84" w:rsidRPr="00BB7736" w:rsidRDefault="005B3A84" w:rsidP="006B3A61">
            <w:pPr>
              <w:spacing w:after="0" w:line="240" w:lineRule="auto"/>
              <w:rPr>
                <w:rFonts w:cs="Arial"/>
                <w:sz w:val="18"/>
                <w:szCs w:val="18"/>
              </w:rPr>
            </w:pPr>
            <w:r w:rsidRPr="00BB7736">
              <w:rPr>
                <w:rFonts w:cs="Arial"/>
                <w:sz w:val="18"/>
                <w:szCs w:val="18"/>
              </w:rPr>
              <w:t xml:space="preserve">Zamawiający wymaga na przedmiot zamówienia minimum: </w:t>
            </w:r>
            <w:r w:rsidRPr="00BB7736">
              <w:rPr>
                <w:rFonts w:cs="Arial"/>
                <w:sz w:val="18"/>
                <w:szCs w:val="18"/>
              </w:rPr>
              <w:br/>
            </w:r>
            <w:r w:rsidRPr="00BB7736">
              <w:rPr>
                <w:rFonts w:cs="Arial"/>
                <w:b/>
                <w:sz w:val="18"/>
                <w:szCs w:val="18"/>
              </w:rPr>
              <w:t>24 miesięcy gwarancji.</w:t>
            </w:r>
          </w:p>
        </w:tc>
        <w:tc>
          <w:tcPr>
            <w:tcW w:w="3823" w:type="dxa"/>
            <w:gridSpan w:val="2"/>
          </w:tcPr>
          <w:p w:rsidR="005B3A84" w:rsidRPr="00BB7736" w:rsidRDefault="005B3A84" w:rsidP="006B3A61">
            <w:pPr>
              <w:spacing w:after="0" w:line="240" w:lineRule="auto"/>
              <w:rPr>
                <w:rFonts w:cs="Arial"/>
                <w:sz w:val="16"/>
                <w:szCs w:val="18"/>
              </w:rPr>
            </w:pPr>
            <w:r w:rsidRPr="00BB7736">
              <w:rPr>
                <w:rFonts w:cs="Arial"/>
                <w:sz w:val="14"/>
                <w:szCs w:val="18"/>
              </w:rPr>
              <w:t>(wpisać długość okresu gwarancji w miesiącach)*</w:t>
            </w:r>
          </w:p>
        </w:tc>
      </w:tr>
      <w:tr w:rsidR="005B3A84" w:rsidRPr="00BB7736" w:rsidTr="002412B8">
        <w:tblPrEx>
          <w:tblCellMar>
            <w:left w:w="70" w:type="dxa"/>
            <w:right w:w="70" w:type="dxa"/>
          </w:tblCellMar>
          <w:tblLook w:val="0000"/>
        </w:tblPrEx>
        <w:trPr>
          <w:gridBefore w:val="1"/>
          <w:trHeight w:val="250"/>
        </w:trPr>
        <w:tc>
          <w:tcPr>
            <w:tcW w:w="577" w:type="dxa"/>
            <w:shd w:val="clear" w:color="auto" w:fill="D9D9D9"/>
            <w:vAlign w:val="center"/>
          </w:tcPr>
          <w:p w:rsidR="005B3A84" w:rsidRPr="00BB7736" w:rsidRDefault="005B3A84" w:rsidP="00DE4F89">
            <w:pPr>
              <w:spacing w:after="0" w:line="240" w:lineRule="auto"/>
              <w:jc w:val="center"/>
              <w:rPr>
                <w:rFonts w:cs="Arial"/>
                <w:b/>
                <w:sz w:val="18"/>
                <w:szCs w:val="18"/>
              </w:rPr>
            </w:pPr>
            <w:r w:rsidRPr="00BB7736">
              <w:rPr>
                <w:rFonts w:cs="Arial"/>
                <w:b/>
                <w:sz w:val="18"/>
                <w:szCs w:val="18"/>
              </w:rPr>
              <w:t>6</w:t>
            </w:r>
          </w:p>
        </w:tc>
        <w:tc>
          <w:tcPr>
            <w:tcW w:w="8495" w:type="dxa"/>
            <w:gridSpan w:val="3"/>
            <w:shd w:val="clear" w:color="auto" w:fill="D9D9D9"/>
            <w:vAlign w:val="center"/>
          </w:tcPr>
          <w:p w:rsidR="005B3A84" w:rsidRPr="00BB7736" w:rsidRDefault="005B3A84" w:rsidP="00DE4F89">
            <w:pPr>
              <w:spacing w:after="0" w:line="240" w:lineRule="auto"/>
              <w:rPr>
                <w:rFonts w:cs="Arial"/>
                <w:b/>
                <w:sz w:val="18"/>
                <w:szCs w:val="18"/>
              </w:rPr>
            </w:pPr>
            <w:r w:rsidRPr="00BB7736">
              <w:rPr>
                <w:rFonts w:cs="Arial"/>
                <w:b/>
                <w:sz w:val="18"/>
                <w:szCs w:val="18"/>
              </w:rPr>
              <w:t>Parametry oceniane:</w:t>
            </w:r>
          </w:p>
        </w:tc>
      </w:tr>
      <w:tr w:rsidR="005B3A84" w:rsidRPr="00BB7736" w:rsidTr="002412B8">
        <w:tblPrEx>
          <w:tblCellMar>
            <w:left w:w="70" w:type="dxa"/>
            <w:right w:w="70" w:type="dxa"/>
          </w:tblCellMar>
          <w:tblLook w:val="0000"/>
        </w:tblPrEx>
        <w:trPr>
          <w:gridBefore w:val="1"/>
          <w:trHeight w:val="850"/>
        </w:trPr>
        <w:tc>
          <w:tcPr>
            <w:tcW w:w="577" w:type="dxa"/>
            <w:vAlign w:val="center"/>
          </w:tcPr>
          <w:p w:rsidR="005B3A84" w:rsidRPr="00BB7736" w:rsidRDefault="005B3A84" w:rsidP="005E7A61">
            <w:pPr>
              <w:spacing w:after="0" w:line="240" w:lineRule="auto"/>
              <w:jc w:val="center"/>
              <w:rPr>
                <w:rFonts w:cs="Arial"/>
                <w:sz w:val="18"/>
                <w:szCs w:val="18"/>
              </w:rPr>
            </w:pPr>
            <w:r w:rsidRPr="00BB7736">
              <w:rPr>
                <w:rFonts w:cs="Arial"/>
                <w:sz w:val="18"/>
                <w:szCs w:val="18"/>
              </w:rPr>
              <w:t>6.1</w:t>
            </w:r>
          </w:p>
        </w:tc>
        <w:tc>
          <w:tcPr>
            <w:tcW w:w="4672" w:type="dxa"/>
            <w:vAlign w:val="center"/>
          </w:tcPr>
          <w:p w:rsidR="005B3A84" w:rsidRPr="00BB7736" w:rsidRDefault="005B3A84" w:rsidP="005E7A61">
            <w:pPr>
              <w:spacing w:after="0" w:line="240" w:lineRule="auto"/>
              <w:rPr>
                <w:rFonts w:cs="Arial"/>
                <w:sz w:val="18"/>
                <w:szCs w:val="18"/>
              </w:rPr>
            </w:pPr>
            <w:r w:rsidRPr="00BB7736">
              <w:rPr>
                <w:rFonts w:cs="Arial"/>
                <w:sz w:val="18"/>
                <w:szCs w:val="18"/>
              </w:rPr>
              <w:t>Dodatkowa gwarancja (wpisać 0 lub 12 lub 24 lub 36)</w:t>
            </w:r>
          </w:p>
        </w:tc>
        <w:tc>
          <w:tcPr>
            <w:tcW w:w="3823" w:type="dxa"/>
            <w:gridSpan w:val="2"/>
          </w:tcPr>
          <w:p w:rsidR="005B3A84" w:rsidRPr="00BB7736" w:rsidRDefault="005B3A84" w:rsidP="005E7A61">
            <w:pPr>
              <w:spacing w:after="0" w:line="240" w:lineRule="auto"/>
              <w:rPr>
                <w:rFonts w:cs="Arial"/>
                <w:sz w:val="16"/>
                <w:szCs w:val="18"/>
              </w:rPr>
            </w:pPr>
            <w:r w:rsidRPr="00BB7736">
              <w:rPr>
                <w:rFonts w:cs="Arial"/>
                <w:sz w:val="14"/>
                <w:szCs w:val="18"/>
              </w:rPr>
              <w:t>(wpisać długość okresu gwarancji dodatkowej w miesiącach)</w:t>
            </w:r>
          </w:p>
        </w:tc>
      </w:tr>
      <w:tr w:rsidR="005B3A84" w:rsidRPr="00BB7736" w:rsidTr="002412B8">
        <w:tblPrEx>
          <w:tblCellMar>
            <w:left w:w="70" w:type="dxa"/>
            <w:right w:w="70" w:type="dxa"/>
          </w:tblCellMar>
          <w:tblLook w:val="0000"/>
        </w:tblPrEx>
        <w:trPr>
          <w:gridBefore w:val="1"/>
          <w:trHeight w:val="850"/>
        </w:trPr>
        <w:tc>
          <w:tcPr>
            <w:tcW w:w="577" w:type="dxa"/>
            <w:vAlign w:val="center"/>
          </w:tcPr>
          <w:p w:rsidR="005B3A84" w:rsidRPr="00BB7736" w:rsidRDefault="005B3A84" w:rsidP="005E7A61">
            <w:pPr>
              <w:spacing w:after="0" w:line="240" w:lineRule="auto"/>
              <w:jc w:val="center"/>
              <w:rPr>
                <w:rFonts w:cs="Arial"/>
                <w:sz w:val="18"/>
                <w:szCs w:val="18"/>
              </w:rPr>
            </w:pPr>
            <w:r w:rsidRPr="00BB7736">
              <w:rPr>
                <w:rFonts w:cs="Arial"/>
                <w:sz w:val="18"/>
                <w:szCs w:val="18"/>
              </w:rPr>
              <w:t>6.2</w:t>
            </w:r>
          </w:p>
        </w:tc>
        <w:tc>
          <w:tcPr>
            <w:tcW w:w="4672" w:type="dxa"/>
            <w:vAlign w:val="center"/>
          </w:tcPr>
          <w:p w:rsidR="005B3A84" w:rsidRPr="00BB7736" w:rsidRDefault="005B3A84" w:rsidP="005E7A61">
            <w:pPr>
              <w:spacing w:after="0" w:line="240" w:lineRule="auto"/>
              <w:rPr>
                <w:rFonts w:cs="Arial"/>
                <w:sz w:val="18"/>
                <w:szCs w:val="18"/>
              </w:rPr>
            </w:pPr>
            <w:r w:rsidRPr="00BB7736">
              <w:rPr>
                <w:rFonts w:cs="Arial"/>
                <w:sz w:val="18"/>
                <w:szCs w:val="18"/>
              </w:rPr>
              <w:t>Należy podać rodzaj zaoferowanej skrzyni biegów.</w:t>
            </w:r>
          </w:p>
        </w:tc>
        <w:tc>
          <w:tcPr>
            <w:tcW w:w="3823" w:type="dxa"/>
            <w:gridSpan w:val="2"/>
          </w:tcPr>
          <w:p w:rsidR="005B3A84" w:rsidRPr="00BB7736" w:rsidRDefault="005B3A84" w:rsidP="0075382F">
            <w:pPr>
              <w:spacing w:after="0" w:line="240" w:lineRule="auto"/>
              <w:rPr>
                <w:rFonts w:cs="Arial"/>
                <w:sz w:val="14"/>
                <w:szCs w:val="18"/>
              </w:rPr>
            </w:pPr>
            <w:r w:rsidRPr="00BB7736">
              <w:rPr>
                <w:rFonts w:cs="Arial"/>
                <w:sz w:val="14"/>
                <w:szCs w:val="18"/>
              </w:rPr>
              <w:t>(wpisać odpowiednio: skrzynia manualna lub skrzynia zautomatyzowana)</w:t>
            </w:r>
          </w:p>
        </w:tc>
      </w:tr>
    </w:tbl>
    <w:p w:rsidR="005B3A84" w:rsidRDefault="005B3A84" w:rsidP="00272E9C">
      <w:pPr>
        <w:pStyle w:val="List"/>
        <w:spacing w:after="0" w:line="240" w:lineRule="auto"/>
        <w:ind w:left="360" w:right="-87" w:hanging="360"/>
        <w:rPr>
          <w:rFonts w:cs="Tahoma"/>
          <w:b/>
          <w:sz w:val="16"/>
        </w:rPr>
      </w:pPr>
    </w:p>
    <w:p w:rsidR="005B3A84" w:rsidRDefault="005B3A84" w:rsidP="00272E9C">
      <w:pPr>
        <w:pStyle w:val="List"/>
        <w:spacing w:after="0" w:line="240" w:lineRule="auto"/>
        <w:ind w:left="360" w:right="-87" w:hanging="360"/>
        <w:rPr>
          <w:rFonts w:cs="Tahoma"/>
          <w:b/>
          <w:sz w:val="16"/>
        </w:rPr>
      </w:pPr>
      <w:r>
        <w:rPr>
          <w:rFonts w:cs="Tahoma"/>
          <w:b/>
          <w:sz w:val="16"/>
        </w:rPr>
        <w:t>*w</w:t>
      </w:r>
      <w:r w:rsidRPr="006E05C9">
        <w:rPr>
          <w:rFonts w:cs="Tahoma"/>
          <w:b/>
          <w:sz w:val="16"/>
        </w:rPr>
        <w:t xml:space="preserve"> przypadku braku wypełnienia pola „dodatkowa gwarancja</w:t>
      </w:r>
      <w:r>
        <w:rPr>
          <w:rFonts w:cs="Tahoma"/>
          <w:b/>
          <w:sz w:val="16"/>
        </w:rPr>
        <w:t>”</w:t>
      </w:r>
      <w:r w:rsidRPr="006E05C9">
        <w:rPr>
          <w:rFonts w:cs="Tahoma"/>
          <w:b/>
          <w:sz w:val="16"/>
        </w:rPr>
        <w:t xml:space="preserve"> zamawiający uzna, iż wynosi ona zero</w:t>
      </w:r>
      <w:r>
        <w:rPr>
          <w:rFonts w:cs="Tahoma"/>
          <w:b/>
          <w:sz w:val="16"/>
        </w:rPr>
        <w:t xml:space="preserve"> </w:t>
      </w:r>
      <w:r w:rsidRPr="006E05C9">
        <w:rPr>
          <w:rFonts w:cs="Tahoma"/>
          <w:b/>
          <w:sz w:val="16"/>
        </w:rPr>
        <w:t>(0) miesięcy.</w:t>
      </w:r>
    </w:p>
    <w:p w:rsidR="005B3A84" w:rsidRDefault="005B3A84" w:rsidP="00E94BFE">
      <w:pPr>
        <w:pStyle w:val="List"/>
        <w:spacing w:after="0" w:line="240" w:lineRule="auto"/>
        <w:ind w:left="284" w:hanging="284"/>
        <w:jc w:val="both"/>
        <w:rPr>
          <w:rFonts w:cs="Tahoma"/>
        </w:rPr>
      </w:pPr>
    </w:p>
    <w:p w:rsidR="005B3A84" w:rsidRPr="00EF1E61" w:rsidRDefault="005B3A84" w:rsidP="00E94BFE">
      <w:pPr>
        <w:pStyle w:val="List"/>
        <w:spacing w:after="0" w:line="240" w:lineRule="auto"/>
        <w:ind w:left="284" w:hanging="284"/>
        <w:jc w:val="both"/>
        <w:rPr>
          <w:rFonts w:cs="Tahoma"/>
        </w:rPr>
      </w:pPr>
      <w:r>
        <w:rPr>
          <w:rFonts w:cs="Tahoma"/>
        </w:rPr>
        <w:t>2</w:t>
      </w:r>
      <w:r w:rsidRPr="00EF1E61">
        <w:rPr>
          <w:rFonts w:cs="Tahoma"/>
        </w:rPr>
        <w:t>.</w:t>
      </w:r>
      <w:r w:rsidRPr="00EF1E61">
        <w:rPr>
          <w:rFonts w:cs="Tahoma"/>
        </w:rPr>
        <w:tab/>
        <w:t>Cena brutto przedmiotu zamówienia wynosi: …………………….……</w:t>
      </w:r>
      <w:r>
        <w:rPr>
          <w:rFonts w:cs="Tahoma"/>
        </w:rPr>
        <w:t>…</w:t>
      </w:r>
      <w:r w:rsidRPr="00EF1E61">
        <w:rPr>
          <w:rFonts w:cs="Tahoma"/>
        </w:rPr>
        <w:t>…….</w:t>
      </w:r>
      <w:r>
        <w:rPr>
          <w:rFonts w:cs="Tahoma"/>
        </w:rPr>
        <w:t xml:space="preserve">……………………………….….. </w:t>
      </w:r>
      <w:r w:rsidRPr="00EF1E61">
        <w:rPr>
          <w:rFonts w:cs="Tahoma"/>
        </w:rPr>
        <w:t>PLN</w:t>
      </w:r>
    </w:p>
    <w:p w:rsidR="005B3A84" w:rsidRDefault="005B3A84" w:rsidP="00E94BFE">
      <w:pPr>
        <w:pStyle w:val="List"/>
        <w:spacing w:after="0" w:line="240" w:lineRule="auto"/>
        <w:ind w:left="284" w:firstLine="0"/>
        <w:jc w:val="both"/>
        <w:rPr>
          <w:rFonts w:cs="Tahoma"/>
        </w:rPr>
      </w:pPr>
      <w:r w:rsidRPr="00EF1E61">
        <w:rPr>
          <w:rFonts w:cs="Tahoma"/>
        </w:rPr>
        <w:t>(słownie złotych: …………………………………………………….……………….……</w:t>
      </w:r>
      <w:r>
        <w:rPr>
          <w:rFonts w:cs="Tahoma"/>
        </w:rPr>
        <w:t>..</w:t>
      </w:r>
      <w:r w:rsidRPr="00EF1E61">
        <w:rPr>
          <w:rFonts w:cs="Tahoma"/>
        </w:rPr>
        <w:t>………………………</w:t>
      </w:r>
      <w:r>
        <w:rPr>
          <w:rFonts w:cs="Tahoma"/>
        </w:rPr>
        <w:t>……….</w:t>
      </w:r>
      <w:r w:rsidRPr="00EF1E61">
        <w:rPr>
          <w:rFonts w:cs="Tahoma"/>
        </w:rPr>
        <w:t>…</w:t>
      </w:r>
      <w:r>
        <w:rPr>
          <w:rFonts w:cs="Tahoma"/>
        </w:rPr>
        <w:t>….\100</w:t>
      </w:r>
      <w:r w:rsidRPr="00EF1E61">
        <w:rPr>
          <w:rFonts w:cs="Tahoma"/>
        </w:rPr>
        <w:t>)</w:t>
      </w:r>
    </w:p>
    <w:p w:rsidR="005B3A84" w:rsidRDefault="005B3A84" w:rsidP="00E94BFE">
      <w:pPr>
        <w:pStyle w:val="List"/>
        <w:spacing w:after="0" w:line="240" w:lineRule="auto"/>
        <w:ind w:left="284" w:firstLine="0"/>
        <w:jc w:val="both"/>
        <w:rPr>
          <w:rFonts w:cs="Tahoma"/>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6"/>
        <w:gridCol w:w="1701"/>
        <w:gridCol w:w="1842"/>
        <w:gridCol w:w="567"/>
        <w:gridCol w:w="1843"/>
        <w:gridCol w:w="709"/>
        <w:gridCol w:w="1984"/>
      </w:tblGrid>
      <w:tr w:rsidR="005B3A84" w:rsidRPr="00BB7736" w:rsidTr="00F50991">
        <w:tc>
          <w:tcPr>
            <w:tcW w:w="426" w:type="dxa"/>
            <w:vAlign w:val="center"/>
          </w:tcPr>
          <w:p w:rsidR="005B3A84" w:rsidRPr="00BB7736" w:rsidRDefault="005B3A84" w:rsidP="00F50991">
            <w:pPr>
              <w:pStyle w:val="List"/>
              <w:spacing w:after="0" w:line="240" w:lineRule="auto"/>
              <w:ind w:left="0" w:firstLine="0"/>
              <w:jc w:val="center"/>
              <w:rPr>
                <w:rFonts w:cs="Arial"/>
                <w:sz w:val="16"/>
              </w:rPr>
            </w:pPr>
            <w:r w:rsidRPr="00BB7736">
              <w:rPr>
                <w:rFonts w:cs="Arial"/>
                <w:sz w:val="16"/>
              </w:rPr>
              <w:t>Lp.</w:t>
            </w:r>
          </w:p>
        </w:tc>
        <w:tc>
          <w:tcPr>
            <w:tcW w:w="1701" w:type="dxa"/>
            <w:vAlign w:val="center"/>
          </w:tcPr>
          <w:p w:rsidR="005B3A84" w:rsidRPr="00BB7736" w:rsidRDefault="005B3A84" w:rsidP="00F50991">
            <w:pPr>
              <w:pStyle w:val="List"/>
              <w:spacing w:after="0" w:line="240" w:lineRule="auto"/>
              <w:ind w:left="0" w:firstLine="0"/>
              <w:jc w:val="center"/>
              <w:rPr>
                <w:rFonts w:cs="Arial"/>
                <w:sz w:val="16"/>
              </w:rPr>
            </w:pPr>
            <w:r w:rsidRPr="00BB7736">
              <w:rPr>
                <w:rFonts w:cs="Arial"/>
                <w:sz w:val="16"/>
              </w:rPr>
              <w:t>Wyszczególnienie</w:t>
            </w:r>
          </w:p>
        </w:tc>
        <w:tc>
          <w:tcPr>
            <w:tcW w:w="1842" w:type="dxa"/>
            <w:vAlign w:val="center"/>
          </w:tcPr>
          <w:p w:rsidR="005B3A84" w:rsidRPr="00BB7736" w:rsidRDefault="005B3A84" w:rsidP="00F50991">
            <w:pPr>
              <w:pStyle w:val="List"/>
              <w:spacing w:after="0" w:line="240" w:lineRule="auto"/>
              <w:ind w:left="0" w:firstLine="0"/>
              <w:jc w:val="center"/>
              <w:rPr>
                <w:rFonts w:cs="Arial"/>
                <w:sz w:val="16"/>
              </w:rPr>
            </w:pPr>
            <w:r w:rsidRPr="00BB7736">
              <w:rPr>
                <w:rFonts w:cs="Arial"/>
                <w:sz w:val="16"/>
              </w:rPr>
              <w:t>Cena jednostkowa netto</w:t>
            </w:r>
          </w:p>
        </w:tc>
        <w:tc>
          <w:tcPr>
            <w:tcW w:w="567" w:type="dxa"/>
            <w:vAlign w:val="center"/>
          </w:tcPr>
          <w:p w:rsidR="005B3A84" w:rsidRPr="00BB7736" w:rsidRDefault="005B3A84" w:rsidP="00F50991">
            <w:pPr>
              <w:pStyle w:val="List"/>
              <w:spacing w:after="0" w:line="240" w:lineRule="auto"/>
              <w:ind w:left="0" w:firstLine="0"/>
              <w:jc w:val="center"/>
              <w:rPr>
                <w:rFonts w:cs="Arial"/>
                <w:sz w:val="16"/>
              </w:rPr>
            </w:pPr>
            <w:r w:rsidRPr="00BB7736">
              <w:rPr>
                <w:rFonts w:cs="Arial"/>
                <w:sz w:val="16"/>
              </w:rPr>
              <w:t>Ilość szt.</w:t>
            </w:r>
          </w:p>
        </w:tc>
        <w:tc>
          <w:tcPr>
            <w:tcW w:w="1843" w:type="dxa"/>
            <w:vAlign w:val="center"/>
          </w:tcPr>
          <w:p w:rsidR="005B3A84" w:rsidRPr="00BB7736" w:rsidRDefault="005B3A84" w:rsidP="00F50991">
            <w:pPr>
              <w:pStyle w:val="List"/>
              <w:spacing w:after="0" w:line="240" w:lineRule="auto"/>
              <w:ind w:left="0" w:firstLine="0"/>
              <w:jc w:val="center"/>
              <w:rPr>
                <w:rFonts w:cs="Arial"/>
                <w:sz w:val="16"/>
              </w:rPr>
            </w:pPr>
            <w:r w:rsidRPr="00BB7736">
              <w:rPr>
                <w:rFonts w:cs="Arial"/>
                <w:sz w:val="16"/>
              </w:rPr>
              <w:t>Wartość netto</w:t>
            </w:r>
          </w:p>
        </w:tc>
        <w:tc>
          <w:tcPr>
            <w:tcW w:w="709" w:type="dxa"/>
            <w:vAlign w:val="center"/>
          </w:tcPr>
          <w:p w:rsidR="005B3A84" w:rsidRPr="00BB7736" w:rsidRDefault="005B3A84" w:rsidP="00F50991">
            <w:pPr>
              <w:pStyle w:val="List"/>
              <w:spacing w:after="0" w:line="240" w:lineRule="auto"/>
              <w:ind w:left="0" w:firstLine="0"/>
              <w:jc w:val="center"/>
              <w:rPr>
                <w:rFonts w:cs="Arial"/>
                <w:sz w:val="16"/>
              </w:rPr>
            </w:pPr>
            <w:r w:rsidRPr="00BB7736">
              <w:rPr>
                <w:rFonts w:cs="Arial"/>
                <w:sz w:val="16"/>
              </w:rPr>
              <w:t>Stawka VAT</w:t>
            </w:r>
          </w:p>
        </w:tc>
        <w:tc>
          <w:tcPr>
            <w:tcW w:w="1984" w:type="dxa"/>
            <w:vAlign w:val="center"/>
          </w:tcPr>
          <w:p w:rsidR="005B3A84" w:rsidRPr="00BB7736" w:rsidRDefault="005B3A84" w:rsidP="00F50991">
            <w:pPr>
              <w:pStyle w:val="List"/>
              <w:spacing w:after="0" w:line="240" w:lineRule="auto"/>
              <w:ind w:left="0" w:firstLine="0"/>
              <w:jc w:val="center"/>
              <w:rPr>
                <w:rFonts w:cs="Arial"/>
                <w:sz w:val="16"/>
              </w:rPr>
            </w:pPr>
            <w:r w:rsidRPr="00BB7736">
              <w:rPr>
                <w:rFonts w:cs="Arial"/>
                <w:sz w:val="16"/>
              </w:rPr>
              <w:t>Wartość brutto</w:t>
            </w:r>
          </w:p>
        </w:tc>
      </w:tr>
      <w:tr w:rsidR="005B3A84" w:rsidRPr="00BB7736" w:rsidTr="00116250">
        <w:trPr>
          <w:trHeight w:val="1053"/>
        </w:trPr>
        <w:tc>
          <w:tcPr>
            <w:tcW w:w="426" w:type="dxa"/>
            <w:vAlign w:val="center"/>
          </w:tcPr>
          <w:p w:rsidR="005B3A84" w:rsidRPr="00BB7736" w:rsidRDefault="005B3A84" w:rsidP="00F50991">
            <w:pPr>
              <w:pStyle w:val="List"/>
              <w:spacing w:after="0" w:line="240" w:lineRule="auto"/>
              <w:ind w:left="0" w:firstLine="0"/>
              <w:jc w:val="center"/>
              <w:rPr>
                <w:rFonts w:cs="Arial"/>
                <w:sz w:val="16"/>
              </w:rPr>
            </w:pPr>
            <w:r w:rsidRPr="00BB7736">
              <w:rPr>
                <w:rFonts w:cs="Arial"/>
                <w:sz w:val="16"/>
              </w:rPr>
              <w:t>1.</w:t>
            </w:r>
          </w:p>
        </w:tc>
        <w:tc>
          <w:tcPr>
            <w:tcW w:w="1701" w:type="dxa"/>
            <w:vAlign w:val="center"/>
          </w:tcPr>
          <w:p w:rsidR="005B3A84" w:rsidRPr="00BB7736" w:rsidRDefault="005B3A84" w:rsidP="00FD4D7B">
            <w:pPr>
              <w:pStyle w:val="List"/>
              <w:spacing w:after="0" w:line="240" w:lineRule="auto"/>
              <w:ind w:left="0" w:firstLine="0"/>
              <w:jc w:val="center"/>
              <w:rPr>
                <w:rFonts w:cs="Arial"/>
                <w:sz w:val="16"/>
              </w:rPr>
            </w:pPr>
            <w:r w:rsidRPr="00BB7736">
              <w:rPr>
                <w:rFonts w:cs="Arial"/>
                <w:sz w:val="16"/>
              </w:rPr>
              <w:t>Ciężki samochód ratowniczo-gaśniczy</w:t>
            </w:r>
          </w:p>
        </w:tc>
        <w:tc>
          <w:tcPr>
            <w:tcW w:w="1842" w:type="dxa"/>
            <w:vAlign w:val="center"/>
          </w:tcPr>
          <w:p w:rsidR="005B3A84" w:rsidRPr="00BB7736" w:rsidRDefault="005B3A84" w:rsidP="00F50991">
            <w:pPr>
              <w:pStyle w:val="List"/>
              <w:spacing w:after="0" w:line="240" w:lineRule="auto"/>
              <w:ind w:left="0" w:firstLine="0"/>
              <w:jc w:val="center"/>
              <w:rPr>
                <w:rFonts w:cs="Arial"/>
                <w:sz w:val="16"/>
              </w:rPr>
            </w:pPr>
          </w:p>
        </w:tc>
        <w:tc>
          <w:tcPr>
            <w:tcW w:w="567" w:type="dxa"/>
            <w:vAlign w:val="center"/>
          </w:tcPr>
          <w:p w:rsidR="005B3A84" w:rsidRPr="00BB7736" w:rsidRDefault="005B3A84" w:rsidP="00F50991">
            <w:pPr>
              <w:pStyle w:val="List"/>
              <w:spacing w:after="0" w:line="240" w:lineRule="auto"/>
              <w:ind w:left="0" w:firstLine="0"/>
              <w:jc w:val="center"/>
              <w:rPr>
                <w:rFonts w:cs="Arial"/>
                <w:sz w:val="16"/>
              </w:rPr>
            </w:pPr>
            <w:r w:rsidRPr="00BB7736">
              <w:rPr>
                <w:rFonts w:cs="Arial"/>
                <w:sz w:val="16"/>
              </w:rPr>
              <w:t>1</w:t>
            </w:r>
          </w:p>
        </w:tc>
        <w:tc>
          <w:tcPr>
            <w:tcW w:w="1843" w:type="dxa"/>
            <w:vAlign w:val="center"/>
          </w:tcPr>
          <w:p w:rsidR="005B3A84" w:rsidRPr="00BB7736" w:rsidRDefault="005B3A84" w:rsidP="00F50991">
            <w:pPr>
              <w:pStyle w:val="List"/>
              <w:spacing w:after="0" w:line="240" w:lineRule="auto"/>
              <w:ind w:left="0" w:firstLine="0"/>
              <w:jc w:val="center"/>
              <w:rPr>
                <w:rFonts w:cs="Arial"/>
                <w:sz w:val="16"/>
              </w:rPr>
            </w:pPr>
          </w:p>
        </w:tc>
        <w:tc>
          <w:tcPr>
            <w:tcW w:w="709" w:type="dxa"/>
            <w:vAlign w:val="center"/>
          </w:tcPr>
          <w:p w:rsidR="005B3A84" w:rsidRPr="00BB7736" w:rsidRDefault="005B3A84" w:rsidP="00F50991">
            <w:pPr>
              <w:pStyle w:val="List"/>
              <w:spacing w:after="0" w:line="240" w:lineRule="auto"/>
              <w:ind w:left="0" w:firstLine="0"/>
              <w:jc w:val="center"/>
              <w:rPr>
                <w:rFonts w:cs="Arial"/>
                <w:sz w:val="16"/>
              </w:rPr>
            </w:pPr>
            <w:r w:rsidRPr="00BB7736">
              <w:rPr>
                <w:rFonts w:cs="Arial"/>
                <w:sz w:val="16"/>
              </w:rPr>
              <w:t>…… %</w:t>
            </w:r>
          </w:p>
        </w:tc>
        <w:tc>
          <w:tcPr>
            <w:tcW w:w="1984" w:type="dxa"/>
            <w:vAlign w:val="center"/>
          </w:tcPr>
          <w:p w:rsidR="005B3A84" w:rsidRPr="00BB7736" w:rsidRDefault="005B3A84" w:rsidP="00F50991">
            <w:pPr>
              <w:pStyle w:val="List"/>
              <w:spacing w:after="0" w:line="240" w:lineRule="auto"/>
              <w:ind w:left="0" w:firstLine="0"/>
              <w:jc w:val="center"/>
              <w:rPr>
                <w:rFonts w:cs="Arial"/>
                <w:sz w:val="16"/>
              </w:rPr>
            </w:pPr>
          </w:p>
        </w:tc>
      </w:tr>
    </w:tbl>
    <w:p w:rsidR="005B3A84" w:rsidRPr="00EF1E61" w:rsidRDefault="005B3A84" w:rsidP="00F50991">
      <w:pPr>
        <w:pStyle w:val="List"/>
        <w:spacing w:after="0" w:line="240" w:lineRule="auto"/>
        <w:ind w:left="426" w:hanging="426"/>
        <w:rPr>
          <w:rFonts w:cs="Tahoma"/>
        </w:rPr>
      </w:pPr>
    </w:p>
    <w:p w:rsidR="005B3A84" w:rsidRPr="00C66F9F" w:rsidRDefault="005B3A84" w:rsidP="001B48B5">
      <w:pPr>
        <w:spacing w:after="120"/>
        <w:ind w:left="426" w:hanging="426"/>
        <w:jc w:val="both"/>
      </w:pPr>
      <w:r w:rsidRPr="00C66F9F">
        <w:t xml:space="preserve">3. </w:t>
      </w:r>
      <w:r w:rsidRPr="00C66F9F">
        <w:tab/>
        <w:t xml:space="preserve">Oświadczam/y/, że cena brutto zawiera wszystkie koszty związane z wykonaniem przedmiotu zamówienia oraz, że do wyliczenia poszczególnych cen i wartości brutto, zastosowaliśmy właściwą stawkę podatku od towarów i usług (VAT) w wysokości procentowej obowiązującej </w:t>
      </w:r>
      <w:r>
        <w:br/>
      </w:r>
      <w:r w:rsidRPr="00C66F9F">
        <w:t>w dniu wszczęcia postępowania.</w:t>
      </w:r>
    </w:p>
    <w:p w:rsidR="005B3A84" w:rsidRPr="007063F7" w:rsidRDefault="005B3A84" w:rsidP="001B48B5">
      <w:pPr>
        <w:spacing w:after="120"/>
        <w:ind w:left="426" w:hanging="426"/>
        <w:jc w:val="both"/>
      </w:pPr>
      <w:r w:rsidRPr="007063F7">
        <w:t xml:space="preserve">4. </w:t>
      </w:r>
      <w:r w:rsidRPr="007063F7">
        <w:tab/>
        <w:t xml:space="preserve">Warunki płatności: 30 dni (przelew). </w:t>
      </w:r>
    </w:p>
    <w:p w:rsidR="005B3A84" w:rsidRDefault="005B3A84" w:rsidP="00954655">
      <w:pPr>
        <w:spacing w:after="120"/>
        <w:ind w:left="426" w:hanging="426"/>
        <w:jc w:val="both"/>
      </w:pPr>
      <w:r w:rsidRPr="007063F7">
        <w:t xml:space="preserve">5. </w:t>
      </w:r>
      <w:r w:rsidRPr="007063F7">
        <w:tab/>
        <w:t>Zobowiązuje/my/ się wykonać całość zamówienia do dnia: ……..………………………………..…… 201</w:t>
      </w:r>
      <w:r>
        <w:t>8</w:t>
      </w:r>
      <w:r w:rsidRPr="007063F7">
        <w:t xml:space="preserve"> r.</w:t>
      </w:r>
    </w:p>
    <w:p w:rsidR="005B3A84" w:rsidRPr="00C66F9F" w:rsidRDefault="005B3A84" w:rsidP="001B48B5">
      <w:pPr>
        <w:spacing w:after="120"/>
        <w:ind w:left="426" w:hanging="426"/>
        <w:jc w:val="both"/>
      </w:pPr>
      <w:r w:rsidRPr="007063F7">
        <w:t xml:space="preserve">6. </w:t>
      </w:r>
      <w:r w:rsidRPr="007063F7">
        <w:tab/>
        <w:t xml:space="preserve">Oświadczam/y/, że zapoznaliśmy się ze specyfikacją istotnych warunków zamówienia i nie </w:t>
      </w:r>
      <w:r w:rsidRPr="00C66F9F">
        <w:t xml:space="preserve">wnosimy do niej zastrzeżeń oraz zdobyliśmy konieczne informacje do przygotowania oferty. </w:t>
      </w:r>
    </w:p>
    <w:p w:rsidR="005B3A84" w:rsidRPr="00C66F9F" w:rsidRDefault="005B3A84" w:rsidP="001B48B5">
      <w:pPr>
        <w:spacing w:after="120"/>
        <w:ind w:left="425" w:hanging="425"/>
        <w:jc w:val="both"/>
      </w:pPr>
      <w:r w:rsidRPr="00C66F9F">
        <w:t xml:space="preserve">7. </w:t>
      </w:r>
      <w:r w:rsidRPr="00C66F9F">
        <w:tab/>
        <w:t>Zobowiązuje/my/ się do wykonania całości przedmiotu zamówienia zgodnie z warunkami określonymi przez Zamawiającego.</w:t>
      </w:r>
    </w:p>
    <w:p w:rsidR="005B3A84" w:rsidRPr="00C66F9F" w:rsidRDefault="005B3A84" w:rsidP="001B48B5">
      <w:pPr>
        <w:spacing w:after="120"/>
        <w:ind w:left="425" w:hanging="425"/>
        <w:jc w:val="both"/>
      </w:pPr>
      <w:r w:rsidRPr="00C66F9F">
        <w:t>8.</w:t>
      </w:r>
      <w:r w:rsidRPr="00C66F9F">
        <w:tab/>
        <w:t xml:space="preserve">Oświadczam/y/, że zapoznałem(liśmy) się z załączonymi do SIWZ istotnymi postanowieniami umowy (Załącznik nr 2 do SIWZ) i zobowiązuję(emy) się - w przypadku uznania mojej (naszej) oferty za najkorzystniejszą - do zawarcia umowy na ustalonych tam warunkach, w miejscu </w:t>
      </w:r>
      <w:r w:rsidRPr="00C66F9F">
        <w:br/>
        <w:t xml:space="preserve">i terminie wyznaczonym przez zamawiającego. Przyjmuję(emy) do wiadomości treść art. 144 Pzp zabraniającą istotnej zmiany postanowień zawartej umowy w stosunku do treści oferty, </w:t>
      </w:r>
      <w:r w:rsidRPr="00C66F9F">
        <w:br/>
        <w:t xml:space="preserve">za wyjątkiem możliwości wprowadzenia zmian w okolicznościach wskazanych przez Zamawiającego w SIWZ. </w:t>
      </w:r>
    </w:p>
    <w:p w:rsidR="005B3A84" w:rsidRPr="00C66F9F" w:rsidRDefault="005B3A84" w:rsidP="001B48B5">
      <w:pPr>
        <w:spacing w:after="120"/>
        <w:ind w:left="425" w:hanging="425"/>
        <w:jc w:val="both"/>
      </w:pPr>
      <w:r w:rsidRPr="00C66F9F">
        <w:t xml:space="preserve">9. </w:t>
      </w:r>
      <w:r>
        <w:tab/>
      </w:r>
      <w:r w:rsidRPr="00C66F9F">
        <w:t xml:space="preserve">Oświadczam/y/, że wnieśliśmy wadium o wartości: …………………………..……………………………… PLN </w:t>
      </w:r>
      <w:r w:rsidRPr="00C66F9F">
        <w:br/>
        <w:t xml:space="preserve">w następującej formie: ………………………….……………………………………………… </w:t>
      </w:r>
      <w:r w:rsidRPr="00C66F9F">
        <w:rPr>
          <w:sz w:val="16"/>
        </w:rPr>
        <w:t>(należy podać formę wniesienia wadium)</w:t>
      </w:r>
      <w:r w:rsidRPr="00C66F9F">
        <w:t>. Prosimy o zwrot wadium (wniesionego w pieniądzu), na zasadach określonych w art. 46 ustawy PZP, na następujący rachunek bankowy: ………………………………</w:t>
      </w:r>
      <w:r>
        <w:t>…………</w:t>
      </w:r>
      <w:r w:rsidRPr="00C66F9F">
        <w:t>…………………..………… .</w:t>
      </w:r>
    </w:p>
    <w:p w:rsidR="005B3A84" w:rsidRDefault="005B3A84" w:rsidP="001B48B5">
      <w:pPr>
        <w:pStyle w:val="List"/>
        <w:widowControl w:val="0"/>
        <w:overflowPunct w:val="0"/>
        <w:autoSpaceDE w:val="0"/>
        <w:autoSpaceDN w:val="0"/>
        <w:adjustRightInd w:val="0"/>
        <w:spacing w:after="120" w:line="240" w:lineRule="auto"/>
        <w:ind w:left="425" w:hanging="425"/>
        <w:contextualSpacing w:val="0"/>
        <w:jc w:val="both"/>
        <w:textAlignment w:val="baseline"/>
        <w:rPr>
          <w:rFonts w:cs="Tahoma"/>
        </w:rPr>
      </w:pPr>
      <w:r>
        <w:rPr>
          <w:rFonts w:cs="Tahoma"/>
        </w:rPr>
        <w:t>10.</w:t>
      </w:r>
      <w:r>
        <w:rPr>
          <w:rFonts w:cs="Tahoma"/>
        </w:rPr>
        <w:tab/>
      </w:r>
      <w:r w:rsidRPr="00EF1E61">
        <w:rPr>
          <w:rFonts w:cs="Tahoma"/>
        </w:rPr>
        <w:t>Oświadczam/y/, że czujemy się związani niniej</w:t>
      </w:r>
      <w:r>
        <w:rPr>
          <w:rFonts w:cs="Tahoma"/>
        </w:rPr>
        <w:t xml:space="preserve">szą ofertą przez czas wskazany </w:t>
      </w:r>
      <w:r w:rsidRPr="00EF1E61">
        <w:rPr>
          <w:rFonts w:cs="Tahoma"/>
        </w:rPr>
        <w:t>w Specyfikacji Istotnych Warunk</w:t>
      </w:r>
      <w:r>
        <w:rPr>
          <w:rFonts w:cs="Tahoma"/>
        </w:rPr>
        <w:t>ów Zamówienia, tj. przez okres 6</w:t>
      </w:r>
      <w:r w:rsidRPr="00EF1E61">
        <w:rPr>
          <w:rFonts w:cs="Tahoma"/>
        </w:rPr>
        <w:t xml:space="preserve">0 dni, licząc od terminu składania ofert. </w:t>
      </w:r>
    </w:p>
    <w:p w:rsidR="005B3A84" w:rsidRPr="00FF4253" w:rsidRDefault="005B3A84" w:rsidP="001B48B5">
      <w:pPr>
        <w:pStyle w:val="PlainText"/>
        <w:tabs>
          <w:tab w:val="left" w:pos="851"/>
        </w:tabs>
        <w:ind w:left="425" w:hanging="426"/>
        <w:jc w:val="both"/>
        <w:rPr>
          <w:rFonts w:ascii="Calibri" w:hAnsi="Calibri"/>
          <w:sz w:val="22"/>
          <w:szCs w:val="22"/>
        </w:rPr>
      </w:pPr>
      <w:r w:rsidRPr="00FF4253">
        <w:rPr>
          <w:rFonts w:ascii="Calibri" w:hAnsi="Calibri" w:cs="Tahoma"/>
          <w:sz w:val="22"/>
          <w:szCs w:val="22"/>
          <w:lang w:eastAsia="ar-SA"/>
        </w:rPr>
        <w:t>1</w:t>
      </w:r>
      <w:r>
        <w:rPr>
          <w:rFonts w:ascii="Calibri" w:hAnsi="Calibri" w:cs="Tahoma"/>
          <w:sz w:val="22"/>
          <w:szCs w:val="22"/>
          <w:lang w:eastAsia="ar-SA"/>
        </w:rPr>
        <w:t>1</w:t>
      </w:r>
      <w:r w:rsidRPr="00FF4253">
        <w:rPr>
          <w:rFonts w:ascii="Calibri" w:hAnsi="Calibri" w:cs="Tahoma"/>
          <w:sz w:val="22"/>
          <w:szCs w:val="22"/>
          <w:lang w:eastAsia="ar-SA"/>
        </w:rPr>
        <w:t xml:space="preserve">. </w:t>
      </w:r>
      <w:r w:rsidRPr="00FF4253">
        <w:rPr>
          <w:rFonts w:ascii="Calibri" w:hAnsi="Calibri" w:cs="Tahoma"/>
          <w:sz w:val="22"/>
          <w:szCs w:val="22"/>
          <w:lang w:eastAsia="ar-SA"/>
        </w:rPr>
        <w:tab/>
      </w:r>
      <w:r>
        <w:rPr>
          <w:rFonts w:ascii="Calibri" w:hAnsi="Calibri"/>
          <w:b/>
          <w:bCs/>
          <w:sz w:val="22"/>
          <w:szCs w:val="22"/>
        </w:rPr>
        <w:t>Zamówienie zrealizujemy</w:t>
      </w:r>
      <w:r w:rsidRPr="00FF4253">
        <w:rPr>
          <w:rFonts w:ascii="Calibri" w:hAnsi="Calibri"/>
          <w:b/>
          <w:bCs/>
          <w:sz w:val="22"/>
          <w:szCs w:val="22"/>
        </w:rPr>
        <w:t xml:space="preserve"> </w:t>
      </w:r>
      <w:r w:rsidRPr="00FF4253">
        <w:rPr>
          <w:rFonts w:ascii="Calibri" w:hAnsi="Calibri"/>
          <w:bCs/>
          <w:sz w:val="22"/>
          <w:szCs w:val="22"/>
        </w:rPr>
        <w:t xml:space="preserve">sami ** / przy udziale podwykonawców ** </w:t>
      </w:r>
      <w:r w:rsidRPr="00FF4253">
        <w:rPr>
          <w:rFonts w:ascii="Calibri" w:hAnsi="Calibri"/>
          <w:b/>
          <w:bCs/>
          <w:sz w:val="16"/>
          <w:szCs w:val="22"/>
        </w:rPr>
        <w:t xml:space="preserve">(** </w:t>
      </w:r>
      <w:r w:rsidRPr="00FF4253">
        <w:rPr>
          <w:rFonts w:ascii="Calibri" w:hAnsi="Calibri"/>
          <w:b/>
          <w:sz w:val="16"/>
          <w:szCs w:val="22"/>
        </w:rPr>
        <w:t>niepotrzebne skreślić)</w:t>
      </w:r>
      <w:r w:rsidRPr="00FF4253">
        <w:rPr>
          <w:rFonts w:ascii="Calibri" w:hAnsi="Calibri"/>
          <w:bCs/>
          <w:sz w:val="22"/>
          <w:szCs w:val="22"/>
        </w:rPr>
        <w:t xml:space="preserve">, którzy będą wykonywać następujące prace wchodzące w zakres przedmiotu zamówienia: </w:t>
      </w:r>
    </w:p>
    <w:p w:rsidR="005B3A84" w:rsidRDefault="005B3A84" w:rsidP="001B48B5">
      <w:pPr>
        <w:pStyle w:val="PlainText"/>
        <w:ind w:left="425"/>
        <w:jc w:val="both"/>
        <w:rPr>
          <w:rFonts w:ascii="Calibri" w:hAnsi="Calibri"/>
          <w:sz w:val="22"/>
          <w:szCs w:val="22"/>
        </w:rPr>
      </w:pPr>
      <w:r w:rsidRPr="00FF4253">
        <w:rPr>
          <w:rFonts w:ascii="Calibri" w:hAnsi="Calibri"/>
          <w:sz w:val="22"/>
          <w:szCs w:val="22"/>
        </w:rPr>
        <w:t xml:space="preserve">1) </w:t>
      </w:r>
      <w:r>
        <w:rPr>
          <w:rFonts w:ascii="Calibri" w:hAnsi="Calibri"/>
          <w:sz w:val="22"/>
          <w:szCs w:val="22"/>
        </w:rPr>
        <w:t xml:space="preserve">………………………………………………………………………………………………………………………..…………………….... </w:t>
      </w:r>
    </w:p>
    <w:p w:rsidR="005B3A84" w:rsidRPr="00FF4253" w:rsidRDefault="005B3A84" w:rsidP="009240F7">
      <w:pPr>
        <w:pStyle w:val="PlainText"/>
        <w:ind w:left="425"/>
        <w:jc w:val="center"/>
        <w:rPr>
          <w:rFonts w:ascii="Calibri" w:hAnsi="Calibri"/>
          <w:sz w:val="22"/>
          <w:szCs w:val="22"/>
        </w:rPr>
      </w:pPr>
      <w:r w:rsidRPr="00FF4253">
        <w:rPr>
          <w:rFonts w:ascii="Calibri" w:hAnsi="Calibri"/>
          <w:sz w:val="16"/>
          <w:szCs w:val="22"/>
        </w:rPr>
        <w:t>(zakres</w:t>
      </w:r>
      <w:r>
        <w:rPr>
          <w:rFonts w:ascii="Calibri" w:hAnsi="Calibri"/>
          <w:sz w:val="16"/>
          <w:szCs w:val="22"/>
        </w:rPr>
        <w:t xml:space="preserve"> i/lub udział procentowy i/lub wartość</w:t>
      </w:r>
      <w:r w:rsidRPr="00FF4253">
        <w:rPr>
          <w:rFonts w:ascii="Calibri" w:hAnsi="Calibri"/>
          <w:sz w:val="16"/>
          <w:szCs w:val="22"/>
        </w:rPr>
        <w:t xml:space="preserve"> prac, które będzie wykonywać podwykonawca)</w:t>
      </w:r>
    </w:p>
    <w:p w:rsidR="005B3A84" w:rsidRDefault="005B3A84" w:rsidP="001B48B5">
      <w:pPr>
        <w:pStyle w:val="List"/>
        <w:widowControl w:val="0"/>
        <w:overflowPunct w:val="0"/>
        <w:autoSpaceDE w:val="0"/>
        <w:autoSpaceDN w:val="0"/>
        <w:adjustRightInd w:val="0"/>
        <w:spacing w:after="0" w:line="240" w:lineRule="auto"/>
        <w:ind w:left="425" w:firstLine="0"/>
        <w:contextualSpacing w:val="0"/>
        <w:jc w:val="both"/>
        <w:textAlignment w:val="baseline"/>
      </w:pPr>
      <w:r>
        <w:t>2) …………………………………………………………………………………………………………………………………..…………....</w:t>
      </w:r>
    </w:p>
    <w:p w:rsidR="005B3A84" w:rsidRDefault="005B3A84" w:rsidP="009240F7">
      <w:pPr>
        <w:pStyle w:val="List"/>
        <w:widowControl w:val="0"/>
        <w:overflowPunct w:val="0"/>
        <w:autoSpaceDE w:val="0"/>
        <w:autoSpaceDN w:val="0"/>
        <w:adjustRightInd w:val="0"/>
        <w:spacing w:after="120" w:line="240" w:lineRule="auto"/>
        <w:ind w:left="425" w:firstLine="0"/>
        <w:contextualSpacing w:val="0"/>
        <w:jc w:val="center"/>
        <w:textAlignment w:val="baseline"/>
        <w:rPr>
          <w:rFonts w:cs="Tahoma"/>
        </w:rPr>
      </w:pPr>
      <w:r w:rsidRPr="00FF4253">
        <w:rPr>
          <w:sz w:val="16"/>
        </w:rPr>
        <w:t>(zakres</w:t>
      </w:r>
      <w:r>
        <w:rPr>
          <w:sz w:val="16"/>
        </w:rPr>
        <w:t xml:space="preserve"> i/lub udział procentowy i/lub wartość</w:t>
      </w:r>
      <w:r w:rsidRPr="00FF4253">
        <w:rPr>
          <w:sz w:val="16"/>
        </w:rPr>
        <w:t xml:space="preserve"> prac, które będzie wykonywać podwykonawca)</w:t>
      </w:r>
    </w:p>
    <w:p w:rsidR="005B3A84" w:rsidRPr="00FF4253" w:rsidRDefault="005B3A84" w:rsidP="001B48B5">
      <w:pPr>
        <w:pStyle w:val="Default"/>
        <w:ind w:left="426" w:hanging="426"/>
        <w:jc w:val="both"/>
        <w:rPr>
          <w:color w:val="auto"/>
          <w:sz w:val="22"/>
          <w:szCs w:val="22"/>
        </w:rPr>
      </w:pPr>
      <w:r w:rsidRPr="00FF4253">
        <w:rPr>
          <w:rFonts w:cs="Tahoma"/>
          <w:color w:val="auto"/>
          <w:sz w:val="22"/>
          <w:szCs w:val="22"/>
        </w:rPr>
        <w:t>12.</w:t>
      </w:r>
      <w:r w:rsidRPr="00FF4253">
        <w:rPr>
          <w:rFonts w:cs="Tahoma"/>
          <w:color w:val="auto"/>
          <w:sz w:val="22"/>
          <w:szCs w:val="22"/>
        </w:rPr>
        <w:tab/>
      </w:r>
      <w:r w:rsidRPr="00FF4253">
        <w:rPr>
          <w:rFonts w:cs="Tahoma"/>
          <w:sz w:val="22"/>
          <w:szCs w:val="22"/>
        </w:rPr>
        <w:t>Oświadczam/y/</w:t>
      </w:r>
      <w:r w:rsidRPr="00FF4253">
        <w:rPr>
          <w:rFonts w:cs="Tahoma"/>
          <w:color w:val="auto"/>
          <w:sz w:val="22"/>
          <w:szCs w:val="22"/>
        </w:rPr>
        <w:t xml:space="preserve">, że: </w:t>
      </w:r>
      <w:r w:rsidRPr="00FF4253">
        <w:rPr>
          <w:rFonts w:cs="Tahoma"/>
          <w:b/>
          <w:color w:val="auto"/>
          <w:sz w:val="16"/>
          <w:szCs w:val="22"/>
        </w:rPr>
        <w:t>(jeżeli dotyczy)</w:t>
      </w:r>
    </w:p>
    <w:p w:rsidR="005B3A84" w:rsidRPr="00FF4253" w:rsidRDefault="005B3A84" w:rsidP="001B48B5">
      <w:pPr>
        <w:pStyle w:val="Default"/>
        <w:ind w:left="709" w:hanging="283"/>
        <w:jc w:val="both"/>
        <w:rPr>
          <w:color w:val="auto"/>
          <w:sz w:val="22"/>
          <w:szCs w:val="22"/>
        </w:rPr>
      </w:pPr>
      <w:r>
        <w:rPr>
          <w:rFonts w:cs="Tahoma"/>
          <w:color w:val="auto"/>
          <w:sz w:val="22"/>
          <w:szCs w:val="22"/>
        </w:rPr>
        <w:t xml:space="preserve">1) </w:t>
      </w:r>
      <w:r>
        <w:rPr>
          <w:rFonts w:cs="Tahoma"/>
          <w:color w:val="auto"/>
          <w:sz w:val="22"/>
          <w:szCs w:val="22"/>
        </w:rPr>
        <w:tab/>
      </w:r>
      <w:r w:rsidRPr="00FF4253">
        <w:rPr>
          <w:rFonts w:cs="Tahoma"/>
          <w:color w:val="auto"/>
          <w:sz w:val="22"/>
          <w:szCs w:val="22"/>
        </w:rPr>
        <w:t xml:space="preserve">następujące dokumenty zawierają informacje stanowiące </w:t>
      </w:r>
      <w:r w:rsidRPr="008744DD">
        <w:rPr>
          <w:rFonts w:cs="Tahoma"/>
          <w:b/>
          <w:color w:val="auto"/>
          <w:sz w:val="22"/>
          <w:szCs w:val="22"/>
        </w:rPr>
        <w:t>TAJEMNICĘ PRZEDSIĘBIORSTWA</w:t>
      </w:r>
      <w:r w:rsidRPr="00FF4253">
        <w:rPr>
          <w:rFonts w:cs="Tahoma"/>
          <w:color w:val="auto"/>
          <w:sz w:val="22"/>
          <w:szCs w:val="22"/>
        </w:rPr>
        <w:t>:</w:t>
      </w:r>
    </w:p>
    <w:p w:rsidR="005B3A84" w:rsidRPr="00FF4253" w:rsidRDefault="005B3A84" w:rsidP="001B48B5">
      <w:pPr>
        <w:pStyle w:val="Default"/>
        <w:ind w:left="709" w:hanging="283"/>
        <w:jc w:val="both"/>
        <w:rPr>
          <w:color w:val="auto"/>
          <w:sz w:val="22"/>
          <w:szCs w:val="22"/>
        </w:rPr>
      </w:pPr>
      <w:r w:rsidRPr="00FF4253">
        <w:rPr>
          <w:rFonts w:cs="Tahoma"/>
          <w:color w:val="auto"/>
          <w:sz w:val="22"/>
          <w:szCs w:val="22"/>
        </w:rPr>
        <w:tab/>
        <w:t>……………………………………………………</w:t>
      </w:r>
      <w:r>
        <w:rPr>
          <w:rFonts w:cs="Tahoma"/>
          <w:color w:val="auto"/>
          <w:sz w:val="22"/>
          <w:szCs w:val="22"/>
        </w:rPr>
        <w:t>……………….</w:t>
      </w:r>
      <w:r w:rsidRPr="00FF4253">
        <w:rPr>
          <w:rFonts w:cs="Tahoma"/>
          <w:color w:val="auto"/>
          <w:sz w:val="22"/>
          <w:szCs w:val="22"/>
        </w:rPr>
        <w:t>……………………………………………………………………</w:t>
      </w:r>
      <w:r>
        <w:rPr>
          <w:rFonts w:cs="Tahoma"/>
          <w:color w:val="auto"/>
          <w:sz w:val="22"/>
          <w:szCs w:val="22"/>
        </w:rPr>
        <w:t>….</w:t>
      </w:r>
      <w:r w:rsidRPr="00FF4253">
        <w:rPr>
          <w:rFonts w:cs="Tahoma"/>
          <w:color w:val="auto"/>
          <w:sz w:val="22"/>
          <w:szCs w:val="22"/>
        </w:rPr>
        <w:t>…</w:t>
      </w:r>
    </w:p>
    <w:p w:rsidR="005B3A84" w:rsidRPr="00FF4253" w:rsidRDefault="005B3A84" w:rsidP="001B48B5">
      <w:pPr>
        <w:pStyle w:val="Default"/>
        <w:ind w:left="709" w:hanging="283"/>
        <w:jc w:val="both"/>
        <w:rPr>
          <w:color w:val="auto"/>
          <w:sz w:val="22"/>
          <w:szCs w:val="22"/>
        </w:rPr>
      </w:pPr>
      <w:r w:rsidRPr="00FF4253">
        <w:rPr>
          <w:rFonts w:cs="Tahoma"/>
          <w:color w:val="auto"/>
          <w:sz w:val="22"/>
          <w:szCs w:val="22"/>
        </w:rPr>
        <w:tab/>
        <w:t>……………………………………………………</w:t>
      </w:r>
      <w:r>
        <w:rPr>
          <w:rFonts w:cs="Tahoma"/>
          <w:color w:val="auto"/>
          <w:sz w:val="22"/>
          <w:szCs w:val="22"/>
        </w:rPr>
        <w:t>……………….</w:t>
      </w:r>
      <w:r w:rsidRPr="00FF4253">
        <w:rPr>
          <w:rFonts w:cs="Tahoma"/>
          <w:color w:val="auto"/>
          <w:sz w:val="22"/>
          <w:szCs w:val="22"/>
        </w:rPr>
        <w:t>……………………………………………………………………</w:t>
      </w:r>
      <w:r>
        <w:rPr>
          <w:rFonts w:cs="Tahoma"/>
          <w:color w:val="auto"/>
          <w:sz w:val="22"/>
          <w:szCs w:val="22"/>
        </w:rPr>
        <w:t>….</w:t>
      </w:r>
      <w:r w:rsidRPr="00FF4253">
        <w:rPr>
          <w:rFonts w:cs="Tahoma"/>
          <w:color w:val="auto"/>
          <w:sz w:val="22"/>
          <w:szCs w:val="22"/>
        </w:rPr>
        <w:t>…</w:t>
      </w:r>
    </w:p>
    <w:p w:rsidR="005B3A84" w:rsidRPr="00FF4253" w:rsidRDefault="005B3A84" w:rsidP="001B48B5">
      <w:pPr>
        <w:pStyle w:val="Default"/>
        <w:ind w:left="709" w:hanging="283"/>
        <w:jc w:val="both"/>
        <w:rPr>
          <w:color w:val="auto"/>
          <w:sz w:val="22"/>
          <w:szCs w:val="22"/>
        </w:rPr>
      </w:pPr>
      <w:r w:rsidRPr="00FF4253">
        <w:rPr>
          <w:rFonts w:cs="Tahoma"/>
          <w:color w:val="auto"/>
          <w:sz w:val="22"/>
          <w:szCs w:val="22"/>
        </w:rPr>
        <w:tab/>
        <w:t>……………………………………………………</w:t>
      </w:r>
      <w:r>
        <w:rPr>
          <w:rFonts w:cs="Tahoma"/>
          <w:color w:val="auto"/>
          <w:sz w:val="22"/>
          <w:szCs w:val="22"/>
        </w:rPr>
        <w:t>……………….</w:t>
      </w:r>
      <w:r w:rsidRPr="00FF4253">
        <w:rPr>
          <w:rFonts w:cs="Tahoma"/>
          <w:color w:val="auto"/>
          <w:sz w:val="22"/>
          <w:szCs w:val="22"/>
        </w:rPr>
        <w:t>……………………………………………………………………</w:t>
      </w:r>
      <w:r>
        <w:rPr>
          <w:rFonts w:cs="Tahoma"/>
          <w:color w:val="auto"/>
          <w:sz w:val="22"/>
          <w:szCs w:val="22"/>
        </w:rPr>
        <w:t>….</w:t>
      </w:r>
      <w:r w:rsidRPr="00FF4253">
        <w:rPr>
          <w:rFonts w:cs="Tahoma"/>
          <w:color w:val="auto"/>
          <w:sz w:val="22"/>
          <w:szCs w:val="22"/>
        </w:rPr>
        <w:t>…</w:t>
      </w:r>
    </w:p>
    <w:p w:rsidR="005B3A84" w:rsidRPr="00FF4253" w:rsidRDefault="005B3A84" w:rsidP="001B48B5">
      <w:pPr>
        <w:pStyle w:val="Default"/>
        <w:spacing w:after="120"/>
        <w:ind w:left="709" w:hanging="284"/>
        <w:jc w:val="both"/>
        <w:rPr>
          <w:color w:val="auto"/>
          <w:sz w:val="22"/>
          <w:szCs w:val="22"/>
        </w:rPr>
      </w:pPr>
      <w:r>
        <w:rPr>
          <w:rFonts w:cs="Tahoma"/>
          <w:color w:val="auto"/>
          <w:sz w:val="22"/>
          <w:szCs w:val="22"/>
        </w:rPr>
        <w:t xml:space="preserve">2) </w:t>
      </w:r>
      <w:r>
        <w:rPr>
          <w:rFonts w:cs="Tahoma"/>
          <w:color w:val="auto"/>
          <w:sz w:val="22"/>
          <w:szCs w:val="22"/>
        </w:rPr>
        <w:tab/>
      </w:r>
      <w:r w:rsidRPr="00FF4253">
        <w:rPr>
          <w:rFonts w:cs="Tahoma"/>
          <w:color w:val="auto"/>
          <w:sz w:val="22"/>
          <w:szCs w:val="22"/>
        </w:rPr>
        <w:t>uzasadnienie zastrzeżenia informacji stanowiących tajemnicę przedsiębiorstwa dołączyliśmy do oferty, zgodnie z art. 8 ustawy PZP.</w:t>
      </w:r>
    </w:p>
    <w:p w:rsidR="005B3A84" w:rsidRPr="009A6539" w:rsidRDefault="005B3A84" w:rsidP="009A6539">
      <w:pPr>
        <w:spacing w:after="0"/>
        <w:ind w:left="425"/>
        <w:jc w:val="both"/>
        <w:rPr>
          <w:b/>
          <w:sz w:val="20"/>
        </w:rPr>
      </w:pPr>
      <w:r w:rsidRPr="009A6539">
        <w:rPr>
          <w:b/>
          <w:sz w:val="20"/>
        </w:rPr>
        <w:t>UWAGA:</w:t>
      </w:r>
    </w:p>
    <w:p w:rsidR="005B3A84" w:rsidRPr="009A6539" w:rsidRDefault="005B3A84" w:rsidP="009A6539">
      <w:pPr>
        <w:spacing w:after="0"/>
        <w:ind w:left="425"/>
        <w:jc w:val="both"/>
        <w:rPr>
          <w:b/>
          <w:sz w:val="20"/>
        </w:rPr>
      </w:pPr>
      <w:r w:rsidRPr="009A6539">
        <w:rPr>
          <w:b/>
          <w:sz w:val="20"/>
        </w:rPr>
        <w:t>Należy wskazać wszystkie dokumenty zawierające informacje stanowiące tajemnicę przedsiębiorstwa, które Wykonawca zobowiązany jest złożyć w postępowaniu, zgodnie z zapisami zawartymi w SIWZ, bez względu na termin ich złożenia.</w:t>
      </w:r>
    </w:p>
    <w:p w:rsidR="005B3A84" w:rsidRDefault="005B3A84" w:rsidP="004D7200">
      <w:pPr>
        <w:spacing w:before="120" w:after="0" w:line="240" w:lineRule="auto"/>
        <w:ind w:left="425" w:hanging="425"/>
        <w:jc w:val="both"/>
        <w:rPr>
          <w:rFonts w:cs="Calibri"/>
          <w:szCs w:val="20"/>
        </w:rPr>
      </w:pPr>
      <w:r w:rsidRPr="00507E3D">
        <w:t>13.</w:t>
      </w:r>
      <w:r>
        <w:tab/>
      </w:r>
      <w:r w:rsidRPr="00507E3D">
        <w:t xml:space="preserve">Informacja </w:t>
      </w:r>
      <w:r w:rsidRPr="00507E3D">
        <w:rPr>
          <w:rFonts w:cs="Calibri"/>
          <w:szCs w:val="20"/>
        </w:rPr>
        <w:t xml:space="preserve">Wykonawca </w:t>
      </w:r>
      <w:r>
        <w:rPr>
          <w:rFonts w:cs="Calibri"/>
          <w:szCs w:val="20"/>
        </w:rPr>
        <w:t>-</w:t>
      </w:r>
      <w:r w:rsidRPr="00507E3D">
        <w:rPr>
          <w:rFonts w:cs="Calibri"/>
          <w:szCs w:val="20"/>
        </w:rPr>
        <w:t xml:space="preserve"> hasło dostępu do pliku JEDZ</w:t>
      </w:r>
      <w:r>
        <w:rPr>
          <w:rFonts w:cs="Calibri"/>
          <w:szCs w:val="20"/>
        </w:rPr>
        <w:t>:</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754"/>
      </w:tblGrid>
      <w:tr w:rsidR="005B3A84" w:rsidRPr="00BB7736" w:rsidTr="00BB7736">
        <w:trPr>
          <w:trHeight w:val="486"/>
        </w:trPr>
        <w:tc>
          <w:tcPr>
            <w:tcW w:w="8754" w:type="dxa"/>
            <w:vAlign w:val="center"/>
          </w:tcPr>
          <w:p w:rsidR="005B3A84" w:rsidRPr="00BB7736" w:rsidRDefault="005B3A84" w:rsidP="00BB7736">
            <w:pPr>
              <w:spacing w:after="0" w:line="240" w:lineRule="auto"/>
              <w:rPr>
                <w:rFonts w:cs="Calibri"/>
                <w:szCs w:val="20"/>
              </w:rPr>
            </w:pPr>
          </w:p>
        </w:tc>
      </w:tr>
    </w:tbl>
    <w:p w:rsidR="005B3A84" w:rsidRPr="00507E3D" w:rsidRDefault="005B3A84" w:rsidP="00507E3D">
      <w:pPr>
        <w:spacing w:after="0" w:line="240" w:lineRule="auto"/>
        <w:ind w:left="426"/>
        <w:jc w:val="both"/>
        <w:rPr>
          <w:rFonts w:cs="Calibri"/>
          <w:sz w:val="10"/>
          <w:szCs w:val="20"/>
        </w:rPr>
      </w:pPr>
    </w:p>
    <w:p w:rsidR="005B3A84" w:rsidRPr="00507E3D" w:rsidRDefault="005B3A84" w:rsidP="00507E3D">
      <w:pPr>
        <w:spacing w:after="0" w:line="240" w:lineRule="auto"/>
        <w:ind w:left="426"/>
        <w:jc w:val="both"/>
      </w:pPr>
      <w:r>
        <w:rPr>
          <w:rFonts w:cs="Calibri"/>
          <w:szCs w:val="20"/>
        </w:rPr>
        <w:t>Inne informacje dotyczące</w:t>
      </w:r>
      <w:r w:rsidRPr="00507E3D">
        <w:rPr>
          <w:rFonts w:cs="Calibri"/>
          <w:szCs w:val="20"/>
        </w:rPr>
        <w:t xml:space="preserve"> prawidłowego dostępu do dokumentu, w szczególności informacje o wykorzystanym programie szyfrującym lub procedurze odszyf</w:t>
      </w:r>
      <w:r>
        <w:rPr>
          <w:rFonts w:cs="Calibri"/>
          <w:szCs w:val="20"/>
        </w:rPr>
        <w:t>rowania danych zawartych w JEDZ:</w:t>
      </w:r>
    </w:p>
    <w:tbl>
      <w:tblPr>
        <w:tblW w:w="878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788"/>
      </w:tblGrid>
      <w:tr w:rsidR="005B3A84" w:rsidRPr="00BB7736" w:rsidTr="00BB7736">
        <w:trPr>
          <w:trHeight w:val="1153"/>
        </w:trPr>
        <w:tc>
          <w:tcPr>
            <w:tcW w:w="8788" w:type="dxa"/>
            <w:vAlign w:val="center"/>
          </w:tcPr>
          <w:p w:rsidR="005B3A84" w:rsidRPr="00BB7736" w:rsidRDefault="005B3A84" w:rsidP="00BB7736">
            <w:pPr>
              <w:spacing w:after="0" w:line="240" w:lineRule="auto"/>
              <w:rPr>
                <w:b/>
              </w:rPr>
            </w:pPr>
          </w:p>
          <w:p w:rsidR="005B3A84" w:rsidRPr="00BB7736" w:rsidRDefault="005B3A84" w:rsidP="00BB7736">
            <w:pPr>
              <w:spacing w:after="0" w:line="240" w:lineRule="auto"/>
              <w:rPr>
                <w:b/>
              </w:rPr>
            </w:pPr>
          </w:p>
          <w:p w:rsidR="005B3A84" w:rsidRPr="00BB7736" w:rsidRDefault="005B3A84" w:rsidP="00BB7736">
            <w:pPr>
              <w:spacing w:after="0" w:line="240" w:lineRule="auto"/>
              <w:rPr>
                <w:b/>
              </w:rPr>
            </w:pPr>
          </w:p>
        </w:tc>
      </w:tr>
    </w:tbl>
    <w:p w:rsidR="005B3A84" w:rsidRDefault="005B3A84" w:rsidP="001B48B5">
      <w:pPr>
        <w:spacing w:after="0" w:line="240" w:lineRule="auto"/>
        <w:jc w:val="both"/>
        <w:rPr>
          <w:b/>
        </w:rPr>
      </w:pPr>
    </w:p>
    <w:p w:rsidR="005B3A84" w:rsidRDefault="005B3A84" w:rsidP="001B48B5">
      <w:pPr>
        <w:spacing w:after="0" w:line="240" w:lineRule="auto"/>
        <w:jc w:val="both"/>
        <w:rPr>
          <w:b/>
        </w:rPr>
      </w:pPr>
    </w:p>
    <w:p w:rsidR="005B3A84" w:rsidRDefault="005B3A84" w:rsidP="001B48B5">
      <w:pPr>
        <w:spacing w:after="0" w:line="240" w:lineRule="auto"/>
        <w:jc w:val="both"/>
        <w:rPr>
          <w:b/>
        </w:rPr>
      </w:pPr>
    </w:p>
    <w:p w:rsidR="005B3A84" w:rsidRDefault="005B3A84" w:rsidP="001B48B5">
      <w:pPr>
        <w:spacing w:after="0" w:line="240" w:lineRule="auto"/>
        <w:jc w:val="both"/>
        <w:rPr>
          <w:b/>
        </w:rPr>
      </w:pPr>
    </w:p>
    <w:p w:rsidR="005B3A84" w:rsidRDefault="005B3A84" w:rsidP="001B48B5">
      <w:pPr>
        <w:spacing w:after="0" w:line="240" w:lineRule="auto"/>
        <w:jc w:val="both"/>
        <w:rPr>
          <w:b/>
        </w:rPr>
      </w:pPr>
    </w:p>
    <w:p w:rsidR="005B3A84" w:rsidRDefault="005B3A84" w:rsidP="001B48B5">
      <w:pPr>
        <w:spacing w:after="0" w:line="240" w:lineRule="auto"/>
        <w:jc w:val="both"/>
        <w:rPr>
          <w:b/>
        </w:rPr>
      </w:pPr>
    </w:p>
    <w:p w:rsidR="005B3A84" w:rsidRDefault="005B3A84" w:rsidP="001B48B5">
      <w:pPr>
        <w:spacing w:after="0" w:line="240" w:lineRule="auto"/>
        <w:jc w:val="both"/>
        <w:rPr>
          <w:b/>
        </w:rPr>
      </w:pPr>
    </w:p>
    <w:p w:rsidR="005B3A84" w:rsidRDefault="005B3A84" w:rsidP="001B48B5">
      <w:pPr>
        <w:spacing w:after="0" w:line="240" w:lineRule="auto"/>
        <w:jc w:val="both"/>
        <w:rPr>
          <w:b/>
        </w:rPr>
      </w:pPr>
    </w:p>
    <w:p w:rsidR="005B3A84" w:rsidRDefault="005B3A84" w:rsidP="001B48B5">
      <w:pPr>
        <w:spacing w:after="0" w:line="240" w:lineRule="auto"/>
        <w:jc w:val="both"/>
        <w:rPr>
          <w:b/>
        </w:rPr>
      </w:pPr>
    </w:p>
    <w:p w:rsidR="005B3A84" w:rsidRDefault="005B3A84" w:rsidP="001B48B5">
      <w:pPr>
        <w:spacing w:after="0" w:line="240" w:lineRule="auto"/>
        <w:jc w:val="both"/>
        <w:rPr>
          <w:b/>
        </w:rPr>
      </w:pPr>
    </w:p>
    <w:p w:rsidR="005B3A84" w:rsidRDefault="005B3A84" w:rsidP="001B48B5">
      <w:pPr>
        <w:spacing w:after="0" w:line="240" w:lineRule="auto"/>
        <w:jc w:val="both"/>
        <w:rPr>
          <w:b/>
        </w:rPr>
      </w:pPr>
    </w:p>
    <w:p w:rsidR="005B3A84" w:rsidRPr="00080BD5" w:rsidRDefault="005B3A84" w:rsidP="001B48B5">
      <w:pPr>
        <w:spacing w:after="0" w:line="240" w:lineRule="auto"/>
        <w:jc w:val="both"/>
        <w:rPr>
          <w:rFonts w:cs="Tahoma"/>
          <w:b/>
          <w:i/>
        </w:rPr>
      </w:pPr>
      <w:r w:rsidRPr="00080BD5">
        <w:rPr>
          <w:b/>
        </w:rPr>
        <w:t xml:space="preserve">SPIS TREŚCI: </w:t>
      </w:r>
    </w:p>
    <w:p w:rsidR="005B3A84" w:rsidRPr="00080BD5" w:rsidRDefault="005B3A84" w:rsidP="001B48B5">
      <w:pPr>
        <w:pStyle w:val="Default"/>
        <w:jc w:val="both"/>
        <w:rPr>
          <w:color w:val="auto"/>
          <w:sz w:val="22"/>
          <w:szCs w:val="22"/>
        </w:rPr>
      </w:pPr>
      <w:r w:rsidRPr="00080BD5">
        <w:rPr>
          <w:color w:val="auto"/>
          <w:sz w:val="22"/>
          <w:szCs w:val="22"/>
        </w:rPr>
        <w:t xml:space="preserve">Integralną część oferty stanowią następujące dokumenty: </w:t>
      </w:r>
    </w:p>
    <w:p w:rsidR="005B3A84" w:rsidRPr="00080BD5" w:rsidRDefault="005B3A84" w:rsidP="001B48B5">
      <w:pPr>
        <w:pStyle w:val="Default"/>
        <w:numPr>
          <w:ilvl w:val="0"/>
          <w:numId w:val="16"/>
        </w:numPr>
        <w:ind w:left="284" w:hanging="284"/>
        <w:jc w:val="both"/>
        <w:rPr>
          <w:color w:val="auto"/>
          <w:sz w:val="22"/>
          <w:szCs w:val="22"/>
        </w:rPr>
      </w:pPr>
      <w:r>
        <w:rPr>
          <w:color w:val="auto"/>
          <w:sz w:val="22"/>
          <w:szCs w:val="22"/>
        </w:rPr>
        <w:t>…………………………………………</w:t>
      </w:r>
    </w:p>
    <w:p w:rsidR="005B3A84" w:rsidRPr="00080BD5" w:rsidRDefault="005B3A84" w:rsidP="001B48B5">
      <w:pPr>
        <w:pStyle w:val="Default"/>
        <w:numPr>
          <w:ilvl w:val="0"/>
          <w:numId w:val="16"/>
        </w:numPr>
        <w:ind w:left="284" w:hanging="284"/>
        <w:jc w:val="both"/>
        <w:rPr>
          <w:color w:val="auto"/>
          <w:sz w:val="22"/>
          <w:szCs w:val="22"/>
        </w:rPr>
      </w:pPr>
      <w:r>
        <w:rPr>
          <w:color w:val="auto"/>
          <w:sz w:val="22"/>
          <w:szCs w:val="22"/>
        </w:rPr>
        <w:t>…………………………………………</w:t>
      </w:r>
    </w:p>
    <w:p w:rsidR="005B3A84" w:rsidRPr="00080BD5" w:rsidRDefault="005B3A84" w:rsidP="004B1250">
      <w:pPr>
        <w:pStyle w:val="Default"/>
        <w:numPr>
          <w:ilvl w:val="0"/>
          <w:numId w:val="16"/>
        </w:numPr>
        <w:ind w:left="284" w:hanging="284"/>
        <w:jc w:val="both"/>
        <w:rPr>
          <w:color w:val="auto"/>
          <w:sz w:val="22"/>
          <w:szCs w:val="22"/>
        </w:rPr>
      </w:pPr>
      <w:r>
        <w:rPr>
          <w:color w:val="auto"/>
          <w:sz w:val="22"/>
          <w:szCs w:val="22"/>
        </w:rPr>
        <w:t>…………………………………………</w:t>
      </w:r>
    </w:p>
    <w:p w:rsidR="005B3A84" w:rsidRPr="00080BD5" w:rsidRDefault="005B3A84" w:rsidP="001B48B5">
      <w:pPr>
        <w:pStyle w:val="Default"/>
        <w:jc w:val="both"/>
        <w:rPr>
          <w:color w:val="auto"/>
          <w:sz w:val="22"/>
          <w:szCs w:val="22"/>
        </w:rPr>
      </w:pPr>
    </w:p>
    <w:p w:rsidR="005B3A84" w:rsidRPr="00252F55" w:rsidRDefault="005B3A84" w:rsidP="001B48B5">
      <w:pPr>
        <w:pStyle w:val="Default"/>
        <w:jc w:val="both"/>
        <w:rPr>
          <w:color w:val="0070C0"/>
          <w:sz w:val="22"/>
          <w:szCs w:val="22"/>
        </w:rPr>
      </w:pPr>
      <w:r w:rsidRPr="00080BD5">
        <w:rPr>
          <w:color w:val="auto"/>
          <w:sz w:val="22"/>
          <w:szCs w:val="22"/>
        </w:rPr>
        <w:t>Oferta została złożona na .............. kolejno ponumerowanych stronach.</w:t>
      </w:r>
      <w:r w:rsidRPr="00252F55">
        <w:rPr>
          <w:color w:val="0070C0"/>
          <w:sz w:val="22"/>
          <w:szCs w:val="22"/>
        </w:rPr>
        <w:t xml:space="preserve"> </w:t>
      </w:r>
    </w:p>
    <w:p w:rsidR="005B3A84" w:rsidRPr="00252F55" w:rsidRDefault="005B3A84" w:rsidP="00F50991">
      <w:pPr>
        <w:pStyle w:val="Default"/>
        <w:jc w:val="both"/>
        <w:rPr>
          <w:color w:val="0070C0"/>
          <w:sz w:val="22"/>
          <w:szCs w:val="22"/>
        </w:rPr>
      </w:pPr>
    </w:p>
    <w:p w:rsidR="005B3A84" w:rsidRDefault="005B3A84" w:rsidP="00F50991">
      <w:pPr>
        <w:spacing w:after="0" w:line="240" w:lineRule="auto"/>
        <w:jc w:val="both"/>
        <w:rPr>
          <w:rFonts w:cs="Arial"/>
        </w:rPr>
      </w:pPr>
    </w:p>
    <w:p w:rsidR="005B3A84" w:rsidRDefault="005B3A84" w:rsidP="00F50991">
      <w:pPr>
        <w:spacing w:after="0" w:line="240" w:lineRule="auto"/>
        <w:jc w:val="both"/>
        <w:rPr>
          <w:rFonts w:cs="Arial"/>
        </w:rPr>
      </w:pPr>
    </w:p>
    <w:p w:rsidR="005B3A84" w:rsidRPr="003D7A9B" w:rsidRDefault="005B3A84" w:rsidP="00F50991">
      <w:pPr>
        <w:spacing w:after="0" w:line="240" w:lineRule="auto"/>
        <w:jc w:val="both"/>
        <w:rPr>
          <w:rFonts w:cs="Arial"/>
        </w:rPr>
      </w:pPr>
      <w:r w:rsidRPr="003D7A9B">
        <w:rPr>
          <w:rFonts w:cs="Arial"/>
        </w:rPr>
        <w:t>…………….………………..….</w:t>
      </w:r>
      <w:r w:rsidRPr="003D7A9B">
        <w:rPr>
          <w:rFonts w:cs="Arial"/>
          <w:i/>
        </w:rPr>
        <w:t xml:space="preserve">, </w:t>
      </w:r>
      <w:r w:rsidRPr="003D7A9B">
        <w:rPr>
          <w:rFonts w:cs="Arial"/>
        </w:rPr>
        <w:t>dnia ………………………….. 201</w:t>
      </w:r>
      <w:r>
        <w:rPr>
          <w:rFonts w:cs="Arial"/>
        </w:rPr>
        <w:t>8</w:t>
      </w:r>
      <w:r w:rsidRPr="003D7A9B">
        <w:rPr>
          <w:rFonts w:cs="Arial"/>
        </w:rPr>
        <w:t xml:space="preserve"> r. </w:t>
      </w:r>
    </w:p>
    <w:p w:rsidR="005B3A84" w:rsidRPr="003D7A9B" w:rsidRDefault="005B3A84" w:rsidP="00F50991">
      <w:pPr>
        <w:spacing w:after="0" w:line="240" w:lineRule="auto"/>
        <w:jc w:val="both"/>
        <w:rPr>
          <w:rFonts w:cs="Arial"/>
          <w:i/>
          <w:sz w:val="16"/>
        </w:rPr>
      </w:pPr>
      <w:r w:rsidRPr="003D7A9B">
        <w:rPr>
          <w:rFonts w:cs="Arial"/>
          <w:i/>
          <w:sz w:val="16"/>
        </w:rPr>
        <w:t xml:space="preserve">                (miejscowość)</w:t>
      </w:r>
    </w:p>
    <w:p w:rsidR="005B3A84" w:rsidRPr="003D7A9B" w:rsidRDefault="005B3A84" w:rsidP="00F50991">
      <w:pPr>
        <w:spacing w:after="0" w:line="240" w:lineRule="auto"/>
        <w:ind w:left="5103"/>
        <w:jc w:val="center"/>
        <w:rPr>
          <w:rFonts w:cs="Arial"/>
          <w:sz w:val="20"/>
          <w:szCs w:val="16"/>
        </w:rPr>
      </w:pPr>
      <w:r w:rsidRPr="003D7A9B">
        <w:rPr>
          <w:rFonts w:cs="Arial"/>
          <w:sz w:val="20"/>
          <w:szCs w:val="16"/>
        </w:rPr>
        <w:t>…………………………</w:t>
      </w:r>
      <w:r>
        <w:rPr>
          <w:rFonts w:cs="Arial"/>
          <w:sz w:val="20"/>
          <w:szCs w:val="16"/>
        </w:rPr>
        <w:t>……</w:t>
      </w:r>
      <w:r w:rsidRPr="003D7A9B">
        <w:rPr>
          <w:rFonts w:cs="Arial"/>
          <w:sz w:val="20"/>
          <w:szCs w:val="16"/>
        </w:rPr>
        <w:t>………………………………………</w:t>
      </w:r>
    </w:p>
    <w:p w:rsidR="005B3A84" w:rsidRPr="003D7A9B" w:rsidRDefault="005B3A84" w:rsidP="00F50991">
      <w:pPr>
        <w:spacing w:after="0" w:line="240" w:lineRule="auto"/>
        <w:ind w:left="5103"/>
        <w:jc w:val="center"/>
        <w:rPr>
          <w:rFonts w:cs="Arial"/>
          <w:sz w:val="16"/>
          <w:szCs w:val="16"/>
        </w:rPr>
      </w:pPr>
      <w:r w:rsidRPr="00AD3D54">
        <w:rPr>
          <w:rFonts w:cs="Tahoma"/>
          <w:sz w:val="18"/>
        </w:rPr>
        <w:t>podpis (podpisy) osób uprawnionych do reprezentowania wykonawcy</w:t>
      </w:r>
      <w:r w:rsidRPr="00AD3D54">
        <w:rPr>
          <w:rFonts w:cs="Tahoma"/>
          <w:i/>
          <w:sz w:val="12"/>
          <w:szCs w:val="16"/>
        </w:rPr>
        <w:t xml:space="preserve"> </w:t>
      </w:r>
    </w:p>
    <w:sectPr w:rsidR="005B3A84" w:rsidRPr="003D7A9B" w:rsidSect="007D7387">
      <w:headerReference w:type="default" r:id="rId7"/>
      <w:footerReference w:type="default" r:id="rId8"/>
      <w:endnotePr>
        <w:numFmt w:val="decimal"/>
      </w:endnotePr>
      <w:pgSz w:w="11906" w:h="16838"/>
      <w:pgMar w:top="1135" w:right="1417" w:bottom="1276" w:left="1417" w:header="567" w:footer="47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B3A84" w:rsidRDefault="005B3A84" w:rsidP="0038231F">
      <w:pPr>
        <w:spacing w:after="0" w:line="240" w:lineRule="auto"/>
      </w:pPr>
      <w:r>
        <w:separator/>
      </w:r>
    </w:p>
  </w:endnote>
  <w:endnote w:type="continuationSeparator" w:id="0">
    <w:p w:rsidR="005B3A84" w:rsidRDefault="005B3A84" w:rsidP="0038231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506020202030204"/>
    <w:charset w:val="EE"/>
    <w:family w:val="swiss"/>
    <w:pitch w:val="variable"/>
    <w:sig w:usb0="00000287" w:usb1="00000800" w:usb2="00000000" w:usb3="00000000" w:csb0="0000009F" w:csb1="00000000"/>
  </w:font>
  <w:font w:name="ArialNarrow">
    <w:altName w:val="MS Mincho"/>
    <w:panose1 w:val="00000000000000000000"/>
    <w:charset w:val="80"/>
    <w:family w:val="auto"/>
    <w:notTrueType/>
    <w:pitch w:val="default"/>
    <w:sig w:usb0="00000001" w:usb1="08070000" w:usb2="00000010" w:usb3="00000000" w:csb0="00020000" w:csb1="00000000"/>
  </w:font>
  <w:font w:name="ArialNarrow,Bold">
    <w:altName w:val="MS Mincho"/>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6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3A84" w:rsidRDefault="005B3A84" w:rsidP="009D2778">
    <w:pPr>
      <w:pStyle w:val="Footer"/>
      <w:jc w:val="center"/>
    </w:pPr>
    <w:r w:rsidRPr="00AA2E5A">
      <w:rPr>
        <w:sz w:val="16"/>
        <w:szCs w:val="16"/>
      </w:rPr>
      <w:t xml:space="preserve">Strona </w:t>
    </w:r>
    <w:r w:rsidRPr="00AA2E5A">
      <w:rPr>
        <w:b/>
        <w:bCs/>
        <w:sz w:val="16"/>
        <w:szCs w:val="16"/>
      </w:rPr>
      <w:fldChar w:fldCharType="begin"/>
    </w:r>
    <w:r w:rsidRPr="00AA2E5A">
      <w:rPr>
        <w:b/>
        <w:bCs/>
        <w:sz w:val="16"/>
        <w:szCs w:val="16"/>
      </w:rPr>
      <w:instrText>PAGE</w:instrText>
    </w:r>
    <w:r w:rsidRPr="00AA2E5A">
      <w:rPr>
        <w:b/>
        <w:bCs/>
        <w:sz w:val="16"/>
        <w:szCs w:val="16"/>
      </w:rPr>
      <w:fldChar w:fldCharType="separate"/>
    </w:r>
    <w:r>
      <w:rPr>
        <w:b/>
        <w:bCs/>
        <w:noProof/>
        <w:sz w:val="16"/>
        <w:szCs w:val="16"/>
      </w:rPr>
      <w:t>2</w:t>
    </w:r>
    <w:r w:rsidRPr="00AA2E5A">
      <w:rPr>
        <w:b/>
        <w:bCs/>
        <w:sz w:val="16"/>
        <w:szCs w:val="16"/>
      </w:rPr>
      <w:fldChar w:fldCharType="end"/>
    </w:r>
    <w:r w:rsidRPr="00AA2E5A">
      <w:rPr>
        <w:sz w:val="16"/>
        <w:szCs w:val="16"/>
      </w:rPr>
      <w:t xml:space="preserve"> z </w:t>
    </w:r>
    <w:r w:rsidRPr="00AA2E5A">
      <w:rPr>
        <w:b/>
        <w:bCs/>
        <w:sz w:val="16"/>
        <w:szCs w:val="16"/>
      </w:rPr>
      <w:fldChar w:fldCharType="begin"/>
    </w:r>
    <w:r w:rsidRPr="00AA2E5A">
      <w:rPr>
        <w:b/>
        <w:bCs/>
        <w:sz w:val="16"/>
        <w:szCs w:val="16"/>
      </w:rPr>
      <w:instrText>NUMPAGES</w:instrText>
    </w:r>
    <w:r w:rsidRPr="00AA2E5A">
      <w:rPr>
        <w:b/>
        <w:bCs/>
        <w:sz w:val="16"/>
        <w:szCs w:val="16"/>
      </w:rPr>
      <w:fldChar w:fldCharType="separate"/>
    </w:r>
    <w:r>
      <w:rPr>
        <w:b/>
        <w:bCs/>
        <w:noProof/>
        <w:sz w:val="16"/>
        <w:szCs w:val="16"/>
      </w:rPr>
      <w:t>14</w:t>
    </w:r>
    <w:r w:rsidRPr="00AA2E5A">
      <w:rPr>
        <w:b/>
        <w:bCs/>
        <w:sz w:val="16"/>
        <w:szCs w:val="1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B3A84" w:rsidRDefault="005B3A84" w:rsidP="0038231F">
      <w:pPr>
        <w:spacing w:after="0" w:line="240" w:lineRule="auto"/>
      </w:pPr>
      <w:r>
        <w:separator/>
      </w:r>
    </w:p>
  </w:footnote>
  <w:footnote w:type="continuationSeparator" w:id="0">
    <w:p w:rsidR="005B3A84" w:rsidRDefault="005B3A84" w:rsidP="0038231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3A84" w:rsidRPr="00B519AF" w:rsidRDefault="005B3A84" w:rsidP="00206F73">
    <w:pPr>
      <w:pStyle w:val="Header"/>
    </w:pPr>
    <w:r>
      <w:t>P</w:t>
    </w:r>
    <w:r w:rsidRPr="0073604F">
      <w:t>T.2370</w:t>
    </w:r>
    <w:r>
      <w:t>.06</w:t>
    </w:r>
    <w:r w:rsidRPr="00206F73">
      <w:t>.</w:t>
    </w:r>
    <w:r>
      <w:t>2018</w:t>
    </w:r>
    <w:r w:rsidRPr="0073604F">
      <w:t xml:space="preserve">                                      </w:t>
    </w:r>
    <w:r>
      <w:t xml:space="preserve">     </w:t>
    </w:r>
    <w:r w:rsidRPr="0073604F">
      <w:t xml:space="preserve">                                                            </w:t>
    </w:r>
    <w:r>
      <w:t xml:space="preserve">   ZAŁACZNIK NR 1</w:t>
    </w:r>
    <w:r w:rsidRPr="00B519AF">
      <w:t xml:space="preserve"> DO SIWZ</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multilevel"/>
    <w:tmpl w:val="00000009"/>
    <w:lvl w:ilvl="0">
      <w:start w:val="1"/>
      <w:numFmt w:val="decimal"/>
      <w:lvlText w:val="%1)"/>
      <w:lvlJc w:val="left"/>
      <w:rPr>
        <w:rFonts w:cs="Times New Roman"/>
      </w:rPr>
    </w:lvl>
    <w:lvl w:ilvl="1">
      <w:start w:val="1"/>
      <w:numFmt w:val="lowerLetter"/>
      <w:lvlText w:val="%2)"/>
      <w:lvlJc w:val="left"/>
      <w:rPr>
        <w:rFonts w:cs="Times New Roman"/>
      </w:rPr>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
    <w:nsid w:val="017810A0"/>
    <w:multiLevelType w:val="hybridMultilevel"/>
    <w:tmpl w:val="B1F6CA02"/>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
    <w:nsid w:val="044509D7"/>
    <w:multiLevelType w:val="hybridMultilevel"/>
    <w:tmpl w:val="41FE3B72"/>
    <w:lvl w:ilvl="0" w:tplc="FCC01AEC">
      <w:start w:val="1"/>
      <w:numFmt w:val="decimal"/>
      <w:lvlText w:val="%1."/>
      <w:lvlJc w:val="left"/>
      <w:pPr>
        <w:ind w:left="720"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
    <w:nsid w:val="056526BE"/>
    <w:multiLevelType w:val="hybridMultilevel"/>
    <w:tmpl w:val="0C8E1BEC"/>
    <w:lvl w:ilvl="0" w:tplc="0415000F">
      <w:start w:val="9"/>
      <w:numFmt w:val="decimal"/>
      <w:lvlText w:val="%1."/>
      <w:lvlJc w:val="left"/>
      <w:pPr>
        <w:tabs>
          <w:tab w:val="num" w:pos="502"/>
        </w:tabs>
        <w:ind w:left="502" w:hanging="360"/>
      </w:pPr>
      <w:rPr>
        <w:rFonts w:cs="Times New Roman" w:hint="default"/>
      </w:rPr>
    </w:lvl>
    <w:lvl w:ilvl="1" w:tplc="04150019">
      <w:start w:val="1"/>
      <w:numFmt w:val="lowerLetter"/>
      <w:lvlText w:val="%2."/>
      <w:lvlJc w:val="left"/>
      <w:pPr>
        <w:tabs>
          <w:tab w:val="num" w:pos="1222"/>
        </w:tabs>
        <w:ind w:left="1222" w:hanging="360"/>
      </w:pPr>
      <w:rPr>
        <w:rFonts w:cs="Times New Roman"/>
      </w:rPr>
    </w:lvl>
    <w:lvl w:ilvl="2" w:tplc="0415001B" w:tentative="1">
      <w:start w:val="1"/>
      <w:numFmt w:val="lowerRoman"/>
      <w:lvlText w:val="%3."/>
      <w:lvlJc w:val="right"/>
      <w:pPr>
        <w:tabs>
          <w:tab w:val="num" w:pos="1942"/>
        </w:tabs>
        <w:ind w:left="1942" w:hanging="180"/>
      </w:pPr>
      <w:rPr>
        <w:rFonts w:cs="Times New Roman"/>
      </w:rPr>
    </w:lvl>
    <w:lvl w:ilvl="3" w:tplc="0415000F" w:tentative="1">
      <w:start w:val="1"/>
      <w:numFmt w:val="decimal"/>
      <w:lvlText w:val="%4."/>
      <w:lvlJc w:val="left"/>
      <w:pPr>
        <w:tabs>
          <w:tab w:val="num" w:pos="2662"/>
        </w:tabs>
        <w:ind w:left="2662" w:hanging="360"/>
      </w:pPr>
      <w:rPr>
        <w:rFonts w:cs="Times New Roman"/>
      </w:rPr>
    </w:lvl>
    <w:lvl w:ilvl="4" w:tplc="04150019" w:tentative="1">
      <w:start w:val="1"/>
      <w:numFmt w:val="lowerLetter"/>
      <w:lvlText w:val="%5."/>
      <w:lvlJc w:val="left"/>
      <w:pPr>
        <w:tabs>
          <w:tab w:val="num" w:pos="3382"/>
        </w:tabs>
        <w:ind w:left="3382" w:hanging="360"/>
      </w:pPr>
      <w:rPr>
        <w:rFonts w:cs="Times New Roman"/>
      </w:rPr>
    </w:lvl>
    <w:lvl w:ilvl="5" w:tplc="0415001B" w:tentative="1">
      <w:start w:val="1"/>
      <w:numFmt w:val="lowerRoman"/>
      <w:lvlText w:val="%6."/>
      <w:lvlJc w:val="right"/>
      <w:pPr>
        <w:tabs>
          <w:tab w:val="num" w:pos="4102"/>
        </w:tabs>
        <w:ind w:left="4102" w:hanging="180"/>
      </w:pPr>
      <w:rPr>
        <w:rFonts w:cs="Times New Roman"/>
      </w:rPr>
    </w:lvl>
    <w:lvl w:ilvl="6" w:tplc="0415000F" w:tentative="1">
      <w:start w:val="1"/>
      <w:numFmt w:val="decimal"/>
      <w:lvlText w:val="%7."/>
      <w:lvlJc w:val="left"/>
      <w:pPr>
        <w:tabs>
          <w:tab w:val="num" w:pos="4822"/>
        </w:tabs>
        <w:ind w:left="4822" w:hanging="360"/>
      </w:pPr>
      <w:rPr>
        <w:rFonts w:cs="Times New Roman"/>
      </w:rPr>
    </w:lvl>
    <w:lvl w:ilvl="7" w:tplc="04150019" w:tentative="1">
      <w:start w:val="1"/>
      <w:numFmt w:val="lowerLetter"/>
      <w:lvlText w:val="%8."/>
      <w:lvlJc w:val="left"/>
      <w:pPr>
        <w:tabs>
          <w:tab w:val="num" w:pos="5542"/>
        </w:tabs>
        <w:ind w:left="5542" w:hanging="360"/>
      </w:pPr>
      <w:rPr>
        <w:rFonts w:cs="Times New Roman"/>
      </w:rPr>
    </w:lvl>
    <w:lvl w:ilvl="8" w:tplc="0415001B" w:tentative="1">
      <w:start w:val="1"/>
      <w:numFmt w:val="lowerRoman"/>
      <w:lvlText w:val="%9."/>
      <w:lvlJc w:val="right"/>
      <w:pPr>
        <w:tabs>
          <w:tab w:val="num" w:pos="6262"/>
        </w:tabs>
        <w:ind w:left="6262" w:hanging="180"/>
      </w:pPr>
      <w:rPr>
        <w:rFonts w:cs="Times New Roman"/>
      </w:rPr>
    </w:lvl>
  </w:abstractNum>
  <w:abstractNum w:abstractNumId="4">
    <w:nsid w:val="0A5814B2"/>
    <w:multiLevelType w:val="hybridMultilevel"/>
    <w:tmpl w:val="0B90D82C"/>
    <w:lvl w:ilvl="0" w:tplc="8A848344">
      <w:start w:val="1"/>
      <w:numFmt w:val="lowerLetter"/>
      <w:lvlText w:val="%1)"/>
      <w:lvlJc w:val="left"/>
      <w:pPr>
        <w:tabs>
          <w:tab w:val="num" w:pos="720"/>
        </w:tabs>
        <w:ind w:left="720" w:hanging="360"/>
      </w:pPr>
      <w:rPr>
        <w:rFonts w:cs="Times New Roman"/>
        <w:color w:val="auto"/>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
    <w:nsid w:val="0B07484D"/>
    <w:multiLevelType w:val="hybridMultilevel"/>
    <w:tmpl w:val="B90C7AE0"/>
    <w:lvl w:ilvl="0" w:tplc="0FD6FB48">
      <w:start w:val="1"/>
      <w:numFmt w:val="decimal"/>
      <w:lvlText w:val="%1."/>
      <w:lvlJc w:val="left"/>
      <w:pPr>
        <w:ind w:left="786" w:hanging="360"/>
      </w:pPr>
      <w:rPr>
        <w:rFonts w:cs="Times New Roman" w:hint="default"/>
        <w:b/>
      </w:rPr>
    </w:lvl>
    <w:lvl w:ilvl="1" w:tplc="04150019">
      <w:start w:val="1"/>
      <w:numFmt w:val="lowerLetter"/>
      <w:lvlText w:val="%2."/>
      <w:lvlJc w:val="left"/>
      <w:pPr>
        <w:ind w:left="1506" w:hanging="360"/>
      </w:pPr>
      <w:rPr>
        <w:rFonts w:cs="Times New Roman"/>
      </w:rPr>
    </w:lvl>
    <w:lvl w:ilvl="2" w:tplc="0415001B" w:tentative="1">
      <w:start w:val="1"/>
      <w:numFmt w:val="lowerRoman"/>
      <w:lvlText w:val="%3."/>
      <w:lvlJc w:val="right"/>
      <w:pPr>
        <w:ind w:left="2226" w:hanging="180"/>
      </w:pPr>
      <w:rPr>
        <w:rFonts w:cs="Times New Roman"/>
      </w:rPr>
    </w:lvl>
    <w:lvl w:ilvl="3" w:tplc="0415000F" w:tentative="1">
      <w:start w:val="1"/>
      <w:numFmt w:val="decimal"/>
      <w:lvlText w:val="%4."/>
      <w:lvlJc w:val="left"/>
      <w:pPr>
        <w:ind w:left="2946" w:hanging="360"/>
      </w:pPr>
      <w:rPr>
        <w:rFonts w:cs="Times New Roman"/>
      </w:rPr>
    </w:lvl>
    <w:lvl w:ilvl="4" w:tplc="04150019" w:tentative="1">
      <w:start w:val="1"/>
      <w:numFmt w:val="lowerLetter"/>
      <w:lvlText w:val="%5."/>
      <w:lvlJc w:val="left"/>
      <w:pPr>
        <w:ind w:left="3666" w:hanging="360"/>
      </w:pPr>
      <w:rPr>
        <w:rFonts w:cs="Times New Roman"/>
      </w:rPr>
    </w:lvl>
    <w:lvl w:ilvl="5" w:tplc="0415001B" w:tentative="1">
      <w:start w:val="1"/>
      <w:numFmt w:val="lowerRoman"/>
      <w:lvlText w:val="%6."/>
      <w:lvlJc w:val="right"/>
      <w:pPr>
        <w:ind w:left="4386" w:hanging="180"/>
      </w:pPr>
      <w:rPr>
        <w:rFonts w:cs="Times New Roman"/>
      </w:rPr>
    </w:lvl>
    <w:lvl w:ilvl="6" w:tplc="0415000F">
      <w:start w:val="1"/>
      <w:numFmt w:val="decimal"/>
      <w:lvlText w:val="%7."/>
      <w:lvlJc w:val="left"/>
      <w:pPr>
        <w:ind w:left="5106" w:hanging="360"/>
      </w:pPr>
      <w:rPr>
        <w:rFonts w:cs="Times New Roman"/>
      </w:rPr>
    </w:lvl>
    <w:lvl w:ilvl="7" w:tplc="04150019" w:tentative="1">
      <w:start w:val="1"/>
      <w:numFmt w:val="lowerLetter"/>
      <w:lvlText w:val="%8."/>
      <w:lvlJc w:val="left"/>
      <w:pPr>
        <w:ind w:left="5826" w:hanging="360"/>
      </w:pPr>
      <w:rPr>
        <w:rFonts w:cs="Times New Roman"/>
      </w:rPr>
    </w:lvl>
    <w:lvl w:ilvl="8" w:tplc="0415001B" w:tentative="1">
      <w:start w:val="1"/>
      <w:numFmt w:val="lowerRoman"/>
      <w:lvlText w:val="%9."/>
      <w:lvlJc w:val="right"/>
      <w:pPr>
        <w:ind w:left="6546" w:hanging="180"/>
      </w:pPr>
      <w:rPr>
        <w:rFonts w:cs="Times New Roman"/>
      </w:rPr>
    </w:lvl>
  </w:abstractNum>
  <w:abstractNum w:abstractNumId="6">
    <w:nsid w:val="0D4F406A"/>
    <w:multiLevelType w:val="hybridMultilevel"/>
    <w:tmpl w:val="A57855B8"/>
    <w:lvl w:ilvl="0" w:tplc="2FF05E82">
      <w:start w:val="1"/>
      <w:numFmt w:val="bullet"/>
      <w:lvlText w:val="-"/>
      <w:lvlJc w:val="left"/>
      <w:pPr>
        <w:tabs>
          <w:tab w:val="num" w:pos="1713"/>
        </w:tabs>
        <w:ind w:left="1713" w:hanging="360"/>
      </w:pPr>
      <w:rPr>
        <w:rFonts w:ascii="Times New Roman" w:eastAsia="Times New Roman" w:hAnsi="Times New Roman" w:hint="default"/>
      </w:rPr>
    </w:lvl>
    <w:lvl w:ilvl="1" w:tplc="04150003">
      <w:start w:val="1"/>
      <w:numFmt w:val="bullet"/>
      <w:lvlText w:val="o"/>
      <w:lvlJc w:val="left"/>
      <w:pPr>
        <w:tabs>
          <w:tab w:val="num" w:pos="2433"/>
        </w:tabs>
        <w:ind w:left="2433" w:hanging="360"/>
      </w:pPr>
      <w:rPr>
        <w:rFonts w:ascii="Courier New" w:hAnsi="Courier New" w:hint="default"/>
      </w:rPr>
    </w:lvl>
    <w:lvl w:ilvl="2" w:tplc="04150005">
      <w:start w:val="1"/>
      <w:numFmt w:val="bullet"/>
      <w:lvlText w:val=""/>
      <w:lvlJc w:val="left"/>
      <w:pPr>
        <w:tabs>
          <w:tab w:val="num" w:pos="3153"/>
        </w:tabs>
        <w:ind w:left="3153" w:hanging="360"/>
      </w:pPr>
      <w:rPr>
        <w:rFonts w:ascii="Wingdings" w:hAnsi="Wingdings" w:hint="default"/>
      </w:rPr>
    </w:lvl>
    <w:lvl w:ilvl="3" w:tplc="04150001">
      <w:start w:val="1"/>
      <w:numFmt w:val="bullet"/>
      <w:lvlText w:val=""/>
      <w:lvlJc w:val="left"/>
      <w:pPr>
        <w:tabs>
          <w:tab w:val="num" w:pos="3873"/>
        </w:tabs>
        <w:ind w:left="3873" w:hanging="360"/>
      </w:pPr>
      <w:rPr>
        <w:rFonts w:ascii="Symbol" w:hAnsi="Symbol" w:hint="default"/>
      </w:rPr>
    </w:lvl>
    <w:lvl w:ilvl="4" w:tplc="04150003">
      <w:start w:val="1"/>
      <w:numFmt w:val="bullet"/>
      <w:lvlText w:val="o"/>
      <w:lvlJc w:val="left"/>
      <w:pPr>
        <w:tabs>
          <w:tab w:val="num" w:pos="4593"/>
        </w:tabs>
        <w:ind w:left="4593" w:hanging="360"/>
      </w:pPr>
      <w:rPr>
        <w:rFonts w:ascii="Courier New" w:hAnsi="Courier New" w:hint="default"/>
      </w:rPr>
    </w:lvl>
    <w:lvl w:ilvl="5" w:tplc="04150005">
      <w:start w:val="1"/>
      <w:numFmt w:val="bullet"/>
      <w:lvlText w:val=""/>
      <w:lvlJc w:val="left"/>
      <w:pPr>
        <w:tabs>
          <w:tab w:val="num" w:pos="5313"/>
        </w:tabs>
        <w:ind w:left="5313" w:hanging="360"/>
      </w:pPr>
      <w:rPr>
        <w:rFonts w:ascii="Wingdings" w:hAnsi="Wingdings" w:hint="default"/>
      </w:rPr>
    </w:lvl>
    <w:lvl w:ilvl="6" w:tplc="04150001">
      <w:start w:val="1"/>
      <w:numFmt w:val="bullet"/>
      <w:lvlText w:val=""/>
      <w:lvlJc w:val="left"/>
      <w:pPr>
        <w:tabs>
          <w:tab w:val="num" w:pos="6033"/>
        </w:tabs>
        <w:ind w:left="6033" w:hanging="360"/>
      </w:pPr>
      <w:rPr>
        <w:rFonts w:ascii="Symbol" w:hAnsi="Symbol" w:hint="default"/>
      </w:rPr>
    </w:lvl>
    <w:lvl w:ilvl="7" w:tplc="04150003">
      <w:start w:val="1"/>
      <w:numFmt w:val="bullet"/>
      <w:lvlText w:val="o"/>
      <w:lvlJc w:val="left"/>
      <w:pPr>
        <w:tabs>
          <w:tab w:val="num" w:pos="6753"/>
        </w:tabs>
        <w:ind w:left="6753" w:hanging="360"/>
      </w:pPr>
      <w:rPr>
        <w:rFonts w:ascii="Courier New" w:hAnsi="Courier New" w:hint="default"/>
      </w:rPr>
    </w:lvl>
    <w:lvl w:ilvl="8" w:tplc="04150005">
      <w:start w:val="1"/>
      <w:numFmt w:val="bullet"/>
      <w:lvlText w:val=""/>
      <w:lvlJc w:val="left"/>
      <w:pPr>
        <w:tabs>
          <w:tab w:val="num" w:pos="7473"/>
        </w:tabs>
        <w:ind w:left="7473" w:hanging="360"/>
      </w:pPr>
      <w:rPr>
        <w:rFonts w:ascii="Wingdings" w:hAnsi="Wingdings" w:hint="default"/>
      </w:rPr>
    </w:lvl>
  </w:abstractNum>
  <w:abstractNum w:abstractNumId="7">
    <w:nsid w:val="11593CDB"/>
    <w:multiLevelType w:val="hybridMultilevel"/>
    <w:tmpl w:val="A3D6D3F8"/>
    <w:lvl w:ilvl="0" w:tplc="2FF05E82">
      <w:start w:val="1"/>
      <w:numFmt w:val="bullet"/>
      <w:lvlText w:val="-"/>
      <w:lvlJc w:val="left"/>
      <w:pPr>
        <w:tabs>
          <w:tab w:val="num" w:pos="1713"/>
        </w:tabs>
        <w:ind w:left="1713" w:hanging="360"/>
      </w:pPr>
      <w:rPr>
        <w:rFonts w:ascii="Times New Roman" w:eastAsia="Times New Roman" w:hAnsi="Times New Roman" w:hint="default"/>
      </w:rPr>
    </w:lvl>
    <w:lvl w:ilvl="1" w:tplc="04150003">
      <w:start w:val="1"/>
      <w:numFmt w:val="bullet"/>
      <w:lvlText w:val="o"/>
      <w:lvlJc w:val="left"/>
      <w:pPr>
        <w:tabs>
          <w:tab w:val="num" w:pos="2433"/>
        </w:tabs>
        <w:ind w:left="2433" w:hanging="360"/>
      </w:pPr>
      <w:rPr>
        <w:rFonts w:ascii="Courier New" w:hAnsi="Courier New" w:hint="default"/>
      </w:rPr>
    </w:lvl>
    <w:lvl w:ilvl="2" w:tplc="04150005">
      <w:start w:val="1"/>
      <w:numFmt w:val="bullet"/>
      <w:lvlText w:val=""/>
      <w:lvlJc w:val="left"/>
      <w:pPr>
        <w:tabs>
          <w:tab w:val="num" w:pos="3153"/>
        </w:tabs>
        <w:ind w:left="3153" w:hanging="360"/>
      </w:pPr>
      <w:rPr>
        <w:rFonts w:ascii="Wingdings" w:hAnsi="Wingdings" w:hint="default"/>
      </w:rPr>
    </w:lvl>
    <w:lvl w:ilvl="3" w:tplc="04150001">
      <w:start w:val="1"/>
      <w:numFmt w:val="bullet"/>
      <w:lvlText w:val=""/>
      <w:lvlJc w:val="left"/>
      <w:pPr>
        <w:tabs>
          <w:tab w:val="num" w:pos="3873"/>
        </w:tabs>
        <w:ind w:left="3873" w:hanging="360"/>
      </w:pPr>
      <w:rPr>
        <w:rFonts w:ascii="Symbol" w:hAnsi="Symbol" w:hint="default"/>
      </w:rPr>
    </w:lvl>
    <w:lvl w:ilvl="4" w:tplc="04150003">
      <w:start w:val="1"/>
      <w:numFmt w:val="bullet"/>
      <w:lvlText w:val="o"/>
      <w:lvlJc w:val="left"/>
      <w:pPr>
        <w:tabs>
          <w:tab w:val="num" w:pos="4593"/>
        </w:tabs>
        <w:ind w:left="4593" w:hanging="360"/>
      </w:pPr>
      <w:rPr>
        <w:rFonts w:ascii="Courier New" w:hAnsi="Courier New" w:hint="default"/>
      </w:rPr>
    </w:lvl>
    <w:lvl w:ilvl="5" w:tplc="04150005">
      <w:start w:val="1"/>
      <w:numFmt w:val="bullet"/>
      <w:lvlText w:val=""/>
      <w:lvlJc w:val="left"/>
      <w:pPr>
        <w:tabs>
          <w:tab w:val="num" w:pos="5313"/>
        </w:tabs>
        <w:ind w:left="5313" w:hanging="360"/>
      </w:pPr>
      <w:rPr>
        <w:rFonts w:ascii="Wingdings" w:hAnsi="Wingdings" w:hint="default"/>
      </w:rPr>
    </w:lvl>
    <w:lvl w:ilvl="6" w:tplc="04150001">
      <w:start w:val="1"/>
      <w:numFmt w:val="bullet"/>
      <w:lvlText w:val=""/>
      <w:lvlJc w:val="left"/>
      <w:pPr>
        <w:tabs>
          <w:tab w:val="num" w:pos="6033"/>
        </w:tabs>
        <w:ind w:left="6033" w:hanging="360"/>
      </w:pPr>
      <w:rPr>
        <w:rFonts w:ascii="Symbol" w:hAnsi="Symbol" w:hint="default"/>
      </w:rPr>
    </w:lvl>
    <w:lvl w:ilvl="7" w:tplc="04150003">
      <w:start w:val="1"/>
      <w:numFmt w:val="bullet"/>
      <w:lvlText w:val="o"/>
      <w:lvlJc w:val="left"/>
      <w:pPr>
        <w:tabs>
          <w:tab w:val="num" w:pos="6753"/>
        </w:tabs>
        <w:ind w:left="6753" w:hanging="360"/>
      </w:pPr>
      <w:rPr>
        <w:rFonts w:ascii="Courier New" w:hAnsi="Courier New" w:hint="default"/>
      </w:rPr>
    </w:lvl>
    <w:lvl w:ilvl="8" w:tplc="04150005">
      <w:start w:val="1"/>
      <w:numFmt w:val="bullet"/>
      <w:lvlText w:val=""/>
      <w:lvlJc w:val="left"/>
      <w:pPr>
        <w:tabs>
          <w:tab w:val="num" w:pos="7473"/>
        </w:tabs>
        <w:ind w:left="7473" w:hanging="360"/>
      </w:pPr>
      <w:rPr>
        <w:rFonts w:ascii="Wingdings" w:hAnsi="Wingdings" w:hint="default"/>
      </w:rPr>
    </w:lvl>
  </w:abstractNum>
  <w:abstractNum w:abstractNumId="8">
    <w:nsid w:val="126A1612"/>
    <w:multiLevelType w:val="hybridMultilevel"/>
    <w:tmpl w:val="51B6431E"/>
    <w:lvl w:ilvl="0" w:tplc="04150011">
      <w:start w:val="1"/>
      <w:numFmt w:val="decimal"/>
      <w:lvlText w:val="%1)"/>
      <w:lvlJc w:val="left"/>
      <w:pPr>
        <w:ind w:left="780" w:hanging="360"/>
      </w:pPr>
      <w:rPr>
        <w:rFonts w:cs="Times New Roman"/>
      </w:rPr>
    </w:lvl>
    <w:lvl w:ilvl="1" w:tplc="04150019" w:tentative="1">
      <w:start w:val="1"/>
      <w:numFmt w:val="lowerLetter"/>
      <w:lvlText w:val="%2."/>
      <w:lvlJc w:val="left"/>
      <w:pPr>
        <w:ind w:left="1500" w:hanging="360"/>
      </w:pPr>
      <w:rPr>
        <w:rFonts w:cs="Times New Roman"/>
      </w:rPr>
    </w:lvl>
    <w:lvl w:ilvl="2" w:tplc="0415001B" w:tentative="1">
      <w:start w:val="1"/>
      <w:numFmt w:val="lowerRoman"/>
      <w:lvlText w:val="%3."/>
      <w:lvlJc w:val="right"/>
      <w:pPr>
        <w:ind w:left="2220" w:hanging="180"/>
      </w:pPr>
      <w:rPr>
        <w:rFonts w:cs="Times New Roman"/>
      </w:rPr>
    </w:lvl>
    <w:lvl w:ilvl="3" w:tplc="0415000F" w:tentative="1">
      <w:start w:val="1"/>
      <w:numFmt w:val="decimal"/>
      <w:lvlText w:val="%4."/>
      <w:lvlJc w:val="left"/>
      <w:pPr>
        <w:ind w:left="2940" w:hanging="360"/>
      </w:pPr>
      <w:rPr>
        <w:rFonts w:cs="Times New Roman"/>
      </w:rPr>
    </w:lvl>
    <w:lvl w:ilvl="4" w:tplc="04150019" w:tentative="1">
      <w:start w:val="1"/>
      <w:numFmt w:val="lowerLetter"/>
      <w:lvlText w:val="%5."/>
      <w:lvlJc w:val="left"/>
      <w:pPr>
        <w:ind w:left="3660" w:hanging="360"/>
      </w:pPr>
      <w:rPr>
        <w:rFonts w:cs="Times New Roman"/>
      </w:rPr>
    </w:lvl>
    <w:lvl w:ilvl="5" w:tplc="0415001B" w:tentative="1">
      <w:start w:val="1"/>
      <w:numFmt w:val="lowerRoman"/>
      <w:lvlText w:val="%6."/>
      <w:lvlJc w:val="right"/>
      <w:pPr>
        <w:ind w:left="4380" w:hanging="180"/>
      </w:pPr>
      <w:rPr>
        <w:rFonts w:cs="Times New Roman"/>
      </w:rPr>
    </w:lvl>
    <w:lvl w:ilvl="6" w:tplc="0415000F" w:tentative="1">
      <w:start w:val="1"/>
      <w:numFmt w:val="decimal"/>
      <w:lvlText w:val="%7."/>
      <w:lvlJc w:val="left"/>
      <w:pPr>
        <w:ind w:left="5100" w:hanging="360"/>
      </w:pPr>
      <w:rPr>
        <w:rFonts w:cs="Times New Roman"/>
      </w:rPr>
    </w:lvl>
    <w:lvl w:ilvl="7" w:tplc="04150019" w:tentative="1">
      <w:start w:val="1"/>
      <w:numFmt w:val="lowerLetter"/>
      <w:lvlText w:val="%8."/>
      <w:lvlJc w:val="left"/>
      <w:pPr>
        <w:ind w:left="5820" w:hanging="360"/>
      </w:pPr>
      <w:rPr>
        <w:rFonts w:cs="Times New Roman"/>
      </w:rPr>
    </w:lvl>
    <w:lvl w:ilvl="8" w:tplc="0415001B" w:tentative="1">
      <w:start w:val="1"/>
      <w:numFmt w:val="lowerRoman"/>
      <w:lvlText w:val="%9."/>
      <w:lvlJc w:val="right"/>
      <w:pPr>
        <w:ind w:left="6540" w:hanging="180"/>
      </w:pPr>
      <w:rPr>
        <w:rFonts w:cs="Times New Roman"/>
      </w:rPr>
    </w:lvl>
  </w:abstractNum>
  <w:abstractNum w:abstractNumId="9">
    <w:nsid w:val="225A7FCA"/>
    <w:multiLevelType w:val="hybridMultilevel"/>
    <w:tmpl w:val="9F9E178A"/>
    <w:lvl w:ilvl="0" w:tplc="8A848344">
      <w:start w:val="1"/>
      <w:numFmt w:val="lowerLetter"/>
      <w:lvlText w:val="%1)"/>
      <w:lvlJc w:val="left"/>
      <w:pPr>
        <w:tabs>
          <w:tab w:val="num" w:pos="720"/>
        </w:tabs>
        <w:ind w:left="720" w:hanging="360"/>
      </w:pPr>
      <w:rPr>
        <w:rFonts w:cs="Times New Roman"/>
        <w:color w:val="auto"/>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0">
    <w:nsid w:val="2A816268"/>
    <w:multiLevelType w:val="hybridMultilevel"/>
    <w:tmpl w:val="09623496"/>
    <w:lvl w:ilvl="0" w:tplc="F4E0E0D0">
      <w:start w:val="1"/>
      <w:numFmt w:val="bullet"/>
      <w:lvlText w:val="-"/>
      <w:lvlJc w:val="left"/>
      <w:pPr>
        <w:ind w:left="720" w:hanging="360"/>
      </w:pPr>
      <w:rPr>
        <w:rFonts w:ascii="Times New Roman" w:hAnsi="Times New Roman"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nsid w:val="2B162814"/>
    <w:multiLevelType w:val="hybridMultilevel"/>
    <w:tmpl w:val="6444EEE4"/>
    <w:lvl w:ilvl="0" w:tplc="4D867CC6">
      <w:start w:val="1"/>
      <w:numFmt w:val="bullet"/>
      <w:lvlText w:val="-"/>
      <w:lvlJc w:val="left"/>
      <w:pPr>
        <w:ind w:left="720" w:hanging="360"/>
      </w:pPr>
      <w:rPr>
        <w:rFonts w:ascii="Times New Roman" w:eastAsia="Times New Roman" w:hAnsi="Times New Roman"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nsid w:val="2D165FFF"/>
    <w:multiLevelType w:val="hybridMultilevel"/>
    <w:tmpl w:val="1C6A52AA"/>
    <w:lvl w:ilvl="0" w:tplc="04150011">
      <w:start w:val="1"/>
      <w:numFmt w:val="decimal"/>
      <w:lvlText w:val="%1)"/>
      <w:lvlJc w:val="left"/>
      <w:pPr>
        <w:ind w:left="720" w:hanging="360"/>
      </w:pPr>
      <w:rPr>
        <w:rFonts w:cs="Times New Roman"/>
      </w:rPr>
    </w:lvl>
    <w:lvl w:ilvl="1" w:tplc="D8AE0772">
      <w:start w:val="1"/>
      <w:numFmt w:val="lowerLetter"/>
      <w:lvlText w:val="%2."/>
      <w:lvlJc w:val="left"/>
      <w:pPr>
        <w:ind w:left="1440" w:hanging="360"/>
      </w:pPr>
      <w:rPr>
        <w:rFonts w:cs="Times New Roman"/>
        <w:color w:val="auto"/>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3">
    <w:nsid w:val="3ED815AB"/>
    <w:multiLevelType w:val="multilevel"/>
    <w:tmpl w:val="D4C4F404"/>
    <w:lvl w:ilvl="0">
      <w:start w:val="7"/>
      <w:numFmt w:val="decimal"/>
      <w:lvlText w:val="%1"/>
      <w:lvlJc w:val="left"/>
      <w:pPr>
        <w:ind w:left="360" w:hanging="360"/>
      </w:pPr>
      <w:rPr>
        <w:rFonts w:cs="Times New Roman" w:hint="default"/>
      </w:rPr>
    </w:lvl>
    <w:lvl w:ilvl="1">
      <w:start w:val="1"/>
      <w:numFmt w:val="decimal"/>
      <w:lvlText w:val="%1.%2"/>
      <w:lvlJc w:val="left"/>
      <w:pPr>
        <w:ind w:left="717" w:hanging="360"/>
      </w:pPr>
      <w:rPr>
        <w:rFonts w:cs="Times New Roman" w:hint="default"/>
        <w:b/>
      </w:rPr>
    </w:lvl>
    <w:lvl w:ilvl="2">
      <w:start w:val="1"/>
      <w:numFmt w:val="decimal"/>
      <w:lvlText w:val="%1.%2.%3"/>
      <w:lvlJc w:val="left"/>
      <w:pPr>
        <w:ind w:left="1434" w:hanging="720"/>
      </w:pPr>
      <w:rPr>
        <w:rFonts w:cs="Times New Roman" w:hint="default"/>
      </w:rPr>
    </w:lvl>
    <w:lvl w:ilvl="3">
      <w:start w:val="1"/>
      <w:numFmt w:val="decimal"/>
      <w:lvlText w:val="%1.%2.%3.%4"/>
      <w:lvlJc w:val="left"/>
      <w:pPr>
        <w:ind w:left="1791" w:hanging="720"/>
      </w:pPr>
      <w:rPr>
        <w:rFonts w:cs="Times New Roman" w:hint="default"/>
      </w:rPr>
    </w:lvl>
    <w:lvl w:ilvl="4">
      <w:start w:val="1"/>
      <w:numFmt w:val="decimal"/>
      <w:lvlText w:val="%1.%2.%3.%4.%5"/>
      <w:lvlJc w:val="left"/>
      <w:pPr>
        <w:ind w:left="2148" w:hanging="720"/>
      </w:pPr>
      <w:rPr>
        <w:rFonts w:cs="Times New Roman" w:hint="default"/>
      </w:rPr>
    </w:lvl>
    <w:lvl w:ilvl="5">
      <w:start w:val="1"/>
      <w:numFmt w:val="decimal"/>
      <w:lvlText w:val="%1.%2.%3.%4.%5.%6"/>
      <w:lvlJc w:val="left"/>
      <w:pPr>
        <w:ind w:left="2865" w:hanging="1080"/>
      </w:pPr>
      <w:rPr>
        <w:rFonts w:cs="Times New Roman" w:hint="default"/>
      </w:rPr>
    </w:lvl>
    <w:lvl w:ilvl="6">
      <w:start w:val="1"/>
      <w:numFmt w:val="decimal"/>
      <w:lvlText w:val="%1.%2.%3.%4.%5.%6.%7"/>
      <w:lvlJc w:val="left"/>
      <w:pPr>
        <w:ind w:left="3222" w:hanging="1080"/>
      </w:pPr>
      <w:rPr>
        <w:rFonts w:cs="Times New Roman" w:hint="default"/>
      </w:rPr>
    </w:lvl>
    <w:lvl w:ilvl="7">
      <w:start w:val="1"/>
      <w:numFmt w:val="decimal"/>
      <w:lvlText w:val="%1.%2.%3.%4.%5.%6.%7.%8"/>
      <w:lvlJc w:val="left"/>
      <w:pPr>
        <w:ind w:left="3939" w:hanging="1440"/>
      </w:pPr>
      <w:rPr>
        <w:rFonts w:cs="Times New Roman" w:hint="default"/>
      </w:rPr>
    </w:lvl>
    <w:lvl w:ilvl="8">
      <w:start w:val="1"/>
      <w:numFmt w:val="decimal"/>
      <w:lvlText w:val="%1.%2.%3.%4.%5.%6.%7.%8.%9"/>
      <w:lvlJc w:val="left"/>
      <w:pPr>
        <w:ind w:left="4296" w:hanging="1440"/>
      </w:pPr>
      <w:rPr>
        <w:rFonts w:cs="Times New Roman" w:hint="default"/>
      </w:rPr>
    </w:lvl>
  </w:abstractNum>
  <w:abstractNum w:abstractNumId="14">
    <w:nsid w:val="400D6FF3"/>
    <w:multiLevelType w:val="hybridMultilevel"/>
    <w:tmpl w:val="2432D994"/>
    <w:lvl w:ilvl="0" w:tplc="AB6CB846">
      <w:start w:val="1"/>
      <w:numFmt w:val="upperRoman"/>
      <w:lvlText w:val="%1."/>
      <w:lvlJc w:val="left"/>
      <w:pPr>
        <w:ind w:left="1080" w:hanging="720"/>
      </w:pPr>
      <w:rPr>
        <w:rFonts w:cs="Times New Roman" w:hint="default"/>
        <w:b/>
        <w:color w:val="auto"/>
      </w:rPr>
    </w:lvl>
    <w:lvl w:ilvl="1" w:tplc="04150019" w:tentative="1">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B796A4EC">
      <w:start w:val="1"/>
      <w:numFmt w:val="decimal"/>
      <w:lvlText w:val="%4."/>
      <w:lvlJc w:val="left"/>
      <w:pPr>
        <w:ind w:left="2880" w:hanging="360"/>
      </w:pPr>
      <w:rPr>
        <w:rFonts w:cs="Times New Roman"/>
        <w:color w:val="auto"/>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5">
    <w:nsid w:val="41797C7A"/>
    <w:multiLevelType w:val="hybridMultilevel"/>
    <w:tmpl w:val="31DAFFA6"/>
    <w:lvl w:ilvl="0" w:tplc="04150017">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6">
    <w:nsid w:val="41BC18F5"/>
    <w:multiLevelType w:val="hybridMultilevel"/>
    <w:tmpl w:val="1A603D86"/>
    <w:lvl w:ilvl="0" w:tplc="C2500F7A">
      <w:start w:val="1"/>
      <w:numFmt w:val="decimal"/>
      <w:lvlText w:val="%1."/>
      <w:lvlJc w:val="left"/>
      <w:pPr>
        <w:ind w:left="720" w:hanging="360"/>
      </w:pPr>
      <w:rPr>
        <w:rFonts w:cs="Times New Roman" w:hint="default"/>
        <w:b/>
        <w:color w:val="auto"/>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D7103DE6">
      <w:start w:val="1"/>
      <w:numFmt w:val="decimal"/>
      <w:lvlText w:val="%7."/>
      <w:lvlJc w:val="left"/>
      <w:pPr>
        <w:ind w:left="5040" w:hanging="360"/>
      </w:pPr>
      <w:rPr>
        <w:rFonts w:cs="Times New Roman"/>
        <w:b/>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7">
    <w:nsid w:val="423A6386"/>
    <w:multiLevelType w:val="hybridMultilevel"/>
    <w:tmpl w:val="3F94668C"/>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8">
    <w:nsid w:val="42737F82"/>
    <w:multiLevelType w:val="hybridMultilevel"/>
    <w:tmpl w:val="F43EA53A"/>
    <w:lvl w:ilvl="0" w:tplc="04150017">
      <w:start w:val="1"/>
      <w:numFmt w:val="lowerLetter"/>
      <w:lvlText w:val="%1)"/>
      <w:lvlJc w:val="left"/>
      <w:pPr>
        <w:tabs>
          <w:tab w:val="num" w:pos="1713"/>
        </w:tabs>
        <w:ind w:left="1713" w:hanging="360"/>
      </w:pPr>
      <w:rPr>
        <w:rFonts w:cs="Times New Roman"/>
      </w:rPr>
    </w:lvl>
    <w:lvl w:ilvl="1" w:tplc="DB9A652E">
      <w:start w:val="1"/>
      <w:numFmt w:val="bullet"/>
      <w:lvlText w:val=""/>
      <w:lvlJc w:val="left"/>
      <w:pPr>
        <w:tabs>
          <w:tab w:val="num" w:pos="2433"/>
        </w:tabs>
        <w:ind w:left="2433" w:hanging="360"/>
      </w:pPr>
      <w:rPr>
        <w:rFonts w:ascii="Symbol" w:hAnsi="Symbol" w:hint="default"/>
      </w:rPr>
    </w:lvl>
    <w:lvl w:ilvl="2" w:tplc="04150005">
      <w:start w:val="1"/>
      <w:numFmt w:val="bullet"/>
      <w:lvlText w:val=""/>
      <w:lvlJc w:val="left"/>
      <w:pPr>
        <w:tabs>
          <w:tab w:val="num" w:pos="3153"/>
        </w:tabs>
        <w:ind w:left="3153" w:hanging="360"/>
      </w:pPr>
      <w:rPr>
        <w:rFonts w:ascii="Wingdings" w:hAnsi="Wingdings" w:hint="default"/>
      </w:rPr>
    </w:lvl>
    <w:lvl w:ilvl="3" w:tplc="04150001">
      <w:start w:val="1"/>
      <w:numFmt w:val="bullet"/>
      <w:lvlText w:val=""/>
      <w:lvlJc w:val="left"/>
      <w:pPr>
        <w:tabs>
          <w:tab w:val="num" w:pos="3873"/>
        </w:tabs>
        <w:ind w:left="3873" w:hanging="360"/>
      </w:pPr>
      <w:rPr>
        <w:rFonts w:ascii="Symbol" w:hAnsi="Symbol" w:hint="default"/>
      </w:rPr>
    </w:lvl>
    <w:lvl w:ilvl="4" w:tplc="04150003">
      <w:start w:val="1"/>
      <w:numFmt w:val="bullet"/>
      <w:lvlText w:val="o"/>
      <w:lvlJc w:val="left"/>
      <w:pPr>
        <w:tabs>
          <w:tab w:val="num" w:pos="4593"/>
        </w:tabs>
        <w:ind w:left="4593" w:hanging="360"/>
      </w:pPr>
      <w:rPr>
        <w:rFonts w:ascii="Courier New" w:hAnsi="Courier New" w:hint="default"/>
      </w:rPr>
    </w:lvl>
    <w:lvl w:ilvl="5" w:tplc="04150005">
      <w:start w:val="1"/>
      <w:numFmt w:val="bullet"/>
      <w:lvlText w:val=""/>
      <w:lvlJc w:val="left"/>
      <w:pPr>
        <w:tabs>
          <w:tab w:val="num" w:pos="5313"/>
        </w:tabs>
        <w:ind w:left="5313" w:hanging="360"/>
      </w:pPr>
      <w:rPr>
        <w:rFonts w:ascii="Wingdings" w:hAnsi="Wingdings" w:hint="default"/>
      </w:rPr>
    </w:lvl>
    <w:lvl w:ilvl="6" w:tplc="04150001">
      <w:start w:val="1"/>
      <w:numFmt w:val="bullet"/>
      <w:lvlText w:val=""/>
      <w:lvlJc w:val="left"/>
      <w:pPr>
        <w:tabs>
          <w:tab w:val="num" w:pos="6033"/>
        </w:tabs>
        <w:ind w:left="6033" w:hanging="360"/>
      </w:pPr>
      <w:rPr>
        <w:rFonts w:ascii="Symbol" w:hAnsi="Symbol" w:hint="default"/>
      </w:rPr>
    </w:lvl>
    <w:lvl w:ilvl="7" w:tplc="04150003">
      <w:start w:val="1"/>
      <w:numFmt w:val="bullet"/>
      <w:lvlText w:val="o"/>
      <w:lvlJc w:val="left"/>
      <w:pPr>
        <w:tabs>
          <w:tab w:val="num" w:pos="6753"/>
        </w:tabs>
        <w:ind w:left="6753" w:hanging="360"/>
      </w:pPr>
      <w:rPr>
        <w:rFonts w:ascii="Courier New" w:hAnsi="Courier New" w:hint="default"/>
      </w:rPr>
    </w:lvl>
    <w:lvl w:ilvl="8" w:tplc="04150005">
      <w:start w:val="1"/>
      <w:numFmt w:val="bullet"/>
      <w:lvlText w:val=""/>
      <w:lvlJc w:val="left"/>
      <w:pPr>
        <w:tabs>
          <w:tab w:val="num" w:pos="7473"/>
        </w:tabs>
        <w:ind w:left="7473" w:hanging="360"/>
      </w:pPr>
      <w:rPr>
        <w:rFonts w:ascii="Wingdings" w:hAnsi="Wingdings" w:hint="default"/>
      </w:rPr>
    </w:lvl>
  </w:abstractNum>
  <w:abstractNum w:abstractNumId="19">
    <w:nsid w:val="47E6063C"/>
    <w:multiLevelType w:val="hybridMultilevel"/>
    <w:tmpl w:val="C6DA1268"/>
    <w:lvl w:ilvl="0" w:tplc="2FF05E82">
      <w:start w:val="1"/>
      <w:numFmt w:val="bullet"/>
      <w:lvlText w:val="-"/>
      <w:lvlJc w:val="left"/>
      <w:pPr>
        <w:tabs>
          <w:tab w:val="num" w:pos="1713"/>
        </w:tabs>
        <w:ind w:left="1713" w:hanging="360"/>
      </w:pPr>
      <w:rPr>
        <w:rFonts w:ascii="Times New Roman" w:eastAsia="Times New Roman" w:hAnsi="Times New Roman" w:hint="default"/>
      </w:rPr>
    </w:lvl>
    <w:lvl w:ilvl="1" w:tplc="04150003">
      <w:start w:val="1"/>
      <w:numFmt w:val="bullet"/>
      <w:lvlText w:val="o"/>
      <w:lvlJc w:val="left"/>
      <w:pPr>
        <w:tabs>
          <w:tab w:val="num" w:pos="2433"/>
        </w:tabs>
        <w:ind w:left="2433" w:hanging="360"/>
      </w:pPr>
      <w:rPr>
        <w:rFonts w:ascii="Courier New" w:hAnsi="Courier New" w:hint="default"/>
      </w:rPr>
    </w:lvl>
    <w:lvl w:ilvl="2" w:tplc="04150005">
      <w:start w:val="1"/>
      <w:numFmt w:val="bullet"/>
      <w:lvlText w:val=""/>
      <w:lvlJc w:val="left"/>
      <w:pPr>
        <w:tabs>
          <w:tab w:val="num" w:pos="3153"/>
        </w:tabs>
        <w:ind w:left="3153" w:hanging="360"/>
      </w:pPr>
      <w:rPr>
        <w:rFonts w:ascii="Wingdings" w:hAnsi="Wingdings" w:hint="default"/>
      </w:rPr>
    </w:lvl>
    <w:lvl w:ilvl="3" w:tplc="04150001">
      <w:start w:val="1"/>
      <w:numFmt w:val="bullet"/>
      <w:lvlText w:val=""/>
      <w:lvlJc w:val="left"/>
      <w:pPr>
        <w:tabs>
          <w:tab w:val="num" w:pos="3873"/>
        </w:tabs>
        <w:ind w:left="3873" w:hanging="360"/>
      </w:pPr>
      <w:rPr>
        <w:rFonts w:ascii="Symbol" w:hAnsi="Symbol" w:hint="default"/>
      </w:rPr>
    </w:lvl>
    <w:lvl w:ilvl="4" w:tplc="04150003">
      <w:start w:val="1"/>
      <w:numFmt w:val="bullet"/>
      <w:lvlText w:val="o"/>
      <w:lvlJc w:val="left"/>
      <w:pPr>
        <w:tabs>
          <w:tab w:val="num" w:pos="4593"/>
        </w:tabs>
        <w:ind w:left="4593" w:hanging="360"/>
      </w:pPr>
      <w:rPr>
        <w:rFonts w:ascii="Courier New" w:hAnsi="Courier New" w:hint="default"/>
      </w:rPr>
    </w:lvl>
    <w:lvl w:ilvl="5" w:tplc="04150005">
      <w:start w:val="1"/>
      <w:numFmt w:val="bullet"/>
      <w:lvlText w:val=""/>
      <w:lvlJc w:val="left"/>
      <w:pPr>
        <w:tabs>
          <w:tab w:val="num" w:pos="5313"/>
        </w:tabs>
        <w:ind w:left="5313" w:hanging="360"/>
      </w:pPr>
      <w:rPr>
        <w:rFonts w:ascii="Wingdings" w:hAnsi="Wingdings" w:hint="default"/>
      </w:rPr>
    </w:lvl>
    <w:lvl w:ilvl="6" w:tplc="04150001">
      <w:start w:val="1"/>
      <w:numFmt w:val="bullet"/>
      <w:lvlText w:val=""/>
      <w:lvlJc w:val="left"/>
      <w:pPr>
        <w:tabs>
          <w:tab w:val="num" w:pos="6033"/>
        </w:tabs>
        <w:ind w:left="6033" w:hanging="360"/>
      </w:pPr>
      <w:rPr>
        <w:rFonts w:ascii="Symbol" w:hAnsi="Symbol" w:hint="default"/>
      </w:rPr>
    </w:lvl>
    <w:lvl w:ilvl="7" w:tplc="04150003">
      <w:start w:val="1"/>
      <w:numFmt w:val="bullet"/>
      <w:lvlText w:val="o"/>
      <w:lvlJc w:val="left"/>
      <w:pPr>
        <w:tabs>
          <w:tab w:val="num" w:pos="6753"/>
        </w:tabs>
        <w:ind w:left="6753" w:hanging="360"/>
      </w:pPr>
      <w:rPr>
        <w:rFonts w:ascii="Courier New" w:hAnsi="Courier New" w:hint="default"/>
      </w:rPr>
    </w:lvl>
    <w:lvl w:ilvl="8" w:tplc="04150005">
      <w:start w:val="1"/>
      <w:numFmt w:val="bullet"/>
      <w:lvlText w:val=""/>
      <w:lvlJc w:val="left"/>
      <w:pPr>
        <w:tabs>
          <w:tab w:val="num" w:pos="7473"/>
        </w:tabs>
        <w:ind w:left="7473" w:hanging="360"/>
      </w:pPr>
      <w:rPr>
        <w:rFonts w:ascii="Wingdings" w:hAnsi="Wingdings" w:hint="default"/>
      </w:rPr>
    </w:lvl>
  </w:abstractNum>
  <w:abstractNum w:abstractNumId="20">
    <w:nsid w:val="4AB24FC1"/>
    <w:multiLevelType w:val="hybridMultilevel"/>
    <w:tmpl w:val="D90C48FA"/>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1">
    <w:nsid w:val="535366DF"/>
    <w:multiLevelType w:val="hybridMultilevel"/>
    <w:tmpl w:val="E5860ADA"/>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2">
    <w:nsid w:val="53C90CC8"/>
    <w:multiLevelType w:val="hybridMultilevel"/>
    <w:tmpl w:val="E16C9FE6"/>
    <w:lvl w:ilvl="0" w:tplc="54049A66">
      <w:start w:val="1"/>
      <w:numFmt w:val="decimal"/>
      <w:lvlText w:val="%1."/>
      <w:lvlJc w:val="left"/>
      <w:pPr>
        <w:ind w:left="720"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3">
    <w:nsid w:val="57883274"/>
    <w:multiLevelType w:val="multilevel"/>
    <w:tmpl w:val="822C78CA"/>
    <w:lvl w:ilvl="0">
      <w:start w:val="1"/>
      <w:numFmt w:val="bullet"/>
      <w:lvlText w:val="-"/>
      <w:lvlJc w:val="left"/>
      <w:pPr>
        <w:tabs>
          <w:tab w:val="num" w:pos="0"/>
        </w:tabs>
      </w:pPr>
      <w:rPr>
        <w:rFonts w:ascii="Times New Roman" w:eastAsia="Times New Roman" w:hAnsi="Times New Roman" w:hint="default"/>
      </w:rPr>
    </w:lvl>
    <w:lvl w:ilvl="1">
      <w:start w:val="1"/>
      <w:numFmt w:val="decimal"/>
      <w:lvlText w:val="%2."/>
      <w:lvlJc w:val="left"/>
      <w:pPr>
        <w:tabs>
          <w:tab w:val="num" w:pos="0"/>
        </w:tabs>
      </w:pPr>
      <w:rPr>
        <w:rFonts w:cs="Times New Roman"/>
      </w:rPr>
    </w:lvl>
    <w:lvl w:ilvl="2">
      <w:start w:val="1"/>
      <w:numFmt w:val="decimal"/>
      <w:lvlText w:val="%3."/>
      <w:lvlJc w:val="left"/>
      <w:pPr>
        <w:tabs>
          <w:tab w:val="num" w:pos="0"/>
        </w:tabs>
      </w:pPr>
      <w:rPr>
        <w:rFonts w:cs="Times New Roman"/>
      </w:rPr>
    </w:lvl>
    <w:lvl w:ilvl="3">
      <w:start w:val="1"/>
      <w:numFmt w:val="decimal"/>
      <w:lvlText w:val="%4."/>
      <w:lvlJc w:val="left"/>
      <w:pPr>
        <w:tabs>
          <w:tab w:val="num" w:pos="0"/>
        </w:tabs>
      </w:pPr>
      <w:rPr>
        <w:rFonts w:cs="Times New Roman"/>
      </w:rPr>
    </w:lvl>
    <w:lvl w:ilvl="4">
      <w:start w:val="1"/>
      <w:numFmt w:val="decimal"/>
      <w:lvlText w:val="%5."/>
      <w:lvlJc w:val="left"/>
      <w:pPr>
        <w:tabs>
          <w:tab w:val="num" w:pos="0"/>
        </w:tabs>
      </w:pPr>
      <w:rPr>
        <w:rFonts w:cs="Times New Roman"/>
      </w:rPr>
    </w:lvl>
    <w:lvl w:ilvl="5">
      <w:start w:val="1"/>
      <w:numFmt w:val="decimal"/>
      <w:lvlText w:val="%6."/>
      <w:lvlJc w:val="left"/>
      <w:pPr>
        <w:tabs>
          <w:tab w:val="num" w:pos="0"/>
        </w:tabs>
      </w:pPr>
      <w:rPr>
        <w:rFonts w:cs="Times New Roman"/>
      </w:rPr>
    </w:lvl>
    <w:lvl w:ilvl="6">
      <w:start w:val="1"/>
      <w:numFmt w:val="decimal"/>
      <w:lvlText w:val="%7."/>
      <w:lvlJc w:val="left"/>
      <w:pPr>
        <w:tabs>
          <w:tab w:val="num" w:pos="0"/>
        </w:tabs>
      </w:pPr>
      <w:rPr>
        <w:rFonts w:cs="Times New Roman"/>
      </w:rPr>
    </w:lvl>
    <w:lvl w:ilvl="7">
      <w:start w:val="1"/>
      <w:numFmt w:val="decimal"/>
      <w:lvlText w:val="%8."/>
      <w:lvlJc w:val="left"/>
      <w:pPr>
        <w:tabs>
          <w:tab w:val="num" w:pos="0"/>
        </w:tabs>
      </w:pPr>
      <w:rPr>
        <w:rFonts w:cs="Times New Roman"/>
      </w:rPr>
    </w:lvl>
    <w:lvl w:ilvl="8">
      <w:start w:val="1"/>
      <w:numFmt w:val="decimal"/>
      <w:lvlText w:val="%9."/>
      <w:lvlJc w:val="left"/>
      <w:pPr>
        <w:tabs>
          <w:tab w:val="num" w:pos="0"/>
        </w:tabs>
      </w:pPr>
      <w:rPr>
        <w:rFonts w:cs="Times New Roman"/>
      </w:rPr>
    </w:lvl>
  </w:abstractNum>
  <w:abstractNum w:abstractNumId="24">
    <w:nsid w:val="58410906"/>
    <w:multiLevelType w:val="hybridMultilevel"/>
    <w:tmpl w:val="CB04D524"/>
    <w:lvl w:ilvl="0" w:tplc="2FF05E82">
      <w:start w:val="1"/>
      <w:numFmt w:val="bullet"/>
      <w:lvlText w:val="-"/>
      <w:lvlJc w:val="left"/>
      <w:pPr>
        <w:tabs>
          <w:tab w:val="num" w:pos="1713"/>
        </w:tabs>
        <w:ind w:left="1713" w:hanging="360"/>
      </w:pPr>
      <w:rPr>
        <w:rFonts w:ascii="Times New Roman" w:eastAsia="Times New Roman" w:hAnsi="Times New Roman" w:hint="default"/>
      </w:rPr>
    </w:lvl>
    <w:lvl w:ilvl="1" w:tplc="04150003">
      <w:start w:val="1"/>
      <w:numFmt w:val="bullet"/>
      <w:lvlText w:val="o"/>
      <w:lvlJc w:val="left"/>
      <w:pPr>
        <w:tabs>
          <w:tab w:val="num" w:pos="2433"/>
        </w:tabs>
        <w:ind w:left="2433" w:hanging="360"/>
      </w:pPr>
      <w:rPr>
        <w:rFonts w:ascii="Courier New" w:hAnsi="Courier New" w:hint="default"/>
      </w:rPr>
    </w:lvl>
    <w:lvl w:ilvl="2" w:tplc="04150005">
      <w:start w:val="1"/>
      <w:numFmt w:val="bullet"/>
      <w:lvlText w:val=""/>
      <w:lvlJc w:val="left"/>
      <w:pPr>
        <w:tabs>
          <w:tab w:val="num" w:pos="3153"/>
        </w:tabs>
        <w:ind w:left="3153" w:hanging="360"/>
      </w:pPr>
      <w:rPr>
        <w:rFonts w:ascii="Wingdings" w:hAnsi="Wingdings" w:hint="default"/>
      </w:rPr>
    </w:lvl>
    <w:lvl w:ilvl="3" w:tplc="04150001">
      <w:start w:val="1"/>
      <w:numFmt w:val="bullet"/>
      <w:lvlText w:val=""/>
      <w:lvlJc w:val="left"/>
      <w:pPr>
        <w:tabs>
          <w:tab w:val="num" w:pos="3873"/>
        </w:tabs>
        <w:ind w:left="3873" w:hanging="360"/>
      </w:pPr>
      <w:rPr>
        <w:rFonts w:ascii="Symbol" w:hAnsi="Symbol" w:hint="default"/>
      </w:rPr>
    </w:lvl>
    <w:lvl w:ilvl="4" w:tplc="04150003">
      <w:start w:val="1"/>
      <w:numFmt w:val="bullet"/>
      <w:lvlText w:val="o"/>
      <w:lvlJc w:val="left"/>
      <w:pPr>
        <w:tabs>
          <w:tab w:val="num" w:pos="4593"/>
        </w:tabs>
        <w:ind w:left="4593" w:hanging="360"/>
      </w:pPr>
      <w:rPr>
        <w:rFonts w:ascii="Courier New" w:hAnsi="Courier New" w:hint="default"/>
      </w:rPr>
    </w:lvl>
    <w:lvl w:ilvl="5" w:tplc="04150005">
      <w:start w:val="1"/>
      <w:numFmt w:val="bullet"/>
      <w:lvlText w:val=""/>
      <w:lvlJc w:val="left"/>
      <w:pPr>
        <w:tabs>
          <w:tab w:val="num" w:pos="5313"/>
        </w:tabs>
        <w:ind w:left="5313" w:hanging="360"/>
      </w:pPr>
      <w:rPr>
        <w:rFonts w:ascii="Wingdings" w:hAnsi="Wingdings" w:hint="default"/>
      </w:rPr>
    </w:lvl>
    <w:lvl w:ilvl="6" w:tplc="04150001">
      <w:start w:val="1"/>
      <w:numFmt w:val="bullet"/>
      <w:lvlText w:val=""/>
      <w:lvlJc w:val="left"/>
      <w:pPr>
        <w:tabs>
          <w:tab w:val="num" w:pos="6033"/>
        </w:tabs>
        <w:ind w:left="6033" w:hanging="360"/>
      </w:pPr>
      <w:rPr>
        <w:rFonts w:ascii="Symbol" w:hAnsi="Symbol" w:hint="default"/>
      </w:rPr>
    </w:lvl>
    <w:lvl w:ilvl="7" w:tplc="04150003">
      <w:start w:val="1"/>
      <w:numFmt w:val="bullet"/>
      <w:lvlText w:val="o"/>
      <w:lvlJc w:val="left"/>
      <w:pPr>
        <w:tabs>
          <w:tab w:val="num" w:pos="6753"/>
        </w:tabs>
        <w:ind w:left="6753" w:hanging="360"/>
      </w:pPr>
      <w:rPr>
        <w:rFonts w:ascii="Courier New" w:hAnsi="Courier New" w:hint="default"/>
      </w:rPr>
    </w:lvl>
    <w:lvl w:ilvl="8" w:tplc="04150005">
      <w:start w:val="1"/>
      <w:numFmt w:val="bullet"/>
      <w:lvlText w:val=""/>
      <w:lvlJc w:val="left"/>
      <w:pPr>
        <w:tabs>
          <w:tab w:val="num" w:pos="7473"/>
        </w:tabs>
        <w:ind w:left="7473" w:hanging="360"/>
      </w:pPr>
      <w:rPr>
        <w:rFonts w:ascii="Wingdings" w:hAnsi="Wingdings" w:hint="default"/>
      </w:rPr>
    </w:lvl>
  </w:abstractNum>
  <w:abstractNum w:abstractNumId="25">
    <w:nsid w:val="62B03742"/>
    <w:multiLevelType w:val="multilevel"/>
    <w:tmpl w:val="566842E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6">
    <w:nsid w:val="652C088B"/>
    <w:multiLevelType w:val="hybridMultilevel"/>
    <w:tmpl w:val="6C98A26A"/>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7">
    <w:nsid w:val="6558276D"/>
    <w:multiLevelType w:val="hybridMultilevel"/>
    <w:tmpl w:val="1E4820D6"/>
    <w:lvl w:ilvl="0" w:tplc="8A848344">
      <w:start w:val="1"/>
      <w:numFmt w:val="lowerLetter"/>
      <w:lvlText w:val="%1)"/>
      <w:lvlJc w:val="left"/>
      <w:pPr>
        <w:tabs>
          <w:tab w:val="num" w:pos="720"/>
        </w:tabs>
        <w:ind w:left="720" w:hanging="360"/>
      </w:pPr>
      <w:rPr>
        <w:rFonts w:cs="Times New Roman"/>
        <w:color w:val="auto"/>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8">
    <w:nsid w:val="68A14393"/>
    <w:multiLevelType w:val="hybridMultilevel"/>
    <w:tmpl w:val="45BA5746"/>
    <w:lvl w:ilvl="0" w:tplc="F4E0E0D0">
      <w:start w:val="1"/>
      <w:numFmt w:val="bullet"/>
      <w:lvlText w:val="-"/>
      <w:lvlJc w:val="left"/>
      <w:pPr>
        <w:ind w:left="720" w:hanging="360"/>
      </w:pPr>
      <w:rPr>
        <w:rFonts w:ascii="Times New Roman" w:hAnsi="Times New Roman"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nsid w:val="6FB6652D"/>
    <w:multiLevelType w:val="hybridMultilevel"/>
    <w:tmpl w:val="6D329CD6"/>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01">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0">
    <w:nsid w:val="710933C4"/>
    <w:multiLevelType w:val="hybridMultilevel"/>
    <w:tmpl w:val="13120E62"/>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1">
    <w:nsid w:val="71E41230"/>
    <w:multiLevelType w:val="hybridMultilevel"/>
    <w:tmpl w:val="E2F8FC06"/>
    <w:lvl w:ilvl="0" w:tplc="04150017">
      <w:start w:val="1"/>
      <w:numFmt w:val="lowerLetter"/>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2">
    <w:nsid w:val="732A697D"/>
    <w:multiLevelType w:val="hybridMultilevel"/>
    <w:tmpl w:val="82B4AF4E"/>
    <w:lvl w:ilvl="0" w:tplc="0415000B">
      <w:start w:val="1"/>
      <w:numFmt w:val="bullet"/>
      <w:lvlText w:val=""/>
      <w:lvlJc w:val="left"/>
      <w:pPr>
        <w:ind w:left="1506" w:hanging="360"/>
      </w:pPr>
      <w:rPr>
        <w:rFonts w:ascii="Wingdings" w:hAnsi="Wingdings" w:hint="default"/>
      </w:rPr>
    </w:lvl>
    <w:lvl w:ilvl="1" w:tplc="04150003" w:tentative="1">
      <w:start w:val="1"/>
      <w:numFmt w:val="bullet"/>
      <w:lvlText w:val="o"/>
      <w:lvlJc w:val="left"/>
      <w:pPr>
        <w:ind w:left="2226" w:hanging="360"/>
      </w:pPr>
      <w:rPr>
        <w:rFonts w:ascii="Courier New" w:hAnsi="Courier New" w:hint="default"/>
      </w:rPr>
    </w:lvl>
    <w:lvl w:ilvl="2" w:tplc="04150005" w:tentative="1">
      <w:start w:val="1"/>
      <w:numFmt w:val="bullet"/>
      <w:lvlText w:val=""/>
      <w:lvlJc w:val="left"/>
      <w:pPr>
        <w:ind w:left="2946" w:hanging="360"/>
      </w:pPr>
      <w:rPr>
        <w:rFonts w:ascii="Wingdings" w:hAnsi="Wingdings" w:hint="default"/>
      </w:rPr>
    </w:lvl>
    <w:lvl w:ilvl="3" w:tplc="04150001" w:tentative="1">
      <w:start w:val="1"/>
      <w:numFmt w:val="bullet"/>
      <w:lvlText w:val=""/>
      <w:lvlJc w:val="left"/>
      <w:pPr>
        <w:ind w:left="3666" w:hanging="360"/>
      </w:pPr>
      <w:rPr>
        <w:rFonts w:ascii="Symbol" w:hAnsi="Symbol" w:hint="default"/>
      </w:rPr>
    </w:lvl>
    <w:lvl w:ilvl="4" w:tplc="04150003" w:tentative="1">
      <w:start w:val="1"/>
      <w:numFmt w:val="bullet"/>
      <w:lvlText w:val="o"/>
      <w:lvlJc w:val="left"/>
      <w:pPr>
        <w:ind w:left="4386" w:hanging="360"/>
      </w:pPr>
      <w:rPr>
        <w:rFonts w:ascii="Courier New" w:hAnsi="Courier New" w:hint="default"/>
      </w:rPr>
    </w:lvl>
    <w:lvl w:ilvl="5" w:tplc="04150005" w:tentative="1">
      <w:start w:val="1"/>
      <w:numFmt w:val="bullet"/>
      <w:lvlText w:val=""/>
      <w:lvlJc w:val="left"/>
      <w:pPr>
        <w:ind w:left="5106" w:hanging="360"/>
      </w:pPr>
      <w:rPr>
        <w:rFonts w:ascii="Wingdings" w:hAnsi="Wingdings" w:hint="default"/>
      </w:rPr>
    </w:lvl>
    <w:lvl w:ilvl="6" w:tplc="04150001" w:tentative="1">
      <w:start w:val="1"/>
      <w:numFmt w:val="bullet"/>
      <w:lvlText w:val=""/>
      <w:lvlJc w:val="left"/>
      <w:pPr>
        <w:ind w:left="5826" w:hanging="360"/>
      </w:pPr>
      <w:rPr>
        <w:rFonts w:ascii="Symbol" w:hAnsi="Symbol" w:hint="default"/>
      </w:rPr>
    </w:lvl>
    <w:lvl w:ilvl="7" w:tplc="04150003" w:tentative="1">
      <w:start w:val="1"/>
      <w:numFmt w:val="bullet"/>
      <w:lvlText w:val="o"/>
      <w:lvlJc w:val="left"/>
      <w:pPr>
        <w:ind w:left="6546" w:hanging="360"/>
      </w:pPr>
      <w:rPr>
        <w:rFonts w:ascii="Courier New" w:hAnsi="Courier New" w:hint="default"/>
      </w:rPr>
    </w:lvl>
    <w:lvl w:ilvl="8" w:tplc="04150005" w:tentative="1">
      <w:start w:val="1"/>
      <w:numFmt w:val="bullet"/>
      <w:lvlText w:val=""/>
      <w:lvlJc w:val="left"/>
      <w:pPr>
        <w:ind w:left="7266" w:hanging="360"/>
      </w:pPr>
      <w:rPr>
        <w:rFonts w:ascii="Wingdings" w:hAnsi="Wingdings" w:hint="default"/>
      </w:rPr>
    </w:lvl>
  </w:abstractNum>
  <w:abstractNum w:abstractNumId="33">
    <w:nsid w:val="769C051D"/>
    <w:multiLevelType w:val="hybridMultilevel"/>
    <w:tmpl w:val="9BD85D52"/>
    <w:lvl w:ilvl="0" w:tplc="3AF410F6">
      <w:start w:val="1"/>
      <w:numFmt w:val="decimal"/>
      <w:lvlText w:val="%1."/>
      <w:lvlJc w:val="left"/>
      <w:pPr>
        <w:ind w:left="2880" w:hanging="360"/>
      </w:pPr>
      <w:rPr>
        <w:rFonts w:cs="Times New Roman" w:hint="default"/>
        <w:color w:val="auto"/>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4">
    <w:nsid w:val="79B039E6"/>
    <w:multiLevelType w:val="hybridMultilevel"/>
    <w:tmpl w:val="EE2257C6"/>
    <w:lvl w:ilvl="0" w:tplc="2FF05E82">
      <w:start w:val="1"/>
      <w:numFmt w:val="bullet"/>
      <w:lvlText w:val="-"/>
      <w:lvlJc w:val="left"/>
      <w:pPr>
        <w:tabs>
          <w:tab w:val="num" w:pos="1713"/>
        </w:tabs>
        <w:ind w:left="1713" w:hanging="360"/>
      </w:pPr>
      <w:rPr>
        <w:rFonts w:ascii="Times New Roman" w:eastAsia="Times New Roman" w:hAnsi="Times New Roman" w:hint="default"/>
      </w:rPr>
    </w:lvl>
    <w:lvl w:ilvl="1" w:tplc="04150003">
      <w:start w:val="1"/>
      <w:numFmt w:val="bullet"/>
      <w:lvlText w:val="o"/>
      <w:lvlJc w:val="left"/>
      <w:pPr>
        <w:tabs>
          <w:tab w:val="num" w:pos="2433"/>
        </w:tabs>
        <w:ind w:left="2433" w:hanging="360"/>
      </w:pPr>
      <w:rPr>
        <w:rFonts w:ascii="Courier New" w:hAnsi="Courier New" w:hint="default"/>
      </w:rPr>
    </w:lvl>
    <w:lvl w:ilvl="2" w:tplc="04150005">
      <w:start w:val="1"/>
      <w:numFmt w:val="bullet"/>
      <w:lvlText w:val=""/>
      <w:lvlJc w:val="left"/>
      <w:pPr>
        <w:tabs>
          <w:tab w:val="num" w:pos="3153"/>
        </w:tabs>
        <w:ind w:left="3153" w:hanging="360"/>
      </w:pPr>
      <w:rPr>
        <w:rFonts w:ascii="Wingdings" w:hAnsi="Wingdings" w:hint="default"/>
      </w:rPr>
    </w:lvl>
    <w:lvl w:ilvl="3" w:tplc="04150001">
      <w:start w:val="1"/>
      <w:numFmt w:val="bullet"/>
      <w:lvlText w:val=""/>
      <w:lvlJc w:val="left"/>
      <w:pPr>
        <w:tabs>
          <w:tab w:val="num" w:pos="3873"/>
        </w:tabs>
        <w:ind w:left="3873" w:hanging="360"/>
      </w:pPr>
      <w:rPr>
        <w:rFonts w:ascii="Symbol" w:hAnsi="Symbol" w:hint="default"/>
      </w:rPr>
    </w:lvl>
    <w:lvl w:ilvl="4" w:tplc="04150003">
      <w:start w:val="1"/>
      <w:numFmt w:val="bullet"/>
      <w:lvlText w:val="o"/>
      <w:lvlJc w:val="left"/>
      <w:pPr>
        <w:tabs>
          <w:tab w:val="num" w:pos="4593"/>
        </w:tabs>
        <w:ind w:left="4593" w:hanging="360"/>
      </w:pPr>
      <w:rPr>
        <w:rFonts w:ascii="Courier New" w:hAnsi="Courier New" w:hint="default"/>
      </w:rPr>
    </w:lvl>
    <w:lvl w:ilvl="5" w:tplc="04150005">
      <w:start w:val="1"/>
      <w:numFmt w:val="bullet"/>
      <w:lvlText w:val=""/>
      <w:lvlJc w:val="left"/>
      <w:pPr>
        <w:tabs>
          <w:tab w:val="num" w:pos="5313"/>
        </w:tabs>
        <w:ind w:left="5313" w:hanging="360"/>
      </w:pPr>
      <w:rPr>
        <w:rFonts w:ascii="Wingdings" w:hAnsi="Wingdings" w:hint="default"/>
      </w:rPr>
    </w:lvl>
    <w:lvl w:ilvl="6" w:tplc="04150001">
      <w:start w:val="1"/>
      <w:numFmt w:val="bullet"/>
      <w:lvlText w:val=""/>
      <w:lvlJc w:val="left"/>
      <w:pPr>
        <w:tabs>
          <w:tab w:val="num" w:pos="6033"/>
        </w:tabs>
        <w:ind w:left="6033" w:hanging="360"/>
      </w:pPr>
      <w:rPr>
        <w:rFonts w:ascii="Symbol" w:hAnsi="Symbol" w:hint="default"/>
      </w:rPr>
    </w:lvl>
    <w:lvl w:ilvl="7" w:tplc="04150003">
      <w:start w:val="1"/>
      <w:numFmt w:val="bullet"/>
      <w:lvlText w:val="o"/>
      <w:lvlJc w:val="left"/>
      <w:pPr>
        <w:tabs>
          <w:tab w:val="num" w:pos="6753"/>
        </w:tabs>
        <w:ind w:left="6753" w:hanging="360"/>
      </w:pPr>
      <w:rPr>
        <w:rFonts w:ascii="Courier New" w:hAnsi="Courier New" w:hint="default"/>
      </w:rPr>
    </w:lvl>
    <w:lvl w:ilvl="8" w:tplc="04150005">
      <w:start w:val="1"/>
      <w:numFmt w:val="bullet"/>
      <w:lvlText w:val=""/>
      <w:lvlJc w:val="left"/>
      <w:pPr>
        <w:tabs>
          <w:tab w:val="num" w:pos="7473"/>
        </w:tabs>
        <w:ind w:left="7473" w:hanging="360"/>
      </w:pPr>
      <w:rPr>
        <w:rFonts w:ascii="Wingdings" w:hAnsi="Wingdings" w:hint="default"/>
      </w:rPr>
    </w:lvl>
  </w:abstractNum>
  <w:abstractNum w:abstractNumId="35">
    <w:nsid w:val="7DBE32AF"/>
    <w:multiLevelType w:val="hybridMultilevel"/>
    <w:tmpl w:val="230E15C2"/>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6">
    <w:nsid w:val="7E3D4E28"/>
    <w:multiLevelType w:val="hybridMultilevel"/>
    <w:tmpl w:val="106C5E8E"/>
    <w:lvl w:ilvl="0" w:tplc="04150011">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7">
    <w:nsid w:val="7FD01815"/>
    <w:multiLevelType w:val="hybridMultilevel"/>
    <w:tmpl w:val="39421670"/>
    <w:lvl w:ilvl="0" w:tplc="04150011">
      <w:start w:val="1"/>
      <w:numFmt w:val="decimal"/>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num w:numId="1">
    <w:abstractNumId w:val="21"/>
  </w:num>
  <w:num w:numId="2">
    <w:abstractNumId w:val="1"/>
  </w:num>
  <w:num w:numId="3">
    <w:abstractNumId w:val="17"/>
  </w:num>
  <w:num w:numId="4">
    <w:abstractNumId w:val="26"/>
  </w:num>
  <w:num w:numId="5">
    <w:abstractNumId w:val="22"/>
  </w:num>
  <w:num w:numId="6">
    <w:abstractNumId w:val="15"/>
  </w:num>
  <w:num w:numId="7">
    <w:abstractNumId w:val="2"/>
  </w:num>
  <w:num w:numId="8">
    <w:abstractNumId w:val="35"/>
  </w:num>
  <w:num w:numId="9">
    <w:abstractNumId w:val="30"/>
  </w:num>
  <w:num w:numId="10">
    <w:abstractNumId w:val="36"/>
  </w:num>
  <w:num w:numId="11">
    <w:abstractNumId w:val="14"/>
  </w:num>
  <w:num w:numId="12">
    <w:abstractNumId w:val="16"/>
  </w:num>
  <w:num w:numId="13">
    <w:abstractNumId w:val="5"/>
  </w:num>
  <w:num w:numId="14">
    <w:abstractNumId w:val="13"/>
  </w:num>
  <w:num w:numId="15">
    <w:abstractNumId w:val="3"/>
  </w:num>
  <w:num w:numId="16">
    <w:abstractNumId w:val="33"/>
  </w:num>
  <w:num w:numId="17">
    <w:abstractNumId w:val="23"/>
  </w:num>
  <w:num w:numId="18">
    <w:abstractNumId w:val="10"/>
  </w:num>
  <w:num w:numId="19">
    <w:abstractNumId w:val="18"/>
    <w:lvlOverride w:ilvl="0">
      <w:startOverride w:val="1"/>
    </w:lvlOverride>
    <w:lvlOverride w:ilvl="1"/>
    <w:lvlOverride w:ilvl="2"/>
    <w:lvlOverride w:ilvl="3"/>
    <w:lvlOverride w:ilvl="4"/>
    <w:lvlOverride w:ilvl="5"/>
    <w:lvlOverride w:ilvl="6"/>
    <w:lvlOverride w:ilvl="7"/>
    <w:lvlOverride w:ilvl="8"/>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4"/>
  </w:num>
  <w:num w:numId="22">
    <w:abstractNumId w:val="6"/>
  </w:num>
  <w:num w:numId="23">
    <w:abstractNumId w:val="7"/>
  </w:num>
  <w:num w:numId="24">
    <w:abstractNumId w:val="34"/>
  </w:num>
  <w:num w:numId="25">
    <w:abstractNumId w:val="19"/>
  </w:num>
  <w:num w:numId="26">
    <w:abstractNumId w:val="37"/>
  </w:num>
  <w:num w:numId="27">
    <w:abstractNumId w:val="8"/>
  </w:num>
  <w:num w:numId="28">
    <w:abstractNumId w:val="28"/>
  </w:num>
  <w:num w:numId="29">
    <w:abstractNumId w:val="11"/>
  </w:num>
  <w:num w:numId="30">
    <w:abstractNumId w:val="20"/>
  </w:num>
  <w:num w:numId="31">
    <w:abstractNumId w:val="29"/>
  </w:num>
  <w:num w:numId="32">
    <w:abstractNumId w:val="10"/>
  </w:num>
  <w:num w:numId="33">
    <w:abstractNumId w:val="12"/>
  </w:num>
  <w:num w:numId="34">
    <w:abstractNumId w:val="25"/>
  </w:num>
  <w:num w:numId="35">
    <w:abstractNumId w:val="18"/>
  </w:num>
  <w:num w:numId="36">
    <w:abstractNumId w:val="32"/>
  </w:num>
  <w:num w:numId="37">
    <w:abstractNumId w:val="0"/>
  </w:num>
  <w:num w:numId="38">
    <w:abstractNumId w:val="4"/>
  </w:num>
  <w:num w:numId="39">
    <w:abstractNumId w:val="9"/>
  </w:num>
  <w:num w:numId="40">
    <w:abstractNumId w:val="31"/>
  </w:num>
  <w:num w:numId="41">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9"/>
  <w:hyphenationZone w:val="425"/>
  <w:characterSpacingControl w:val="doNotCompress"/>
  <w:footnotePr>
    <w:footnote w:id="-1"/>
    <w:footnote w:id="0"/>
  </w:footnotePr>
  <w:endnotePr>
    <w:numFmt w:val="decimal"/>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4103F"/>
    <w:rsid w:val="000176DE"/>
    <w:rsid w:val="00022721"/>
    <w:rsid w:val="00025C8D"/>
    <w:rsid w:val="00027591"/>
    <w:rsid w:val="000303EE"/>
    <w:rsid w:val="00032C7D"/>
    <w:rsid w:val="00066A1C"/>
    <w:rsid w:val="00067FAD"/>
    <w:rsid w:val="00073C3D"/>
    <w:rsid w:val="0007471C"/>
    <w:rsid w:val="000809B6"/>
    <w:rsid w:val="00080BD5"/>
    <w:rsid w:val="000855E6"/>
    <w:rsid w:val="00086244"/>
    <w:rsid w:val="00091D27"/>
    <w:rsid w:val="000B1025"/>
    <w:rsid w:val="000B54D1"/>
    <w:rsid w:val="000C021E"/>
    <w:rsid w:val="000C18AF"/>
    <w:rsid w:val="000D6F17"/>
    <w:rsid w:val="000D73C4"/>
    <w:rsid w:val="000E4D37"/>
    <w:rsid w:val="001123CB"/>
    <w:rsid w:val="00116250"/>
    <w:rsid w:val="00140D00"/>
    <w:rsid w:val="00141C64"/>
    <w:rsid w:val="00167223"/>
    <w:rsid w:val="001859EA"/>
    <w:rsid w:val="00186754"/>
    <w:rsid w:val="00186A51"/>
    <w:rsid w:val="001902D2"/>
    <w:rsid w:val="001974A8"/>
    <w:rsid w:val="001A7FF6"/>
    <w:rsid w:val="001B48B5"/>
    <w:rsid w:val="001C6945"/>
    <w:rsid w:val="001D53CA"/>
    <w:rsid w:val="001E048C"/>
    <w:rsid w:val="001F027E"/>
    <w:rsid w:val="00202066"/>
    <w:rsid w:val="00203A40"/>
    <w:rsid w:val="00206F73"/>
    <w:rsid w:val="002168A8"/>
    <w:rsid w:val="002265EE"/>
    <w:rsid w:val="002300A8"/>
    <w:rsid w:val="0024071C"/>
    <w:rsid w:val="002412B8"/>
    <w:rsid w:val="00252F55"/>
    <w:rsid w:val="00255142"/>
    <w:rsid w:val="00256CEC"/>
    <w:rsid w:val="00262D61"/>
    <w:rsid w:val="00272E9C"/>
    <w:rsid w:val="0028569D"/>
    <w:rsid w:val="00290B01"/>
    <w:rsid w:val="002B28A4"/>
    <w:rsid w:val="002C1C7B"/>
    <w:rsid w:val="002C22C5"/>
    <w:rsid w:val="002C4948"/>
    <w:rsid w:val="002E641A"/>
    <w:rsid w:val="00302912"/>
    <w:rsid w:val="00311B1C"/>
    <w:rsid w:val="00312569"/>
    <w:rsid w:val="00313417"/>
    <w:rsid w:val="00313911"/>
    <w:rsid w:val="00314840"/>
    <w:rsid w:val="003203BE"/>
    <w:rsid w:val="00321FED"/>
    <w:rsid w:val="00327FC9"/>
    <w:rsid w:val="00333209"/>
    <w:rsid w:val="00333D78"/>
    <w:rsid w:val="00337073"/>
    <w:rsid w:val="003408E8"/>
    <w:rsid w:val="00344486"/>
    <w:rsid w:val="00350CD9"/>
    <w:rsid w:val="00351F8A"/>
    <w:rsid w:val="00354898"/>
    <w:rsid w:val="00364235"/>
    <w:rsid w:val="0036776B"/>
    <w:rsid w:val="00377DBE"/>
    <w:rsid w:val="0038231F"/>
    <w:rsid w:val="00394F69"/>
    <w:rsid w:val="003B2070"/>
    <w:rsid w:val="003B214C"/>
    <w:rsid w:val="003B7238"/>
    <w:rsid w:val="003B7843"/>
    <w:rsid w:val="003C3B64"/>
    <w:rsid w:val="003C6BA3"/>
    <w:rsid w:val="003D7A9B"/>
    <w:rsid w:val="003F024C"/>
    <w:rsid w:val="003F1C54"/>
    <w:rsid w:val="003F7F1C"/>
    <w:rsid w:val="00423393"/>
    <w:rsid w:val="004316A0"/>
    <w:rsid w:val="00434CC2"/>
    <w:rsid w:val="0045665D"/>
    <w:rsid w:val="004609F1"/>
    <w:rsid w:val="004651B5"/>
    <w:rsid w:val="004761C6"/>
    <w:rsid w:val="004763FC"/>
    <w:rsid w:val="00476E7D"/>
    <w:rsid w:val="00482F6E"/>
    <w:rsid w:val="004848D5"/>
    <w:rsid w:val="00484F88"/>
    <w:rsid w:val="004B1250"/>
    <w:rsid w:val="004B7DCD"/>
    <w:rsid w:val="004C3E94"/>
    <w:rsid w:val="004C4050"/>
    <w:rsid w:val="004C4854"/>
    <w:rsid w:val="004C5283"/>
    <w:rsid w:val="004D7200"/>
    <w:rsid w:val="004D7E48"/>
    <w:rsid w:val="004E37FC"/>
    <w:rsid w:val="004F11DB"/>
    <w:rsid w:val="004F23F7"/>
    <w:rsid w:val="004F40EF"/>
    <w:rsid w:val="0050203C"/>
    <w:rsid w:val="00507E3D"/>
    <w:rsid w:val="0051639F"/>
    <w:rsid w:val="00520174"/>
    <w:rsid w:val="00522CBD"/>
    <w:rsid w:val="00536E9A"/>
    <w:rsid w:val="0054019D"/>
    <w:rsid w:val="00541E0A"/>
    <w:rsid w:val="00550DB5"/>
    <w:rsid w:val="005641F0"/>
    <w:rsid w:val="00571232"/>
    <w:rsid w:val="00596EFF"/>
    <w:rsid w:val="005A217A"/>
    <w:rsid w:val="005A5418"/>
    <w:rsid w:val="005B3249"/>
    <w:rsid w:val="005B3A84"/>
    <w:rsid w:val="005C39CA"/>
    <w:rsid w:val="005D487E"/>
    <w:rsid w:val="005E176A"/>
    <w:rsid w:val="005E5931"/>
    <w:rsid w:val="005E7A61"/>
    <w:rsid w:val="00620B30"/>
    <w:rsid w:val="0062400F"/>
    <w:rsid w:val="00634311"/>
    <w:rsid w:val="00640769"/>
    <w:rsid w:val="0065365E"/>
    <w:rsid w:val="006A3A1F"/>
    <w:rsid w:val="006A52B6"/>
    <w:rsid w:val="006A75BF"/>
    <w:rsid w:val="006B3A61"/>
    <w:rsid w:val="006B77F8"/>
    <w:rsid w:val="006E05C9"/>
    <w:rsid w:val="006F0034"/>
    <w:rsid w:val="006F3D32"/>
    <w:rsid w:val="006F57A5"/>
    <w:rsid w:val="006F6FF2"/>
    <w:rsid w:val="006F76B7"/>
    <w:rsid w:val="006F7CBA"/>
    <w:rsid w:val="007037B1"/>
    <w:rsid w:val="007063F7"/>
    <w:rsid w:val="007118F0"/>
    <w:rsid w:val="00717386"/>
    <w:rsid w:val="00722656"/>
    <w:rsid w:val="007237C4"/>
    <w:rsid w:val="0072560B"/>
    <w:rsid w:val="0073604F"/>
    <w:rsid w:val="00741499"/>
    <w:rsid w:val="00746532"/>
    <w:rsid w:val="00751725"/>
    <w:rsid w:val="0075382F"/>
    <w:rsid w:val="007566A8"/>
    <w:rsid w:val="00756C8F"/>
    <w:rsid w:val="007840F2"/>
    <w:rsid w:val="007936D6"/>
    <w:rsid w:val="007961C8"/>
    <w:rsid w:val="007A1D0B"/>
    <w:rsid w:val="007B01C8"/>
    <w:rsid w:val="007C39DE"/>
    <w:rsid w:val="007D2C53"/>
    <w:rsid w:val="007D5B61"/>
    <w:rsid w:val="007D7387"/>
    <w:rsid w:val="007D760D"/>
    <w:rsid w:val="007E2F69"/>
    <w:rsid w:val="007F3487"/>
    <w:rsid w:val="00804F07"/>
    <w:rsid w:val="00825A09"/>
    <w:rsid w:val="00830AB1"/>
    <w:rsid w:val="00833FCD"/>
    <w:rsid w:val="00837D45"/>
    <w:rsid w:val="00842991"/>
    <w:rsid w:val="00853825"/>
    <w:rsid w:val="00864B0E"/>
    <w:rsid w:val="0086679B"/>
    <w:rsid w:val="008744DD"/>
    <w:rsid w:val="008757E1"/>
    <w:rsid w:val="00880272"/>
    <w:rsid w:val="00892E48"/>
    <w:rsid w:val="0089397A"/>
    <w:rsid w:val="008975EA"/>
    <w:rsid w:val="008A7BE7"/>
    <w:rsid w:val="008A7F7A"/>
    <w:rsid w:val="008B4DE4"/>
    <w:rsid w:val="008C5709"/>
    <w:rsid w:val="008C6DF8"/>
    <w:rsid w:val="008D0487"/>
    <w:rsid w:val="008F3B4E"/>
    <w:rsid w:val="00902C39"/>
    <w:rsid w:val="00904774"/>
    <w:rsid w:val="00905493"/>
    <w:rsid w:val="0091264E"/>
    <w:rsid w:val="009240F7"/>
    <w:rsid w:val="009301A2"/>
    <w:rsid w:val="009440B7"/>
    <w:rsid w:val="00952535"/>
    <w:rsid w:val="00954655"/>
    <w:rsid w:val="00956C26"/>
    <w:rsid w:val="00960337"/>
    <w:rsid w:val="009629D3"/>
    <w:rsid w:val="00975019"/>
    <w:rsid w:val="00975C49"/>
    <w:rsid w:val="009A6539"/>
    <w:rsid w:val="009B6E31"/>
    <w:rsid w:val="009C42E4"/>
    <w:rsid w:val="009C7756"/>
    <w:rsid w:val="009D19C5"/>
    <w:rsid w:val="009D2778"/>
    <w:rsid w:val="009D564B"/>
    <w:rsid w:val="009F4AE2"/>
    <w:rsid w:val="00A141DE"/>
    <w:rsid w:val="00A15F7E"/>
    <w:rsid w:val="00A166B0"/>
    <w:rsid w:val="00A22DCF"/>
    <w:rsid w:val="00A24C2D"/>
    <w:rsid w:val="00A276E4"/>
    <w:rsid w:val="00A3062E"/>
    <w:rsid w:val="00A347DE"/>
    <w:rsid w:val="00A60926"/>
    <w:rsid w:val="00A64146"/>
    <w:rsid w:val="00A649EA"/>
    <w:rsid w:val="00A6566D"/>
    <w:rsid w:val="00A80883"/>
    <w:rsid w:val="00A93FEB"/>
    <w:rsid w:val="00AA2E5A"/>
    <w:rsid w:val="00AA7A54"/>
    <w:rsid w:val="00AB5FF5"/>
    <w:rsid w:val="00AC0BDE"/>
    <w:rsid w:val="00AC78BA"/>
    <w:rsid w:val="00AD1FB8"/>
    <w:rsid w:val="00AD3D54"/>
    <w:rsid w:val="00AE4E4F"/>
    <w:rsid w:val="00AE6FF2"/>
    <w:rsid w:val="00AE7D28"/>
    <w:rsid w:val="00AF41FE"/>
    <w:rsid w:val="00B0088C"/>
    <w:rsid w:val="00B110C1"/>
    <w:rsid w:val="00B12FA2"/>
    <w:rsid w:val="00B15219"/>
    <w:rsid w:val="00B15556"/>
    <w:rsid w:val="00B15FD3"/>
    <w:rsid w:val="00B2485E"/>
    <w:rsid w:val="00B272F4"/>
    <w:rsid w:val="00B34079"/>
    <w:rsid w:val="00B46938"/>
    <w:rsid w:val="00B519AF"/>
    <w:rsid w:val="00B550E4"/>
    <w:rsid w:val="00B8005E"/>
    <w:rsid w:val="00B90E42"/>
    <w:rsid w:val="00BB0C3C"/>
    <w:rsid w:val="00BB7736"/>
    <w:rsid w:val="00BC38CC"/>
    <w:rsid w:val="00BC635A"/>
    <w:rsid w:val="00C014B5"/>
    <w:rsid w:val="00C06380"/>
    <w:rsid w:val="00C35DC1"/>
    <w:rsid w:val="00C4103F"/>
    <w:rsid w:val="00C5269B"/>
    <w:rsid w:val="00C57DEB"/>
    <w:rsid w:val="00C66F9F"/>
    <w:rsid w:val="00C75FBE"/>
    <w:rsid w:val="00C76FD0"/>
    <w:rsid w:val="00C7737B"/>
    <w:rsid w:val="00C81012"/>
    <w:rsid w:val="00C81101"/>
    <w:rsid w:val="00C82C97"/>
    <w:rsid w:val="00C90BF1"/>
    <w:rsid w:val="00CD1B52"/>
    <w:rsid w:val="00CE31B2"/>
    <w:rsid w:val="00D05524"/>
    <w:rsid w:val="00D13034"/>
    <w:rsid w:val="00D23F3D"/>
    <w:rsid w:val="00D34D9A"/>
    <w:rsid w:val="00D36B85"/>
    <w:rsid w:val="00D409DE"/>
    <w:rsid w:val="00D410AF"/>
    <w:rsid w:val="00D42C9B"/>
    <w:rsid w:val="00D43B7A"/>
    <w:rsid w:val="00D45534"/>
    <w:rsid w:val="00D531D5"/>
    <w:rsid w:val="00D74BD7"/>
    <w:rsid w:val="00D7532C"/>
    <w:rsid w:val="00D874FC"/>
    <w:rsid w:val="00DA6EC7"/>
    <w:rsid w:val="00DA7C19"/>
    <w:rsid w:val="00DB5801"/>
    <w:rsid w:val="00DC27D6"/>
    <w:rsid w:val="00DD146A"/>
    <w:rsid w:val="00DD3E9D"/>
    <w:rsid w:val="00DE4F89"/>
    <w:rsid w:val="00DF32FE"/>
    <w:rsid w:val="00DF5D22"/>
    <w:rsid w:val="00E022A1"/>
    <w:rsid w:val="00E2006D"/>
    <w:rsid w:val="00E21B42"/>
    <w:rsid w:val="00E309E9"/>
    <w:rsid w:val="00E30B5F"/>
    <w:rsid w:val="00E31C06"/>
    <w:rsid w:val="00E35A3F"/>
    <w:rsid w:val="00E50787"/>
    <w:rsid w:val="00E64482"/>
    <w:rsid w:val="00E64AAB"/>
    <w:rsid w:val="00E65685"/>
    <w:rsid w:val="00E66126"/>
    <w:rsid w:val="00E73190"/>
    <w:rsid w:val="00E73CEB"/>
    <w:rsid w:val="00E757FC"/>
    <w:rsid w:val="00E94BFE"/>
    <w:rsid w:val="00EB7CDE"/>
    <w:rsid w:val="00EC5079"/>
    <w:rsid w:val="00ED43AC"/>
    <w:rsid w:val="00ED490D"/>
    <w:rsid w:val="00EE1FBF"/>
    <w:rsid w:val="00EF1E61"/>
    <w:rsid w:val="00EF5347"/>
    <w:rsid w:val="00EF74CA"/>
    <w:rsid w:val="00EF7F1B"/>
    <w:rsid w:val="00F04280"/>
    <w:rsid w:val="00F10F08"/>
    <w:rsid w:val="00F124B9"/>
    <w:rsid w:val="00F20722"/>
    <w:rsid w:val="00F23FD3"/>
    <w:rsid w:val="00F365F2"/>
    <w:rsid w:val="00F43919"/>
    <w:rsid w:val="00F50991"/>
    <w:rsid w:val="00F8214C"/>
    <w:rsid w:val="00F87E40"/>
    <w:rsid w:val="00F92C71"/>
    <w:rsid w:val="00FB3F8A"/>
    <w:rsid w:val="00FC0317"/>
    <w:rsid w:val="00FD4D7B"/>
    <w:rsid w:val="00FE105B"/>
    <w:rsid w:val="00FE4E2B"/>
    <w:rsid w:val="00FF4253"/>
  </w:rsids>
  <m:mathPr>
    <m:mathFont m:val="Cambria Math"/>
    <m:brkBin m:val="before"/>
    <m:brkBinSub m:val="--"/>
    <m:smallFrac m:val="off"/>
    <m:dispDef/>
    <m:lMargin m:val="0"/>
    <m:rMargin m:val="0"/>
    <m:defJc m:val="centerGroup"/>
    <m:wrapIndent m:val="1440"/>
    <m:intLim m:val="subSup"/>
    <m:naryLim m:val="undOvr"/>
  </m:mathPr>
  <w:uiCompat97To2003/>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List Continue 3" w:locked="1" w:semiHidden="0" w:uiPriority="0" w:unhideWhenUsed="0"/>
    <w:lsdException w:name="Subtitle" w:locked="1" w:semiHidden="0" w:uiPriority="0" w:unhideWhenUsed="0" w:qFormat="1"/>
    <w:lsdException w:name="Body Text 3" w:locked="1" w:semiHidden="0" w:uiPriority="0" w:unhideWhenUsed="0"/>
    <w:lsdException w:name="Body Text Indent 2" w:locked="1" w:semiHidden="0" w:uiPriority="0" w:unhideWhenUsed="0"/>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6FF2"/>
    <w:pPr>
      <w:spacing w:after="160" w:line="259" w:lineRule="auto"/>
    </w:pPr>
    <w:rPr>
      <w:lang w:eastAsia="en-US"/>
    </w:rPr>
  </w:style>
  <w:style w:type="paragraph" w:styleId="Heading1">
    <w:name w:val="heading 1"/>
    <w:basedOn w:val="Normal"/>
    <w:next w:val="Normal"/>
    <w:link w:val="Heading1Char"/>
    <w:uiPriority w:val="99"/>
    <w:qFormat/>
    <w:rsid w:val="00FB3F8A"/>
    <w:pPr>
      <w:keepNext/>
      <w:tabs>
        <w:tab w:val="left" w:pos="1872"/>
        <w:tab w:val="right" w:pos="8953"/>
      </w:tabs>
      <w:spacing w:after="0" w:line="240" w:lineRule="atLeast"/>
      <w:ind w:left="1872" w:hanging="1546"/>
      <w:jc w:val="center"/>
      <w:outlineLvl w:val="0"/>
    </w:pPr>
    <w:rPr>
      <w:rFonts w:ascii="Arial" w:hAnsi="Arial"/>
      <w:b/>
      <w:sz w:val="24"/>
      <w:szCs w:val="24"/>
      <w:lang w:eastAsia="pl-PL"/>
    </w:rPr>
  </w:style>
  <w:style w:type="paragraph" w:styleId="Heading6">
    <w:name w:val="heading 6"/>
    <w:basedOn w:val="Normal"/>
    <w:next w:val="Normal"/>
    <w:link w:val="Heading6Char"/>
    <w:uiPriority w:val="99"/>
    <w:qFormat/>
    <w:rsid w:val="001A7FF6"/>
    <w:pPr>
      <w:spacing w:before="240" w:after="60" w:line="240" w:lineRule="auto"/>
      <w:outlineLvl w:val="5"/>
    </w:pPr>
    <w:rPr>
      <w:rFonts w:ascii="Times New Roman" w:hAnsi="Times New Roman"/>
      <w:b/>
      <w:bCs/>
      <w:sz w:val="20"/>
      <w:szCs w:val="20"/>
      <w:lang w:eastAsia="pl-PL"/>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B3F8A"/>
    <w:rPr>
      <w:rFonts w:ascii="Arial" w:hAnsi="Arial" w:cs="Times New Roman"/>
      <w:b/>
      <w:sz w:val="24"/>
      <w:lang w:eastAsia="pl-PL"/>
    </w:rPr>
  </w:style>
  <w:style w:type="character" w:customStyle="1" w:styleId="Heading6Char">
    <w:name w:val="Heading 6 Char"/>
    <w:basedOn w:val="DefaultParagraphFont"/>
    <w:link w:val="Heading6"/>
    <w:uiPriority w:val="99"/>
    <w:locked/>
    <w:rsid w:val="001A7FF6"/>
    <w:rPr>
      <w:rFonts w:ascii="Times New Roman" w:hAnsi="Times New Roman" w:cs="Times New Roman"/>
      <w:b/>
      <w:lang w:eastAsia="pl-PL"/>
    </w:rPr>
  </w:style>
  <w:style w:type="paragraph" w:styleId="ListParagraph">
    <w:name w:val="List Paragraph"/>
    <w:basedOn w:val="Normal"/>
    <w:uiPriority w:val="99"/>
    <w:qFormat/>
    <w:rsid w:val="009301A2"/>
    <w:pPr>
      <w:ind w:left="720"/>
      <w:contextualSpacing/>
    </w:pPr>
  </w:style>
  <w:style w:type="paragraph" w:styleId="EndnoteText">
    <w:name w:val="endnote text"/>
    <w:basedOn w:val="Normal"/>
    <w:link w:val="EndnoteTextChar"/>
    <w:uiPriority w:val="99"/>
    <w:semiHidden/>
    <w:rsid w:val="0038231F"/>
    <w:pPr>
      <w:spacing w:after="0" w:line="240" w:lineRule="auto"/>
    </w:pPr>
    <w:rPr>
      <w:sz w:val="20"/>
      <w:szCs w:val="20"/>
      <w:lang w:eastAsia="pl-PL"/>
    </w:rPr>
  </w:style>
  <w:style w:type="character" w:customStyle="1" w:styleId="EndnoteTextChar">
    <w:name w:val="Endnote Text Char"/>
    <w:basedOn w:val="DefaultParagraphFont"/>
    <w:link w:val="EndnoteText"/>
    <w:uiPriority w:val="99"/>
    <w:semiHidden/>
    <w:locked/>
    <w:rsid w:val="0038231F"/>
    <w:rPr>
      <w:rFonts w:cs="Times New Roman"/>
      <w:sz w:val="20"/>
    </w:rPr>
  </w:style>
  <w:style w:type="character" w:styleId="EndnoteReference">
    <w:name w:val="endnote reference"/>
    <w:basedOn w:val="DefaultParagraphFont"/>
    <w:uiPriority w:val="99"/>
    <w:semiHidden/>
    <w:rsid w:val="0038231F"/>
    <w:rPr>
      <w:rFonts w:cs="Times New Roman"/>
      <w:vertAlign w:val="superscript"/>
    </w:rPr>
  </w:style>
  <w:style w:type="paragraph" w:styleId="FootnoteText">
    <w:name w:val="footnote text"/>
    <w:aliases w:val="Tekst przypisu"/>
    <w:basedOn w:val="Normal"/>
    <w:link w:val="FootnoteTextChar"/>
    <w:uiPriority w:val="99"/>
    <w:rsid w:val="0038231F"/>
    <w:pPr>
      <w:spacing w:after="0" w:line="240" w:lineRule="auto"/>
    </w:pPr>
    <w:rPr>
      <w:sz w:val="20"/>
      <w:szCs w:val="20"/>
      <w:lang w:eastAsia="pl-PL"/>
    </w:rPr>
  </w:style>
  <w:style w:type="character" w:customStyle="1" w:styleId="FootnoteTextChar">
    <w:name w:val="Footnote Text Char"/>
    <w:aliases w:val="Tekst przypisu Char"/>
    <w:basedOn w:val="DefaultParagraphFont"/>
    <w:link w:val="FootnoteText"/>
    <w:uiPriority w:val="99"/>
    <w:locked/>
    <w:rsid w:val="0038231F"/>
    <w:rPr>
      <w:rFonts w:cs="Times New Roman"/>
      <w:sz w:val="20"/>
    </w:rPr>
  </w:style>
  <w:style w:type="character" w:styleId="FootnoteReference">
    <w:name w:val="footnote reference"/>
    <w:basedOn w:val="DefaultParagraphFont"/>
    <w:uiPriority w:val="99"/>
    <w:rsid w:val="0038231F"/>
    <w:rPr>
      <w:rFonts w:cs="Times New Roman"/>
      <w:vertAlign w:val="superscript"/>
    </w:rPr>
  </w:style>
  <w:style w:type="paragraph" w:styleId="Header">
    <w:name w:val="header"/>
    <w:aliases w:val="Nagłówek strony1"/>
    <w:basedOn w:val="Normal"/>
    <w:link w:val="HeaderChar"/>
    <w:uiPriority w:val="99"/>
    <w:rsid w:val="001C6945"/>
    <w:pPr>
      <w:tabs>
        <w:tab w:val="center" w:pos="4536"/>
        <w:tab w:val="right" w:pos="9072"/>
      </w:tabs>
      <w:spacing w:after="0" w:line="240" w:lineRule="auto"/>
    </w:pPr>
    <w:rPr>
      <w:sz w:val="20"/>
      <w:szCs w:val="20"/>
      <w:lang w:eastAsia="pl-PL"/>
    </w:rPr>
  </w:style>
  <w:style w:type="character" w:customStyle="1" w:styleId="HeaderChar">
    <w:name w:val="Header Char"/>
    <w:aliases w:val="Nagłówek strony1 Char"/>
    <w:basedOn w:val="DefaultParagraphFont"/>
    <w:link w:val="Header"/>
    <w:uiPriority w:val="99"/>
    <w:locked/>
    <w:rsid w:val="001C6945"/>
    <w:rPr>
      <w:rFonts w:cs="Times New Roman"/>
    </w:rPr>
  </w:style>
  <w:style w:type="paragraph" w:styleId="Footer">
    <w:name w:val="footer"/>
    <w:basedOn w:val="Normal"/>
    <w:link w:val="FooterChar"/>
    <w:uiPriority w:val="99"/>
    <w:rsid w:val="001C6945"/>
    <w:pPr>
      <w:tabs>
        <w:tab w:val="center" w:pos="4536"/>
        <w:tab w:val="right" w:pos="9072"/>
      </w:tabs>
      <w:spacing w:after="0" w:line="240" w:lineRule="auto"/>
    </w:pPr>
    <w:rPr>
      <w:sz w:val="20"/>
      <w:szCs w:val="20"/>
      <w:lang w:eastAsia="pl-PL"/>
    </w:rPr>
  </w:style>
  <w:style w:type="character" w:customStyle="1" w:styleId="FooterChar">
    <w:name w:val="Footer Char"/>
    <w:basedOn w:val="DefaultParagraphFont"/>
    <w:link w:val="Footer"/>
    <w:uiPriority w:val="99"/>
    <w:locked/>
    <w:rsid w:val="001C6945"/>
    <w:rPr>
      <w:rFonts w:cs="Times New Roman"/>
    </w:rPr>
  </w:style>
  <w:style w:type="character" w:styleId="CommentReference">
    <w:name w:val="annotation reference"/>
    <w:basedOn w:val="DefaultParagraphFont"/>
    <w:uiPriority w:val="99"/>
    <w:semiHidden/>
    <w:rsid w:val="00520174"/>
    <w:rPr>
      <w:rFonts w:cs="Times New Roman"/>
      <w:sz w:val="16"/>
    </w:rPr>
  </w:style>
  <w:style w:type="paragraph" w:styleId="CommentText">
    <w:name w:val="annotation text"/>
    <w:basedOn w:val="Normal"/>
    <w:link w:val="CommentTextChar"/>
    <w:uiPriority w:val="99"/>
    <w:semiHidden/>
    <w:rsid w:val="00520174"/>
    <w:pPr>
      <w:spacing w:line="240" w:lineRule="auto"/>
    </w:pPr>
    <w:rPr>
      <w:sz w:val="20"/>
      <w:szCs w:val="20"/>
      <w:lang w:eastAsia="pl-PL"/>
    </w:rPr>
  </w:style>
  <w:style w:type="character" w:customStyle="1" w:styleId="CommentTextChar">
    <w:name w:val="Comment Text Char"/>
    <w:basedOn w:val="DefaultParagraphFont"/>
    <w:link w:val="CommentText"/>
    <w:uiPriority w:val="99"/>
    <w:semiHidden/>
    <w:locked/>
    <w:rsid w:val="00520174"/>
    <w:rPr>
      <w:rFonts w:cs="Times New Roman"/>
      <w:sz w:val="20"/>
    </w:rPr>
  </w:style>
  <w:style w:type="paragraph" w:styleId="CommentSubject">
    <w:name w:val="annotation subject"/>
    <w:basedOn w:val="CommentText"/>
    <w:next w:val="CommentText"/>
    <w:link w:val="CommentSubjectChar"/>
    <w:uiPriority w:val="99"/>
    <w:semiHidden/>
    <w:rsid w:val="00520174"/>
    <w:rPr>
      <w:b/>
      <w:bCs/>
    </w:rPr>
  </w:style>
  <w:style w:type="character" w:customStyle="1" w:styleId="CommentSubjectChar">
    <w:name w:val="Comment Subject Char"/>
    <w:basedOn w:val="CommentTextChar"/>
    <w:link w:val="CommentSubject"/>
    <w:uiPriority w:val="99"/>
    <w:semiHidden/>
    <w:locked/>
    <w:rsid w:val="00520174"/>
    <w:rPr>
      <w:b/>
    </w:rPr>
  </w:style>
  <w:style w:type="paragraph" w:styleId="BalloonText">
    <w:name w:val="Balloon Text"/>
    <w:basedOn w:val="Normal"/>
    <w:link w:val="BalloonTextChar"/>
    <w:uiPriority w:val="99"/>
    <w:semiHidden/>
    <w:rsid w:val="00520174"/>
    <w:pPr>
      <w:spacing w:after="0" w:line="240" w:lineRule="auto"/>
    </w:pPr>
    <w:rPr>
      <w:rFonts w:ascii="Tahoma" w:hAnsi="Tahoma"/>
      <w:sz w:val="16"/>
      <w:szCs w:val="16"/>
      <w:lang w:eastAsia="pl-PL"/>
    </w:rPr>
  </w:style>
  <w:style w:type="character" w:customStyle="1" w:styleId="BalloonTextChar">
    <w:name w:val="Balloon Text Char"/>
    <w:basedOn w:val="DefaultParagraphFont"/>
    <w:link w:val="BalloonText"/>
    <w:uiPriority w:val="99"/>
    <w:semiHidden/>
    <w:locked/>
    <w:rsid w:val="00520174"/>
    <w:rPr>
      <w:rFonts w:ascii="Tahoma" w:hAnsi="Tahoma" w:cs="Times New Roman"/>
      <w:sz w:val="16"/>
    </w:rPr>
  </w:style>
  <w:style w:type="paragraph" w:styleId="BodyText3">
    <w:name w:val="Body Text 3"/>
    <w:basedOn w:val="Normal"/>
    <w:link w:val="BodyText3Char"/>
    <w:uiPriority w:val="99"/>
    <w:rsid w:val="004F11DB"/>
    <w:pPr>
      <w:spacing w:after="120" w:line="240" w:lineRule="auto"/>
    </w:pPr>
    <w:rPr>
      <w:rFonts w:ascii="Times New Roman" w:hAnsi="Times New Roman"/>
      <w:sz w:val="16"/>
      <w:szCs w:val="16"/>
      <w:lang w:eastAsia="pl-PL"/>
    </w:rPr>
  </w:style>
  <w:style w:type="character" w:customStyle="1" w:styleId="BodyText3Char">
    <w:name w:val="Body Text 3 Char"/>
    <w:basedOn w:val="DefaultParagraphFont"/>
    <w:link w:val="BodyText3"/>
    <w:uiPriority w:val="99"/>
    <w:locked/>
    <w:rsid w:val="004F11DB"/>
    <w:rPr>
      <w:rFonts w:ascii="Times New Roman" w:hAnsi="Times New Roman" w:cs="Times New Roman"/>
      <w:sz w:val="16"/>
      <w:lang w:eastAsia="pl-PL"/>
    </w:rPr>
  </w:style>
  <w:style w:type="paragraph" w:styleId="BodyText">
    <w:name w:val="Body Text"/>
    <w:aliases w:val="Tekst podstawow.(F2),(F2)"/>
    <w:basedOn w:val="Normal"/>
    <w:link w:val="BodyTextChar"/>
    <w:uiPriority w:val="99"/>
    <w:rsid w:val="00B550E4"/>
    <w:pPr>
      <w:spacing w:after="120" w:line="240" w:lineRule="auto"/>
    </w:pPr>
    <w:rPr>
      <w:rFonts w:ascii="Times New Roman" w:hAnsi="Times New Roman"/>
      <w:sz w:val="24"/>
      <w:szCs w:val="24"/>
      <w:lang w:eastAsia="pl-PL"/>
    </w:rPr>
  </w:style>
  <w:style w:type="character" w:customStyle="1" w:styleId="BodyTextChar">
    <w:name w:val="Body Text Char"/>
    <w:aliases w:val="Tekst podstawow.(F2) Char,(F2) Char"/>
    <w:basedOn w:val="DefaultParagraphFont"/>
    <w:link w:val="BodyText"/>
    <w:uiPriority w:val="99"/>
    <w:locked/>
    <w:rsid w:val="00B550E4"/>
    <w:rPr>
      <w:rFonts w:ascii="Times New Roman" w:hAnsi="Times New Roman" w:cs="Times New Roman"/>
      <w:sz w:val="24"/>
      <w:lang w:eastAsia="pl-PL"/>
    </w:rPr>
  </w:style>
  <w:style w:type="paragraph" w:styleId="ListContinue3">
    <w:name w:val="List Continue 3"/>
    <w:basedOn w:val="Normal"/>
    <w:uiPriority w:val="99"/>
    <w:rsid w:val="001A7FF6"/>
    <w:pPr>
      <w:widowControl w:val="0"/>
      <w:spacing w:after="120" w:line="240" w:lineRule="auto"/>
      <w:ind w:left="849"/>
    </w:pPr>
    <w:rPr>
      <w:rFonts w:ascii="Times New Roman" w:eastAsia="Times New Roman" w:hAnsi="Times New Roman"/>
      <w:sz w:val="20"/>
      <w:szCs w:val="20"/>
      <w:lang w:eastAsia="pl-PL"/>
    </w:rPr>
  </w:style>
  <w:style w:type="paragraph" w:styleId="BodyTextIndent">
    <w:name w:val="Body Text Indent"/>
    <w:basedOn w:val="Normal"/>
    <w:link w:val="BodyTextIndentChar"/>
    <w:uiPriority w:val="99"/>
    <w:semiHidden/>
    <w:rsid w:val="00252F55"/>
    <w:pPr>
      <w:spacing w:after="120"/>
      <w:ind w:left="283"/>
    </w:pPr>
    <w:rPr>
      <w:sz w:val="20"/>
      <w:szCs w:val="20"/>
      <w:lang w:eastAsia="pl-PL"/>
    </w:rPr>
  </w:style>
  <w:style w:type="character" w:customStyle="1" w:styleId="BodyTextIndentChar">
    <w:name w:val="Body Text Indent Char"/>
    <w:basedOn w:val="DefaultParagraphFont"/>
    <w:link w:val="BodyTextIndent"/>
    <w:uiPriority w:val="99"/>
    <w:semiHidden/>
    <w:locked/>
    <w:rsid w:val="00252F55"/>
    <w:rPr>
      <w:rFonts w:cs="Times New Roman"/>
    </w:rPr>
  </w:style>
  <w:style w:type="paragraph" w:styleId="PlainText">
    <w:name w:val="Plain Text"/>
    <w:basedOn w:val="Normal"/>
    <w:link w:val="PlainTextChar"/>
    <w:uiPriority w:val="99"/>
    <w:rsid w:val="00252F55"/>
    <w:pPr>
      <w:autoSpaceDE w:val="0"/>
      <w:autoSpaceDN w:val="0"/>
      <w:spacing w:after="0" w:line="240" w:lineRule="auto"/>
    </w:pPr>
    <w:rPr>
      <w:rFonts w:ascii="Courier New" w:hAnsi="Courier New"/>
      <w:sz w:val="20"/>
      <w:szCs w:val="20"/>
      <w:lang w:eastAsia="pl-PL"/>
    </w:rPr>
  </w:style>
  <w:style w:type="character" w:customStyle="1" w:styleId="PlainTextChar">
    <w:name w:val="Plain Text Char"/>
    <w:basedOn w:val="DefaultParagraphFont"/>
    <w:link w:val="PlainText"/>
    <w:uiPriority w:val="99"/>
    <w:locked/>
    <w:rsid w:val="00252F55"/>
    <w:rPr>
      <w:rFonts w:ascii="Courier New" w:hAnsi="Courier New" w:cs="Times New Roman"/>
      <w:sz w:val="20"/>
      <w:lang w:eastAsia="pl-PL"/>
    </w:rPr>
  </w:style>
  <w:style w:type="paragraph" w:customStyle="1" w:styleId="Zwykytekst1">
    <w:name w:val="Zwykły tekst1"/>
    <w:basedOn w:val="Normal"/>
    <w:uiPriority w:val="99"/>
    <w:rsid w:val="00252F55"/>
    <w:pPr>
      <w:suppressAutoHyphens/>
      <w:autoSpaceDE w:val="0"/>
      <w:spacing w:after="0" w:line="240" w:lineRule="auto"/>
    </w:pPr>
    <w:rPr>
      <w:rFonts w:ascii="Courier New" w:eastAsia="Times New Roman" w:hAnsi="Courier New" w:cs="Courier New"/>
      <w:sz w:val="20"/>
      <w:szCs w:val="20"/>
      <w:lang w:eastAsia="ar-SA"/>
    </w:rPr>
  </w:style>
  <w:style w:type="paragraph" w:customStyle="1" w:styleId="Default">
    <w:name w:val="Default"/>
    <w:uiPriority w:val="99"/>
    <w:rsid w:val="00252F55"/>
    <w:pPr>
      <w:autoSpaceDE w:val="0"/>
      <w:autoSpaceDN w:val="0"/>
      <w:adjustRightInd w:val="0"/>
    </w:pPr>
    <w:rPr>
      <w:rFonts w:eastAsia="Times New Roman" w:cs="Calibri"/>
      <w:color w:val="000000"/>
      <w:sz w:val="24"/>
      <w:szCs w:val="24"/>
    </w:rPr>
  </w:style>
  <w:style w:type="paragraph" w:customStyle="1" w:styleId="FR4">
    <w:name w:val="FR4"/>
    <w:uiPriority w:val="99"/>
    <w:rsid w:val="00252F55"/>
    <w:pPr>
      <w:widowControl w:val="0"/>
      <w:overflowPunct w:val="0"/>
      <w:autoSpaceDE w:val="0"/>
      <w:autoSpaceDN w:val="0"/>
      <w:adjustRightInd w:val="0"/>
      <w:spacing w:line="280" w:lineRule="auto"/>
      <w:ind w:left="240"/>
      <w:jc w:val="both"/>
      <w:textAlignment w:val="baseline"/>
    </w:pPr>
    <w:rPr>
      <w:rFonts w:ascii="Arial" w:eastAsia="Times New Roman" w:hAnsi="Arial"/>
      <w:i/>
      <w:sz w:val="20"/>
      <w:szCs w:val="20"/>
    </w:rPr>
  </w:style>
  <w:style w:type="paragraph" w:styleId="List">
    <w:name w:val="List"/>
    <w:basedOn w:val="Normal"/>
    <w:uiPriority w:val="99"/>
    <w:rsid w:val="00EF1E61"/>
    <w:pPr>
      <w:ind w:left="283" w:hanging="283"/>
      <w:contextualSpacing/>
    </w:pPr>
  </w:style>
  <w:style w:type="table" w:styleId="TableGrid">
    <w:name w:val="Table Grid"/>
    <w:basedOn w:val="TableNormal"/>
    <w:uiPriority w:val="99"/>
    <w:rsid w:val="00C90BF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1">
    <w:name w:val="Tabela - Siatka1"/>
    <w:uiPriority w:val="99"/>
    <w:rsid w:val="008975EA"/>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2">
    <w:name w:val="Body Text Indent 2"/>
    <w:basedOn w:val="Normal"/>
    <w:link w:val="BodyTextIndent2Char"/>
    <w:uiPriority w:val="99"/>
    <w:rsid w:val="007D2C53"/>
    <w:pPr>
      <w:spacing w:after="120" w:line="480" w:lineRule="auto"/>
      <w:ind w:left="283"/>
    </w:pPr>
    <w:rPr>
      <w:sz w:val="20"/>
      <w:szCs w:val="20"/>
      <w:lang w:eastAsia="pl-PL"/>
    </w:rPr>
  </w:style>
  <w:style w:type="character" w:customStyle="1" w:styleId="BodyTextIndent2Char">
    <w:name w:val="Body Text Indent 2 Char"/>
    <w:basedOn w:val="DefaultParagraphFont"/>
    <w:link w:val="BodyTextIndent2"/>
    <w:uiPriority w:val="99"/>
    <w:locked/>
    <w:rsid w:val="007D2C53"/>
    <w:rPr>
      <w:rFonts w:cs="Times New Roman"/>
    </w:rPr>
  </w:style>
  <w:style w:type="paragraph" w:customStyle="1" w:styleId="Zawartotabeli">
    <w:name w:val="Zawartość tabeli"/>
    <w:basedOn w:val="Normal"/>
    <w:uiPriority w:val="99"/>
    <w:rsid w:val="007D2C53"/>
    <w:pPr>
      <w:widowControl w:val="0"/>
      <w:suppressLineNumbers/>
      <w:suppressAutoHyphens/>
      <w:spacing w:after="0" w:line="240" w:lineRule="auto"/>
    </w:pPr>
    <w:rPr>
      <w:rFonts w:ascii="Times New Roman" w:eastAsia="Times New Roman" w:hAnsi="Times New Roman"/>
      <w:kern w:val="1"/>
      <w:sz w:val="24"/>
      <w:szCs w:val="24"/>
      <w:lang w:eastAsia="pl-PL"/>
    </w:rPr>
  </w:style>
  <w:style w:type="character" w:customStyle="1" w:styleId="fn-ref">
    <w:name w:val="fn-ref"/>
    <w:uiPriority w:val="99"/>
    <w:rsid w:val="00FB3F8A"/>
  </w:style>
  <w:style w:type="character" w:styleId="Strong">
    <w:name w:val="Strong"/>
    <w:basedOn w:val="DefaultParagraphFont"/>
    <w:uiPriority w:val="99"/>
    <w:qFormat/>
    <w:rsid w:val="00C82C97"/>
    <w:rPr>
      <w:rFonts w:cs="Times New Roman"/>
      <w:b/>
    </w:rPr>
  </w:style>
  <w:style w:type="character" w:customStyle="1" w:styleId="apple-converted-space">
    <w:name w:val="apple-converted-space"/>
    <w:uiPriority w:val="99"/>
    <w:rsid w:val="00C82C97"/>
  </w:style>
</w:styles>
</file>

<file path=word/webSettings.xml><?xml version="1.0" encoding="utf-8"?>
<w:webSettings xmlns:r="http://schemas.openxmlformats.org/officeDocument/2006/relationships" xmlns:w="http://schemas.openxmlformats.org/wordprocessingml/2006/main">
  <w:divs>
    <w:div w:id="12119512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460</TotalTime>
  <Pages>14</Pages>
  <Words>7565</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Remigiusz Stępień</dc:creator>
  <cp:keywords/>
  <dc:description/>
  <cp:lastModifiedBy>Mirek</cp:lastModifiedBy>
  <cp:revision>140</cp:revision>
  <cp:lastPrinted>2018-07-18T12:39:00Z</cp:lastPrinted>
  <dcterms:created xsi:type="dcterms:W3CDTF">2017-01-19T13:22:00Z</dcterms:created>
  <dcterms:modified xsi:type="dcterms:W3CDTF">2018-07-18T12:41:00Z</dcterms:modified>
</cp:coreProperties>
</file>