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1A875" w14:textId="77777777" w:rsidR="00C569D7" w:rsidRPr="004A2D95" w:rsidRDefault="00C569D7" w:rsidP="00C569D7">
      <w:pPr>
        <w:shd w:val="clear" w:color="auto" w:fill="FFFFFF"/>
        <w:spacing w:before="225" w:after="150" w:line="282" w:lineRule="atLeast"/>
        <w:outlineLvl w:val="1"/>
        <w:rPr>
          <w:rFonts w:ascii="Lato" w:eastAsia="Times New Roman" w:hAnsi="Lato" w:cs="Times New Roman"/>
          <w:color w:val="000000"/>
          <w:sz w:val="36"/>
          <w:szCs w:val="36"/>
          <w:lang w:eastAsia="pl-PL"/>
        </w:rPr>
      </w:pPr>
      <w:r w:rsidRPr="004A2D95">
        <w:rPr>
          <w:rFonts w:ascii="Lato" w:eastAsia="Times New Roman" w:hAnsi="Lato" w:cs="Times New Roman"/>
          <w:color w:val="000000"/>
          <w:sz w:val="36"/>
          <w:szCs w:val="36"/>
          <w:lang w:eastAsia="pl-PL"/>
        </w:rPr>
        <w:t>Doskonalenie zawodowe ratowników medycznych obejmuje zagadnienia z zakresu</w:t>
      </w:r>
    </w:p>
    <w:p w14:paraId="7CEFAA30" w14:textId="395A4DC7" w:rsidR="004A2D95" w:rsidRPr="004A2D95" w:rsidRDefault="004A2D95" w:rsidP="004A2D95">
      <w:pPr>
        <w:shd w:val="clear" w:color="auto" w:fill="FFFFFF"/>
        <w:spacing w:after="0" w:line="276" w:lineRule="auto"/>
        <w:rPr>
          <w:rFonts w:ascii="Lato" w:eastAsia="Times New Roman" w:hAnsi="Lato" w:cs="Noto Sans"/>
          <w:color w:val="333333"/>
          <w:sz w:val="21"/>
          <w:szCs w:val="21"/>
          <w:lang w:eastAsia="pl-PL"/>
        </w:rPr>
      </w:pPr>
      <w:r w:rsidRPr="004A2D95">
        <w:rPr>
          <w:rFonts w:ascii="Lato" w:eastAsia="Times New Roman" w:hAnsi="Lato" w:cs="Noto Sans"/>
          <w:color w:val="333333"/>
          <w:sz w:val="21"/>
          <w:szCs w:val="21"/>
          <w:lang w:eastAsia="pl-PL"/>
        </w:rPr>
        <w:t>1) organizacji i działania systemu Państwowe Ratownictwo Medyczne;</w:t>
      </w:r>
    </w:p>
    <w:p w14:paraId="50DCBBFA" w14:textId="766F28C9" w:rsidR="004A2D95" w:rsidRPr="004A2D95" w:rsidRDefault="004A2D95" w:rsidP="004A2D95">
      <w:pPr>
        <w:shd w:val="clear" w:color="auto" w:fill="FFFFFF"/>
        <w:spacing w:after="0" w:line="276" w:lineRule="auto"/>
        <w:rPr>
          <w:rFonts w:ascii="Lato" w:eastAsia="Times New Roman" w:hAnsi="Lato" w:cs="Noto Sans"/>
          <w:color w:val="333333"/>
          <w:sz w:val="21"/>
          <w:szCs w:val="21"/>
          <w:lang w:eastAsia="pl-PL"/>
        </w:rPr>
      </w:pPr>
      <w:bookmarkStart w:id="0" w:name="mip52134553"/>
      <w:bookmarkEnd w:id="0"/>
      <w:r w:rsidRPr="004A2D95">
        <w:rPr>
          <w:rFonts w:ascii="Lato" w:eastAsia="Times New Roman" w:hAnsi="Lato" w:cs="Noto Sans"/>
          <w:color w:val="333333"/>
          <w:sz w:val="21"/>
          <w:szCs w:val="21"/>
          <w:lang w:eastAsia="pl-PL"/>
        </w:rPr>
        <w:t>2)łączności - w tym podstawowych pojęć, alfabetu międzynarodowego i zasad korzystania ze środków łączności używanych podczas akcji medycznych;</w:t>
      </w:r>
    </w:p>
    <w:p w14:paraId="6AFEBB55" w14:textId="46AD2EA9" w:rsidR="004A2D95" w:rsidRPr="004A2D95" w:rsidRDefault="004A2D95" w:rsidP="004A2D95">
      <w:pPr>
        <w:shd w:val="clear" w:color="auto" w:fill="FFFFFF"/>
        <w:spacing w:after="0" w:line="276" w:lineRule="auto"/>
        <w:rPr>
          <w:rFonts w:ascii="Lato" w:eastAsia="Times New Roman" w:hAnsi="Lato" w:cs="Noto Sans"/>
          <w:color w:val="000000" w:themeColor="text1"/>
          <w:sz w:val="21"/>
          <w:szCs w:val="21"/>
          <w:lang w:eastAsia="pl-PL"/>
        </w:rPr>
      </w:pPr>
      <w:bookmarkStart w:id="1" w:name="mip52134554"/>
      <w:bookmarkEnd w:id="1"/>
      <w:r w:rsidRPr="004A2D95">
        <w:rPr>
          <w:rFonts w:ascii="Lato" w:eastAsia="Times New Roman" w:hAnsi="Lato" w:cs="Noto Sans"/>
          <w:color w:val="333333"/>
          <w:sz w:val="21"/>
          <w:szCs w:val="21"/>
          <w:lang w:eastAsia="pl-PL"/>
        </w:rPr>
        <w:t xml:space="preserve">3)organizacji i zadań oraz kompetencji jednostek współpracujących z systemem, o których mowa </w:t>
      </w:r>
      <w:r w:rsidRPr="004A2D95">
        <w:rPr>
          <w:rFonts w:ascii="Lato" w:eastAsia="Times New Roman" w:hAnsi="Lato" w:cs="Noto Sans"/>
          <w:color w:val="000000" w:themeColor="text1"/>
          <w:sz w:val="21"/>
          <w:szCs w:val="21"/>
          <w:lang w:eastAsia="pl-PL"/>
        </w:rPr>
        <w:t>w </w:t>
      </w:r>
      <w:hyperlink r:id="rId5" w:history="1">
        <w:r w:rsidRPr="004A2D95">
          <w:rPr>
            <w:rFonts w:ascii="Lato" w:eastAsia="Times New Roman" w:hAnsi="Lato" w:cs="Noto Sans"/>
            <w:color w:val="000000" w:themeColor="text1"/>
            <w:sz w:val="21"/>
            <w:szCs w:val="21"/>
            <w:lang w:eastAsia="pl-PL"/>
          </w:rPr>
          <w:t>art. 15 ust. 1</w:t>
        </w:r>
      </w:hyperlink>
      <w:r w:rsidRPr="004A2D95">
        <w:rPr>
          <w:rFonts w:ascii="Lato" w:eastAsia="Times New Roman" w:hAnsi="Lato" w:cs="Noto Sans"/>
          <w:color w:val="000000" w:themeColor="text1"/>
          <w:sz w:val="21"/>
          <w:szCs w:val="21"/>
          <w:lang w:eastAsia="pl-PL"/>
        </w:rPr>
        <w:t> ustawy</w:t>
      </w:r>
      <w:r w:rsidR="001F1A76">
        <w:rPr>
          <w:rFonts w:ascii="Lato" w:eastAsia="Times New Roman" w:hAnsi="Lato" w:cs="Noto Sans"/>
          <w:color w:val="000000" w:themeColor="text1"/>
          <w:sz w:val="21"/>
          <w:szCs w:val="21"/>
          <w:lang w:eastAsia="pl-PL"/>
        </w:rPr>
        <w:t xml:space="preserve"> o PRM</w:t>
      </w:r>
      <w:r w:rsidRPr="004A2D95">
        <w:rPr>
          <w:rFonts w:ascii="Lato" w:eastAsia="Times New Roman" w:hAnsi="Lato" w:cs="Noto Sans"/>
          <w:color w:val="000000" w:themeColor="text1"/>
          <w:sz w:val="21"/>
          <w:szCs w:val="21"/>
          <w:lang w:eastAsia="pl-PL"/>
        </w:rPr>
        <w:t>;</w:t>
      </w:r>
    </w:p>
    <w:p w14:paraId="5C7ED3B0" w14:textId="31A37B12" w:rsidR="004A2D95" w:rsidRPr="004A2D95" w:rsidRDefault="004A2D95" w:rsidP="004A2D95">
      <w:pPr>
        <w:shd w:val="clear" w:color="auto" w:fill="FFFFFF"/>
        <w:spacing w:after="0" w:line="276" w:lineRule="auto"/>
        <w:rPr>
          <w:rFonts w:ascii="Lato" w:eastAsia="Times New Roman" w:hAnsi="Lato" w:cs="Noto Sans"/>
          <w:color w:val="000000" w:themeColor="text1"/>
          <w:sz w:val="21"/>
          <w:szCs w:val="21"/>
          <w:lang w:eastAsia="pl-PL"/>
        </w:rPr>
      </w:pPr>
      <w:bookmarkStart w:id="2" w:name="mip52134555"/>
      <w:bookmarkEnd w:id="2"/>
      <w:r w:rsidRPr="004A2D95">
        <w:rPr>
          <w:rFonts w:ascii="Lato" w:eastAsia="Times New Roman" w:hAnsi="Lato" w:cs="Noto Sans"/>
          <w:color w:val="000000" w:themeColor="text1"/>
          <w:sz w:val="21"/>
          <w:szCs w:val="21"/>
          <w:lang w:eastAsia="pl-PL"/>
        </w:rPr>
        <w:t>4)zasad kwalifikowania zdarzeń do wezwania śmigłowca lotniczego zespołu ratownictwa medycznego, sposobów wezwania tego zespołu i zasad współpracy z nim;</w:t>
      </w:r>
    </w:p>
    <w:p w14:paraId="7B040F66" w14:textId="2531D866" w:rsidR="004A2D95" w:rsidRPr="004A2D95" w:rsidRDefault="004A2D95" w:rsidP="004A2D95">
      <w:pPr>
        <w:shd w:val="clear" w:color="auto" w:fill="FFFFFF"/>
        <w:spacing w:after="0" w:line="276" w:lineRule="auto"/>
        <w:rPr>
          <w:rFonts w:ascii="Lato" w:eastAsia="Times New Roman" w:hAnsi="Lato" w:cs="Noto Sans"/>
          <w:color w:val="000000" w:themeColor="text1"/>
          <w:sz w:val="21"/>
          <w:szCs w:val="21"/>
          <w:lang w:eastAsia="pl-PL"/>
        </w:rPr>
      </w:pPr>
      <w:bookmarkStart w:id="3" w:name="mip52134556"/>
      <w:bookmarkEnd w:id="3"/>
      <w:r w:rsidRPr="004A2D95">
        <w:rPr>
          <w:rFonts w:ascii="Lato" w:eastAsia="Times New Roman" w:hAnsi="Lato" w:cs="Noto Sans"/>
          <w:color w:val="000000" w:themeColor="text1"/>
          <w:sz w:val="21"/>
          <w:szCs w:val="21"/>
          <w:lang w:eastAsia="pl-PL"/>
        </w:rPr>
        <w:t>5)zasad przygotowania pacjenta do medycznej ewakuacji drogą powietrzną;</w:t>
      </w:r>
    </w:p>
    <w:p w14:paraId="6CEEE7B9" w14:textId="4603436C" w:rsidR="004A2D95" w:rsidRPr="004A2D95" w:rsidRDefault="004A2D95" w:rsidP="004A2D95">
      <w:pPr>
        <w:shd w:val="clear" w:color="auto" w:fill="FFFFFF"/>
        <w:spacing w:after="0" w:line="276" w:lineRule="auto"/>
        <w:rPr>
          <w:rFonts w:ascii="Lato" w:eastAsia="Times New Roman" w:hAnsi="Lato" w:cs="Noto Sans"/>
          <w:color w:val="000000" w:themeColor="text1"/>
          <w:sz w:val="21"/>
          <w:szCs w:val="21"/>
          <w:lang w:eastAsia="pl-PL"/>
        </w:rPr>
      </w:pPr>
      <w:bookmarkStart w:id="4" w:name="mip52134557"/>
      <w:bookmarkEnd w:id="4"/>
      <w:r w:rsidRPr="004A2D95">
        <w:rPr>
          <w:rFonts w:ascii="Lato" w:eastAsia="Times New Roman" w:hAnsi="Lato" w:cs="Noto Sans"/>
          <w:color w:val="000000" w:themeColor="text1"/>
          <w:sz w:val="21"/>
          <w:szCs w:val="21"/>
          <w:lang w:eastAsia="pl-PL"/>
        </w:rPr>
        <w:t>6)zasad farmakoterapii w stanach nagłego zagrożenia zdrowotnego;</w:t>
      </w:r>
    </w:p>
    <w:p w14:paraId="45B2BF82" w14:textId="5AEC551A" w:rsidR="004A2D95" w:rsidRPr="004A2D95" w:rsidRDefault="004A2D95" w:rsidP="004A2D95">
      <w:pPr>
        <w:shd w:val="clear" w:color="auto" w:fill="FFFFFF"/>
        <w:spacing w:after="0" w:line="276" w:lineRule="auto"/>
        <w:rPr>
          <w:rFonts w:ascii="Lato" w:eastAsia="Times New Roman" w:hAnsi="Lato" w:cs="Noto Sans"/>
          <w:color w:val="000000" w:themeColor="text1"/>
          <w:sz w:val="21"/>
          <w:szCs w:val="21"/>
          <w:lang w:eastAsia="pl-PL"/>
        </w:rPr>
      </w:pPr>
      <w:bookmarkStart w:id="5" w:name="mip52134558"/>
      <w:bookmarkEnd w:id="5"/>
      <w:r w:rsidRPr="004A2D95">
        <w:rPr>
          <w:rFonts w:ascii="Lato" w:eastAsia="Times New Roman" w:hAnsi="Lato" w:cs="Noto Sans"/>
          <w:color w:val="000000" w:themeColor="text1"/>
          <w:sz w:val="21"/>
          <w:szCs w:val="21"/>
          <w:lang w:eastAsia="pl-PL"/>
        </w:rPr>
        <w:t>7)medycznych czynności ratunkowych oraz świadczeń zdrowotnych - zgodnie z przepisami wydanymi na podstawie </w:t>
      </w:r>
      <w:hyperlink r:id="rId6" w:history="1">
        <w:r w:rsidRPr="004A2D95">
          <w:rPr>
            <w:rFonts w:ascii="Lato" w:eastAsia="Times New Roman" w:hAnsi="Lato" w:cs="Noto Sans"/>
            <w:color w:val="000000" w:themeColor="text1"/>
            <w:sz w:val="21"/>
            <w:szCs w:val="21"/>
            <w:lang w:eastAsia="pl-PL"/>
          </w:rPr>
          <w:t>art. 11 ust. 11</w:t>
        </w:r>
      </w:hyperlink>
      <w:r w:rsidRPr="004A2D95">
        <w:rPr>
          <w:rFonts w:ascii="Lato" w:eastAsia="Times New Roman" w:hAnsi="Lato" w:cs="Noto Sans"/>
          <w:color w:val="000000" w:themeColor="text1"/>
          <w:sz w:val="21"/>
          <w:szCs w:val="21"/>
          <w:lang w:eastAsia="pl-PL"/>
        </w:rPr>
        <w:t> ustawy</w:t>
      </w:r>
      <w:r w:rsidR="001F1A76">
        <w:rPr>
          <w:rFonts w:ascii="Lato" w:eastAsia="Times New Roman" w:hAnsi="Lato" w:cs="Noto Sans"/>
          <w:color w:val="000000" w:themeColor="text1"/>
          <w:sz w:val="21"/>
          <w:szCs w:val="21"/>
          <w:lang w:eastAsia="pl-PL"/>
        </w:rPr>
        <w:t xml:space="preserve"> o PRM</w:t>
      </w:r>
      <w:r w:rsidRPr="004A2D95">
        <w:rPr>
          <w:rFonts w:ascii="Lato" w:eastAsia="Times New Roman" w:hAnsi="Lato" w:cs="Noto Sans"/>
          <w:color w:val="000000" w:themeColor="text1"/>
          <w:sz w:val="21"/>
          <w:szCs w:val="21"/>
          <w:lang w:eastAsia="pl-PL"/>
        </w:rPr>
        <w:t>;</w:t>
      </w:r>
    </w:p>
    <w:p w14:paraId="75904148" w14:textId="08E7B04C" w:rsidR="004A2D95" w:rsidRPr="004A2D95" w:rsidRDefault="004A2D95" w:rsidP="004A2D95">
      <w:pPr>
        <w:shd w:val="clear" w:color="auto" w:fill="FFFFFF"/>
        <w:spacing w:after="0" w:line="276" w:lineRule="auto"/>
        <w:rPr>
          <w:rFonts w:ascii="Lato" w:eastAsia="Times New Roman" w:hAnsi="Lato" w:cs="Noto Sans"/>
          <w:color w:val="000000" w:themeColor="text1"/>
          <w:sz w:val="21"/>
          <w:szCs w:val="21"/>
          <w:lang w:eastAsia="pl-PL"/>
        </w:rPr>
      </w:pPr>
      <w:bookmarkStart w:id="6" w:name="mip52134559"/>
      <w:bookmarkEnd w:id="6"/>
      <w:r w:rsidRPr="004A2D95">
        <w:rPr>
          <w:rFonts w:ascii="Lato" w:eastAsia="Times New Roman" w:hAnsi="Lato" w:cs="Noto Sans"/>
          <w:color w:val="000000" w:themeColor="text1"/>
          <w:sz w:val="21"/>
          <w:szCs w:val="21"/>
          <w:lang w:eastAsia="pl-PL"/>
        </w:rPr>
        <w:t>8)medycznych czynności ratunkowych oraz świadczeń zdrowotnych - zgodnie z przepisami wydanymi na podstawie </w:t>
      </w:r>
      <w:hyperlink r:id="rId7" w:history="1">
        <w:r w:rsidRPr="004A2D95">
          <w:rPr>
            <w:rFonts w:ascii="Lato" w:eastAsia="Times New Roman" w:hAnsi="Lato" w:cs="Noto Sans"/>
            <w:color w:val="000000" w:themeColor="text1"/>
            <w:sz w:val="21"/>
            <w:szCs w:val="21"/>
            <w:lang w:eastAsia="pl-PL"/>
          </w:rPr>
          <w:t>art. 11a ust. 10</w:t>
        </w:r>
      </w:hyperlink>
      <w:r w:rsidRPr="004A2D95">
        <w:rPr>
          <w:rFonts w:ascii="Lato" w:eastAsia="Times New Roman" w:hAnsi="Lato" w:cs="Noto Sans"/>
          <w:color w:val="000000" w:themeColor="text1"/>
          <w:sz w:val="21"/>
          <w:szCs w:val="21"/>
          <w:lang w:eastAsia="pl-PL"/>
        </w:rPr>
        <w:t> ustawy</w:t>
      </w:r>
      <w:r w:rsidR="001F1A76">
        <w:rPr>
          <w:rFonts w:ascii="Lato" w:eastAsia="Times New Roman" w:hAnsi="Lato" w:cs="Noto Sans"/>
          <w:color w:val="000000" w:themeColor="text1"/>
          <w:sz w:val="21"/>
          <w:szCs w:val="21"/>
          <w:lang w:eastAsia="pl-PL"/>
        </w:rPr>
        <w:t xml:space="preserve"> o PRM</w:t>
      </w:r>
      <w:r w:rsidRPr="004A2D95">
        <w:rPr>
          <w:rFonts w:ascii="Lato" w:eastAsia="Times New Roman" w:hAnsi="Lato" w:cs="Noto Sans"/>
          <w:color w:val="000000" w:themeColor="text1"/>
          <w:sz w:val="21"/>
          <w:szCs w:val="21"/>
          <w:lang w:eastAsia="pl-PL"/>
        </w:rPr>
        <w:t xml:space="preserve"> - w przypadku ratowników medycznych, o których mowa w </w:t>
      </w:r>
      <w:hyperlink r:id="rId8" w:history="1">
        <w:r w:rsidRPr="004A2D95">
          <w:rPr>
            <w:rFonts w:ascii="Lato" w:eastAsia="Times New Roman" w:hAnsi="Lato" w:cs="Noto Sans"/>
            <w:color w:val="000000" w:themeColor="text1"/>
            <w:sz w:val="21"/>
            <w:szCs w:val="21"/>
            <w:lang w:eastAsia="pl-PL"/>
          </w:rPr>
          <w:t>art. 11a ust. 1</w:t>
        </w:r>
      </w:hyperlink>
      <w:r w:rsidRPr="004A2D95">
        <w:rPr>
          <w:rFonts w:ascii="Lato" w:eastAsia="Times New Roman" w:hAnsi="Lato" w:cs="Noto Sans"/>
          <w:color w:val="000000" w:themeColor="text1"/>
          <w:sz w:val="21"/>
          <w:szCs w:val="21"/>
          <w:lang w:eastAsia="pl-PL"/>
        </w:rPr>
        <w:t> ustawy</w:t>
      </w:r>
      <w:r w:rsidR="001F1A76">
        <w:rPr>
          <w:rFonts w:ascii="Lato" w:eastAsia="Times New Roman" w:hAnsi="Lato" w:cs="Noto Sans"/>
          <w:color w:val="000000" w:themeColor="text1"/>
          <w:sz w:val="21"/>
          <w:szCs w:val="21"/>
          <w:lang w:eastAsia="pl-PL"/>
        </w:rPr>
        <w:t xml:space="preserve"> o PRM</w:t>
      </w:r>
      <w:r w:rsidRPr="004A2D95">
        <w:rPr>
          <w:rFonts w:ascii="Lato" w:eastAsia="Times New Roman" w:hAnsi="Lato" w:cs="Noto Sans"/>
          <w:color w:val="000000" w:themeColor="text1"/>
          <w:sz w:val="21"/>
          <w:szCs w:val="21"/>
          <w:lang w:eastAsia="pl-PL"/>
        </w:rPr>
        <w:t>;</w:t>
      </w:r>
    </w:p>
    <w:p w14:paraId="4776CC1E" w14:textId="5E1160DF" w:rsidR="004A2D95" w:rsidRPr="004A2D95" w:rsidRDefault="004A2D95" w:rsidP="004A2D95">
      <w:pPr>
        <w:shd w:val="clear" w:color="auto" w:fill="FFFFFF"/>
        <w:spacing w:after="0" w:line="276" w:lineRule="auto"/>
        <w:rPr>
          <w:rFonts w:ascii="Lato" w:eastAsia="Times New Roman" w:hAnsi="Lato" w:cs="Noto Sans"/>
          <w:color w:val="333333"/>
          <w:sz w:val="21"/>
          <w:szCs w:val="21"/>
          <w:lang w:eastAsia="pl-PL"/>
        </w:rPr>
      </w:pPr>
      <w:bookmarkStart w:id="7" w:name="mip52134560"/>
      <w:bookmarkEnd w:id="7"/>
      <w:r w:rsidRPr="004A2D95">
        <w:rPr>
          <w:rFonts w:ascii="Lato" w:eastAsia="Times New Roman" w:hAnsi="Lato" w:cs="Noto Sans"/>
          <w:color w:val="333333"/>
          <w:sz w:val="21"/>
          <w:szCs w:val="21"/>
          <w:lang w:eastAsia="pl-PL"/>
        </w:rPr>
        <w:t>9)zasad udzielania pomocy medycznej rannym w warunkach pola walki;</w:t>
      </w:r>
    </w:p>
    <w:p w14:paraId="090C20F7" w14:textId="2C8C6359" w:rsidR="004A2D95" w:rsidRPr="004A2D95" w:rsidRDefault="004A2D95" w:rsidP="004A2D95">
      <w:pPr>
        <w:shd w:val="clear" w:color="auto" w:fill="FFFFFF"/>
        <w:spacing w:after="0" w:line="276" w:lineRule="auto"/>
        <w:rPr>
          <w:rFonts w:ascii="Lato" w:eastAsia="Times New Roman" w:hAnsi="Lato" w:cs="Noto Sans"/>
          <w:color w:val="333333"/>
          <w:sz w:val="21"/>
          <w:szCs w:val="21"/>
          <w:lang w:eastAsia="pl-PL"/>
        </w:rPr>
      </w:pPr>
      <w:bookmarkStart w:id="8" w:name="mip52134561"/>
      <w:bookmarkEnd w:id="8"/>
      <w:r w:rsidRPr="004A2D95">
        <w:rPr>
          <w:rFonts w:ascii="Lato" w:eastAsia="Times New Roman" w:hAnsi="Lato" w:cs="Noto Sans"/>
          <w:color w:val="333333"/>
          <w:sz w:val="21"/>
          <w:szCs w:val="21"/>
          <w:lang w:eastAsia="pl-PL"/>
        </w:rPr>
        <w:t>10)wsparcia psychologicznego dla ratownika medycznego i osoby będącej w stanie nagłego zagrożenia zdrowotnego:</w:t>
      </w:r>
    </w:p>
    <w:p w14:paraId="4AAD06D9" w14:textId="70EEEA77" w:rsidR="004A2D95" w:rsidRPr="004A2D95" w:rsidRDefault="004A2D95" w:rsidP="004A2D95">
      <w:pPr>
        <w:shd w:val="clear" w:color="auto" w:fill="FFFFFF"/>
        <w:spacing w:after="0" w:line="276" w:lineRule="auto"/>
        <w:rPr>
          <w:rFonts w:ascii="Lato" w:eastAsia="Times New Roman" w:hAnsi="Lato" w:cs="Noto Sans"/>
          <w:color w:val="333333"/>
          <w:sz w:val="21"/>
          <w:szCs w:val="21"/>
          <w:lang w:eastAsia="pl-PL"/>
        </w:rPr>
      </w:pPr>
      <w:r w:rsidRPr="004A2D95">
        <w:rPr>
          <w:rFonts w:ascii="Lato" w:eastAsia="Times New Roman" w:hAnsi="Lato" w:cs="Noto Sans"/>
          <w:color w:val="333333"/>
          <w:sz w:val="21"/>
          <w:szCs w:val="21"/>
          <w:lang w:eastAsia="pl-PL"/>
        </w:rPr>
        <w:t>a)przy uwzględnieniu różnic indywidualnych, rodzajów, źródeł, skutków stresu w działaniach ratowniczych,</w:t>
      </w:r>
    </w:p>
    <w:p w14:paraId="122AB9A6" w14:textId="28A0849D" w:rsidR="004A2D95" w:rsidRPr="004A2D95" w:rsidRDefault="004A2D95" w:rsidP="004A2D95">
      <w:pPr>
        <w:shd w:val="clear" w:color="auto" w:fill="FFFFFF"/>
        <w:spacing w:after="0" w:line="276" w:lineRule="auto"/>
        <w:rPr>
          <w:rFonts w:ascii="Lato" w:eastAsia="Times New Roman" w:hAnsi="Lato" w:cs="Noto Sans"/>
          <w:color w:val="333333"/>
          <w:sz w:val="21"/>
          <w:szCs w:val="21"/>
          <w:lang w:eastAsia="pl-PL"/>
        </w:rPr>
      </w:pPr>
      <w:r w:rsidRPr="004A2D95">
        <w:rPr>
          <w:rFonts w:ascii="Lato" w:eastAsia="Times New Roman" w:hAnsi="Lato" w:cs="Noto Sans"/>
          <w:color w:val="333333"/>
          <w:sz w:val="21"/>
          <w:szCs w:val="21"/>
          <w:lang w:eastAsia="pl-PL"/>
        </w:rPr>
        <w:t>b)zespołu stresu pourazowego i jego objawów,</w:t>
      </w:r>
    </w:p>
    <w:p w14:paraId="60957465" w14:textId="3F12DEB7" w:rsidR="004A2D95" w:rsidRPr="004A2D95" w:rsidRDefault="004A2D95" w:rsidP="004A2D95">
      <w:pPr>
        <w:shd w:val="clear" w:color="auto" w:fill="FFFFFF"/>
        <w:spacing w:after="0" w:line="276" w:lineRule="auto"/>
        <w:rPr>
          <w:rFonts w:ascii="Lato" w:eastAsia="Times New Roman" w:hAnsi="Lato" w:cs="Noto Sans"/>
          <w:color w:val="333333"/>
          <w:sz w:val="21"/>
          <w:szCs w:val="21"/>
          <w:lang w:eastAsia="pl-PL"/>
        </w:rPr>
      </w:pPr>
      <w:r w:rsidRPr="004A2D95">
        <w:rPr>
          <w:rFonts w:ascii="Lato" w:eastAsia="Times New Roman" w:hAnsi="Lato" w:cs="Noto Sans"/>
          <w:color w:val="333333"/>
          <w:sz w:val="21"/>
          <w:szCs w:val="21"/>
          <w:lang w:eastAsia="pl-PL"/>
        </w:rPr>
        <w:t>c)wpływu stresu pourazowego na stosunki międzyludzkie,</w:t>
      </w:r>
    </w:p>
    <w:p w14:paraId="57C06443" w14:textId="06CC8EDF" w:rsidR="004A2D95" w:rsidRPr="004A2D95" w:rsidRDefault="004A2D95" w:rsidP="004A2D95">
      <w:pPr>
        <w:shd w:val="clear" w:color="auto" w:fill="FFFFFF"/>
        <w:spacing w:after="0" w:line="276" w:lineRule="auto"/>
        <w:rPr>
          <w:rFonts w:ascii="Lato" w:eastAsia="Times New Roman" w:hAnsi="Lato" w:cs="Noto Sans"/>
          <w:color w:val="333333"/>
          <w:sz w:val="21"/>
          <w:szCs w:val="21"/>
          <w:lang w:eastAsia="pl-PL"/>
        </w:rPr>
      </w:pPr>
      <w:r w:rsidRPr="004A2D95">
        <w:rPr>
          <w:rFonts w:ascii="Lato" w:eastAsia="Times New Roman" w:hAnsi="Lato" w:cs="Noto Sans"/>
          <w:color w:val="333333"/>
          <w:sz w:val="21"/>
          <w:szCs w:val="21"/>
          <w:lang w:eastAsia="pl-PL"/>
        </w:rPr>
        <w:t>d)sytuacji trudnych w kontakcie z osobami będącymi w stanie nagłego zagrożenia zdrowotnego i ich wpływu na sprawność funkcjonowania jednostki lub grupy osób (zbiegowisko, tłum, publiczność), nawiązywania kontaktu z osobą będącą w stanie nagłego zagrożenia zdrowotnego i udzielania wsparcia psychicznego,</w:t>
      </w:r>
    </w:p>
    <w:p w14:paraId="64B487A8" w14:textId="23413481" w:rsidR="004A2D95" w:rsidRPr="004A2D95" w:rsidRDefault="004A2D95" w:rsidP="004A2D95">
      <w:pPr>
        <w:shd w:val="clear" w:color="auto" w:fill="FFFFFF"/>
        <w:spacing w:after="0" w:line="276" w:lineRule="auto"/>
        <w:rPr>
          <w:rFonts w:ascii="Lato" w:eastAsia="Times New Roman" w:hAnsi="Lato" w:cs="Noto Sans"/>
          <w:color w:val="333333"/>
          <w:sz w:val="21"/>
          <w:szCs w:val="21"/>
          <w:lang w:eastAsia="pl-PL"/>
        </w:rPr>
      </w:pPr>
      <w:r w:rsidRPr="004A2D95">
        <w:rPr>
          <w:rFonts w:ascii="Lato" w:eastAsia="Times New Roman" w:hAnsi="Lato" w:cs="Noto Sans"/>
          <w:color w:val="333333"/>
          <w:sz w:val="21"/>
          <w:szCs w:val="21"/>
          <w:lang w:eastAsia="pl-PL"/>
        </w:rPr>
        <w:t>e)zespołowego rozwiązywania problemów - umiejętności zachowania w zmieniających się warunkach,</w:t>
      </w:r>
    </w:p>
    <w:p w14:paraId="319B8F0B" w14:textId="55F286B9" w:rsidR="004A2D95" w:rsidRPr="004A2D95" w:rsidRDefault="004A2D95" w:rsidP="004A2D95">
      <w:pPr>
        <w:shd w:val="clear" w:color="auto" w:fill="FFFFFF"/>
        <w:spacing w:after="0" w:line="276" w:lineRule="auto"/>
        <w:rPr>
          <w:rFonts w:ascii="Lato" w:eastAsia="Times New Roman" w:hAnsi="Lato" w:cs="Noto Sans"/>
          <w:color w:val="333333"/>
          <w:sz w:val="21"/>
          <w:szCs w:val="21"/>
          <w:lang w:eastAsia="pl-PL"/>
        </w:rPr>
      </w:pPr>
      <w:r w:rsidRPr="004A2D95">
        <w:rPr>
          <w:rFonts w:ascii="Lato" w:eastAsia="Times New Roman" w:hAnsi="Lato" w:cs="Noto Sans"/>
          <w:color w:val="333333"/>
          <w:sz w:val="21"/>
          <w:szCs w:val="21"/>
          <w:lang w:eastAsia="pl-PL"/>
        </w:rPr>
        <w:t>f)stylów i technik radzenia sobie ze stresem;</w:t>
      </w:r>
    </w:p>
    <w:p w14:paraId="123256BB" w14:textId="0255EB42" w:rsidR="004A2D95" w:rsidRPr="004A2D95" w:rsidRDefault="004A2D95" w:rsidP="004A2D95">
      <w:pPr>
        <w:shd w:val="clear" w:color="auto" w:fill="FFFFFF"/>
        <w:spacing w:after="0" w:line="276" w:lineRule="auto"/>
        <w:rPr>
          <w:rFonts w:ascii="Lato" w:eastAsia="Times New Roman" w:hAnsi="Lato" w:cs="Noto Sans"/>
          <w:color w:val="333333"/>
          <w:sz w:val="21"/>
          <w:szCs w:val="21"/>
          <w:lang w:eastAsia="pl-PL"/>
        </w:rPr>
      </w:pPr>
      <w:bookmarkStart w:id="9" w:name="mip52134562"/>
      <w:bookmarkEnd w:id="9"/>
      <w:r w:rsidRPr="004A2D95">
        <w:rPr>
          <w:rFonts w:ascii="Lato" w:eastAsia="Times New Roman" w:hAnsi="Lato" w:cs="Noto Sans"/>
          <w:color w:val="333333"/>
          <w:sz w:val="21"/>
          <w:szCs w:val="21"/>
          <w:lang w:eastAsia="pl-PL"/>
        </w:rPr>
        <w:t>11)technik asystowania przy drobnych zabiegach chirurgicznych;</w:t>
      </w:r>
    </w:p>
    <w:p w14:paraId="1FC91B2F" w14:textId="65051993" w:rsidR="004A2D95" w:rsidRPr="004A2D95" w:rsidRDefault="004A2D95" w:rsidP="004A2D95">
      <w:pPr>
        <w:shd w:val="clear" w:color="auto" w:fill="FFFFFF"/>
        <w:spacing w:after="0" w:line="276" w:lineRule="auto"/>
        <w:rPr>
          <w:rFonts w:ascii="Lato" w:eastAsia="Times New Roman" w:hAnsi="Lato" w:cs="Noto Sans"/>
          <w:color w:val="333333"/>
          <w:sz w:val="21"/>
          <w:szCs w:val="21"/>
          <w:lang w:eastAsia="pl-PL"/>
        </w:rPr>
      </w:pPr>
      <w:bookmarkStart w:id="10" w:name="mip52134563"/>
      <w:bookmarkEnd w:id="10"/>
      <w:r w:rsidRPr="004A2D95">
        <w:rPr>
          <w:rFonts w:ascii="Lato" w:eastAsia="Times New Roman" w:hAnsi="Lato" w:cs="Noto Sans"/>
          <w:color w:val="333333"/>
          <w:sz w:val="21"/>
          <w:szCs w:val="21"/>
          <w:lang w:eastAsia="pl-PL"/>
        </w:rPr>
        <w:t>12)zasad stosowania przymusu bezpośredniego;</w:t>
      </w:r>
    </w:p>
    <w:p w14:paraId="73BB9BDB" w14:textId="5FCE57FF" w:rsidR="004A2D95" w:rsidRPr="004A2D95" w:rsidRDefault="004A2D95" w:rsidP="004A2D95">
      <w:pPr>
        <w:shd w:val="clear" w:color="auto" w:fill="FFFFFF"/>
        <w:spacing w:after="0" w:line="276" w:lineRule="auto"/>
        <w:rPr>
          <w:rFonts w:ascii="Lato" w:eastAsia="Times New Roman" w:hAnsi="Lato" w:cs="Noto Sans"/>
          <w:color w:val="333333"/>
          <w:sz w:val="21"/>
          <w:szCs w:val="21"/>
          <w:lang w:eastAsia="pl-PL"/>
        </w:rPr>
      </w:pPr>
      <w:bookmarkStart w:id="11" w:name="mip52134564"/>
      <w:bookmarkEnd w:id="11"/>
      <w:r w:rsidRPr="004A2D95">
        <w:rPr>
          <w:rFonts w:ascii="Lato" w:eastAsia="Times New Roman" w:hAnsi="Lato" w:cs="Noto Sans"/>
          <w:color w:val="333333"/>
          <w:sz w:val="21"/>
          <w:szCs w:val="21"/>
          <w:lang w:eastAsia="pl-PL"/>
        </w:rPr>
        <w:t>13)zasad postępowania wobec osób agresywnych oraz osób z zaburzeniami psychicznymi, stwarzającymi zagrożenie życia;</w:t>
      </w:r>
    </w:p>
    <w:p w14:paraId="4AA80C1C" w14:textId="0A37CE43" w:rsidR="004A2D95" w:rsidRPr="004A2D95" w:rsidRDefault="004A2D95" w:rsidP="004A2D95">
      <w:pPr>
        <w:shd w:val="clear" w:color="auto" w:fill="FFFFFF"/>
        <w:spacing w:after="0" w:line="276" w:lineRule="auto"/>
        <w:rPr>
          <w:rFonts w:ascii="Lato" w:eastAsia="Times New Roman" w:hAnsi="Lato" w:cs="Noto Sans"/>
          <w:color w:val="333333"/>
          <w:sz w:val="21"/>
          <w:szCs w:val="21"/>
          <w:lang w:eastAsia="pl-PL"/>
        </w:rPr>
      </w:pPr>
      <w:bookmarkStart w:id="12" w:name="mip52134565"/>
      <w:bookmarkEnd w:id="12"/>
      <w:r w:rsidRPr="004A2D95">
        <w:rPr>
          <w:rFonts w:ascii="Lato" w:eastAsia="Times New Roman" w:hAnsi="Lato" w:cs="Noto Sans"/>
          <w:color w:val="333333"/>
          <w:sz w:val="21"/>
          <w:szCs w:val="21"/>
          <w:lang w:eastAsia="pl-PL"/>
        </w:rPr>
        <w:t>14)zasad postępowania w przypadku wystąpienia zdarzenia mnogiego, masowego oraz zdarzeń z obszaru zagrożeń chemicznych, biologicznych, radiacyjnych i nuklearnych;</w:t>
      </w:r>
    </w:p>
    <w:p w14:paraId="1D29F1DD" w14:textId="3DCDE5D0" w:rsidR="004A2D95" w:rsidRPr="004A2D95" w:rsidRDefault="004A2D95" w:rsidP="004A2D95">
      <w:pPr>
        <w:shd w:val="clear" w:color="auto" w:fill="FFFFFF"/>
        <w:spacing w:after="0" w:line="276" w:lineRule="auto"/>
        <w:rPr>
          <w:rFonts w:ascii="Lato" w:eastAsia="Times New Roman" w:hAnsi="Lato" w:cs="Noto Sans"/>
          <w:color w:val="333333"/>
          <w:sz w:val="21"/>
          <w:szCs w:val="21"/>
          <w:lang w:eastAsia="pl-PL"/>
        </w:rPr>
      </w:pPr>
      <w:bookmarkStart w:id="13" w:name="mip52134566"/>
      <w:bookmarkEnd w:id="13"/>
      <w:r w:rsidRPr="004A2D95">
        <w:rPr>
          <w:rFonts w:ascii="Lato" w:eastAsia="Times New Roman" w:hAnsi="Lato" w:cs="Noto Sans"/>
          <w:color w:val="333333"/>
          <w:sz w:val="21"/>
          <w:szCs w:val="21"/>
          <w:lang w:eastAsia="pl-PL"/>
        </w:rPr>
        <w:t>15)zasad postępowania w przypadku zdarzeń koordynowanych przez jednostki wyspecjalizowane w zakresie walki z terroryzmem;</w:t>
      </w:r>
    </w:p>
    <w:p w14:paraId="7764C5D5" w14:textId="66A5FE2F" w:rsidR="004A2D95" w:rsidRPr="004A2D95" w:rsidRDefault="004A2D95" w:rsidP="004A2D95">
      <w:pPr>
        <w:shd w:val="clear" w:color="auto" w:fill="FFFFFF"/>
        <w:spacing w:after="0" w:line="276" w:lineRule="auto"/>
        <w:rPr>
          <w:rFonts w:ascii="Lato" w:eastAsia="Times New Roman" w:hAnsi="Lato" w:cs="Noto Sans"/>
          <w:color w:val="333333"/>
          <w:sz w:val="21"/>
          <w:szCs w:val="21"/>
          <w:lang w:eastAsia="pl-PL"/>
        </w:rPr>
      </w:pPr>
      <w:bookmarkStart w:id="14" w:name="mip52134567"/>
      <w:bookmarkEnd w:id="14"/>
      <w:r w:rsidRPr="004A2D95">
        <w:rPr>
          <w:rFonts w:ascii="Lato" w:eastAsia="Times New Roman" w:hAnsi="Lato" w:cs="Noto Sans"/>
          <w:color w:val="333333"/>
          <w:sz w:val="21"/>
          <w:szCs w:val="21"/>
          <w:lang w:eastAsia="pl-PL"/>
        </w:rPr>
        <w:t>16)znajomości znamion śmierci i przesłanek do podjęcia decyzji o odstąpieniu od medycznych czynności ratunkowych;</w:t>
      </w:r>
    </w:p>
    <w:p w14:paraId="413FD066" w14:textId="4E000D5F" w:rsidR="004A2D95" w:rsidRDefault="004A2D95" w:rsidP="004A2D95">
      <w:pPr>
        <w:shd w:val="clear" w:color="auto" w:fill="FFFFFF"/>
        <w:spacing w:after="0" w:line="240" w:lineRule="auto"/>
        <w:rPr>
          <w:rFonts w:ascii="Lato" w:eastAsia="Times New Roman" w:hAnsi="Lato" w:cs="Noto Sans"/>
          <w:color w:val="333333"/>
          <w:sz w:val="21"/>
          <w:szCs w:val="21"/>
          <w:lang w:eastAsia="pl-PL"/>
        </w:rPr>
      </w:pPr>
      <w:bookmarkStart w:id="15" w:name="mip52134568"/>
      <w:bookmarkEnd w:id="15"/>
      <w:r w:rsidRPr="004A2D95">
        <w:rPr>
          <w:rFonts w:ascii="Lato" w:eastAsia="Times New Roman" w:hAnsi="Lato" w:cs="Noto Sans"/>
          <w:color w:val="333333"/>
          <w:sz w:val="21"/>
          <w:szCs w:val="21"/>
          <w:lang w:eastAsia="pl-PL"/>
        </w:rPr>
        <w:t>17)praw pacjenta określonych w przepisach dotyczących tych praw.</w:t>
      </w:r>
    </w:p>
    <w:p w14:paraId="730DCAB4" w14:textId="77777777" w:rsidR="001F1A76" w:rsidRPr="004A2D95" w:rsidRDefault="001F1A76" w:rsidP="004A2D95">
      <w:pPr>
        <w:shd w:val="clear" w:color="auto" w:fill="FFFFFF"/>
        <w:spacing w:after="0" w:line="240" w:lineRule="auto"/>
        <w:rPr>
          <w:rFonts w:ascii="Lato" w:eastAsia="Times New Roman" w:hAnsi="Lato" w:cs="Noto Sans"/>
          <w:color w:val="333333"/>
          <w:sz w:val="21"/>
          <w:szCs w:val="21"/>
          <w:lang w:eastAsia="pl-PL"/>
        </w:rPr>
      </w:pPr>
    </w:p>
    <w:p w14:paraId="3C2E4F55" w14:textId="77777777" w:rsidR="00C569D7" w:rsidRPr="004A2D95" w:rsidRDefault="00C569D7" w:rsidP="00C569D7">
      <w:pPr>
        <w:shd w:val="clear" w:color="auto" w:fill="FFFFFF"/>
        <w:spacing w:after="0" w:line="320" w:lineRule="atLeast"/>
        <w:rPr>
          <w:rFonts w:ascii="Lato" w:eastAsia="Times New Roman" w:hAnsi="Lato" w:cs="Times New Roman"/>
          <w:color w:val="000000"/>
          <w:sz w:val="21"/>
          <w:szCs w:val="21"/>
          <w:lang w:eastAsia="pl-PL"/>
        </w:rPr>
      </w:pPr>
      <w:r w:rsidRPr="004A2D95">
        <w:rPr>
          <w:rFonts w:ascii="Lato" w:eastAsia="Times New Roman" w:hAnsi="Lato" w:cs="Times New Roman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* Kurs doskonalący jest realizowany według planu nauczania określonego w programie kursu doskonalącego, uwzględniającego powyższe zagadnienia.</w:t>
      </w:r>
    </w:p>
    <w:p w14:paraId="57A647FE" w14:textId="77777777" w:rsidR="006F2BBB" w:rsidRPr="004A2D95" w:rsidRDefault="00000000">
      <w:pPr>
        <w:rPr>
          <w:rFonts w:ascii="Lato" w:hAnsi="Lato"/>
        </w:rPr>
      </w:pPr>
    </w:p>
    <w:sectPr w:rsidR="006F2BBB" w:rsidRPr="004A2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D0C39"/>
    <w:multiLevelType w:val="multilevel"/>
    <w:tmpl w:val="1CBA5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07529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146"/>
    <w:rsid w:val="001F1A76"/>
    <w:rsid w:val="004A2D95"/>
    <w:rsid w:val="0057636D"/>
    <w:rsid w:val="008A264B"/>
    <w:rsid w:val="009E1599"/>
    <w:rsid w:val="00B65146"/>
    <w:rsid w:val="00C5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5C2DC"/>
  <w15:chartTrackingRefBased/>
  <w15:docId w15:val="{2923A8A6-2E2C-4F17-BA09-80B8B51D0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9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A2D9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A2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8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230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7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6700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4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727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5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8068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324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3007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5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933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1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2162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4421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5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0030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2422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022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739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6333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1206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06576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4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5021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8218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0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39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2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389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2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614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5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273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2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394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gnzrg42dgltqmfyc4nbzgezdqmjuh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gnzrg42dgltqmfyc4nbzgezdqmjxh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gnzrg42dgltqmfyc4nbzgezdqmjuge" TargetMode="External"/><Relationship Id="rId5" Type="http://schemas.openxmlformats.org/officeDocument/2006/relationships/hyperlink" Target="https://sip.legalis.pl/document-view.seam?documentId=mfrxilrtg4ytgnzrg42dgltqmfyc4nbzgezdqmzyg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Babraj Rafał</dc:creator>
  <cp:keywords/>
  <dc:description/>
  <cp:lastModifiedBy>Cichowska Monika</cp:lastModifiedBy>
  <cp:revision>2</cp:revision>
  <dcterms:created xsi:type="dcterms:W3CDTF">2023-02-16T10:34:00Z</dcterms:created>
  <dcterms:modified xsi:type="dcterms:W3CDTF">2023-02-16T10:34:00Z</dcterms:modified>
</cp:coreProperties>
</file>