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C27634" w:rsidP="002A4C36">
      <w:pPr>
        <w:pStyle w:val="Tytu"/>
        <w:rPr>
          <w:sz w:val="32"/>
          <w:szCs w:val="32"/>
        </w:rPr>
      </w:pPr>
      <w:r>
        <w:rPr>
          <w:sz w:val="32"/>
          <w:szCs w:val="32"/>
        </w:rPr>
        <w:t>OBWIESZCZENIE</w:t>
      </w:r>
    </w:p>
    <w:p w:rsidR="008076A3" w:rsidRPr="00D666FB" w:rsidRDefault="00C27634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C27634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25 marca 2025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2E6FA4" w:rsidRDefault="00C27634" w:rsidP="00C27634">
      <w:pPr>
        <w:pStyle w:val="Nagwek2"/>
        <w:spacing w:after="120"/>
      </w:pPr>
      <w:r w:rsidRPr="002E6FA4">
        <w:t>w sprawie</w:t>
      </w:r>
    </w:p>
    <w:p w:rsidR="00004122" w:rsidRPr="000C63DD" w:rsidRDefault="00C27634" w:rsidP="00004122">
      <w:pPr>
        <w:pStyle w:val="Nagwek2"/>
      </w:pPr>
      <w:bookmarkStart w:id="1" w:name="_Hlk71116339"/>
      <w:r w:rsidRPr="000C63DD">
        <w:t>ustalenia wysokości wskaźnika przeliczeniowego kosztu odtworzenia 1 m</w:t>
      </w:r>
      <w:r w:rsidRPr="000C63DD">
        <w:rPr>
          <w:vertAlign w:val="superscript"/>
        </w:rPr>
        <w:t xml:space="preserve">2 </w:t>
      </w:r>
      <w:r w:rsidRPr="000C63DD">
        <w:t>powierzchni użytkowej budynków mieszkalnych dla województwa pomorskiego i miasta Gdańska będącego siedzibą Wojewody</w:t>
      </w:r>
      <w:r w:rsidRPr="000C63DD">
        <w:t xml:space="preserve"> i Sejmiku Województwa.</w:t>
      </w:r>
    </w:p>
    <w:bookmarkEnd w:id="1"/>
    <w:p w:rsidR="00004122" w:rsidRDefault="00C27634" w:rsidP="00004122">
      <w:r>
        <w:t xml:space="preserve">Na </w:t>
      </w:r>
      <w:r w:rsidRPr="000C63DD">
        <w:t>podstawie art. 2 ust. 1 pkt 12 ustawy z dnia 21 czerwca 2001 r. o ochronie praw lokatorów, mieszkaniowym zasobie gminy i o zmianie Kodeksu cywilnego (Dz. U. z 202</w:t>
      </w:r>
      <w:r>
        <w:t>3</w:t>
      </w:r>
      <w:r w:rsidRPr="000C63DD">
        <w:t xml:space="preserve"> r. poz.</w:t>
      </w:r>
      <w:r>
        <w:t xml:space="preserve"> 725</w:t>
      </w:r>
      <w:r w:rsidRPr="000C63DD">
        <w:t>)</w:t>
      </w:r>
      <w:r>
        <w:rPr>
          <w:rFonts w:ascii="Times New Roman" w:hAnsi="Times New Roman"/>
          <w:b/>
        </w:rPr>
        <w:t xml:space="preserve"> </w:t>
      </w:r>
      <w:r>
        <w:t>obwieszcza się, co następuje:</w:t>
      </w:r>
    </w:p>
    <w:p w:rsidR="00004122" w:rsidRPr="000C63DD" w:rsidRDefault="00C27634" w:rsidP="00004122">
      <w:pPr>
        <w:rPr>
          <w:b/>
        </w:rPr>
      </w:pPr>
      <w:r w:rsidRPr="000C63DD">
        <w:rPr>
          <w:b/>
        </w:rPr>
        <w:t>§ 1</w:t>
      </w:r>
      <w:r w:rsidRPr="000C63DD">
        <w:t>. Ustala się na okr</w:t>
      </w:r>
      <w:r w:rsidRPr="000C63DD">
        <w:t xml:space="preserve">es </w:t>
      </w:r>
      <w:r w:rsidRPr="000C63DD">
        <w:rPr>
          <w:b/>
        </w:rPr>
        <w:t>6 miesięcy</w:t>
      </w:r>
      <w:r w:rsidRPr="000C63DD">
        <w:t xml:space="preserve">, tj. od 1 </w:t>
      </w:r>
      <w:r>
        <w:t>kwietnia</w:t>
      </w:r>
      <w:r w:rsidRPr="000C63DD">
        <w:t xml:space="preserve"> 20</w:t>
      </w:r>
      <w:r>
        <w:t>25</w:t>
      </w:r>
      <w:r w:rsidRPr="000C63DD">
        <w:t xml:space="preserve"> roku do 3</w:t>
      </w:r>
      <w:r>
        <w:t>0</w:t>
      </w:r>
      <w:r w:rsidRPr="000C63DD">
        <w:t xml:space="preserve"> </w:t>
      </w:r>
      <w:r>
        <w:t>września</w:t>
      </w:r>
      <w:r w:rsidRPr="000C63DD">
        <w:t xml:space="preserve"> 202</w:t>
      </w:r>
      <w:r>
        <w:t>5</w:t>
      </w:r>
      <w:r w:rsidRPr="000C63DD">
        <w:t xml:space="preserve"> roku, wskaźnik przeliczeniowy kosztu odtworzenia 1 m</w:t>
      </w:r>
      <w:r w:rsidRPr="000C63DD">
        <w:rPr>
          <w:vertAlign w:val="superscript"/>
        </w:rPr>
        <w:t>2</w:t>
      </w:r>
      <w:r w:rsidRPr="000C63DD">
        <w:t xml:space="preserve"> powierzchni użytkowej budynków mieszkalnych w wysokości:</w:t>
      </w:r>
    </w:p>
    <w:p w:rsidR="00004122" w:rsidRPr="009B7FF2" w:rsidRDefault="00C27634" w:rsidP="009B7FF2">
      <w:pPr>
        <w:pStyle w:val="Akapitzlist"/>
        <w:numPr>
          <w:ilvl w:val="0"/>
          <w:numId w:val="2"/>
        </w:numPr>
        <w:rPr>
          <w:b/>
        </w:rPr>
      </w:pPr>
      <w:r w:rsidRPr="000C63DD">
        <w:t xml:space="preserve">dla województwa pomorskiego z wyłączeniem miasta Gdańska – </w:t>
      </w:r>
      <w:r>
        <w:rPr>
          <w:b/>
        </w:rPr>
        <w:t>8 930</w:t>
      </w:r>
      <w:r w:rsidRPr="009B7FF2">
        <w:rPr>
          <w:b/>
        </w:rPr>
        <w:t>,00</w:t>
      </w:r>
      <w:r w:rsidRPr="009B7FF2">
        <w:rPr>
          <w:b/>
        </w:rPr>
        <w:t xml:space="preserve"> zł</w:t>
      </w:r>
      <w:r>
        <w:rPr>
          <w:b/>
        </w:rPr>
        <w:t xml:space="preserve"> </w:t>
      </w:r>
      <w:r w:rsidRPr="000C63DD">
        <w:t xml:space="preserve">(słownie: </w:t>
      </w:r>
      <w:r>
        <w:t>osiem tysięcy dziewięćset trzydzieści</w:t>
      </w:r>
      <w:r w:rsidRPr="000C63DD">
        <w:t xml:space="preserve"> zł</w:t>
      </w:r>
      <w:r>
        <w:t xml:space="preserve"> 00/100</w:t>
      </w:r>
      <w:r w:rsidRPr="000C63DD">
        <w:t>);</w:t>
      </w:r>
    </w:p>
    <w:p w:rsidR="0079313A" w:rsidRPr="0079313A" w:rsidRDefault="00C27634" w:rsidP="00D06F0F">
      <w:pPr>
        <w:pStyle w:val="Akapitzlist"/>
        <w:numPr>
          <w:ilvl w:val="0"/>
          <w:numId w:val="2"/>
        </w:numPr>
      </w:pPr>
      <w:r w:rsidRPr="000C63DD">
        <w:t xml:space="preserve">dla miasta Gdańska – </w:t>
      </w:r>
      <w:r>
        <w:rPr>
          <w:b/>
        </w:rPr>
        <w:t>9 </w:t>
      </w:r>
      <w:r>
        <w:rPr>
          <w:b/>
        </w:rPr>
        <w:t>530</w:t>
      </w:r>
      <w:r>
        <w:rPr>
          <w:b/>
        </w:rPr>
        <w:t>,</w:t>
      </w:r>
      <w:r w:rsidRPr="009B7FF2">
        <w:rPr>
          <w:b/>
        </w:rPr>
        <w:t>00</w:t>
      </w:r>
      <w:r w:rsidRPr="009B7FF2">
        <w:rPr>
          <w:b/>
        </w:rPr>
        <w:t xml:space="preserve"> zł</w:t>
      </w:r>
      <w:r>
        <w:rPr>
          <w:b/>
        </w:rPr>
        <w:t xml:space="preserve"> </w:t>
      </w:r>
    </w:p>
    <w:p w:rsidR="00004122" w:rsidRPr="000C63DD" w:rsidRDefault="00C27634" w:rsidP="0079313A">
      <w:pPr>
        <w:pStyle w:val="Akapitzlist"/>
        <w:ind w:left="1069" w:firstLine="0"/>
      </w:pPr>
      <w:r w:rsidRPr="000C63DD">
        <w:t xml:space="preserve">(słownie: </w:t>
      </w:r>
      <w:r>
        <w:t>dziewięć</w:t>
      </w:r>
      <w:r>
        <w:t xml:space="preserve"> tysięcy </w:t>
      </w:r>
      <w:r>
        <w:t>pięćset trzydzieści</w:t>
      </w:r>
      <w:r w:rsidRPr="000C63DD">
        <w:t xml:space="preserve"> zł</w:t>
      </w:r>
      <w:r>
        <w:t xml:space="preserve"> 00/100</w:t>
      </w:r>
      <w:r w:rsidRPr="000C63DD">
        <w:t>).</w:t>
      </w:r>
    </w:p>
    <w:p w:rsidR="00004122" w:rsidRPr="000C63DD" w:rsidRDefault="00C27634" w:rsidP="00004122">
      <w:pPr>
        <w:spacing w:after="720"/>
      </w:pPr>
      <w:r w:rsidRPr="000C63DD">
        <w:rPr>
          <w:b/>
        </w:rPr>
        <w:t>§ 2.</w:t>
      </w:r>
      <w:r w:rsidRPr="000C63DD">
        <w:t xml:space="preserve"> Obwieszczenie podlega ogłoszeniu w Dzienniku Urzędowym Województwa Pomorskiego.</w:t>
      </w:r>
    </w:p>
    <w:p w:rsidR="00C27634" w:rsidRDefault="00C27634" w:rsidP="00C27634">
      <w:pPr>
        <w:tabs>
          <w:tab w:val="left" w:pos="567"/>
          <w:tab w:val="left" w:pos="851"/>
        </w:tabs>
        <w:ind w:firstLine="5954"/>
        <w:jc w:val="center"/>
        <w:rPr>
          <w:rFonts w:cs="Arial"/>
        </w:rPr>
      </w:pPr>
      <w:r>
        <w:rPr>
          <w:rFonts w:cs="Arial"/>
        </w:rPr>
        <w:t>Wojewoda Pomorski</w:t>
      </w:r>
    </w:p>
    <w:p w:rsidR="00C27634" w:rsidRDefault="00C27634" w:rsidP="00C27634">
      <w:pPr>
        <w:tabs>
          <w:tab w:val="left" w:pos="567"/>
          <w:tab w:val="left" w:pos="851"/>
        </w:tabs>
        <w:ind w:firstLine="5954"/>
        <w:jc w:val="center"/>
        <w:rPr>
          <w:rFonts w:cs="Arial"/>
        </w:rPr>
      </w:pPr>
      <w:r>
        <w:rPr>
          <w:rFonts w:cs="Arial"/>
        </w:rPr>
        <w:t>Beata Rutkiewicz</w:t>
      </w:r>
      <w:bookmarkStart w:id="2" w:name="_GoBack"/>
      <w:bookmarkEnd w:id="2"/>
    </w:p>
    <w:sectPr w:rsidR="00C27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75BF4"/>
    <w:multiLevelType w:val="hybridMultilevel"/>
    <w:tmpl w:val="B4F83B30"/>
    <w:lvl w:ilvl="0" w:tplc="20548BF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4C1C213A" w:tentative="1">
      <w:start w:val="1"/>
      <w:numFmt w:val="lowerLetter"/>
      <w:lvlText w:val="%2."/>
      <w:lvlJc w:val="left"/>
      <w:pPr>
        <w:ind w:left="1789" w:hanging="360"/>
      </w:pPr>
    </w:lvl>
    <w:lvl w:ilvl="2" w:tplc="F94A1FE4" w:tentative="1">
      <w:start w:val="1"/>
      <w:numFmt w:val="lowerRoman"/>
      <w:lvlText w:val="%3."/>
      <w:lvlJc w:val="right"/>
      <w:pPr>
        <w:ind w:left="2509" w:hanging="180"/>
      </w:pPr>
    </w:lvl>
    <w:lvl w:ilvl="3" w:tplc="E7D2E5DC" w:tentative="1">
      <w:start w:val="1"/>
      <w:numFmt w:val="decimal"/>
      <w:lvlText w:val="%4."/>
      <w:lvlJc w:val="left"/>
      <w:pPr>
        <w:ind w:left="3229" w:hanging="360"/>
      </w:pPr>
    </w:lvl>
    <w:lvl w:ilvl="4" w:tplc="D194A6BA" w:tentative="1">
      <w:start w:val="1"/>
      <w:numFmt w:val="lowerLetter"/>
      <w:lvlText w:val="%5."/>
      <w:lvlJc w:val="left"/>
      <w:pPr>
        <w:ind w:left="3949" w:hanging="360"/>
      </w:pPr>
    </w:lvl>
    <w:lvl w:ilvl="5" w:tplc="D004AB46" w:tentative="1">
      <w:start w:val="1"/>
      <w:numFmt w:val="lowerRoman"/>
      <w:lvlText w:val="%6."/>
      <w:lvlJc w:val="right"/>
      <w:pPr>
        <w:ind w:left="4669" w:hanging="180"/>
      </w:pPr>
    </w:lvl>
    <w:lvl w:ilvl="6" w:tplc="19FC545E" w:tentative="1">
      <w:start w:val="1"/>
      <w:numFmt w:val="decimal"/>
      <w:lvlText w:val="%7."/>
      <w:lvlJc w:val="left"/>
      <w:pPr>
        <w:ind w:left="5389" w:hanging="360"/>
      </w:pPr>
    </w:lvl>
    <w:lvl w:ilvl="7" w:tplc="1A626434" w:tentative="1">
      <w:start w:val="1"/>
      <w:numFmt w:val="lowerLetter"/>
      <w:lvlText w:val="%8."/>
      <w:lvlJc w:val="left"/>
      <w:pPr>
        <w:ind w:left="6109" w:hanging="360"/>
      </w:pPr>
    </w:lvl>
    <w:lvl w:ilvl="8" w:tplc="A0B6EE1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C42855"/>
    <w:multiLevelType w:val="hybridMultilevel"/>
    <w:tmpl w:val="01044FA6"/>
    <w:lvl w:ilvl="0" w:tplc="CE7AB46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2842EB66" w:tentative="1">
      <w:start w:val="1"/>
      <w:numFmt w:val="lowerLetter"/>
      <w:lvlText w:val="%2."/>
      <w:lvlJc w:val="left"/>
      <w:pPr>
        <w:ind w:left="1789" w:hanging="360"/>
      </w:pPr>
    </w:lvl>
    <w:lvl w:ilvl="2" w:tplc="70AAC780" w:tentative="1">
      <w:start w:val="1"/>
      <w:numFmt w:val="lowerRoman"/>
      <w:lvlText w:val="%3."/>
      <w:lvlJc w:val="right"/>
      <w:pPr>
        <w:ind w:left="2509" w:hanging="180"/>
      </w:pPr>
    </w:lvl>
    <w:lvl w:ilvl="3" w:tplc="EE42E840" w:tentative="1">
      <w:start w:val="1"/>
      <w:numFmt w:val="decimal"/>
      <w:lvlText w:val="%4."/>
      <w:lvlJc w:val="left"/>
      <w:pPr>
        <w:ind w:left="3229" w:hanging="360"/>
      </w:pPr>
    </w:lvl>
    <w:lvl w:ilvl="4" w:tplc="9D4840A8" w:tentative="1">
      <w:start w:val="1"/>
      <w:numFmt w:val="lowerLetter"/>
      <w:lvlText w:val="%5."/>
      <w:lvlJc w:val="left"/>
      <w:pPr>
        <w:ind w:left="3949" w:hanging="360"/>
      </w:pPr>
    </w:lvl>
    <w:lvl w:ilvl="5" w:tplc="F1B68112" w:tentative="1">
      <w:start w:val="1"/>
      <w:numFmt w:val="lowerRoman"/>
      <w:lvlText w:val="%6."/>
      <w:lvlJc w:val="right"/>
      <w:pPr>
        <w:ind w:left="4669" w:hanging="180"/>
      </w:pPr>
    </w:lvl>
    <w:lvl w:ilvl="6" w:tplc="2410D5E0" w:tentative="1">
      <w:start w:val="1"/>
      <w:numFmt w:val="decimal"/>
      <w:lvlText w:val="%7."/>
      <w:lvlJc w:val="left"/>
      <w:pPr>
        <w:ind w:left="5389" w:hanging="360"/>
      </w:pPr>
    </w:lvl>
    <w:lvl w:ilvl="7" w:tplc="924C034E" w:tentative="1">
      <w:start w:val="1"/>
      <w:numFmt w:val="lowerLetter"/>
      <w:lvlText w:val="%8."/>
      <w:lvlJc w:val="left"/>
      <w:pPr>
        <w:ind w:left="6109" w:hanging="360"/>
      </w:pPr>
    </w:lvl>
    <w:lvl w:ilvl="8" w:tplc="2BF0F590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634"/>
    <w:rsid w:val="00C2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8F30"/>
  <w15:docId w15:val="{252C6F93-B21D-40F5-A336-C453C463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9B7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25 marca 2025 r. w sprawie ustalenia wysokości wskaźnika przeliczeniowego kosztu odtworzenia 1 m2 powierzchni użytkowej budynków mieszkalnych dla województwa pomorskiego i miasta Gdańska będącego siedzibą Wojewody i Sejmiku Województwa</dc:title>
  <dc:creator>Marta Perlińska</dc:creator>
  <cp:lastModifiedBy>Monika Giedrojć</cp:lastModifiedBy>
  <cp:revision>7</cp:revision>
  <cp:lastPrinted>2017-01-05T08:10:00Z</cp:lastPrinted>
  <dcterms:created xsi:type="dcterms:W3CDTF">2023-09-22T10:01:00Z</dcterms:created>
  <dcterms:modified xsi:type="dcterms:W3CDTF">2025-03-31T07:02:00Z</dcterms:modified>
</cp:coreProperties>
</file>