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E710B" w14:textId="345CC1B1" w:rsidR="005D6CFF" w:rsidRPr="0075368D" w:rsidRDefault="005D6CFF" w:rsidP="005D6CFF">
      <w:pPr>
        <w:spacing w:after="0" w:line="300" w:lineRule="auto"/>
        <w:jc w:val="both"/>
        <w:rPr>
          <w:rFonts w:ascii="Times New Roman" w:hAnsi="Times New Roman" w:cs="Times New Roman"/>
          <w:b/>
          <w:bCs/>
          <w:sz w:val="24"/>
          <w:szCs w:val="24"/>
        </w:rPr>
      </w:pPr>
      <w:r w:rsidRPr="0075368D">
        <w:rPr>
          <w:noProof/>
        </w:rPr>
        <mc:AlternateContent>
          <mc:Choice Requires="wps">
            <w:drawing>
              <wp:anchor distT="45720" distB="45720" distL="114300" distR="114300" simplePos="0" relativeHeight="251659264" behindDoc="0" locked="0" layoutInCell="1" allowOverlap="1" wp14:anchorId="703CC42B" wp14:editId="663EABBE">
                <wp:simplePos x="0" y="0"/>
                <wp:positionH relativeFrom="margin">
                  <wp:align>right</wp:align>
                </wp:positionH>
                <wp:positionV relativeFrom="page">
                  <wp:posOffset>457200</wp:posOffset>
                </wp:positionV>
                <wp:extent cx="1198880" cy="486410"/>
                <wp:effectExtent l="0" t="0" r="1270" b="8890"/>
                <wp:wrapThrough wrapText="bothSides">
                  <wp:wrapPolygon edited="0">
                    <wp:start x="0" y="0"/>
                    <wp:lineTo x="0" y="21995"/>
                    <wp:lineTo x="21623" y="21995"/>
                    <wp:lineTo x="21623" y="0"/>
                    <wp:lineTo x="0" y="0"/>
                  </wp:wrapPolygon>
                </wp:wrapThrough>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486410"/>
                        </a:xfrm>
                        <a:prstGeom prst="rect">
                          <a:avLst/>
                        </a:prstGeom>
                        <a:solidFill>
                          <a:srgbClr val="FFFFFF"/>
                        </a:solidFill>
                        <a:ln w="9525">
                          <a:solidFill>
                            <a:srgbClr val="000000"/>
                          </a:solidFill>
                          <a:miter lim="800000"/>
                          <a:headEnd/>
                          <a:tailEnd/>
                        </a:ln>
                      </wps:spPr>
                      <wps:txbx>
                        <w:txbxContent>
                          <w:p w14:paraId="1847D3F1" w14:textId="77777777" w:rsidR="005D6CFF" w:rsidRPr="00917C7F" w:rsidRDefault="005D6CFF" w:rsidP="005D6CFF">
                            <w:pPr>
                              <w:rPr>
                                <w:rFonts w:ascii="Times New Roman" w:hAnsi="Times New Roman" w:cs="Times New Roman"/>
                                <w:sz w:val="28"/>
                                <w:szCs w:val="28"/>
                              </w:rPr>
                            </w:pPr>
                            <w:r w:rsidRPr="00917C7F">
                              <w:rPr>
                                <w:rFonts w:ascii="Times New Roman" w:hAnsi="Times New Roman" w:cs="Times New Roman"/>
                                <w:sz w:val="28"/>
                                <w:szCs w:val="28"/>
                              </w:rPr>
                              <w:t>KOD: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CC42B" id="_x0000_t202" coordsize="21600,21600" o:spt="202" path="m,l,21600r21600,l21600,xe">
                <v:stroke joinstyle="miter"/>
                <v:path gradientshapeok="t" o:connecttype="rect"/>
              </v:shapetype>
              <v:shape id="Pole tekstowe 2" o:spid="_x0000_s1026" type="#_x0000_t202" style="position:absolute;left:0;text-align:left;margin-left:43.2pt;margin-top:36pt;width:94.4pt;height:38.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">
                <v:textbox>
                  <w:txbxContent>
                    <w:p w14:paraId="1847D3F1" w14:textId="77777777" w:rsidR="005D6CFF" w:rsidRPr="00917C7F" w:rsidRDefault="005D6CFF" w:rsidP="005D6CFF">
                      <w:pPr>
                        <w:rPr>
                          <w:rFonts w:ascii="Times New Roman" w:hAnsi="Times New Roman" w:cs="Times New Roman"/>
                          <w:sz w:val="28"/>
                          <w:szCs w:val="28"/>
                        </w:rPr>
                      </w:pPr>
                      <w:r w:rsidRPr="00917C7F">
                        <w:rPr>
                          <w:rFonts w:ascii="Times New Roman" w:hAnsi="Times New Roman" w:cs="Times New Roman"/>
                          <w:sz w:val="28"/>
                          <w:szCs w:val="28"/>
                        </w:rPr>
                        <w:t>KOD:</w:t>
                      </w:r>
                    </w:p>
                  </w:txbxContent>
                </v:textbox>
                <w10:wrap type="through" anchorx="margin" anchory="page"/>
              </v:shape>
            </w:pict>
          </mc:Fallback>
        </mc:AlternateContent>
      </w:r>
      <w:r w:rsidRPr="0075368D">
        <w:rPr>
          <w:rFonts w:ascii="Times New Roman" w:hAnsi="Times New Roman" w:cs="Times New Roman"/>
          <w:b/>
          <w:bCs/>
          <w:sz w:val="24"/>
          <w:szCs w:val="24"/>
        </w:rPr>
        <w:t>2002-5.1111.</w:t>
      </w:r>
      <w:r>
        <w:rPr>
          <w:rFonts w:ascii="Times New Roman" w:hAnsi="Times New Roman" w:cs="Times New Roman"/>
          <w:b/>
          <w:bCs/>
          <w:sz w:val="24"/>
          <w:szCs w:val="24"/>
        </w:rPr>
        <w:t>1</w:t>
      </w:r>
      <w:r w:rsidRPr="0075368D">
        <w:rPr>
          <w:rFonts w:ascii="Times New Roman" w:hAnsi="Times New Roman" w:cs="Times New Roman"/>
          <w:b/>
          <w:bCs/>
          <w:sz w:val="24"/>
          <w:szCs w:val="24"/>
        </w:rPr>
        <w:t>.202</w:t>
      </w:r>
      <w:r>
        <w:rPr>
          <w:rFonts w:ascii="Times New Roman" w:hAnsi="Times New Roman" w:cs="Times New Roman"/>
          <w:b/>
          <w:bCs/>
          <w:sz w:val="24"/>
          <w:szCs w:val="24"/>
        </w:rPr>
        <w:t>4</w:t>
      </w:r>
    </w:p>
    <w:p w14:paraId="0AF38100" w14:textId="77777777" w:rsidR="005D6CFF" w:rsidRPr="0075368D" w:rsidRDefault="005D6CFF" w:rsidP="005D6CFF">
      <w:pPr>
        <w:tabs>
          <w:tab w:val="left" w:pos="1384"/>
        </w:tabs>
        <w:spacing w:after="0" w:line="300" w:lineRule="auto"/>
        <w:jc w:val="both"/>
        <w:rPr>
          <w:rFonts w:ascii="Times New Roman" w:hAnsi="Times New Roman" w:cs="Times New Roman"/>
          <w:i/>
          <w:iCs/>
          <w:sz w:val="24"/>
          <w:szCs w:val="24"/>
        </w:rPr>
      </w:pPr>
    </w:p>
    <w:p w14:paraId="3AA893D9" w14:textId="57F6CDEC" w:rsidR="005D6CFF" w:rsidRPr="0075368D" w:rsidRDefault="005D6CFF" w:rsidP="005D6CFF">
      <w:pPr>
        <w:tabs>
          <w:tab w:val="left" w:pos="1384"/>
        </w:tabs>
        <w:spacing w:after="0" w:line="300" w:lineRule="auto"/>
        <w:jc w:val="both"/>
        <w:rPr>
          <w:rFonts w:ascii="Times New Roman" w:hAnsi="Times New Roman" w:cs="Times New Roman"/>
          <w:i/>
          <w:iCs/>
          <w:sz w:val="24"/>
          <w:szCs w:val="24"/>
        </w:rPr>
      </w:pPr>
      <w:r w:rsidRPr="0075368D">
        <w:rPr>
          <w:rFonts w:ascii="Times New Roman" w:hAnsi="Times New Roman" w:cs="Times New Roman"/>
          <w:i/>
          <w:iCs/>
          <w:sz w:val="24"/>
          <w:szCs w:val="24"/>
        </w:rPr>
        <w:t xml:space="preserve">Wybierz i rozwiąż jeden z kazusów. </w:t>
      </w:r>
    </w:p>
    <w:p w14:paraId="6974179F" w14:textId="77777777" w:rsidR="005D6CFF" w:rsidRDefault="005D6CFF" w:rsidP="005D6CFF">
      <w:pPr>
        <w:tabs>
          <w:tab w:val="left" w:pos="1384"/>
        </w:tabs>
        <w:spacing w:after="0" w:line="360" w:lineRule="auto"/>
        <w:jc w:val="both"/>
        <w:rPr>
          <w:rFonts w:ascii="Times New Roman" w:hAnsi="Times New Roman" w:cs="Times New Roman"/>
          <w:b/>
          <w:bCs/>
          <w:sz w:val="24"/>
          <w:szCs w:val="24"/>
        </w:rPr>
      </w:pPr>
    </w:p>
    <w:p w14:paraId="5E7BB6C7" w14:textId="09D91E82" w:rsidR="005D6CFF" w:rsidRPr="001776DF" w:rsidRDefault="005D6CFF" w:rsidP="005D6CFF">
      <w:pPr>
        <w:tabs>
          <w:tab w:val="left" w:pos="1384"/>
        </w:tabs>
        <w:spacing w:after="0" w:line="360" w:lineRule="auto"/>
        <w:jc w:val="both"/>
        <w:rPr>
          <w:rFonts w:ascii="Times New Roman" w:hAnsi="Times New Roman" w:cs="Times New Roman"/>
          <w:b/>
          <w:bCs/>
          <w:sz w:val="24"/>
          <w:szCs w:val="24"/>
        </w:rPr>
      </w:pPr>
      <w:r w:rsidRPr="001776DF">
        <w:rPr>
          <w:rFonts w:ascii="Times New Roman" w:hAnsi="Times New Roman" w:cs="Times New Roman"/>
          <w:b/>
          <w:bCs/>
          <w:sz w:val="24"/>
          <w:szCs w:val="24"/>
        </w:rPr>
        <w:t>KAZUS I</w:t>
      </w:r>
    </w:p>
    <w:p w14:paraId="4B1FE867" w14:textId="5FFBEF57" w:rsidR="005D6CFF" w:rsidRDefault="005D6CFF" w:rsidP="005D6CFF">
      <w:pPr>
        <w:tabs>
          <w:tab w:val="left" w:pos="13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Pół godziny przez zamknięciem Jan wszedł do sklepu sprzedającego sprzęt elektroniczny, a następnie ukrył się za regałem magazynowym i poczekał tam na zamknięcie sklepu. Gdy sklep był już zamknięty i wszyscy pracownicy </w:t>
      </w:r>
      <w:r w:rsidR="0052166C">
        <w:rPr>
          <w:rFonts w:ascii="Times New Roman" w:hAnsi="Times New Roman" w:cs="Times New Roman"/>
          <w:sz w:val="24"/>
          <w:szCs w:val="24"/>
        </w:rPr>
        <w:t>poszli do domu</w:t>
      </w:r>
      <w:r>
        <w:rPr>
          <w:rFonts w:ascii="Times New Roman" w:hAnsi="Times New Roman" w:cs="Times New Roman"/>
          <w:sz w:val="24"/>
          <w:szCs w:val="24"/>
        </w:rPr>
        <w:t xml:space="preserve"> Jan wyszedł zza regału, podszedł do jednej z półek i wziął z niej laptopa o wartości 4.500 zł. Następnie poszedł do okna, wybił w nim szybę, wygiął metalową kratę i wydostał się na zewnątrz. </w:t>
      </w:r>
    </w:p>
    <w:p w14:paraId="222397C7" w14:textId="77777777" w:rsidR="005D6CFF" w:rsidRPr="001776DF" w:rsidRDefault="005D6CFF" w:rsidP="005D6CFF">
      <w:pPr>
        <w:tabs>
          <w:tab w:val="left" w:pos="1384"/>
        </w:tabs>
        <w:spacing w:after="0" w:line="360" w:lineRule="auto"/>
        <w:jc w:val="both"/>
        <w:rPr>
          <w:rFonts w:ascii="Times New Roman" w:hAnsi="Times New Roman" w:cs="Times New Roman"/>
          <w:sz w:val="24"/>
          <w:szCs w:val="24"/>
        </w:rPr>
      </w:pPr>
    </w:p>
    <w:p w14:paraId="4A827766" w14:textId="77777777" w:rsidR="005D6CFF" w:rsidRPr="001776DF" w:rsidRDefault="005D6CFF" w:rsidP="005D6CFF">
      <w:pPr>
        <w:tabs>
          <w:tab w:val="left" w:pos="1384"/>
        </w:tabs>
        <w:spacing w:after="0" w:line="360" w:lineRule="auto"/>
        <w:jc w:val="both"/>
        <w:rPr>
          <w:rFonts w:ascii="Times New Roman" w:hAnsi="Times New Roman" w:cs="Times New Roman"/>
          <w:i/>
          <w:iCs/>
          <w:sz w:val="24"/>
          <w:szCs w:val="24"/>
        </w:rPr>
      </w:pPr>
      <w:r w:rsidRPr="001776DF">
        <w:rPr>
          <w:rFonts w:ascii="Times New Roman" w:hAnsi="Times New Roman" w:cs="Times New Roman"/>
          <w:i/>
          <w:iCs/>
          <w:sz w:val="24"/>
          <w:szCs w:val="24"/>
        </w:rPr>
        <w:t xml:space="preserve">Zaproponuj kwalifikację prawną czynu, co do którego toczyć powinno się postępowanie przygotowawcze i uzasadnij. Wskaż formę, w jakiej powinno ono być prowadzone (śledztwo/dochodzenie) i uzasadnij. Zaproponuj czynności procesowe (dowodowe), jakie przeprowadzić należy w toku postępowania.  </w:t>
      </w:r>
    </w:p>
    <w:p w14:paraId="0A2B502F" w14:textId="77777777" w:rsidR="005D6CFF" w:rsidRPr="001776DF" w:rsidRDefault="005D6CFF" w:rsidP="005D6CFF">
      <w:pPr>
        <w:tabs>
          <w:tab w:val="left" w:pos="1384"/>
        </w:tabs>
        <w:spacing w:after="0" w:line="360" w:lineRule="auto"/>
        <w:jc w:val="both"/>
        <w:rPr>
          <w:rFonts w:ascii="Times New Roman" w:hAnsi="Times New Roman" w:cs="Times New Roman"/>
          <w:sz w:val="24"/>
          <w:szCs w:val="24"/>
        </w:rPr>
      </w:pPr>
    </w:p>
    <w:p w14:paraId="3AAFE388" w14:textId="77777777" w:rsidR="005D6CFF" w:rsidRPr="001776DF" w:rsidRDefault="005D6CFF" w:rsidP="005D6CFF">
      <w:pPr>
        <w:tabs>
          <w:tab w:val="left" w:pos="1384"/>
        </w:tabs>
        <w:spacing w:after="0" w:line="360" w:lineRule="auto"/>
        <w:jc w:val="both"/>
        <w:rPr>
          <w:rFonts w:ascii="Times New Roman" w:hAnsi="Times New Roman" w:cs="Times New Roman"/>
          <w:sz w:val="24"/>
          <w:szCs w:val="24"/>
        </w:rPr>
      </w:pPr>
    </w:p>
    <w:p w14:paraId="08B8A4B0" w14:textId="77777777" w:rsidR="005D6CFF" w:rsidRPr="001776DF" w:rsidRDefault="005D6CFF" w:rsidP="005D6CFF">
      <w:pPr>
        <w:tabs>
          <w:tab w:val="left" w:pos="1384"/>
        </w:tabs>
        <w:spacing w:after="0" w:line="360" w:lineRule="auto"/>
        <w:jc w:val="both"/>
        <w:rPr>
          <w:rFonts w:ascii="Times New Roman" w:hAnsi="Times New Roman" w:cs="Times New Roman"/>
          <w:b/>
          <w:sz w:val="24"/>
          <w:szCs w:val="24"/>
        </w:rPr>
      </w:pPr>
      <w:r w:rsidRPr="001776DF">
        <w:rPr>
          <w:rFonts w:ascii="Times New Roman" w:hAnsi="Times New Roman" w:cs="Times New Roman"/>
          <w:b/>
          <w:sz w:val="24"/>
          <w:szCs w:val="24"/>
        </w:rPr>
        <w:t>KAZUS II</w:t>
      </w:r>
    </w:p>
    <w:p w14:paraId="2E92A3F8" w14:textId="123F9274" w:rsidR="005D6CFF" w:rsidRPr="001776DF" w:rsidRDefault="005D6CFF" w:rsidP="005D6CFF">
      <w:pPr>
        <w:tabs>
          <w:tab w:val="left" w:pos="13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Alicja pracowała jako pomoc domowa w domu Marcina i Joanny. Widziała, że pomiędzy małżonkami nie układa się dobrze, że Marcin czasem bije Joannę i krzyczy na nią oraz wiedziała, że Joanna ma kochanka. Alicja usłyszała rozmowę, w trakcie której Marcin powiedział Joannie, że nigdy nie zgodzi się na rozwód. Pewnego dnia Alicja zaproponowała Joannie, że może jej pomóc pozbyć się męża wsypując mu truciznę do drinka, ale zażądała za to od Joanny 100.000 zł, przy czym połowę natychmiast, a resztę po tym, jak robota będzie wykonana. Joanna odpowiedziała, że musi się nad tym zastanowić. Przez kolejne dni Marcin robił codziennie w domu awantury, wobec czego Joanna stwierdziła, że ma już tego dość i skorzysta z oferty Alicji. W poniedziałek rano przekazała Alicji 50.000 zł i powiedziała jej, aby pozbyła się Marcina jak najszybciej. Alicja przyjęła od Joanny pieniądze i </w:t>
      </w:r>
      <w:r w:rsidR="00EE66E9">
        <w:rPr>
          <w:rFonts w:ascii="Times New Roman" w:hAnsi="Times New Roman" w:cs="Times New Roman"/>
          <w:sz w:val="24"/>
          <w:szCs w:val="24"/>
        </w:rPr>
        <w:t xml:space="preserve">następnego </w:t>
      </w:r>
      <w:proofErr w:type="spellStart"/>
      <w:r w:rsidR="00EE66E9">
        <w:rPr>
          <w:rFonts w:ascii="Times New Roman" w:hAnsi="Times New Roman" w:cs="Times New Roman"/>
          <w:sz w:val="24"/>
          <w:szCs w:val="24"/>
        </w:rPr>
        <w:t>dnoa</w:t>
      </w:r>
      <w:proofErr w:type="spellEnd"/>
      <w:r w:rsidR="00EE66E9">
        <w:rPr>
          <w:rFonts w:ascii="Times New Roman" w:hAnsi="Times New Roman" w:cs="Times New Roman"/>
          <w:sz w:val="24"/>
          <w:szCs w:val="24"/>
        </w:rPr>
        <w:t xml:space="preserve"> </w:t>
      </w:r>
      <w:r>
        <w:rPr>
          <w:rFonts w:ascii="Times New Roman" w:hAnsi="Times New Roman" w:cs="Times New Roman"/>
          <w:sz w:val="24"/>
          <w:szCs w:val="24"/>
        </w:rPr>
        <w:t xml:space="preserve">wyjechała do Hiszpanii. </w:t>
      </w:r>
    </w:p>
    <w:p w14:paraId="4AA92521" w14:textId="77777777" w:rsidR="005D6CFF" w:rsidRPr="001776DF" w:rsidRDefault="005D6CFF" w:rsidP="005D6CFF">
      <w:pPr>
        <w:tabs>
          <w:tab w:val="left" w:pos="1384"/>
        </w:tabs>
        <w:spacing w:after="0" w:line="360" w:lineRule="auto"/>
        <w:jc w:val="both"/>
        <w:rPr>
          <w:rFonts w:ascii="Times New Roman" w:hAnsi="Times New Roman" w:cs="Times New Roman"/>
          <w:sz w:val="24"/>
          <w:szCs w:val="24"/>
        </w:rPr>
      </w:pPr>
    </w:p>
    <w:p w14:paraId="06B009F5" w14:textId="3246BE36" w:rsidR="00D570CA" w:rsidRDefault="005D6CFF" w:rsidP="005D6CFF">
      <w:pPr>
        <w:tabs>
          <w:tab w:val="left" w:pos="1384"/>
        </w:tabs>
        <w:spacing w:after="0" w:line="360" w:lineRule="auto"/>
        <w:jc w:val="both"/>
      </w:pPr>
      <w:r>
        <w:rPr>
          <w:rFonts w:ascii="Times New Roman" w:hAnsi="Times New Roman" w:cs="Times New Roman"/>
          <w:i/>
          <w:iCs/>
          <w:sz w:val="24"/>
          <w:szCs w:val="24"/>
        </w:rPr>
        <w:t xml:space="preserve">Oceń ewentualną odpowiedzialność karną Alicji oraz Joanny. </w:t>
      </w:r>
      <w:r w:rsidRPr="001776DF">
        <w:rPr>
          <w:rFonts w:ascii="Times New Roman" w:hAnsi="Times New Roman" w:cs="Times New Roman"/>
          <w:i/>
          <w:iCs/>
          <w:sz w:val="24"/>
          <w:szCs w:val="24"/>
        </w:rPr>
        <w:t xml:space="preserve">Zaproponuj kwalifikację prawną czynu, co do którego toczyć powinno się postępowanie przygotowawcze i uzasadnij. Wskaż formę, w jakiej powinno ono być prowadzone (śledztwo/dochodzenie) i uzasadnij. Zaproponuj czynności procesowe (dowodowe), jakie przeprowadzić należy w toku postępowania.  </w:t>
      </w:r>
    </w:p>
    <w:sectPr w:rsidR="00D570CA" w:rsidSect="00BF5C21">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FF"/>
    <w:rsid w:val="002A0579"/>
    <w:rsid w:val="0052166C"/>
    <w:rsid w:val="005D6CFF"/>
    <w:rsid w:val="00D570CA"/>
    <w:rsid w:val="00EE66E9"/>
    <w:rsid w:val="00F203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793B"/>
  <w15:chartTrackingRefBased/>
  <w15:docId w15:val="{EC1F986B-D4C2-460B-AEA2-C9282F5B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6CFF"/>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1762</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Karnat Joanna (RP Gdańsk)</dc:creator>
  <cp:keywords/>
  <dc:description/>
  <cp:lastModifiedBy>Karnat Joanna (RP Gdańsk)</cp:lastModifiedBy>
  <cp:revision>3</cp:revision>
  <dcterms:created xsi:type="dcterms:W3CDTF">2024-03-13T07:12:00Z</dcterms:created>
  <dcterms:modified xsi:type="dcterms:W3CDTF">2024-03-13T07:14:00Z</dcterms:modified>
</cp:coreProperties>
</file>