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7068" w:rsidRDefault="00737068" w:rsidP="0017134B">
      <w:pPr>
        <w:spacing w:after="311" w:line="259" w:lineRule="auto"/>
        <w:ind w:left="2628" w:right="0" w:firstLine="0"/>
      </w:pPr>
    </w:p>
    <w:p w:rsidR="00737068" w:rsidRDefault="0017134B">
      <w:pPr>
        <w:spacing w:after="34" w:line="259" w:lineRule="auto"/>
        <w:ind w:left="29" w:right="1418" w:firstLine="0"/>
        <w:jc w:val="left"/>
      </w:pPr>
      <w:r>
        <w:rPr>
          <w:sz w:val="26"/>
          <w:u w:val="single" w:color="000000"/>
        </w:rPr>
        <w:t>Pouczenie:</w:t>
      </w:r>
    </w:p>
    <w:p w:rsidR="00737068" w:rsidRDefault="0017134B">
      <w:pPr>
        <w:ind w:left="35" w:right="86"/>
      </w:pPr>
      <w:r>
        <w:rPr>
          <w:noProof/>
        </w:rPr>
        <w:drawing>
          <wp:inline distT="0" distB="0" distL="0" distR="0">
            <wp:extent cx="4572" cy="4572"/>
            <wp:effectExtent l="0" t="0" r="0" b="0"/>
            <wp:docPr id="1485" name="Picture 14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5" name="Picture 148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Stronom przysługuje prawo przejrzenia akt sprawy i złożenia zażalenia na powyższe postanowienie do sądu właściwego do rozpoznania sprawy. Zażalenie wnosi się za </w:t>
      </w:r>
      <w:r>
        <w:t>pośrednictwem prokuratora, który wydał postanowienie. Termin do wniesienia zażalenia wynosi 7 dni od daty doręczenia odpisu postanowienia i jest zawity. Zażalenie wniesione po upływie tego terminu jest bezskutec</w:t>
      </w:r>
      <w:bookmarkStart w:id="0" w:name="_GoBack"/>
      <w:bookmarkEnd w:id="0"/>
      <w:r>
        <w:t xml:space="preserve">zne (art. 122 S 1 i 2, art. 460 </w:t>
      </w:r>
      <w:proofErr w:type="spellStart"/>
      <w:r>
        <w:t>kpk</w:t>
      </w:r>
      <w:proofErr w:type="spellEnd"/>
      <w:r>
        <w:t>).</w:t>
      </w:r>
    </w:p>
    <w:sectPr w:rsidR="00737068">
      <w:pgSz w:w="11902" w:h="16834"/>
      <w:pgMar w:top="1440" w:right="1390" w:bottom="1440" w:left="133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068"/>
    <w:rsid w:val="0017134B"/>
    <w:rsid w:val="0073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43E40"/>
  <w15:docId w15:val="{17EA75E6-1AA4-4059-BE42-E8A3B762A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264" w:line="252" w:lineRule="auto"/>
      <w:ind w:left="43" w:right="-7" w:firstLine="12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Kunicka Anna (PR Olsztyn-Południe)</dc:creator>
  <cp:keywords/>
  <cp:lastModifiedBy>Kunicka Anna (PR Olsztyn-Południe)</cp:lastModifiedBy>
  <cp:revision>3</cp:revision>
  <cp:lastPrinted>2023-03-14T12:20:00Z</cp:lastPrinted>
  <dcterms:created xsi:type="dcterms:W3CDTF">2023-03-14T12:21:00Z</dcterms:created>
  <dcterms:modified xsi:type="dcterms:W3CDTF">2023-03-14T12:21:00Z</dcterms:modified>
</cp:coreProperties>
</file>