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1815" w14:textId="77777777" w:rsidR="00CF37B5" w:rsidRDefault="00F32439" w:rsidP="005B2179">
      <w:pPr>
        <w:spacing w:after="0" w:line="240" w:lineRule="auto"/>
        <w:jc w:val="both"/>
        <w:rPr>
          <w:sz w:val="22"/>
        </w:rPr>
      </w:pPr>
      <w:r>
        <w:rPr>
          <w:b/>
          <w:color w:val="000000"/>
          <w:sz w:val="22"/>
        </w:rPr>
        <w:t>K</w:t>
      </w:r>
      <w:r w:rsidR="008A39C5" w:rsidRPr="008A39C5">
        <w:rPr>
          <w:b/>
          <w:color w:val="000000"/>
          <w:sz w:val="22"/>
        </w:rPr>
        <w:t xml:space="preserve">arta informacyjna przedsięwzięcia </w:t>
      </w:r>
      <w:r w:rsidR="008A39C5" w:rsidRPr="008A39C5">
        <w:rPr>
          <w:color w:val="000000"/>
          <w:sz w:val="22"/>
        </w:rPr>
        <w:t xml:space="preserve">powinna zawierać podstawowe informacje o planowanym przedsięwzięciu, umożliwiające </w:t>
      </w:r>
      <w:r w:rsidR="008A39C5" w:rsidRPr="008A39C5">
        <w:rPr>
          <w:color w:val="000000"/>
          <w:sz w:val="22"/>
          <w:u w:val="single"/>
        </w:rPr>
        <w:t>analizę kryteriów, o których mowa w art. 63 ust. 1</w:t>
      </w:r>
      <w:r w:rsidR="008A39C5" w:rsidRPr="008A39C5">
        <w:rPr>
          <w:color w:val="000000"/>
          <w:sz w:val="22"/>
        </w:rPr>
        <w:t>, lub określenie zakresu raportu o oddziaływaniu przedsięwzięcia na środowisko zgodnie z art. 69, w szczególności dane o:</w:t>
      </w:r>
    </w:p>
    <w:p w14:paraId="2F86B466" w14:textId="77777777" w:rsidR="00E179EC" w:rsidRPr="001D236A" w:rsidRDefault="00E179EC" w:rsidP="005B2179">
      <w:pPr>
        <w:spacing w:after="0" w:line="240" w:lineRule="auto"/>
        <w:jc w:val="both"/>
        <w:rPr>
          <w:sz w:val="22"/>
        </w:rPr>
      </w:pPr>
    </w:p>
    <w:p w14:paraId="5DC36D91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rodzaju, cechach, skali i usytuowaniu przedsięwzięcia,</w:t>
      </w:r>
    </w:p>
    <w:p w14:paraId="2D4F3C94" w14:textId="18A987C6" w:rsidR="00CF37B5" w:rsidRPr="009D23D3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9D23D3">
        <w:rPr>
          <w:sz w:val="22"/>
        </w:rPr>
        <w:t>powierzchni zajmowanej nieruchomości, a także obiektu budowlanego oraz dotychczasowym sposobie ich wykorzystywania i pokryciu nieruchomości szatą roślinną</w:t>
      </w:r>
      <w:r w:rsidR="009D23D3" w:rsidRPr="009D23D3">
        <w:rPr>
          <w:sz w:val="22"/>
        </w:rPr>
        <w:t xml:space="preserve"> oraz dziko występujących zwierzętach na nieruchomości</w:t>
      </w:r>
      <w:r w:rsidRPr="009D23D3">
        <w:rPr>
          <w:sz w:val="22"/>
        </w:rPr>
        <w:t>,</w:t>
      </w:r>
    </w:p>
    <w:p w14:paraId="53D3B8A1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rodzaju technologii,</w:t>
      </w:r>
    </w:p>
    <w:p w14:paraId="7C5EE189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ewentualnych wariantach przedsięwzięcia, przy czym w przypadku drogi, o której mowa w art. 24ga ust. 1 ustawy z dnia 21 marca 1985 r. o drogach publicznych, każdy z analizowanych wariantów drogi musi być dopuszczalny pod względem bezpieczeństwa ruchu drogowego,</w:t>
      </w:r>
    </w:p>
    <w:p w14:paraId="5EFF37EF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przewidywanej ilości wykorzystywanej wody, surowców, materiałów, paliw oraz energii,</w:t>
      </w:r>
    </w:p>
    <w:p w14:paraId="0011ACB6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rozwiązaniach chroniących środowisko,</w:t>
      </w:r>
    </w:p>
    <w:p w14:paraId="411B7046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rodzajach i przewidywanej ilości wprowadzanych do środowiska substancji lub energii przy zastosowaniu rozwiązań chroniących środowisko,</w:t>
      </w:r>
    </w:p>
    <w:p w14:paraId="54AF0313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możliwym transgranicznym oddziaływaniu na środowisko,</w:t>
      </w:r>
    </w:p>
    <w:p w14:paraId="5915C89E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obszarach podlegających ochronie na podstawie ustawy z dnia 16 kwietnia 2004 r. o ochronie przyrody oraz korytarzach ekologicznych, znajdujących się w zasięgu znaczącego oddziaływania przedsięwzięcia,</w:t>
      </w:r>
    </w:p>
    <w:p w14:paraId="33BE31A3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wpływie planowanej drogi na bezpieczeństwo ruchu drogowego w przypadku drogi, o której mowa w art. 24ga ust. 1 ustawy z dnia 21 marca 1985 r. o drogach publicznych,</w:t>
      </w:r>
    </w:p>
    <w:p w14:paraId="228304B2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1757E946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ryzyku wystąpienia poważnej awarii lub katastrofy naturalnej i budowlanej,</w:t>
      </w:r>
    </w:p>
    <w:p w14:paraId="229CD648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przewidywanych ilościach i rodzajach wytwarzanych odpadów oraz ich wpływie na środowisko,</w:t>
      </w:r>
    </w:p>
    <w:p w14:paraId="75D5564E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pracach rozbiórkowych dotyczących przedsięwzięć mogących znacząco oddziaływać na środowisko</w:t>
      </w:r>
    </w:p>
    <w:p w14:paraId="145CD97D" w14:textId="77777777" w:rsidR="008A39C5" w:rsidRPr="001D236A" w:rsidRDefault="008A39C5" w:rsidP="005B2179">
      <w:p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- z uwzględnieniem dostępnych wyników innych ocen wpływu na środowisko, przeprowadzonych na podstawie odrębnych przepisów.</w:t>
      </w:r>
    </w:p>
    <w:p w14:paraId="49103A4B" w14:textId="77777777" w:rsidR="008A39C5" w:rsidRPr="008A39C5" w:rsidRDefault="008A39C5" w:rsidP="005B2179">
      <w:pPr>
        <w:spacing w:after="0" w:line="240" w:lineRule="auto"/>
        <w:jc w:val="both"/>
        <w:rPr>
          <w:b/>
          <w:color w:val="000000"/>
          <w:sz w:val="22"/>
        </w:rPr>
      </w:pPr>
    </w:p>
    <w:p w14:paraId="0E993DB2" w14:textId="77777777" w:rsidR="002A5F69" w:rsidRPr="007876C3" w:rsidRDefault="007876C3" w:rsidP="005B2179">
      <w:pPr>
        <w:spacing w:after="0" w:line="240" w:lineRule="auto"/>
        <w:jc w:val="both"/>
        <w:rPr>
          <w:color w:val="000000"/>
          <w:sz w:val="22"/>
          <w:u w:val="single"/>
        </w:rPr>
      </w:pPr>
      <w:r w:rsidRPr="007876C3">
        <w:rPr>
          <w:color w:val="000000"/>
          <w:sz w:val="22"/>
          <w:u w:val="single"/>
        </w:rPr>
        <w:t>Kryteria podlegające ocenie, o których mowa w art. 63 ust. 1 ww. ustawy:</w:t>
      </w:r>
    </w:p>
    <w:p w14:paraId="27E07F1A" w14:textId="77777777"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1.</w:t>
      </w:r>
      <w:r w:rsidR="007876C3" w:rsidRPr="007876C3">
        <w:rPr>
          <w:color w:val="000000"/>
          <w:sz w:val="22"/>
        </w:rPr>
        <w:t xml:space="preserve"> rodzaj i charakterystyk</w:t>
      </w:r>
      <w:r w:rsidR="004610BC">
        <w:rPr>
          <w:color w:val="000000"/>
          <w:sz w:val="22"/>
        </w:rPr>
        <w:t>a</w:t>
      </w:r>
      <w:r w:rsidR="007876C3" w:rsidRPr="007876C3">
        <w:rPr>
          <w:color w:val="000000"/>
          <w:sz w:val="22"/>
        </w:rPr>
        <w:t xml:space="preserve"> przedsięwzięcia, z uwzględnieniem:</w:t>
      </w:r>
    </w:p>
    <w:p w14:paraId="6A78CD14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skali przedsięwzięcia i wielkości zajmowanego terenu oraz ich wzajemnych proporcji, a także istotnych rozwiązań charakteryzujących przedsięwzięcie,</w:t>
      </w:r>
    </w:p>
    <w:p w14:paraId="376060CB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w zakresie, w jakim ich oddziaływania mogą prowadzić do skumulowania oddziaływań z planowanym przedsięwzięciem,</w:t>
      </w:r>
    </w:p>
    <w:p w14:paraId="076E0E23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różnorodności biologicznej, wykorzystywania zasobów naturalnych, w tym gleby, wody i powierzchni ziemi,</w:t>
      </w:r>
    </w:p>
    <w:p w14:paraId="242105A5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emisji i występowania innych uciążliwości,</w:t>
      </w:r>
    </w:p>
    <w:p w14:paraId="21E255DF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ocenionego w oparciu o wiedzę naukową ryzyka wystąpienia poważnych awarii lub katastrof naturalnych i budowlanych, przy uwzględnieniu używanych substancji i stosowanych technologii, w tym ryzyka związanego ze zmianą klimatu,</w:t>
      </w:r>
    </w:p>
    <w:p w14:paraId="03051811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lastRenderedPageBreak/>
        <w:t>przewidywanych ilości i rodzaju wytwarzanych odpadów oraz ich wpływu na środowisko, w przypadkach gdy planuje się ich powstawanie,</w:t>
      </w:r>
    </w:p>
    <w:p w14:paraId="757905A9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zagrożenia dla zdrowia ludzi, w tym wynikającego z emisji;</w:t>
      </w:r>
    </w:p>
    <w:p w14:paraId="3EDB1B29" w14:textId="77777777"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2.</w:t>
      </w:r>
      <w:r w:rsidR="007876C3" w:rsidRPr="007876C3">
        <w:rPr>
          <w:color w:val="000000"/>
          <w:sz w:val="22"/>
        </w:rPr>
        <w:t xml:space="preserve">   usytuowanie przedsięwzięcia,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zagospodarowania przestrzennego - uwzględniające:</w:t>
      </w:r>
    </w:p>
    <w:p w14:paraId="76ADBA8D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wodno-błotne, inne obszary o płytkim zaleganiu wód podziemnych, w tym siedliska łęgowe oraz ujścia rzek,</w:t>
      </w:r>
    </w:p>
    <w:p w14:paraId="01DA9815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wybrzeży i środowisko morskie,</w:t>
      </w:r>
    </w:p>
    <w:p w14:paraId="3A08FDA0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górskie lub leśne,</w:t>
      </w:r>
    </w:p>
    <w:p w14:paraId="05F6AC1D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objęte ochroną, w tym strefy ochronne ujęć wód i obszary ochronne zbiorników wód śródlądowych,</w:t>
      </w:r>
    </w:p>
    <w:p w14:paraId="63357580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wymagające specjalnej ochrony ze względu na występowanie gatunków roślin, grzybów i zwierząt lub ich siedlisk lub siedlisk przyrodniczych objętych ochroną, w tym obszary Natura 2000, oraz pozostałe formy ochrony przyrody,</w:t>
      </w:r>
    </w:p>
    <w:p w14:paraId="14E9ACB5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obszary, na których standardy jakości środowiska zostały przekroczone lub istnieje prawdopodobieństwo ich przekroczenia,</w:t>
      </w:r>
    </w:p>
    <w:p w14:paraId="6393633C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o krajobrazie mającym znaczenie historyczne, kulturowe lub archeologiczne,</w:t>
      </w:r>
    </w:p>
    <w:p w14:paraId="2852D994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gęstość zaludnienia,</w:t>
      </w:r>
    </w:p>
    <w:p w14:paraId="0D71C202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przylegające do jezior,</w:t>
      </w:r>
    </w:p>
    <w:p w14:paraId="602C85E4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uzdrowiska i obszary ochrony uzdrowiskowej,</w:t>
      </w:r>
    </w:p>
    <w:p w14:paraId="27195A64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wody i obowiązujące dla nich cele środowiskowe;</w:t>
      </w:r>
    </w:p>
    <w:p w14:paraId="12AD6AA6" w14:textId="77777777"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3.</w:t>
      </w:r>
      <w:r w:rsidR="007876C3" w:rsidRPr="007876C3">
        <w:rPr>
          <w:color w:val="000000"/>
          <w:sz w:val="22"/>
        </w:rPr>
        <w:t xml:space="preserve">  rodzaj, cechy i skalę możliwego oddziaływania rozważanego w odniesieniu do kryteriów wymienionych w pkt 1 i 2 oraz w art. 62 ust. 1 pkt 1, wynikające z:</w:t>
      </w:r>
    </w:p>
    <w:p w14:paraId="21E11E40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zasięgu oddziaływania - obszaru geograficznego i liczby ludności, na którą przedsięwzięcie może oddziaływać,</w:t>
      </w:r>
    </w:p>
    <w:p w14:paraId="54523CB7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transgranicznego charakteru oddziaływania przedsięwzięcia na poszczególne elementy przyrodnicze,</w:t>
      </w:r>
    </w:p>
    <w:p w14:paraId="71F00C8C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charakteru, wielkości, intensywności i złożoności oddziaływania, z uwzględnieniem obciążenia istniejącej infrastruktury technicznej oraz przewidywanego momentu rozpoczęcia oddziaływania,</w:t>
      </w:r>
    </w:p>
    <w:p w14:paraId="211E4F6C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prawdopodobieństwa oddziaływania,</w:t>
      </w:r>
    </w:p>
    <w:p w14:paraId="22D99FC1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czasu trwania, częstotliwości i odwracalności oddziaływania,</w:t>
      </w:r>
    </w:p>
    <w:p w14:paraId="11D26776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4FD7E41F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możliwości ograniczenia oddziaływania.</w:t>
      </w:r>
    </w:p>
    <w:sectPr w:rsidR="007876C3" w:rsidRPr="0078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C0EC0"/>
    <w:multiLevelType w:val="hybridMultilevel"/>
    <w:tmpl w:val="36444DA6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3EF02F8D"/>
    <w:multiLevelType w:val="hybridMultilevel"/>
    <w:tmpl w:val="C0E25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6869"/>
    <w:multiLevelType w:val="hybridMultilevel"/>
    <w:tmpl w:val="B760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D0827"/>
    <w:multiLevelType w:val="hybridMultilevel"/>
    <w:tmpl w:val="DCA6880C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4" w15:restartNumberingAfterBreak="0">
    <w:nsid w:val="50B02FBA"/>
    <w:multiLevelType w:val="hybridMultilevel"/>
    <w:tmpl w:val="44F28604"/>
    <w:lvl w:ilvl="0" w:tplc="82043AC6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5F255A00"/>
    <w:multiLevelType w:val="hybridMultilevel"/>
    <w:tmpl w:val="04B05168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6" w15:restartNumberingAfterBreak="0">
    <w:nsid w:val="604926FB"/>
    <w:multiLevelType w:val="hybridMultilevel"/>
    <w:tmpl w:val="2CAAFB66"/>
    <w:lvl w:ilvl="0" w:tplc="A118C20E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66720002"/>
    <w:multiLevelType w:val="hybridMultilevel"/>
    <w:tmpl w:val="26A85818"/>
    <w:lvl w:ilvl="0" w:tplc="10363478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8" w15:restartNumberingAfterBreak="0">
    <w:nsid w:val="75A04283"/>
    <w:multiLevelType w:val="hybridMultilevel"/>
    <w:tmpl w:val="D9762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86FFB"/>
    <w:multiLevelType w:val="hybridMultilevel"/>
    <w:tmpl w:val="5C9A1A7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" w15:restartNumberingAfterBreak="0">
    <w:nsid w:val="7D0F7318"/>
    <w:multiLevelType w:val="hybridMultilevel"/>
    <w:tmpl w:val="39444744"/>
    <w:lvl w:ilvl="0" w:tplc="94A2B326">
      <w:start w:val="1"/>
      <w:numFmt w:val="lowerLetter"/>
      <w:lvlText w:val="%1)"/>
      <w:lvlJc w:val="left"/>
      <w:pPr>
        <w:ind w:left="1241" w:hanging="49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num w:numId="1" w16cid:durableId="405809918">
    <w:abstractNumId w:val="2"/>
  </w:num>
  <w:num w:numId="2" w16cid:durableId="1355228924">
    <w:abstractNumId w:val="5"/>
  </w:num>
  <w:num w:numId="3" w16cid:durableId="1101485642">
    <w:abstractNumId w:val="7"/>
  </w:num>
  <w:num w:numId="4" w16cid:durableId="413166098">
    <w:abstractNumId w:val="0"/>
  </w:num>
  <w:num w:numId="5" w16cid:durableId="554656489">
    <w:abstractNumId w:val="6"/>
  </w:num>
  <w:num w:numId="6" w16cid:durableId="1078357779">
    <w:abstractNumId w:val="3"/>
  </w:num>
  <w:num w:numId="7" w16cid:durableId="1956787496">
    <w:abstractNumId w:val="10"/>
  </w:num>
  <w:num w:numId="8" w16cid:durableId="1010839672">
    <w:abstractNumId w:val="9"/>
  </w:num>
  <w:num w:numId="9" w16cid:durableId="1145514841">
    <w:abstractNumId w:val="4"/>
  </w:num>
  <w:num w:numId="10" w16cid:durableId="725106381">
    <w:abstractNumId w:val="8"/>
  </w:num>
  <w:num w:numId="11" w16cid:durableId="81988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E0"/>
    <w:rsid w:val="000445E0"/>
    <w:rsid w:val="001D236A"/>
    <w:rsid w:val="002A5F69"/>
    <w:rsid w:val="004610BC"/>
    <w:rsid w:val="00561EB8"/>
    <w:rsid w:val="005B2179"/>
    <w:rsid w:val="00780730"/>
    <w:rsid w:val="007876C3"/>
    <w:rsid w:val="00883340"/>
    <w:rsid w:val="008A39C5"/>
    <w:rsid w:val="009D23D3"/>
    <w:rsid w:val="00C04C67"/>
    <w:rsid w:val="00C97A6B"/>
    <w:rsid w:val="00CD6C9C"/>
    <w:rsid w:val="00CF37B5"/>
    <w:rsid w:val="00E179EC"/>
    <w:rsid w:val="00ED117E"/>
    <w:rsid w:val="00F32439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7DBB"/>
  <w15:docId w15:val="{1F8BFE1E-2C43-4BD1-BCCE-8B15719A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5E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F69"/>
    <w:pPr>
      <w:ind w:left="720"/>
      <w:contextualSpacing/>
    </w:pPr>
  </w:style>
  <w:style w:type="character" w:customStyle="1" w:styleId="fn-ref">
    <w:name w:val="fn-ref"/>
    <w:basedOn w:val="Domylnaczcionkaakapitu"/>
    <w:rsid w:val="00CF37B5"/>
  </w:style>
  <w:style w:type="character" w:styleId="Hipercze">
    <w:name w:val="Hyperlink"/>
    <w:basedOn w:val="Domylnaczcionkaakapitu"/>
    <w:uiPriority w:val="99"/>
    <w:semiHidden/>
    <w:unhideWhenUsed/>
    <w:rsid w:val="00CF3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2BC1-1979-4B73-B7EF-E328A381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Topolewska</dc:creator>
  <cp:lastModifiedBy>Iwona Bobek</cp:lastModifiedBy>
  <cp:revision>2</cp:revision>
  <dcterms:created xsi:type="dcterms:W3CDTF">2023-10-16T08:26:00Z</dcterms:created>
  <dcterms:modified xsi:type="dcterms:W3CDTF">2023-10-16T08:26:00Z</dcterms:modified>
</cp:coreProperties>
</file>