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6A48B" w14:textId="77777777" w:rsidR="006103AA" w:rsidRDefault="006103AA" w:rsidP="006103AA">
      <w:pPr>
        <w:spacing w:before="100" w:beforeAutospacing="1" w:after="100" w:afterAutospacing="1"/>
        <w:jc w:val="center"/>
        <w:rPr>
          <w:rFonts w:asciiTheme="minorHAnsi" w:hAnsiTheme="minorHAnsi" w:cstheme="minorHAnsi"/>
          <w:b/>
          <w:bCs/>
          <w:sz w:val="44"/>
          <w:szCs w:val="44"/>
        </w:rPr>
      </w:pPr>
      <w:bookmarkStart w:id="0" w:name="_GoBack"/>
      <w:bookmarkEnd w:id="0"/>
    </w:p>
    <w:p w14:paraId="4B22E267" w14:textId="77777777" w:rsidR="006103AA" w:rsidRDefault="006103AA" w:rsidP="006103AA">
      <w:pPr>
        <w:spacing w:before="100" w:beforeAutospacing="1" w:after="100" w:afterAutospacing="1"/>
        <w:jc w:val="center"/>
        <w:rPr>
          <w:rFonts w:asciiTheme="minorHAnsi" w:hAnsiTheme="minorHAnsi" w:cstheme="minorHAnsi"/>
          <w:b/>
          <w:bCs/>
          <w:sz w:val="44"/>
          <w:szCs w:val="44"/>
        </w:rPr>
      </w:pPr>
    </w:p>
    <w:p w14:paraId="79A4A780" w14:textId="2CF842AE" w:rsidR="006103AA" w:rsidRDefault="00BA746C" w:rsidP="00B73CE8">
      <w:pPr>
        <w:spacing w:before="100" w:beforeAutospacing="1"/>
        <w:jc w:val="center"/>
        <w:rPr>
          <w:rFonts w:asciiTheme="minorHAnsi" w:hAnsiTheme="minorHAnsi" w:cstheme="minorHAnsi"/>
          <w:sz w:val="40"/>
          <w:szCs w:val="40"/>
        </w:rPr>
      </w:pPr>
      <w:r w:rsidRPr="00FE4245">
        <w:rPr>
          <w:rFonts w:asciiTheme="minorHAnsi" w:hAnsiTheme="minorHAnsi" w:cstheme="minorHAnsi"/>
          <w:b/>
          <w:bCs/>
          <w:sz w:val="44"/>
          <w:szCs w:val="44"/>
        </w:rPr>
        <w:t>Wykaz prac le</w:t>
      </w:r>
      <w:r w:rsidR="005C6C93" w:rsidRPr="00FE4245">
        <w:rPr>
          <w:rFonts w:asciiTheme="minorHAnsi" w:hAnsiTheme="minorHAnsi" w:cstheme="minorHAnsi"/>
          <w:b/>
          <w:bCs/>
          <w:sz w:val="44"/>
          <w:szCs w:val="44"/>
        </w:rPr>
        <w:t>gislacyjnych Ministra Aktywów Państwowych</w:t>
      </w:r>
      <w:r w:rsidRPr="00FE4245">
        <w:rPr>
          <w:rFonts w:asciiTheme="minorHAnsi" w:hAnsiTheme="minorHAnsi" w:cstheme="minorHAnsi"/>
          <w:b/>
          <w:bCs/>
          <w:sz w:val="44"/>
          <w:szCs w:val="44"/>
        </w:rPr>
        <w:br/>
      </w:r>
    </w:p>
    <w:p w14:paraId="1AD06A00" w14:textId="73899296" w:rsidR="00BE1429" w:rsidRPr="00FE4245" w:rsidRDefault="006103AA" w:rsidP="006103AA">
      <w:pPr>
        <w:spacing w:before="100" w:beforeAutospacing="1"/>
        <w:jc w:val="center"/>
        <w:rPr>
          <w:rFonts w:asciiTheme="minorHAnsi" w:hAnsiTheme="minorHAnsi" w:cstheme="minorHAnsi"/>
          <w:sz w:val="40"/>
          <w:szCs w:val="40"/>
        </w:rPr>
      </w:pPr>
      <w:r>
        <w:rPr>
          <w:rFonts w:asciiTheme="minorHAnsi" w:hAnsiTheme="minorHAnsi" w:cstheme="minorHAnsi"/>
          <w:sz w:val="40"/>
          <w:szCs w:val="40"/>
        </w:rPr>
        <w:t>p</w:t>
      </w:r>
      <w:r w:rsidR="00614116">
        <w:rPr>
          <w:rFonts w:asciiTheme="minorHAnsi" w:hAnsiTheme="minorHAnsi" w:cstheme="minorHAnsi"/>
          <w:sz w:val="40"/>
          <w:szCs w:val="40"/>
        </w:rPr>
        <w:t xml:space="preserve">rowadzony </w:t>
      </w:r>
      <w:r w:rsidR="00BA746C" w:rsidRPr="00FE4245">
        <w:rPr>
          <w:rFonts w:asciiTheme="minorHAnsi" w:hAnsiTheme="minorHAnsi" w:cstheme="minorHAnsi"/>
          <w:sz w:val="40"/>
          <w:szCs w:val="40"/>
        </w:rPr>
        <w:t xml:space="preserve">na podstawie art. 4 ustawy </w:t>
      </w:r>
      <w:r w:rsidR="00BE1429" w:rsidRPr="00FE4245">
        <w:rPr>
          <w:rFonts w:asciiTheme="minorHAnsi" w:hAnsiTheme="minorHAnsi" w:cstheme="minorHAnsi"/>
          <w:sz w:val="40"/>
          <w:szCs w:val="40"/>
        </w:rPr>
        <w:t xml:space="preserve">z dnia 7 lipca 2005 r. </w:t>
      </w:r>
    </w:p>
    <w:p w14:paraId="6C0C09A5" w14:textId="77777777" w:rsidR="00001791" w:rsidRPr="00FE4245" w:rsidRDefault="00BA746C" w:rsidP="00BE1429">
      <w:pPr>
        <w:jc w:val="center"/>
        <w:rPr>
          <w:rFonts w:asciiTheme="minorHAnsi" w:hAnsiTheme="minorHAnsi" w:cstheme="minorHAnsi"/>
          <w:sz w:val="40"/>
          <w:szCs w:val="40"/>
        </w:rPr>
      </w:pPr>
      <w:r w:rsidRPr="00FE4245">
        <w:rPr>
          <w:rFonts w:asciiTheme="minorHAnsi" w:hAnsiTheme="minorHAnsi" w:cstheme="minorHAnsi"/>
          <w:sz w:val="40"/>
          <w:szCs w:val="40"/>
        </w:rPr>
        <w:t>o działalności lobbingowej w procesie stanowienia prawa</w:t>
      </w:r>
    </w:p>
    <w:p w14:paraId="11F7A983" w14:textId="08BF8559" w:rsidR="00BA746C" w:rsidRDefault="00BA746C" w:rsidP="006103AA">
      <w:pPr>
        <w:jc w:val="center"/>
        <w:rPr>
          <w:rFonts w:asciiTheme="minorHAnsi" w:hAnsiTheme="minorHAnsi" w:cstheme="minorHAnsi"/>
          <w:sz w:val="40"/>
          <w:szCs w:val="40"/>
        </w:rPr>
      </w:pPr>
      <w:r w:rsidRPr="00FE4245">
        <w:rPr>
          <w:rFonts w:asciiTheme="minorHAnsi" w:hAnsiTheme="minorHAnsi" w:cstheme="minorHAnsi"/>
          <w:sz w:val="40"/>
          <w:szCs w:val="40"/>
        </w:rPr>
        <w:t>(Dz. U. z 20</w:t>
      </w:r>
      <w:r w:rsidR="00E46C2E">
        <w:rPr>
          <w:rFonts w:asciiTheme="minorHAnsi" w:hAnsiTheme="minorHAnsi" w:cstheme="minorHAnsi"/>
          <w:sz w:val="40"/>
          <w:szCs w:val="40"/>
        </w:rPr>
        <w:t>25</w:t>
      </w:r>
      <w:r w:rsidR="00BE54BD" w:rsidRPr="00FE4245">
        <w:rPr>
          <w:rFonts w:asciiTheme="minorHAnsi" w:hAnsiTheme="minorHAnsi" w:cstheme="minorHAnsi"/>
          <w:sz w:val="40"/>
          <w:szCs w:val="40"/>
        </w:rPr>
        <w:t xml:space="preserve"> </w:t>
      </w:r>
      <w:r w:rsidRPr="00FE4245">
        <w:rPr>
          <w:rFonts w:asciiTheme="minorHAnsi" w:hAnsiTheme="minorHAnsi" w:cstheme="minorHAnsi"/>
          <w:sz w:val="40"/>
          <w:szCs w:val="40"/>
        </w:rPr>
        <w:t xml:space="preserve">r. poz. </w:t>
      </w:r>
      <w:r w:rsidR="00E46C2E">
        <w:rPr>
          <w:rFonts w:asciiTheme="minorHAnsi" w:hAnsiTheme="minorHAnsi" w:cstheme="minorHAnsi"/>
          <w:sz w:val="40"/>
          <w:szCs w:val="40"/>
        </w:rPr>
        <w:t>677</w:t>
      </w:r>
      <w:r w:rsidR="00BE1429" w:rsidRPr="00FE4245">
        <w:rPr>
          <w:rFonts w:asciiTheme="minorHAnsi" w:hAnsiTheme="minorHAnsi" w:cstheme="minorHAnsi"/>
          <w:sz w:val="40"/>
          <w:szCs w:val="40"/>
        </w:rPr>
        <w:t>)</w:t>
      </w:r>
    </w:p>
    <w:p w14:paraId="378F6287" w14:textId="77777777" w:rsidR="006103AA" w:rsidRPr="00FE4245" w:rsidRDefault="006103AA" w:rsidP="006103AA">
      <w:pPr>
        <w:jc w:val="center"/>
        <w:rPr>
          <w:rFonts w:asciiTheme="minorHAnsi" w:hAnsiTheme="minorHAnsi" w:cstheme="minorHAnsi"/>
          <w:sz w:val="40"/>
          <w:szCs w:val="40"/>
        </w:rPr>
      </w:pPr>
    </w:p>
    <w:p w14:paraId="4B91E15D" w14:textId="0E7476C1" w:rsidR="00614116" w:rsidRPr="00FB0A25" w:rsidRDefault="00FB0A25" w:rsidP="00614116">
      <w:pPr>
        <w:jc w:val="center"/>
        <w:rPr>
          <w:rFonts w:asciiTheme="minorHAnsi" w:hAnsiTheme="minorHAnsi" w:cstheme="minorHAnsi"/>
          <w:b/>
          <w:sz w:val="32"/>
          <w:szCs w:val="32"/>
        </w:rPr>
      </w:pPr>
      <w:r>
        <w:rPr>
          <w:rFonts w:asciiTheme="minorHAnsi" w:hAnsiTheme="minorHAnsi" w:cstheme="minorHAnsi"/>
          <w:b/>
          <w:sz w:val="32"/>
          <w:szCs w:val="32"/>
        </w:rPr>
        <w:t>S</w:t>
      </w:r>
      <w:r w:rsidR="00BA746C" w:rsidRPr="00FB0A25">
        <w:rPr>
          <w:rFonts w:asciiTheme="minorHAnsi" w:hAnsiTheme="minorHAnsi" w:cstheme="minorHAnsi"/>
          <w:b/>
          <w:sz w:val="32"/>
          <w:szCs w:val="32"/>
        </w:rPr>
        <w:t xml:space="preserve">tan na </w:t>
      </w:r>
      <w:r w:rsidR="0038185E">
        <w:rPr>
          <w:rFonts w:asciiTheme="minorHAnsi" w:hAnsiTheme="minorHAnsi" w:cstheme="minorHAnsi"/>
          <w:b/>
          <w:sz w:val="32"/>
          <w:szCs w:val="32"/>
        </w:rPr>
        <w:t xml:space="preserve">dzień </w:t>
      </w:r>
      <w:r w:rsidR="00E509AE">
        <w:rPr>
          <w:rFonts w:asciiTheme="minorHAnsi" w:hAnsiTheme="minorHAnsi" w:cstheme="minorHAnsi"/>
          <w:b/>
          <w:sz w:val="32"/>
          <w:szCs w:val="32"/>
        </w:rPr>
        <w:t>3</w:t>
      </w:r>
      <w:r w:rsidR="00864051">
        <w:rPr>
          <w:rFonts w:asciiTheme="minorHAnsi" w:hAnsiTheme="minorHAnsi" w:cstheme="minorHAnsi"/>
          <w:b/>
          <w:sz w:val="32"/>
          <w:szCs w:val="32"/>
        </w:rPr>
        <w:t>0</w:t>
      </w:r>
      <w:r w:rsidR="004C1E55">
        <w:rPr>
          <w:rFonts w:asciiTheme="minorHAnsi" w:hAnsiTheme="minorHAnsi" w:cstheme="minorHAnsi"/>
          <w:b/>
          <w:sz w:val="32"/>
          <w:szCs w:val="32"/>
        </w:rPr>
        <w:t xml:space="preserve"> </w:t>
      </w:r>
      <w:r w:rsidR="003D557C">
        <w:rPr>
          <w:rFonts w:asciiTheme="minorHAnsi" w:hAnsiTheme="minorHAnsi" w:cstheme="minorHAnsi"/>
          <w:b/>
          <w:sz w:val="32"/>
          <w:szCs w:val="32"/>
        </w:rPr>
        <w:t>października</w:t>
      </w:r>
      <w:r w:rsidR="005F0024">
        <w:rPr>
          <w:rFonts w:asciiTheme="minorHAnsi" w:hAnsiTheme="minorHAnsi" w:cstheme="minorHAnsi"/>
          <w:b/>
          <w:sz w:val="32"/>
          <w:szCs w:val="32"/>
        </w:rPr>
        <w:t xml:space="preserve"> </w:t>
      </w:r>
      <w:r w:rsidR="00377223" w:rsidRPr="00FB0A25">
        <w:rPr>
          <w:rFonts w:asciiTheme="minorHAnsi" w:hAnsiTheme="minorHAnsi" w:cstheme="minorHAnsi"/>
          <w:b/>
          <w:sz w:val="32"/>
          <w:szCs w:val="32"/>
        </w:rPr>
        <w:t>202</w:t>
      </w:r>
      <w:r w:rsidR="00EC2AD1">
        <w:rPr>
          <w:rFonts w:asciiTheme="minorHAnsi" w:hAnsiTheme="minorHAnsi" w:cstheme="minorHAnsi"/>
          <w:b/>
          <w:sz w:val="32"/>
          <w:szCs w:val="32"/>
        </w:rPr>
        <w:t>5</w:t>
      </w:r>
      <w:r w:rsidR="00BA746C" w:rsidRPr="00FB0A25">
        <w:rPr>
          <w:rFonts w:asciiTheme="minorHAnsi" w:hAnsiTheme="minorHAnsi" w:cstheme="minorHAnsi"/>
          <w:b/>
          <w:sz w:val="32"/>
          <w:szCs w:val="32"/>
        </w:rPr>
        <w:t xml:space="preserve"> r.</w:t>
      </w:r>
      <w:r w:rsidR="00614116" w:rsidRPr="00FB0A25">
        <w:rPr>
          <w:rFonts w:asciiTheme="minorHAnsi" w:hAnsiTheme="minorHAnsi" w:cstheme="minorHAnsi"/>
          <w:b/>
          <w:sz w:val="32"/>
          <w:szCs w:val="32"/>
        </w:rPr>
        <w:t xml:space="preserve"> </w:t>
      </w:r>
    </w:p>
    <w:p w14:paraId="314A9797" w14:textId="77777777" w:rsidR="00614116" w:rsidRDefault="00614116" w:rsidP="00614116">
      <w:pPr>
        <w:jc w:val="center"/>
        <w:rPr>
          <w:rFonts w:asciiTheme="minorHAnsi" w:hAnsiTheme="minorHAnsi" w:cstheme="minorHAnsi"/>
          <w:sz w:val="28"/>
          <w:szCs w:val="28"/>
        </w:rPr>
      </w:pPr>
    </w:p>
    <w:p w14:paraId="721BB33C" w14:textId="77777777" w:rsidR="00614116" w:rsidRDefault="00614116" w:rsidP="00614116">
      <w:pPr>
        <w:rPr>
          <w:rFonts w:asciiTheme="minorHAnsi" w:hAnsiTheme="minorHAnsi" w:cstheme="minorHAnsi"/>
          <w:sz w:val="28"/>
          <w:szCs w:val="28"/>
        </w:rPr>
      </w:pPr>
    </w:p>
    <w:p w14:paraId="67718719" w14:textId="527C67DC" w:rsidR="00614116" w:rsidRPr="006103AA" w:rsidRDefault="00614116" w:rsidP="006103AA">
      <w:pPr>
        <w:spacing w:before="120" w:after="240"/>
        <w:rPr>
          <w:rFonts w:asciiTheme="minorHAnsi" w:hAnsiTheme="minorHAnsi" w:cstheme="minorHAnsi"/>
          <w:b/>
          <w:sz w:val="28"/>
          <w:szCs w:val="28"/>
        </w:rPr>
      </w:pPr>
      <w:r w:rsidRPr="00614116">
        <w:rPr>
          <w:rFonts w:asciiTheme="minorHAnsi" w:hAnsiTheme="minorHAnsi" w:cstheme="minorHAnsi"/>
          <w:sz w:val="28"/>
          <w:szCs w:val="28"/>
        </w:rPr>
        <w:lastRenderedPageBreak/>
        <w:t xml:space="preserve">Adres udostępnienia Wykazu na BIP MAP: </w:t>
      </w:r>
      <w:r>
        <w:rPr>
          <w:rFonts w:asciiTheme="minorHAnsi" w:hAnsiTheme="minorHAnsi" w:cstheme="minorHAnsi"/>
          <w:sz w:val="28"/>
          <w:szCs w:val="28"/>
        </w:rPr>
        <w:t xml:space="preserve">          </w:t>
      </w:r>
      <w:hyperlink r:id="rId8" w:history="1">
        <w:r w:rsidRPr="006103AA">
          <w:rPr>
            <w:rFonts w:asciiTheme="minorHAnsi" w:hAnsiTheme="minorHAnsi" w:cstheme="minorHAnsi"/>
            <w:b/>
            <w:sz w:val="28"/>
            <w:szCs w:val="28"/>
          </w:rPr>
          <w:t>https://www.gov.pl/web/aktywa-panstwowe/wykaz-prac-legislacyjnych</w:t>
        </w:r>
      </w:hyperlink>
    </w:p>
    <w:p w14:paraId="32351826" w14:textId="015E5DD6" w:rsidR="00614116" w:rsidRPr="006103AA" w:rsidRDefault="00614116" w:rsidP="00614116">
      <w:pPr>
        <w:rPr>
          <w:rFonts w:asciiTheme="minorHAnsi" w:hAnsiTheme="minorHAnsi" w:cstheme="minorHAnsi"/>
          <w:sz w:val="28"/>
          <w:szCs w:val="28"/>
        </w:rPr>
      </w:pPr>
      <w:r w:rsidRPr="00614116">
        <w:rPr>
          <w:rFonts w:asciiTheme="minorHAnsi" w:hAnsiTheme="minorHAnsi" w:cstheme="minorHAnsi"/>
          <w:sz w:val="28"/>
          <w:szCs w:val="28"/>
        </w:rPr>
        <w:t xml:space="preserve">Adres udostępnienia projektów na BIP RCL: </w:t>
      </w:r>
      <w:r w:rsidR="006103AA">
        <w:rPr>
          <w:rFonts w:asciiTheme="minorHAnsi" w:hAnsiTheme="minorHAnsi" w:cstheme="minorHAnsi"/>
          <w:sz w:val="28"/>
          <w:szCs w:val="28"/>
        </w:rPr>
        <w:t xml:space="preserve">        </w:t>
      </w:r>
      <w:hyperlink r:id="rId9" w:history="1">
        <w:r w:rsidR="006103AA" w:rsidRPr="006103AA">
          <w:rPr>
            <w:rFonts w:asciiTheme="minorHAnsi" w:hAnsiTheme="minorHAnsi" w:cstheme="minorHAnsi"/>
            <w:b/>
            <w:sz w:val="28"/>
            <w:szCs w:val="28"/>
          </w:rPr>
          <w:t>https://legislacja.gov.pl</w:t>
        </w:r>
      </w:hyperlink>
    </w:p>
    <w:p w14:paraId="3D30432A" w14:textId="18009AE4" w:rsidR="00943A81" w:rsidRPr="006103AA" w:rsidRDefault="00943A81" w:rsidP="006103AA">
      <w:pPr>
        <w:spacing w:before="120" w:after="240"/>
        <w:rPr>
          <w:rFonts w:asciiTheme="minorHAnsi" w:hAnsiTheme="minorHAnsi" w:cstheme="minorHAnsi"/>
          <w:sz w:val="28"/>
          <w:szCs w:val="28"/>
        </w:rPr>
      </w:pPr>
    </w:p>
    <w:p w14:paraId="672A6659" w14:textId="77777777" w:rsidR="00943A81" w:rsidRPr="00FE4245" w:rsidRDefault="00943A81" w:rsidP="00614116">
      <w:pPr>
        <w:jc w:val="center"/>
        <w:rPr>
          <w:rFonts w:asciiTheme="minorHAnsi" w:hAnsiTheme="minorHAnsi" w:cstheme="minorHAnsi"/>
          <w:sz w:val="28"/>
          <w:szCs w:val="28"/>
        </w:rPr>
      </w:pPr>
      <w:r w:rsidRPr="00FE4245">
        <w:rPr>
          <w:rFonts w:asciiTheme="minorHAnsi" w:hAnsiTheme="minorHAnsi" w:cstheme="minorHAnsi"/>
          <w:sz w:val="28"/>
          <w:szCs w:val="28"/>
        </w:rPr>
        <w:br w:type="page"/>
      </w:r>
    </w:p>
    <w:p w14:paraId="0A37501D" w14:textId="77777777" w:rsidR="00BA746C" w:rsidRPr="00FE4245" w:rsidRDefault="00BA746C">
      <w:pPr>
        <w:jc w:val="center"/>
        <w:rPr>
          <w:rFonts w:asciiTheme="minorHAnsi" w:hAnsiTheme="minorHAnsi" w:cstheme="minorHAnsi"/>
          <w:sz w:val="28"/>
          <w:szCs w:val="28"/>
        </w:rPr>
      </w:pPr>
    </w:p>
    <w:p w14:paraId="5DAB6C7B" w14:textId="77777777" w:rsidR="00BA746C" w:rsidRPr="00FE4245" w:rsidRDefault="00BA746C">
      <w:pPr>
        <w:jc w:val="center"/>
        <w:rPr>
          <w:rFonts w:asciiTheme="minorHAnsi" w:hAnsiTheme="minorHAnsi" w:cstheme="minorHAnsi"/>
          <w:sz w:val="28"/>
          <w:szCs w:val="28"/>
        </w:rPr>
      </w:pPr>
    </w:p>
    <w:tbl>
      <w:tblPr>
        <w:tblW w:w="5115" w:type="pct"/>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1"/>
        <w:gridCol w:w="2410"/>
        <w:gridCol w:w="3687"/>
        <w:gridCol w:w="3830"/>
        <w:gridCol w:w="1701"/>
        <w:gridCol w:w="2122"/>
        <w:gridCol w:w="1701"/>
      </w:tblGrid>
      <w:tr w:rsidR="00377223" w:rsidRPr="00FE4245" w14:paraId="1DA30A25" w14:textId="77777777" w:rsidTr="004D52CC">
        <w:trPr>
          <w:trHeight w:val="1137"/>
          <w:tblHeader/>
        </w:trPr>
        <w:tc>
          <w:tcPr>
            <w:tcW w:w="223" w:type="pct"/>
            <w:shd w:val="clear" w:color="auto" w:fill="D9D9D9"/>
            <w:vAlign w:val="center"/>
          </w:tcPr>
          <w:p w14:paraId="4840D583" w14:textId="77777777" w:rsidR="00377223" w:rsidRPr="00FE4245" w:rsidRDefault="00377223">
            <w:pPr>
              <w:jc w:val="center"/>
              <w:rPr>
                <w:rFonts w:asciiTheme="minorHAnsi" w:hAnsiTheme="minorHAnsi" w:cstheme="minorHAnsi"/>
                <w:b/>
                <w:bCs/>
                <w:sz w:val="20"/>
                <w:szCs w:val="20"/>
              </w:rPr>
            </w:pPr>
            <w:r w:rsidRPr="00FE4245">
              <w:rPr>
                <w:rFonts w:asciiTheme="minorHAnsi" w:hAnsiTheme="minorHAnsi" w:cstheme="minorHAnsi"/>
                <w:b/>
                <w:bCs/>
                <w:sz w:val="20"/>
                <w:szCs w:val="20"/>
              </w:rPr>
              <w:t>Lp.</w:t>
            </w:r>
          </w:p>
        </w:tc>
        <w:tc>
          <w:tcPr>
            <w:tcW w:w="745" w:type="pct"/>
            <w:shd w:val="clear" w:color="auto" w:fill="D9D9D9"/>
            <w:vAlign w:val="center"/>
          </w:tcPr>
          <w:p w14:paraId="3664D823" w14:textId="77777777" w:rsidR="00377223" w:rsidRPr="00FE4245" w:rsidRDefault="00377223">
            <w:pPr>
              <w:jc w:val="center"/>
              <w:rPr>
                <w:rFonts w:asciiTheme="minorHAnsi" w:hAnsiTheme="minorHAnsi" w:cstheme="minorHAnsi"/>
                <w:b/>
                <w:bCs/>
                <w:sz w:val="20"/>
                <w:szCs w:val="20"/>
              </w:rPr>
            </w:pPr>
            <w:r w:rsidRPr="00FE4245">
              <w:rPr>
                <w:rFonts w:asciiTheme="minorHAnsi" w:hAnsiTheme="minorHAnsi" w:cstheme="minorHAnsi"/>
                <w:b/>
                <w:bCs/>
                <w:sz w:val="20"/>
                <w:szCs w:val="20"/>
              </w:rPr>
              <w:t>Tytuł aktu</w:t>
            </w:r>
          </w:p>
        </w:tc>
        <w:tc>
          <w:tcPr>
            <w:tcW w:w="1140" w:type="pct"/>
            <w:shd w:val="clear" w:color="auto" w:fill="D9D9D9"/>
            <w:vAlign w:val="center"/>
          </w:tcPr>
          <w:p w14:paraId="3F133495" w14:textId="757126BA" w:rsidR="00377223" w:rsidRPr="00FE4245" w:rsidRDefault="00377223">
            <w:pPr>
              <w:jc w:val="center"/>
              <w:rPr>
                <w:rFonts w:asciiTheme="minorHAnsi" w:hAnsiTheme="minorHAnsi" w:cstheme="minorHAnsi"/>
                <w:b/>
                <w:bCs/>
                <w:sz w:val="20"/>
                <w:szCs w:val="20"/>
              </w:rPr>
            </w:pPr>
            <w:r w:rsidRPr="00FE4245">
              <w:rPr>
                <w:rFonts w:asciiTheme="minorHAnsi" w:hAnsiTheme="minorHAnsi" w:cstheme="minorHAnsi"/>
                <w:b/>
                <w:bCs/>
                <w:sz w:val="20"/>
                <w:szCs w:val="20"/>
              </w:rPr>
              <w:t xml:space="preserve">Przyczyny i potrzeba wprowadzenia rozwiązań, które planuje się zawrzeć w projekcie </w:t>
            </w:r>
          </w:p>
        </w:tc>
        <w:tc>
          <w:tcPr>
            <w:tcW w:w="1184" w:type="pct"/>
            <w:shd w:val="clear" w:color="auto" w:fill="D9D9D9"/>
            <w:vAlign w:val="center"/>
          </w:tcPr>
          <w:p w14:paraId="25B7837A" w14:textId="2B5B6039" w:rsidR="00377223" w:rsidRPr="00FE4245" w:rsidRDefault="00377223">
            <w:pPr>
              <w:jc w:val="center"/>
              <w:rPr>
                <w:rFonts w:asciiTheme="minorHAnsi" w:hAnsiTheme="minorHAnsi" w:cstheme="minorHAnsi"/>
                <w:b/>
                <w:bCs/>
                <w:sz w:val="20"/>
                <w:szCs w:val="20"/>
              </w:rPr>
            </w:pPr>
            <w:r w:rsidRPr="00FE4245">
              <w:rPr>
                <w:rFonts w:asciiTheme="minorHAnsi" w:hAnsiTheme="minorHAnsi" w:cstheme="minorHAnsi"/>
                <w:b/>
                <w:bCs/>
                <w:sz w:val="20"/>
                <w:szCs w:val="20"/>
              </w:rPr>
              <w:t xml:space="preserve">Istota rozwiązań, które planuje się zawrzeć w projekcie </w:t>
            </w:r>
          </w:p>
        </w:tc>
        <w:tc>
          <w:tcPr>
            <w:tcW w:w="526" w:type="pct"/>
            <w:shd w:val="clear" w:color="auto" w:fill="D9D9D9"/>
            <w:vAlign w:val="center"/>
          </w:tcPr>
          <w:p w14:paraId="405D8D5D" w14:textId="77777777" w:rsidR="00377223" w:rsidRPr="00FE4245" w:rsidRDefault="00377223" w:rsidP="000D684A">
            <w:pPr>
              <w:jc w:val="center"/>
              <w:rPr>
                <w:rFonts w:asciiTheme="minorHAnsi" w:hAnsiTheme="minorHAnsi" w:cstheme="minorHAnsi"/>
                <w:b/>
                <w:bCs/>
                <w:sz w:val="20"/>
                <w:szCs w:val="20"/>
              </w:rPr>
            </w:pPr>
            <w:r w:rsidRPr="00FE4245">
              <w:rPr>
                <w:rFonts w:asciiTheme="minorHAnsi" w:hAnsiTheme="minorHAnsi" w:cstheme="minorHAnsi"/>
                <w:b/>
                <w:bCs/>
                <w:sz w:val="20"/>
                <w:szCs w:val="20"/>
              </w:rPr>
              <w:t>Planowany termin wydania rozporządzenia</w:t>
            </w:r>
          </w:p>
          <w:p w14:paraId="574F9970" w14:textId="3E9C934C" w:rsidR="00377223" w:rsidRPr="00FE4245" w:rsidRDefault="00377223">
            <w:pPr>
              <w:jc w:val="center"/>
              <w:rPr>
                <w:rFonts w:asciiTheme="minorHAnsi" w:hAnsiTheme="minorHAnsi" w:cstheme="minorHAnsi"/>
                <w:b/>
                <w:bCs/>
                <w:sz w:val="20"/>
                <w:szCs w:val="20"/>
              </w:rPr>
            </w:pPr>
          </w:p>
        </w:tc>
        <w:tc>
          <w:tcPr>
            <w:tcW w:w="656" w:type="pct"/>
            <w:shd w:val="clear" w:color="auto" w:fill="D9D9D9"/>
            <w:vAlign w:val="center"/>
          </w:tcPr>
          <w:p w14:paraId="223B6357" w14:textId="10D64CE5" w:rsidR="00377223" w:rsidRPr="00FE4245" w:rsidRDefault="00807AF7" w:rsidP="00807AF7">
            <w:pPr>
              <w:jc w:val="center"/>
              <w:rPr>
                <w:rFonts w:asciiTheme="minorHAnsi" w:hAnsiTheme="minorHAnsi" w:cstheme="minorHAnsi"/>
                <w:b/>
                <w:bCs/>
                <w:sz w:val="20"/>
                <w:szCs w:val="20"/>
              </w:rPr>
            </w:pPr>
            <w:r>
              <w:rPr>
                <w:rFonts w:asciiTheme="minorHAnsi" w:hAnsiTheme="minorHAnsi" w:cstheme="minorHAnsi"/>
                <w:b/>
                <w:bCs/>
                <w:sz w:val="20"/>
                <w:szCs w:val="20"/>
              </w:rPr>
              <w:t xml:space="preserve">Osoba odpowiedzialna </w:t>
            </w:r>
            <w:r w:rsidR="00377223" w:rsidRPr="00FE4245">
              <w:rPr>
                <w:rFonts w:asciiTheme="minorHAnsi" w:hAnsiTheme="minorHAnsi" w:cstheme="minorHAnsi"/>
                <w:b/>
                <w:bCs/>
                <w:sz w:val="20"/>
                <w:szCs w:val="20"/>
              </w:rPr>
              <w:t>za opracowanie projektu</w:t>
            </w:r>
          </w:p>
        </w:tc>
        <w:tc>
          <w:tcPr>
            <w:tcW w:w="526" w:type="pct"/>
            <w:shd w:val="clear" w:color="auto" w:fill="D9D9D9"/>
            <w:vAlign w:val="center"/>
          </w:tcPr>
          <w:p w14:paraId="799FDD96" w14:textId="77777777" w:rsidR="00377223" w:rsidRPr="00FE4245" w:rsidRDefault="00377223">
            <w:pPr>
              <w:jc w:val="center"/>
              <w:rPr>
                <w:rFonts w:asciiTheme="minorHAnsi" w:hAnsiTheme="minorHAnsi" w:cstheme="minorHAnsi"/>
                <w:b/>
                <w:bCs/>
                <w:sz w:val="20"/>
                <w:szCs w:val="20"/>
              </w:rPr>
            </w:pPr>
            <w:r w:rsidRPr="00FE4245">
              <w:rPr>
                <w:rFonts w:asciiTheme="minorHAnsi" w:hAnsiTheme="minorHAnsi" w:cstheme="minorHAnsi"/>
                <w:b/>
                <w:bCs/>
                <w:sz w:val="20"/>
                <w:szCs w:val="20"/>
              </w:rPr>
              <w:t>Przyczyny rezygnacji z prac nad projektem  rozporządzenia</w:t>
            </w:r>
          </w:p>
        </w:tc>
      </w:tr>
      <w:tr w:rsidR="00430756" w:rsidRPr="0015756E" w14:paraId="3E6BBC85"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1D6DAB38" w14:textId="127C6B9F"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32.25</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4656E1C"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w:t>
            </w:r>
          </w:p>
          <w:p w14:paraId="0907B5E0" w14:textId="77777777" w:rsidR="001707EA" w:rsidRPr="0015756E" w:rsidRDefault="001707EA" w:rsidP="001707EA">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w sprawie wzoru formularza służącego do</w:t>
            </w:r>
          </w:p>
          <w:p w14:paraId="134E52D9" w14:textId="0A36BC83" w:rsidR="001707EA" w:rsidRPr="0015756E" w:rsidRDefault="001707EA" w:rsidP="001707EA">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przedkładania Prezesowi Urzędu Komunikacji Elektronicznej sprawozdania z działalności pocztowej oraz wzorów oświadczeń</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2B207B7B" w14:textId="38FA5971" w:rsidR="00F06362" w:rsidRPr="0015756E" w:rsidRDefault="004C1E55" w:rsidP="00F06362">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W konsekwencji </w:t>
            </w:r>
            <w:r w:rsidR="00F06362" w:rsidRPr="0015756E">
              <w:rPr>
                <w:rFonts w:asciiTheme="minorHAnsi" w:hAnsiTheme="minorHAnsi" w:cstheme="minorHAnsi"/>
                <w:sz w:val="20"/>
                <w:szCs w:val="20"/>
              </w:rPr>
              <w:t>uchwalenia ustawy z dnia 12 października 2025 r. o zmianie ustawy –</w:t>
            </w:r>
            <w:r w:rsidR="001707EA" w:rsidRPr="0015756E">
              <w:rPr>
                <w:rFonts w:asciiTheme="minorHAnsi" w:hAnsiTheme="minorHAnsi" w:cstheme="minorHAnsi"/>
                <w:sz w:val="20"/>
                <w:szCs w:val="20"/>
              </w:rPr>
              <w:t xml:space="preserve"> Prawo pocztowe (Dz. U. </w:t>
            </w:r>
            <w:r w:rsidR="007B1E81">
              <w:rPr>
                <w:rFonts w:asciiTheme="minorHAnsi" w:hAnsiTheme="minorHAnsi" w:cstheme="minorHAnsi"/>
                <w:sz w:val="20"/>
                <w:szCs w:val="20"/>
              </w:rPr>
              <w:t xml:space="preserve">poz. 1456), </w:t>
            </w:r>
            <w:r w:rsidR="00496719">
              <w:rPr>
                <w:rFonts w:asciiTheme="minorHAnsi" w:hAnsiTheme="minorHAnsi" w:cstheme="minorHAnsi"/>
                <w:sz w:val="20"/>
                <w:szCs w:val="20"/>
              </w:rPr>
              <w:t>wchodz</w:t>
            </w:r>
            <w:r w:rsidR="007B1E81">
              <w:rPr>
                <w:rFonts w:asciiTheme="minorHAnsi" w:hAnsiTheme="minorHAnsi" w:cstheme="minorHAnsi"/>
                <w:sz w:val="20"/>
                <w:szCs w:val="20"/>
              </w:rPr>
              <w:t>ącej</w:t>
            </w:r>
            <w:r w:rsidR="0015756E" w:rsidRPr="0015756E">
              <w:rPr>
                <w:rFonts w:asciiTheme="minorHAnsi" w:hAnsiTheme="minorHAnsi" w:cstheme="minorHAnsi"/>
                <w:sz w:val="20"/>
                <w:szCs w:val="20"/>
              </w:rPr>
              <w:t xml:space="preserve"> </w:t>
            </w:r>
            <w:r w:rsidR="00F06362" w:rsidRPr="0015756E">
              <w:rPr>
                <w:rFonts w:asciiTheme="minorHAnsi" w:hAnsiTheme="minorHAnsi" w:cstheme="minorHAnsi"/>
                <w:sz w:val="20"/>
                <w:szCs w:val="20"/>
              </w:rPr>
              <w:t>w życie w dniu 1 listopada</w:t>
            </w:r>
          </w:p>
          <w:p w14:paraId="182DD7AE" w14:textId="60C4907D" w:rsidR="00F06362" w:rsidRPr="0015756E" w:rsidRDefault="00F06362" w:rsidP="00F06362">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2025 r.</w:t>
            </w:r>
            <w:r w:rsidR="001707EA" w:rsidRPr="0015756E">
              <w:rPr>
                <w:rFonts w:asciiTheme="minorHAnsi" w:hAnsiTheme="minorHAnsi" w:cstheme="minorHAnsi"/>
                <w:sz w:val="20"/>
                <w:szCs w:val="20"/>
              </w:rPr>
              <w:t xml:space="preserve">, Minister Aktywów Państwowych jest </w:t>
            </w:r>
            <w:r w:rsidRPr="0015756E">
              <w:rPr>
                <w:rFonts w:asciiTheme="minorHAnsi" w:hAnsiTheme="minorHAnsi" w:cstheme="minorHAnsi"/>
                <w:sz w:val="20"/>
                <w:szCs w:val="20"/>
              </w:rPr>
              <w:t>obowiązany do wydania nowego</w:t>
            </w:r>
          </w:p>
          <w:p w14:paraId="3ECCF798" w14:textId="6E95C5C5" w:rsidR="00430756" w:rsidRPr="0015756E" w:rsidRDefault="00F06362" w:rsidP="00F06362">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rozporządzenia w sprawie wzoru formularza służącego do przedkładania Prezesowi</w:t>
            </w:r>
            <w:r w:rsidR="001707EA" w:rsidRPr="0015756E">
              <w:rPr>
                <w:rFonts w:asciiTheme="minorHAnsi" w:hAnsiTheme="minorHAnsi" w:cstheme="minorHAnsi"/>
                <w:sz w:val="20"/>
                <w:szCs w:val="20"/>
              </w:rPr>
              <w:t xml:space="preserve"> </w:t>
            </w:r>
            <w:r w:rsidRPr="0015756E">
              <w:rPr>
                <w:rFonts w:asciiTheme="minorHAnsi" w:hAnsiTheme="minorHAnsi" w:cstheme="minorHAnsi"/>
                <w:sz w:val="20"/>
                <w:szCs w:val="20"/>
              </w:rPr>
              <w:t>UKE sprawozdania z działalności p</w:t>
            </w:r>
            <w:r w:rsidR="00496719">
              <w:rPr>
                <w:rFonts w:asciiTheme="minorHAnsi" w:hAnsiTheme="minorHAnsi" w:cstheme="minorHAnsi"/>
                <w:sz w:val="20"/>
                <w:szCs w:val="20"/>
              </w:rPr>
              <w:t xml:space="preserve">ocztowej oraz wzorów oświadczeń, które </w:t>
            </w:r>
            <w:r w:rsidRPr="0015756E">
              <w:rPr>
                <w:rFonts w:asciiTheme="minorHAnsi" w:hAnsiTheme="minorHAnsi" w:cstheme="minorHAnsi"/>
                <w:sz w:val="20"/>
                <w:szCs w:val="20"/>
              </w:rPr>
              <w:t xml:space="preserve">zastąpi </w:t>
            </w:r>
            <w:r w:rsidR="007B1E81">
              <w:rPr>
                <w:rFonts w:asciiTheme="minorHAnsi" w:hAnsiTheme="minorHAnsi" w:cstheme="minorHAnsi"/>
                <w:sz w:val="20"/>
                <w:szCs w:val="20"/>
              </w:rPr>
              <w:t xml:space="preserve">obecnie obowiązujące </w:t>
            </w:r>
            <w:r w:rsidRPr="0015756E">
              <w:rPr>
                <w:rFonts w:asciiTheme="minorHAnsi" w:hAnsiTheme="minorHAnsi" w:cstheme="minorHAnsi"/>
                <w:sz w:val="20"/>
                <w:szCs w:val="20"/>
              </w:rPr>
              <w:t>rozporządzenie Ministra Administracji i Cyfryzacji z dnia</w:t>
            </w:r>
            <w:r w:rsidR="007B1E81">
              <w:rPr>
                <w:rFonts w:asciiTheme="minorHAnsi" w:hAnsiTheme="minorHAnsi" w:cstheme="minorHAnsi"/>
                <w:sz w:val="20"/>
                <w:szCs w:val="20"/>
              </w:rPr>
              <w:t xml:space="preserve"> </w:t>
            </w:r>
            <w:r w:rsidRPr="0015756E">
              <w:rPr>
                <w:rFonts w:asciiTheme="minorHAnsi" w:hAnsiTheme="minorHAnsi" w:cstheme="minorHAnsi"/>
                <w:sz w:val="20"/>
                <w:szCs w:val="20"/>
              </w:rPr>
              <w:t>26 listopada 2013 r. w sprawie wzoru formularza służącego do przedkładania</w:t>
            </w:r>
            <w:r w:rsidR="007B1E81">
              <w:rPr>
                <w:rFonts w:asciiTheme="minorHAnsi" w:hAnsiTheme="minorHAnsi" w:cstheme="minorHAnsi"/>
                <w:sz w:val="20"/>
                <w:szCs w:val="20"/>
              </w:rPr>
              <w:t xml:space="preserve"> </w:t>
            </w:r>
            <w:r w:rsidRPr="0015756E">
              <w:rPr>
                <w:rFonts w:asciiTheme="minorHAnsi" w:hAnsiTheme="minorHAnsi" w:cstheme="minorHAnsi"/>
                <w:sz w:val="20"/>
                <w:szCs w:val="20"/>
              </w:rPr>
              <w:t>Prezesowi Urzędu Komunikacji Elektronicznej sprawozdania z działalności pocztowej</w:t>
            </w:r>
            <w:r w:rsidR="001707EA" w:rsidRPr="0015756E">
              <w:rPr>
                <w:rFonts w:asciiTheme="minorHAnsi" w:hAnsiTheme="minorHAnsi" w:cstheme="minorHAnsi"/>
                <w:sz w:val="20"/>
                <w:szCs w:val="20"/>
              </w:rPr>
              <w:t xml:space="preserve"> </w:t>
            </w:r>
            <w:r w:rsidRPr="0015756E">
              <w:rPr>
                <w:rFonts w:asciiTheme="minorHAnsi" w:hAnsiTheme="minorHAnsi" w:cstheme="minorHAnsi"/>
                <w:sz w:val="20"/>
                <w:szCs w:val="20"/>
              </w:rPr>
              <w:t>(Dz. U. poz. 1489).</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07947E85" w14:textId="4EBE236B" w:rsidR="001707EA" w:rsidRPr="0015756E" w:rsidRDefault="00F06362" w:rsidP="00F06362">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Rozporządzenie</w:t>
            </w:r>
            <w:r w:rsidR="001707EA" w:rsidRPr="0015756E">
              <w:rPr>
                <w:rFonts w:asciiTheme="minorHAnsi" w:hAnsiTheme="minorHAnsi" w:cstheme="minorHAnsi"/>
                <w:sz w:val="20"/>
                <w:szCs w:val="20"/>
              </w:rPr>
              <w:t xml:space="preserve"> okre</w:t>
            </w:r>
            <w:r w:rsidR="00E509AE">
              <w:rPr>
                <w:rFonts w:asciiTheme="minorHAnsi" w:hAnsiTheme="minorHAnsi" w:cstheme="minorHAnsi"/>
                <w:sz w:val="20"/>
                <w:szCs w:val="20"/>
              </w:rPr>
              <w:t>śli</w:t>
            </w:r>
            <w:r w:rsidR="001707EA" w:rsidRPr="0015756E">
              <w:rPr>
                <w:rFonts w:asciiTheme="minorHAnsi" w:hAnsiTheme="minorHAnsi" w:cstheme="minorHAnsi"/>
                <w:sz w:val="20"/>
                <w:szCs w:val="20"/>
              </w:rPr>
              <w:t>:</w:t>
            </w:r>
            <w:r w:rsidRPr="0015756E">
              <w:rPr>
                <w:rFonts w:asciiTheme="minorHAnsi" w:hAnsiTheme="minorHAnsi" w:cstheme="minorHAnsi"/>
                <w:sz w:val="20"/>
                <w:szCs w:val="20"/>
              </w:rPr>
              <w:t xml:space="preserve"> </w:t>
            </w:r>
          </w:p>
          <w:p w14:paraId="6BFD674A" w14:textId="00C5BAE2" w:rsidR="00F06362" w:rsidRDefault="00E509AE" w:rsidP="00E509AE">
            <w:pPr>
              <w:pStyle w:val="Akapitzlist"/>
              <w:numPr>
                <w:ilvl w:val="0"/>
                <w:numId w:val="1"/>
              </w:num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wzór </w:t>
            </w:r>
            <w:r w:rsidR="00F06362" w:rsidRPr="00E509AE">
              <w:rPr>
                <w:rFonts w:asciiTheme="minorHAnsi" w:hAnsiTheme="minorHAnsi" w:cstheme="minorHAnsi"/>
                <w:sz w:val="20"/>
                <w:szCs w:val="20"/>
              </w:rPr>
              <w:t>formularza sprawozdawczego, za pomocą którego</w:t>
            </w:r>
            <w:r w:rsidR="001707EA" w:rsidRPr="00E509AE">
              <w:rPr>
                <w:rFonts w:asciiTheme="minorHAnsi" w:hAnsiTheme="minorHAnsi" w:cstheme="minorHAnsi"/>
                <w:sz w:val="20"/>
                <w:szCs w:val="20"/>
              </w:rPr>
              <w:t xml:space="preserve"> </w:t>
            </w:r>
            <w:r w:rsidR="00F06362" w:rsidRPr="00E509AE">
              <w:rPr>
                <w:rFonts w:asciiTheme="minorHAnsi" w:hAnsiTheme="minorHAnsi" w:cstheme="minorHAnsi"/>
                <w:sz w:val="20"/>
                <w:szCs w:val="20"/>
              </w:rPr>
              <w:t>przedsiębiorcy będący operatorami pocztowymi składają coroczne sprawozdanie</w:t>
            </w:r>
            <w:r w:rsidR="001707EA" w:rsidRPr="00E509AE">
              <w:rPr>
                <w:rFonts w:asciiTheme="minorHAnsi" w:hAnsiTheme="minorHAnsi" w:cstheme="minorHAnsi"/>
                <w:sz w:val="20"/>
                <w:szCs w:val="20"/>
              </w:rPr>
              <w:t xml:space="preserve"> </w:t>
            </w:r>
            <w:r>
              <w:rPr>
                <w:rFonts w:asciiTheme="minorHAnsi" w:hAnsiTheme="minorHAnsi" w:cstheme="minorHAnsi"/>
                <w:sz w:val="20"/>
                <w:szCs w:val="20"/>
              </w:rPr>
              <w:t>do Prezesa UKE;</w:t>
            </w:r>
          </w:p>
          <w:p w14:paraId="5A8E0F28" w14:textId="77777777" w:rsidR="00E509AE" w:rsidRDefault="00E509AE" w:rsidP="00F06362">
            <w:pPr>
              <w:pStyle w:val="Akapitzlist"/>
              <w:numPr>
                <w:ilvl w:val="0"/>
                <w:numId w:val="1"/>
              </w:num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wzory </w:t>
            </w:r>
            <w:r w:rsidRPr="00E509AE">
              <w:rPr>
                <w:rFonts w:asciiTheme="minorHAnsi" w:hAnsiTheme="minorHAnsi" w:cstheme="minorHAnsi"/>
                <w:sz w:val="20"/>
                <w:szCs w:val="20"/>
              </w:rPr>
              <w:t xml:space="preserve">oświadczeń </w:t>
            </w:r>
            <w:r>
              <w:rPr>
                <w:rFonts w:asciiTheme="minorHAnsi" w:hAnsiTheme="minorHAnsi" w:cstheme="minorHAnsi"/>
                <w:sz w:val="20"/>
                <w:szCs w:val="20"/>
              </w:rPr>
              <w:t>składanych</w:t>
            </w:r>
            <w:r w:rsidR="00F06362" w:rsidRPr="00E509AE">
              <w:rPr>
                <w:rFonts w:asciiTheme="minorHAnsi" w:hAnsiTheme="minorHAnsi" w:cstheme="minorHAnsi"/>
                <w:sz w:val="20"/>
                <w:szCs w:val="20"/>
              </w:rPr>
              <w:t xml:space="preserve"> przez przedsiębio</w:t>
            </w:r>
            <w:r>
              <w:rPr>
                <w:rFonts w:asciiTheme="minorHAnsi" w:hAnsiTheme="minorHAnsi" w:cstheme="minorHAnsi"/>
                <w:sz w:val="20"/>
                <w:szCs w:val="20"/>
              </w:rPr>
              <w:t>rców do Prezesa UKE:</w:t>
            </w:r>
          </w:p>
          <w:p w14:paraId="53DDD3EA" w14:textId="77777777" w:rsidR="00E509AE" w:rsidRDefault="00E509AE" w:rsidP="00E509AE">
            <w:pPr>
              <w:pStyle w:val="Akapitzlist"/>
              <w:autoSpaceDE w:val="0"/>
              <w:autoSpaceDN w:val="0"/>
              <w:adjustRightInd w:val="0"/>
              <w:ind w:left="360"/>
              <w:rPr>
                <w:rFonts w:asciiTheme="minorHAnsi" w:hAnsiTheme="minorHAnsi" w:cstheme="minorHAnsi"/>
                <w:sz w:val="20"/>
                <w:szCs w:val="20"/>
              </w:rPr>
            </w:pPr>
            <w:r>
              <w:rPr>
                <w:rFonts w:asciiTheme="minorHAnsi" w:hAnsiTheme="minorHAnsi" w:cstheme="minorHAnsi"/>
                <w:sz w:val="20"/>
                <w:szCs w:val="20"/>
              </w:rPr>
              <w:t xml:space="preserve">– </w:t>
            </w:r>
            <w:r w:rsidR="007B1E81" w:rsidRPr="00E509AE">
              <w:rPr>
                <w:rFonts w:asciiTheme="minorHAnsi" w:hAnsiTheme="minorHAnsi" w:cstheme="minorHAnsi"/>
                <w:sz w:val="20"/>
                <w:szCs w:val="20"/>
              </w:rPr>
              <w:t xml:space="preserve">o </w:t>
            </w:r>
            <w:r w:rsidR="00F06362" w:rsidRPr="00E509AE">
              <w:rPr>
                <w:rFonts w:asciiTheme="minorHAnsi" w:hAnsiTheme="minorHAnsi" w:cstheme="minorHAnsi"/>
                <w:sz w:val="20"/>
                <w:szCs w:val="20"/>
              </w:rPr>
              <w:t>niewykonywaniu działalności pocztowej,</w:t>
            </w:r>
          </w:p>
          <w:p w14:paraId="584354DD" w14:textId="7EF634AF" w:rsidR="00430756" w:rsidRPr="0015756E" w:rsidRDefault="00E509AE" w:rsidP="00E509AE">
            <w:pPr>
              <w:pStyle w:val="Akapitzlist"/>
              <w:autoSpaceDE w:val="0"/>
              <w:autoSpaceDN w:val="0"/>
              <w:adjustRightInd w:val="0"/>
              <w:ind w:left="360"/>
              <w:rPr>
                <w:rFonts w:asciiTheme="minorHAnsi" w:hAnsiTheme="minorHAnsi" w:cstheme="minorHAnsi"/>
                <w:sz w:val="20"/>
                <w:szCs w:val="20"/>
              </w:rPr>
            </w:pPr>
            <w:r>
              <w:rPr>
                <w:rFonts w:asciiTheme="minorHAnsi" w:hAnsiTheme="minorHAnsi" w:cstheme="minorHAnsi"/>
                <w:sz w:val="20"/>
                <w:szCs w:val="20"/>
              </w:rPr>
              <w:t xml:space="preserve">– </w:t>
            </w:r>
            <w:r w:rsidR="00F06362" w:rsidRPr="0015756E">
              <w:rPr>
                <w:rFonts w:asciiTheme="minorHAnsi" w:hAnsiTheme="minorHAnsi" w:cstheme="minorHAnsi"/>
                <w:sz w:val="20"/>
                <w:szCs w:val="20"/>
              </w:rPr>
              <w:t xml:space="preserve">o niepodleganiu obowiązkowi przedkładania sprawozdania </w:t>
            </w:r>
            <w:r w:rsidR="000D684A">
              <w:rPr>
                <w:rFonts w:asciiTheme="minorHAnsi" w:hAnsiTheme="minorHAnsi" w:cstheme="minorHAnsi"/>
                <w:sz w:val="20"/>
                <w:szCs w:val="20"/>
              </w:rPr>
              <w:br/>
            </w:r>
            <w:r w:rsidR="00F06362" w:rsidRPr="0015756E">
              <w:rPr>
                <w:rFonts w:asciiTheme="minorHAnsi" w:hAnsiTheme="minorHAnsi" w:cstheme="minorHAnsi"/>
                <w:sz w:val="20"/>
                <w:szCs w:val="20"/>
              </w:rPr>
              <w:t>z działalności</w:t>
            </w:r>
            <w:r w:rsidR="001707EA" w:rsidRPr="0015756E">
              <w:rPr>
                <w:rFonts w:asciiTheme="minorHAnsi" w:hAnsiTheme="minorHAnsi" w:cstheme="minorHAnsi"/>
                <w:sz w:val="20"/>
                <w:szCs w:val="20"/>
              </w:rPr>
              <w:t xml:space="preserve"> </w:t>
            </w:r>
            <w:r w:rsidR="00F06362" w:rsidRPr="0015756E">
              <w:rPr>
                <w:rFonts w:asciiTheme="minorHAnsi" w:hAnsiTheme="minorHAnsi" w:cstheme="minorHAnsi"/>
                <w:sz w:val="20"/>
                <w:szCs w:val="20"/>
              </w:rPr>
              <w:t>pocztowej</w:t>
            </w:r>
            <w:r w:rsidR="001707EA" w:rsidRPr="0015756E">
              <w:rPr>
                <w:rFonts w:asciiTheme="minorHAnsi" w:hAnsiTheme="minorHAnsi" w:cstheme="minorHAnsi"/>
                <w:sz w:val="20"/>
                <w:szCs w:val="20"/>
              </w:rPr>
              <w:t>.</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2A1B898A" w14:textId="285B7A2C" w:rsidR="00430756" w:rsidRPr="0015756E" w:rsidRDefault="00430756" w:rsidP="00FC6B0B">
            <w:pPr>
              <w:rPr>
                <w:rFonts w:asciiTheme="minorHAnsi" w:hAnsiTheme="minorHAnsi" w:cstheme="minorHAnsi"/>
                <w:b/>
                <w:sz w:val="20"/>
                <w:szCs w:val="20"/>
              </w:rPr>
            </w:pPr>
            <w:r w:rsidRPr="0015756E">
              <w:rPr>
                <w:rFonts w:asciiTheme="minorHAnsi" w:hAnsiTheme="minorHAnsi" w:cstheme="minorHAnsi"/>
                <w:b/>
                <w:sz w:val="20"/>
                <w:szCs w:val="20"/>
              </w:rPr>
              <w:t>I</w:t>
            </w:r>
            <w:r w:rsidR="00FC6B0B">
              <w:rPr>
                <w:rFonts w:asciiTheme="minorHAnsi" w:hAnsiTheme="minorHAnsi" w:cstheme="minorHAnsi"/>
                <w:b/>
                <w:sz w:val="20"/>
                <w:szCs w:val="20"/>
              </w:rPr>
              <w:t xml:space="preserve"> kwartał 2026</w:t>
            </w:r>
            <w:r w:rsidRPr="0015756E">
              <w:rPr>
                <w:rFonts w:asciiTheme="minorHAnsi" w:hAnsiTheme="minorHAnsi" w:cstheme="minorHAnsi"/>
                <w:b/>
                <w:sz w:val="20"/>
                <w:szCs w:val="20"/>
              </w:rPr>
              <w:t xml:space="preserve"> r.</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DEAF431"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Renata Zając</w:t>
            </w:r>
          </w:p>
          <w:p w14:paraId="7D783225" w14:textId="5778538C"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Zastępca Dyrektora Departamentu Nadzoru II</w:t>
            </w:r>
            <w:r w:rsidR="00496719">
              <w:rPr>
                <w:rFonts w:asciiTheme="minorHAnsi" w:hAnsiTheme="minorHAnsi" w:cstheme="minorHAnsi"/>
                <w:sz w:val="20"/>
                <w:szCs w:val="20"/>
              </w:rPr>
              <w:t xml:space="preserve"> (tel. 22 695 84 66; </w:t>
            </w:r>
            <w:r w:rsidR="00496719">
              <w:rPr>
                <w:rFonts w:asciiTheme="minorHAnsi" w:hAnsiTheme="minorHAnsi" w:cstheme="minorHAnsi"/>
                <w:sz w:val="20"/>
                <w:szCs w:val="20"/>
              </w:rPr>
              <w:br/>
              <w:t xml:space="preserve">e-mail: </w:t>
            </w:r>
            <w:r w:rsidRPr="0015756E">
              <w:rPr>
                <w:rFonts w:asciiTheme="minorHAnsi" w:hAnsiTheme="minorHAnsi" w:cstheme="minorHAnsi"/>
                <w:sz w:val="20"/>
                <w:szCs w:val="20"/>
              </w:rPr>
              <w:t>renata.zajac@map.gov.pl)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728AC6E" w14:textId="77777777" w:rsidR="00430756" w:rsidRPr="0015756E" w:rsidRDefault="00430756" w:rsidP="00430756">
            <w:pPr>
              <w:rPr>
                <w:rFonts w:asciiTheme="minorHAnsi" w:hAnsiTheme="minorHAnsi" w:cstheme="minorHAnsi"/>
                <w:sz w:val="20"/>
                <w:szCs w:val="20"/>
              </w:rPr>
            </w:pPr>
          </w:p>
        </w:tc>
      </w:tr>
      <w:tr w:rsidR="00430756" w:rsidRPr="0015756E" w14:paraId="05B70BDF"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42119EFC" w14:textId="39D438D9"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31.25</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1D95BAB8" w14:textId="0C51E790"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w:t>
            </w:r>
            <w:r w:rsidR="00ED750E" w:rsidRPr="0015756E">
              <w:rPr>
                <w:rFonts w:asciiTheme="minorHAnsi" w:hAnsiTheme="minorHAnsi" w:cstheme="minorHAnsi"/>
                <w:b/>
                <w:sz w:val="20"/>
                <w:szCs w:val="20"/>
              </w:rPr>
              <w:t xml:space="preserve"> zmieniające </w:t>
            </w:r>
            <w:r w:rsidRPr="0015756E">
              <w:rPr>
                <w:rFonts w:asciiTheme="minorHAnsi" w:hAnsiTheme="minorHAnsi" w:cstheme="minorHAnsi"/>
                <w:b/>
                <w:sz w:val="20"/>
                <w:szCs w:val="20"/>
              </w:rPr>
              <w:t>rozporządzenie w sprawie</w:t>
            </w:r>
          </w:p>
          <w:p w14:paraId="1428EF2D"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kalkulacji kosztu netto obowiązku świadczenia usług powszechnych oraz trybu wypłaty</w:t>
            </w:r>
          </w:p>
          <w:p w14:paraId="390CFD51" w14:textId="016C4C05"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finansowania tego kosztu</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357B130C" w14:textId="7A5773B4"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Przyczyną planowanej n</w:t>
            </w:r>
            <w:r w:rsidR="00ED750E" w:rsidRPr="0015756E">
              <w:rPr>
                <w:rFonts w:asciiTheme="minorHAnsi" w:hAnsiTheme="minorHAnsi" w:cstheme="minorHAnsi"/>
                <w:sz w:val="20"/>
                <w:szCs w:val="20"/>
              </w:rPr>
              <w:t xml:space="preserve">owelizacji rozporządzenia jest </w:t>
            </w:r>
            <w:r w:rsidRPr="0015756E">
              <w:rPr>
                <w:rFonts w:asciiTheme="minorHAnsi" w:hAnsiTheme="minorHAnsi" w:cstheme="minorHAnsi"/>
                <w:sz w:val="20"/>
                <w:szCs w:val="20"/>
              </w:rPr>
              <w:t xml:space="preserve">brak możliwości wypłaty operatorowi wyznaczonemu </w:t>
            </w:r>
          </w:p>
          <w:p w14:paraId="425EE91D" w14:textId="4D968AB0"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finansowania kosztu netto w transzach.</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4E21CB76" w14:textId="2353637F"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Planuje się odpowiednią modyfikację przepisów zgodnie z którymi, obecnie Minister Aktywów Państwowych dokonuje wypłaty finansowania kosztu netto w terminie 30 dni od dnia zatwierdzenia wniosku operatora wyznaczonego.</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187441D" w14:textId="511CC5A5"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 xml:space="preserve">III kwartał 2025 r. </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7D721DB"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Renata Zając</w:t>
            </w:r>
          </w:p>
          <w:p w14:paraId="3D4CC2A2" w14:textId="19301AA8"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Zastępca Dyrektora Departamentu Nadzoru II</w:t>
            </w:r>
            <w:r w:rsidR="00496719">
              <w:rPr>
                <w:rFonts w:asciiTheme="minorHAnsi" w:hAnsiTheme="minorHAnsi" w:cstheme="minorHAnsi"/>
                <w:sz w:val="20"/>
                <w:szCs w:val="20"/>
              </w:rPr>
              <w:t xml:space="preserve"> </w:t>
            </w:r>
            <w:r w:rsidRPr="0015756E">
              <w:rPr>
                <w:rFonts w:asciiTheme="minorHAnsi" w:hAnsiTheme="minorHAnsi" w:cstheme="minorHAnsi"/>
                <w:sz w:val="20"/>
                <w:szCs w:val="20"/>
              </w:rPr>
              <w:t xml:space="preserve">(tel. 22 695 84 66; </w:t>
            </w:r>
            <w:r w:rsidRPr="0015756E">
              <w:rPr>
                <w:rFonts w:asciiTheme="minorHAnsi" w:hAnsiTheme="minorHAnsi" w:cstheme="minorHAnsi"/>
                <w:sz w:val="20"/>
                <w:szCs w:val="20"/>
              </w:rPr>
              <w:br/>
              <w:t>e-mail: renata.zajac@map.gov.pl)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4D3A03D" w14:textId="77777777" w:rsidR="00430756" w:rsidRPr="0015756E" w:rsidRDefault="00430756" w:rsidP="00430756">
            <w:pPr>
              <w:rPr>
                <w:rFonts w:asciiTheme="minorHAnsi" w:hAnsiTheme="minorHAnsi" w:cstheme="minorHAnsi"/>
                <w:sz w:val="20"/>
                <w:szCs w:val="20"/>
              </w:rPr>
            </w:pPr>
          </w:p>
        </w:tc>
      </w:tr>
      <w:tr w:rsidR="00430756" w:rsidRPr="0015756E" w14:paraId="138831E7"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193E33FC" w14:textId="7702F2F6"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30.24</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472FB30A"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 xml:space="preserve">Rozporządzenie Ministra Aktywów Państwowych </w:t>
            </w:r>
          </w:p>
          <w:p w14:paraId="0BF4613A"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w sprawie szczegółowego sposobu postępowania w zakresie nabywania lub</w:t>
            </w:r>
          </w:p>
          <w:p w14:paraId="39429256"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obejmowania akcji przez Skarb Państwa ze środków Funduszu Inwestycji Kapitałowych</w:t>
            </w:r>
          </w:p>
          <w:p w14:paraId="025D13D5" w14:textId="77777777" w:rsidR="00430756" w:rsidRPr="0015756E" w:rsidRDefault="00430756" w:rsidP="00430756">
            <w:pPr>
              <w:rPr>
                <w:rFonts w:asciiTheme="minorHAnsi" w:hAnsiTheme="minorHAnsi" w:cstheme="minorHAnsi"/>
                <w:b/>
                <w:sz w:val="20"/>
                <w:szCs w:val="20"/>
              </w:rPr>
            </w:pP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49F4C3C9"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Zadania nałożone w obowiązującym rozporządzeniu na Prezesa Rady Ministrów, jako dysponenta Funduszu Inwestycji Kapitałowych, wykonuje obecnie Minister Aktywów Państwowych – zgodnie z art. 68 ustawy z dnia 15 maja 2024 r. o zmianie niektórych ustaw związanych z funkcjonowaniem administracji rządowej (Dz. U. z 2024 r. poz. 834). W związku z powyższym, konieczne jest uspójnienie terminologii używanej w rozporządzeniu z przepisami znowelizowanej ustawy z dnia 16 grudnia 2016 r. o zasadach zarządzania</w:t>
            </w:r>
          </w:p>
          <w:p w14:paraId="47CE7838" w14:textId="4E07C7FE"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mieniem państwowym, zgodnie z którymi obecnie dysponentem ww. funduszu jest minister właściwy do spraw aktywów państwowych.</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1B902A2D"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Poza wprowadzeniem aktualnej terminologii, rozważa się również uregulowanie</w:t>
            </w:r>
          </w:p>
          <w:p w14:paraId="04AEBE18"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kwestii dotyczącej informowania ministra właściwego do spraw aktywów państwowych, jako dysponenta Funduszu Inwestycji Kapitałowych, przez dysponentów części budżetowych, o których mowa w art. 33b ust. 3 ustawy o zasadach zarządzania mieniem państwowym, o dokonanych wpłatach środków na rachunek ww. funduszu.</w:t>
            </w:r>
          </w:p>
          <w:p w14:paraId="56E6CBC5" w14:textId="77777777" w:rsidR="00430756" w:rsidRPr="0015756E" w:rsidRDefault="00430756" w:rsidP="00430756">
            <w:pPr>
              <w:spacing w:after="120"/>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50BBC35"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IV kwartał 2024 r.</w:t>
            </w:r>
          </w:p>
          <w:p w14:paraId="4E339F9E" w14:textId="025D4E75" w:rsidR="001707EA" w:rsidRPr="0015756E" w:rsidRDefault="001707EA" w:rsidP="00CA7F2B">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p>
          <w:p w14:paraId="2C269081" w14:textId="54EE1F4D" w:rsidR="00CA7F2B" w:rsidRPr="0015756E" w:rsidRDefault="00CA7F2B" w:rsidP="00CA7F2B">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3FD68A67" w14:textId="5997C03E" w:rsidR="00CA7F2B" w:rsidRPr="0015756E" w:rsidRDefault="00CA7F2B" w:rsidP="00CA7F2B">
            <w:pPr>
              <w:rPr>
                <w:rFonts w:asciiTheme="minorHAnsi" w:hAnsiTheme="minorHAnsi" w:cstheme="minorHAnsi"/>
                <w:sz w:val="20"/>
                <w:szCs w:val="20"/>
              </w:rPr>
            </w:pPr>
            <w:r w:rsidRPr="0015756E">
              <w:rPr>
                <w:rFonts w:asciiTheme="minorHAnsi" w:hAnsiTheme="minorHAnsi" w:cstheme="minorHAnsi"/>
                <w:sz w:val="20"/>
                <w:szCs w:val="20"/>
              </w:rPr>
              <w:t>Rozporządzenie opublikowane w Dz. U. z 2025 r.</w:t>
            </w:r>
          </w:p>
          <w:p w14:paraId="6F2423B9" w14:textId="2E4F5F8C" w:rsidR="00CA7F2B" w:rsidRPr="0015756E" w:rsidRDefault="00CA7F2B" w:rsidP="00CA7F2B">
            <w:pPr>
              <w:rPr>
                <w:rFonts w:asciiTheme="minorHAnsi" w:hAnsiTheme="minorHAnsi" w:cstheme="minorHAnsi"/>
                <w:b/>
                <w:sz w:val="20"/>
                <w:szCs w:val="20"/>
              </w:rPr>
            </w:pPr>
            <w:r w:rsidRPr="0015756E">
              <w:rPr>
                <w:rFonts w:asciiTheme="minorHAnsi" w:hAnsiTheme="minorHAnsi" w:cstheme="minorHAnsi"/>
                <w:sz w:val="20"/>
                <w:szCs w:val="20"/>
              </w:rPr>
              <w:t>poz.</w:t>
            </w:r>
            <w:r w:rsidR="00F06362" w:rsidRPr="0015756E">
              <w:rPr>
                <w:rFonts w:asciiTheme="minorHAnsi" w:hAnsiTheme="minorHAnsi" w:cstheme="minorHAnsi"/>
                <w:sz w:val="20"/>
                <w:szCs w:val="20"/>
              </w:rPr>
              <w:t xml:space="preserve"> 666</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ADE2F90"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Grzegorz Pazura </w:t>
            </w:r>
          </w:p>
          <w:p w14:paraId="48D38280"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Dyrektor Departamentu Instrumentów Rozwojowych </w:t>
            </w:r>
          </w:p>
          <w:p w14:paraId="75424482"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(tel. 22 695 87 09; e-mail: </w:t>
            </w:r>
            <w:hyperlink r:id="rId10" w:history="1">
              <w:r w:rsidRPr="0015756E">
                <w:rPr>
                  <w:rFonts w:asciiTheme="minorHAnsi" w:hAnsiTheme="minorHAnsi" w:cstheme="minorHAnsi"/>
                  <w:sz w:val="20"/>
                  <w:szCs w:val="20"/>
                </w:rPr>
                <w:t>SekretariatDIR</w:t>
              </w:r>
            </w:hyperlink>
            <w:r w:rsidRPr="0015756E">
              <w:rPr>
                <w:rFonts w:asciiTheme="minorHAnsi" w:hAnsiTheme="minorHAnsi" w:cstheme="minorHAnsi"/>
                <w:sz w:val="20"/>
                <w:szCs w:val="20"/>
              </w:rPr>
              <w:t>@</w:t>
            </w:r>
          </w:p>
          <w:p w14:paraId="0A4B3188"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map.gov.pl)</w:t>
            </w:r>
          </w:p>
          <w:p w14:paraId="01B7DD17" w14:textId="77777777" w:rsidR="00430756" w:rsidRPr="0015756E" w:rsidRDefault="00430756" w:rsidP="00430756">
            <w:pPr>
              <w:autoSpaceDE w:val="0"/>
              <w:autoSpaceDN w:val="0"/>
              <w:adjustRightInd w:val="0"/>
              <w:rPr>
                <w:rFonts w:asciiTheme="minorHAnsi" w:hAnsiTheme="minorHAnsi" w:cstheme="minorHAnsi"/>
                <w:sz w:val="20"/>
                <w:szCs w:val="20"/>
              </w:rPr>
            </w:pPr>
          </w:p>
          <w:p w14:paraId="05A9750E" w14:textId="77777777" w:rsidR="00430756" w:rsidRPr="0015756E" w:rsidRDefault="00430756" w:rsidP="00430756">
            <w:pPr>
              <w:autoSpaceDE w:val="0"/>
              <w:autoSpaceDN w:val="0"/>
              <w:adjustRightInd w:val="0"/>
              <w:rPr>
                <w:rFonts w:asciiTheme="minorHAnsi" w:hAnsiTheme="minorHAnsi" w:cstheme="minorHAnsi"/>
                <w:sz w:val="20"/>
                <w:szCs w:val="20"/>
              </w:rPr>
            </w:pPr>
          </w:p>
          <w:p w14:paraId="587B6445" w14:textId="77777777" w:rsidR="00430756" w:rsidRPr="0015756E" w:rsidRDefault="00430756" w:rsidP="00430756">
            <w:pPr>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10C292D8" w14:textId="77777777" w:rsidR="00430756" w:rsidRPr="0015756E" w:rsidRDefault="00430756" w:rsidP="00430756">
            <w:pPr>
              <w:rPr>
                <w:rFonts w:asciiTheme="minorHAnsi" w:hAnsiTheme="minorHAnsi" w:cstheme="minorHAnsi"/>
                <w:sz w:val="20"/>
                <w:szCs w:val="20"/>
              </w:rPr>
            </w:pPr>
          </w:p>
        </w:tc>
      </w:tr>
      <w:tr w:rsidR="00430756" w:rsidRPr="0015756E" w14:paraId="353CDFC3" w14:textId="77777777" w:rsidTr="004D52CC">
        <w:trPr>
          <w:trHeight w:val="4140"/>
        </w:trPr>
        <w:tc>
          <w:tcPr>
            <w:tcW w:w="223" w:type="pct"/>
            <w:tcBorders>
              <w:top w:val="single" w:sz="4" w:space="0" w:color="auto"/>
              <w:left w:val="single" w:sz="4" w:space="0" w:color="auto"/>
              <w:bottom w:val="single" w:sz="4" w:space="0" w:color="auto"/>
              <w:right w:val="single" w:sz="4" w:space="0" w:color="auto"/>
            </w:tcBorders>
            <w:shd w:val="clear" w:color="auto" w:fill="auto"/>
          </w:tcPr>
          <w:p w14:paraId="571C20C4" w14:textId="75A0BD12"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lastRenderedPageBreak/>
              <w:t>29.24</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328263FC"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 xml:space="preserve">Rozporządzenie Ministra Aktywów Państwowych zmieniające </w:t>
            </w:r>
          </w:p>
          <w:p w14:paraId="4F428B8B"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w sprawie konkursu na operatora pocztowego wyznaczonego</w:t>
            </w:r>
          </w:p>
          <w:p w14:paraId="6D21F2F7" w14:textId="46F03AE6"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do świadczenia usług powszechnych</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09105682"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Konieczność nowelizacji rozporządzenia wynika z potrzeby aktualizacji</w:t>
            </w:r>
          </w:p>
          <w:p w14:paraId="52D3819B"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treści i dostosowania do obowiązków operatora wyznaczonego wynikających </w:t>
            </w:r>
            <w:r w:rsidRPr="0015756E">
              <w:rPr>
                <w:rFonts w:asciiTheme="minorHAnsi" w:hAnsiTheme="minorHAnsi" w:cstheme="minorHAnsi"/>
                <w:sz w:val="20"/>
                <w:szCs w:val="20"/>
              </w:rPr>
              <w:br/>
              <w:t>z przepisów ustawy z 18 listopada 2020 r. o doręczeniach elektronicznych</w:t>
            </w:r>
          </w:p>
          <w:p w14:paraId="172002FC"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(Dz. U. z 2024 r.  poz. 1045).</w:t>
            </w:r>
          </w:p>
          <w:p w14:paraId="4A72DFEC" w14:textId="77777777" w:rsidR="00430756" w:rsidRPr="0015756E" w:rsidRDefault="00430756" w:rsidP="00430756">
            <w:pPr>
              <w:pStyle w:val="Tekstprzypisukocowego"/>
              <w:rPr>
                <w:rFonts w:asciiTheme="minorHAnsi" w:hAnsiTheme="minorHAnsi" w:cstheme="minorHAnsi"/>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421F31B2"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Planuje się uwzględnienie w wymogach</w:t>
            </w:r>
          </w:p>
          <w:p w14:paraId="41C263B0"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konkursowych konieczności prowadzenia publicznej usługi doręczenia</w:t>
            </w:r>
          </w:p>
          <w:p w14:paraId="59773199"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elektronicznego i publicznej usługi hybrydowej. Ponadto jest rozważane </w:t>
            </w:r>
          </w:p>
          <w:p w14:paraId="4CB6B28B"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dostosowanie trybu prac komisji konkursowej przy Prezesie Urzędu</w:t>
            </w:r>
          </w:p>
          <w:p w14:paraId="17EC50EC"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Komunikacji Elektronicznej do obowiązujących wyzwań rynkowych oraz</w:t>
            </w:r>
          </w:p>
          <w:p w14:paraId="5FE919B7"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ryzyka operacyjnego operatora wyznaczonego, a także wyzwań</w:t>
            </w:r>
          </w:p>
          <w:p w14:paraId="340533AE" w14:textId="0C8C733A"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w zakresie bezpieczeństwa i cyberbezpieczeństwa państwa przez rozszerzenie składu komisji o osoby wyznaczone przez ministrów właściwych do spraw: łączności spraw i informatyzacji oraz Ministra Obrony Narodowej.</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32D2136"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 xml:space="preserve">IV kwartał 2024 r. </w:t>
            </w:r>
          </w:p>
          <w:p w14:paraId="755FBD60" w14:textId="77777777" w:rsidR="00430756" w:rsidRPr="0015756E" w:rsidRDefault="00430756" w:rsidP="00430756">
            <w:pPr>
              <w:rPr>
                <w:rFonts w:asciiTheme="minorHAnsi" w:hAnsiTheme="minorHAnsi" w:cstheme="minorHAnsi"/>
                <w:b/>
                <w:sz w:val="20"/>
                <w:szCs w:val="20"/>
              </w:rPr>
            </w:pPr>
          </w:p>
          <w:p w14:paraId="74F104E2"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469C76F9" w14:textId="5D55505B"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2024 r. poz. 1624</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CF88F72"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Renata Zając</w:t>
            </w:r>
          </w:p>
          <w:p w14:paraId="56A3E0D4"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Zastępca Dyrektora Departamentu Nadzoru II</w:t>
            </w:r>
          </w:p>
          <w:p w14:paraId="7B8D0359" w14:textId="67F50BBD"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(tel. 22 695 84 66; </w:t>
            </w:r>
            <w:r w:rsidRPr="0015756E">
              <w:rPr>
                <w:rFonts w:asciiTheme="minorHAnsi" w:hAnsiTheme="minorHAnsi" w:cstheme="minorHAnsi"/>
                <w:sz w:val="20"/>
                <w:szCs w:val="20"/>
              </w:rPr>
              <w:br/>
              <w:t>e-mail: renata.zajac@map.gov.pl)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6BC665D0" w14:textId="77777777" w:rsidR="00430756" w:rsidRPr="0015756E" w:rsidRDefault="00430756" w:rsidP="00430756">
            <w:pPr>
              <w:rPr>
                <w:rFonts w:asciiTheme="minorHAnsi" w:hAnsiTheme="minorHAnsi" w:cstheme="minorHAnsi"/>
                <w:sz w:val="20"/>
                <w:szCs w:val="20"/>
              </w:rPr>
            </w:pPr>
          </w:p>
        </w:tc>
      </w:tr>
      <w:tr w:rsidR="00430756" w:rsidRPr="0015756E" w14:paraId="3DCBE88C"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274E3D9C" w14:textId="7BF7092A"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28.24</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4F278B70"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 xml:space="preserve">Rozporządzenie Ministra Aktywów Państwowych zmieniające </w:t>
            </w:r>
          </w:p>
          <w:p w14:paraId="3B1D3934"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w sprawie warunków wykonywania usług powszechnych przez</w:t>
            </w:r>
          </w:p>
          <w:p w14:paraId="7F9E4157" w14:textId="6B2860D8"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operatora wyznaczonego</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07184053"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Celem planowanej nowelizacji rozporządzenia, wydawanego na podstawie art. 47 ustawy z dnia 23 listopada 2012 r. – Prawo pocztowe, jest dostosowanie warunków świadczenia usług powszechnych do zmieniającego się rynku pocztowego i potrzeb klientów. </w:t>
            </w:r>
          </w:p>
          <w:p w14:paraId="753DA53B" w14:textId="77777777" w:rsidR="00430756" w:rsidRPr="0015756E" w:rsidRDefault="00430756" w:rsidP="00430756">
            <w:pPr>
              <w:pStyle w:val="Tekstprzypisukocowego"/>
              <w:rPr>
                <w:rFonts w:asciiTheme="minorHAnsi" w:hAnsiTheme="minorHAnsi" w:cstheme="minorHAnsi"/>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48685B63"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Planuje się, w szczególności, skorygowanie określonych w rozporządzeniu czasów i wskaźników przebiegu przesyłek krajowych w obrocie pocztowym oraz wyłączenie</w:t>
            </w:r>
          </w:p>
          <w:p w14:paraId="6686B762"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możliwości przewozu piskląt ptactwa domowego, pszczół i próbek mleka</w:t>
            </w:r>
          </w:p>
          <w:p w14:paraId="58F8C7BC" w14:textId="5936234F"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w ramach i na warunkach usługi powszechnej.</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CF57F72"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 xml:space="preserve">IV kwartał 2024 r. </w:t>
            </w:r>
          </w:p>
          <w:p w14:paraId="4126E18D" w14:textId="77777777" w:rsidR="00430756" w:rsidRPr="0015756E" w:rsidRDefault="00430756" w:rsidP="00430756">
            <w:pPr>
              <w:rPr>
                <w:rFonts w:asciiTheme="minorHAnsi" w:hAnsiTheme="minorHAnsi" w:cstheme="minorHAnsi"/>
                <w:b/>
                <w:sz w:val="20"/>
                <w:szCs w:val="20"/>
              </w:rPr>
            </w:pPr>
          </w:p>
          <w:p w14:paraId="0BA7AD5A"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5B136883" w14:textId="3AB201FB"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2024 r. poz. 1745</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A02BB12"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Renata Zając</w:t>
            </w:r>
          </w:p>
          <w:p w14:paraId="129D550A" w14:textId="1F060732" w:rsidR="00430756" w:rsidRPr="0015756E" w:rsidRDefault="00430756" w:rsidP="00496719">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Zastępca Dyrektora Departamentu Nadzoru II</w:t>
            </w:r>
            <w:r w:rsidR="00496719">
              <w:rPr>
                <w:rFonts w:asciiTheme="minorHAnsi" w:hAnsiTheme="minorHAnsi" w:cstheme="minorHAnsi"/>
                <w:sz w:val="20"/>
                <w:szCs w:val="20"/>
              </w:rPr>
              <w:t xml:space="preserve"> </w:t>
            </w:r>
            <w:r w:rsidRPr="0015756E">
              <w:rPr>
                <w:rFonts w:asciiTheme="minorHAnsi" w:hAnsiTheme="minorHAnsi" w:cstheme="minorHAnsi"/>
                <w:sz w:val="20"/>
                <w:szCs w:val="20"/>
              </w:rPr>
              <w:t xml:space="preserve">(tel. 22 695 84 66; </w:t>
            </w:r>
            <w:r w:rsidRPr="0015756E">
              <w:rPr>
                <w:rFonts w:asciiTheme="minorHAnsi" w:hAnsiTheme="minorHAnsi" w:cstheme="minorHAnsi"/>
                <w:sz w:val="20"/>
                <w:szCs w:val="20"/>
              </w:rPr>
              <w:br/>
              <w:t>e-mail: renata.zajac@map.gov.pl)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38D4263E" w14:textId="77777777" w:rsidR="00430756" w:rsidRPr="0015756E" w:rsidRDefault="00430756" w:rsidP="00430756">
            <w:pPr>
              <w:rPr>
                <w:rFonts w:asciiTheme="minorHAnsi" w:hAnsiTheme="minorHAnsi" w:cstheme="minorHAnsi"/>
                <w:sz w:val="20"/>
                <w:szCs w:val="20"/>
              </w:rPr>
            </w:pPr>
          </w:p>
        </w:tc>
      </w:tr>
      <w:tr w:rsidR="00430756" w:rsidRPr="0015756E" w14:paraId="539F751E"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188CDD7E" w14:textId="79A3E0F5"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27.24</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1EFA1D6D"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egzaminu dla</w:t>
            </w:r>
          </w:p>
          <w:p w14:paraId="6F19E30B" w14:textId="7C47B35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kandydatów na członków organów nadzorczych</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4F2806A5" w14:textId="65B7FB27"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 xml:space="preserve">Projekt stanowi wykonanie upoważnienia ustawowego zawartego w art. 21 ust. 9 ustawy z dnia 16 grudnia 2016 r. o zasadach zarządzania mieniem państwowym (Dz. U. </w:t>
            </w:r>
            <w:r w:rsidRPr="0015756E">
              <w:rPr>
                <w:rFonts w:asciiTheme="minorHAnsi" w:hAnsiTheme="minorHAnsi" w:cstheme="minorHAnsi"/>
              </w:rPr>
              <w:br/>
              <w:t>z 2023 r. poz. 973 i 1859). Ze względu na przewidziane zasadnicze zmiany w sposobie przeprowadzania egzaminu, dla zapewnienia przejrzystości przepisów, właściwe będzie wydanie nowego rozporządzenia. Wprowadzenie do obiegu prawnego tego aktu prawnego będzie się wiązać z uchyleniem rozporządzenia Ministra Aktywów Państwowych z dnia 5 czerwca 2020 r. w sprawie egzaminu dla kandydatów na członków organów nadzorczych (Dz. U. poz. 1022).</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5E2AEC65"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Regulacje zaproponowane w projekcie</w:t>
            </w:r>
          </w:p>
          <w:p w14:paraId="2FBBC7BE"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rozporządzenia uwzględnią sprawdzone rozwiązania określone w dotychczasowym</w:t>
            </w:r>
          </w:p>
          <w:p w14:paraId="51EA90D3"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rozporządzeniu, ze zmianami wynikającymi </w:t>
            </w:r>
            <w:r w:rsidRPr="0015756E">
              <w:rPr>
                <w:rFonts w:asciiTheme="minorHAnsi" w:hAnsiTheme="minorHAnsi" w:cstheme="minorHAnsi"/>
                <w:sz w:val="20"/>
                <w:szCs w:val="20"/>
              </w:rPr>
              <w:br/>
              <w:t>z doświadczeń w zakresie przeprowadzania</w:t>
            </w:r>
          </w:p>
          <w:p w14:paraId="2EC2CF76"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egzaminu oraz z analizy liczby zgłoszeń osób zainteresowanych przystąpieniem do</w:t>
            </w:r>
          </w:p>
          <w:p w14:paraId="029DAF6C"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egzaminu i osiąganej zdawalności. Zasadnicze zmiany będą dotyczyć rozwiązań określających sposób przeprowadzania części pisemnej egzaminu.</w:t>
            </w:r>
          </w:p>
          <w:p w14:paraId="4D93C647" w14:textId="765F75A2"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 xml:space="preserve">Wdrożenie projektowanych rozwiązań nie wymaga zmian brzmienia art. 21 ustawy </w:t>
            </w:r>
            <w:r w:rsidRPr="0015756E">
              <w:rPr>
                <w:rFonts w:asciiTheme="minorHAnsi" w:hAnsiTheme="minorHAnsi" w:cstheme="minorHAnsi"/>
                <w:sz w:val="20"/>
                <w:szCs w:val="20"/>
              </w:rPr>
              <w:br/>
              <w:t>z dnia 16 grudnia 2016 r. o zasadach zarządzania mieniem państwowym.</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730B8EC"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 kwartał 2024 r.</w:t>
            </w:r>
          </w:p>
          <w:p w14:paraId="333303E3" w14:textId="77777777" w:rsidR="00430756" w:rsidRPr="0015756E" w:rsidRDefault="00430756" w:rsidP="00430756">
            <w:pPr>
              <w:rPr>
                <w:rFonts w:asciiTheme="minorHAnsi" w:hAnsiTheme="minorHAnsi" w:cstheme="minorHAnsi"/>
                <w:b/>
                <w:sz w:val="20"/>
                <w:szCs w:val="20"/>
              </w:rPr>
            </w:pPr>
          </w:p>
          <w:p w14:paraId="4728E040"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392A5F92" w14:textId="062FC75A"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2024 r. poz. 462</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1FF81D6"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Beata Trejnowska  radca w Biurze</w:t>
            </w:r>
          </w:p>
          <w:p w14:paraId="7224ED25"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Ministra (tel. 22 695 89 67; e-mail:</w:t>
            </w:r>
          </w:p>
          <w:p w14:paraId="0DAA8EC5"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beata.trejnowska@</w:t>
            </w:r>
          </w:p>
          <w:p w14:paraId="29A12C59" w14:textId="6333C573"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272F10AD" w14:textId="77777777" w:rsidR="00430756" w:rsidRPr="0015756E" w:rsidRDefault="00430756" w:rsidP="00430756">
            <w:pPr>
              <w:rPr>
                <w:rFonts w:asciiTheme="minorHAnsi" w:hAnsiTheme="minorHAnsi" w:cstheme="minorHAnsi"/>
                <w:sz w:val="20"/>
                <w:szCs w:val="20"/>
              </w:rPr>
            </w:pPr>
          </w:p>
        </w:tc>
      </w:tr>
      <w:tr w:rsidR="00430756" w:rsidRPr="0015756E" w14:paraId="7DBBD35A"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3E3D95CC" w14:textId="69068B8C"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26.23</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3B246AA1"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zmieniające rozporządzenie w sprawie</w:t>
            </w:r>
          </w:p>
          <w:p w14:paraId="7F1B641F"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dotacji budżetowej przeznaczonej na finansowanie likwidacji kopalń, działań</w:t>
            </w:r>
          </w:p>
          <w:p w14:paraId="58DCFDF5"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wykonywanych po zakończeniu likwidacji kopalń, naprawiania szkód wywołanych ruchem</w:t>
            </w:r>
          </w:p>
          <w:p w14:paraId="31079438"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zakładu górniczego oraz zabezpieczenia kopalń sąsiednich przed zagrożeniem wodnym,</w:t>
            </w:r>
          </w:p>
          <w:p w14:paraId="5BA8793E" w14:textId="0ACDF79F"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 xml:space="preserve">gazowym oraz pożarowym </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1AA148FC"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Nowelizacja rozporządzenia ma na celu umożliwienie finansowania, z dotacji budżetowej, wykonywania przez Spółkę Restrukturyzacji Kopalń S.A. działań polikwidacyjnych obejmujących prace zabezpieczające oraz przedsięwzięcia</w:t>
            </w:r>
          </w:p>
          <w:p w14:paraId="694019F6" w14:textId="3879A432"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 xml:space="preserve">zapobiegające zagrożeniom w związku ze zlikwidowaną kopalnią. Ponadto, z uwagi na to, że spółka przy weryfikacji wniosków o dotację, musi przedkładać szereg dokumentów potwierdzających zasadność i konieczność naprawienia szkody, uzasadniona  jest rezygnacja z dodatkowych wymagań obejmujących przedstawienie prawomocnych orzeczeń sądu lub ugód zawartych z poszkodowanymi. </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2D9CD1EE"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Rozporządzenie rozszerzy katalog działań polikwidacyjnych wykonywanych przez SRK S.A. w oparciu o finansowanie z dotacji budżetowej oraz uchyli przepis zawierający wymóg dołączania do wniosku o dotację prawomocnych orzeczeń sądu lub ugód zawartych z poszkodowanymi. </w:t>
            </w:r>
          </w:p>
          <w:p w14:paraId="5B30D56C" w14:textId="77777777" w:rsidR="00430756" w:rsidRPr="0015756E" w:rsidRDefault="00430756" w:rsidP="00430756">
            <w:pPr>
              <w:spacing w:after="120"/>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742E610A"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IV kwartał 2023 r.</w:t>
            </w:r>
          </w:p>
          <w:p w14:paraId="324DA4B6" w14:textId="77777777" w:rsidR="00430756" w:rsidRPr="0015756E" w:rsidRDefault="00430756" w:rsidP="00430756">
            <w:pPr>
              <w:rPr>
                <w:rFonts w:asciiTheme="minorHAnsi" w:hAnsiTheme="minorHAnsi" w:cstheme="minorHAnsi"/>
                <w:b/>
                <w:sz w:val="20"/>
                <w:szCs w:val="20"/>
              </w:rPr>
            </w:pPr>
          </w:p>
          <w:p w14:paraId="67B49921"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7B786F04" w14:textId="16637DFA"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2024 r. poz. 47</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1E4A462"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Elżbieta Kiełbasińska naczelnik wydziału </w:t>
            </w:r>
            <w:r w:rsidRPr="0015756E">
              <w:rPr>
                <w:rFonts w:asciiTheme="minorHAnsi" w:hAnsiTheme="minorHAnsi" w:cstheme="minorHAnsi"/>
                <w:sz w:val="20"/>
                <w:szCs w:val="20"/>
              </w:rPr>
              <w:br/>
              <w:t>w Departamencie Górnictwa i Hutnictwa</w:t>
            </w:r>
          </w:p>
          <w:p w14:paraId="3B82FECC"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(tel. 22 695 83 00; </w:t>
            </w:r>
          </w:p>
          <w:p w14:paraId="5647E40A" w14:textId="2B759E9F"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e-mail: SekretariatDGH@map.gov.pl)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1F042994" w14:textId="0BCA2CB9"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W związku ze zmianą </w:t>
            </w:r>
            <w:r w:rsidR="0015756E" w:rsidRPr="0015756E">
              <w:rPr>
                <w:rFonts w:asciiTheme="minorHAnsi" w:hAnsiTheme="minorHAnsi" w:cstheme="minorHAnsi"/>
                <w:sz w:val="20"/>
                <w:szCs w:val="20"/>
              </w:rPr>
              <w:t xml:space="preserve">właściwości ministra, prace nad </w:t>
            </w:r>
            <w:r w:rsidRPr="0015756E">
              <w:rPr>
                <w:rFonts w:asciiTheme="minorHAnsi" w:hAnsiTheme="minorHAnsi" w:cstheme="minorHAnsi"/>
                <w:sz w:val="20"/>
                <w:szCs w:val="20"/>
              </w:rPr>
              <w:t>rozporządzeniem dokończył Minister Przemysłu.</w:t>
            </w:r>
          </w:p>
        </w:tc>
      </w:tr>
      <w:tr w:rsidR="00430756" w:rsidRPr="0015756E" w14:paraId="3284C64B"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1AE873EC" w14:textId="3DF53A1E"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lastRenderedPageBreak/>
              <w:t>25.23</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03C365DF"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zmieniające rozporządzenie w sprawie udzielania pomocy na</w:t>
            </w:r>
          </w:p>
          <w:p w14:paraId="62B3D895" w14:textId="7A27CEBC"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 xml:space="preserve">inwestycje wspierające robotyzację i cyfryzację w przedsiębiorstwach </w:t>
            </w:r>
            <w:r w:rsidRPr="0015756E">
              <w:rPr>
                <w:rFonts w:asciiTheme="minorHAnsi" w:hAnsiTheme="minorHAnsi" w:cstheme="minorHAnsi"/>
                <w:b/>
                <w:sz w:val="20"/>
                <w:szCs w:val="20"/>
              </w:rPr>
              <w:br/>
              <w:t xml:space="preserve">w ramach Krajowego Planu Odbudowy </w:t>
            </w:r>
            <w:r w:rsidRPr="0015756E">
              <w:rPr>
                <w:rFonts w:asciiTheme="minorHAnsi" w:hAnsiTheme="minorHAnsi" w:cstheme="minorHAnsi"/>
                <w:b/>
                <w:sz w:val="20"/>
                <w:szCs w:val="20"/>
              </w:rPr>
              <w:br/>
              <w:t>i Zwiększania Odporności</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2888C0A5" w14:textId="64330160"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W związku z nowelizacją rozporządzenia Komisji (UE) nr 651/2014 z dnia 17 czerwca 2014 r. uznającego niektóre rodzaje pomocy za zgodne z rynkiem wewnętrznym w zastosowaniu art. 107 i 108 Traktatu (Dz. Urz. UE L 187 z 26.6.2014, str. 1 z późn. zm.), niezbędna jest modyfikacja rozporządzenia Ministra Aktywów Państwowych z dnia 30 marca 2023 r. w sprawie udzielania pomocy na inwestycje wspierające robotyzację i cyfryzację w przedsiębiorstwach w ramach Krajowego Planu Odbudowy i Zwiększania Odporności (Dz. U. z 2023 r. poz. 621).</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13C89C1D"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Z uwagi na to, że w wyniku nowelizacji rozporządzenia nr 651/2014 do art. 7 ust. 1 dodano zdanie: „przy obliczaniu intensywności pomocy i kosztów kwalifikowalnych nie uwzględnia się jednak podatku od wartości dodanej</w:t>
            </w:r>
          </w:p>
          <w:p w14:paraId="21533EBA" w14:textId="1219CF04"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naliczanego od kosztów lub wydatków kwalifikowalnych, który podlega zwrotowi zgodnie z obowiązującym krajowym prawem podatkowym”, odpowiedniej zmianie ulegnie brzmienie § 10 nowelizowanego rozporządzenia.</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3279510"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IV kwartał 2023 r.</w:t>
            </w:r>
          </w:p>
          <w:p w14:paraId="208E3AAA" w14:textId="77777777" w:rsidR="00430756" w:rsidRPr="0015756E" w:rsidRDefault="00430756" w:rsidP="00430756">
            <w:pPr>
              <w:rPr>
                <w:rFonts w:asciiTheme="minorHAnsi" w:hAnsiTheme="minorHAnsi" w:cstheme="minorHAnsi"/>
                <w:b/>
                <w:sz w:val="20"/>
                <w:szCs w:val="20"/>
              </w:rPr>
            </w:pPr>
          </w:p>
          <w:p w14:paraId="0B6D59EA"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119A35AC" w14:textId="7D1F1B6E"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2023 r. poz. 2604</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D6C385C"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Magdalena Zielińska naczelnik wydziału w </w:t>
            </w:r>
          </w:p>
          <w:p w14:paraId="2BBADC64"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Departamencie Funduszy Europejskich i Instrumentów Rozwojowych </w:t>
            </w:r>
          </w:p>
          <w:p w14:paraId="6409C1A0" w14:textId="3AA5C04B"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89 28)</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65561587" w14:textId="77777777" w:rsidR="00430756" w:rsidRPr="0015756E" w:rsidRDefault="00430756" w:rsidP="00430756">
            <w:pPr>
              <w:rPr>
                <w:rFonts w:asciiTheme="minorHAnsi" w:hAnsiTheme="minorHAnsi" w:cstheme="minorHAnsi"/>
                <w:sz w:val="20"/>
                <w:szCs w:val="20"/>
              </w:rPr>
            </w:pPr>
          </w:p>
        </w:tc>
      </w:tr>
      <w:tr w:rsidR="00430756" w:rsidRPr="0015756E" w14:paraId="0936D2F5"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396FFB45" w14:textId="29B511B9"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24.23</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275A320"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 xml:space="preserve">Rozporządzenie Ministra Aktywów Państwowych </w:t>
            </w:r>
          </w:p>
          <w:p w14:paraId="15FFCFF4"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w sprawie dotacji budżetowej przeznaczonej na finansowanie likwidacji kopalń, działań</w:t>
            </w:r>
          </w:p>
          <w:p w14:paraId="11D98881"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wykonywanych po zakończeniu likwidacji kopalń, naprawiania szkód wywołanych ruchem zakładu górniczego oraz zabezpieczenia kopalń sąsiednich przed zagrożeniem wodnym,</w:t>
            </w:r>
          </w:p>
          <w:p w14:paraId="180756D8" w14:textId="61566D91"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gazowym oraz pożarowym</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4BB63010"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Wydanie rozporządzenia przez ministra właściwego do spraw gospodarki złożami kopalin będzie stanowić wykonanie upoważnienia zawartego w art. 8a ust. 5 ustawy z dnia 7 września 2007 r. </w:t>
            </w:r>
            <w:r w:rsidRPr="0015756E">
              <w:rPr>
                <w:rFonts w:asciiTheme="minorHAnsi" w:hAnsiTheme="minorHAnsi" w:cstheme="minorHAnsi"/>
                <w:sz w:val="20"/>
                <w:szCs w:val="20"/>
              </w:rPr>
              <w:br/>
              <w:t>o funkcjonowaniu górnictwa węgla kamiennego w brzemieniu ustalonym w nowelizacji ww. ustawy dokonanej w</w:t>
            </w:r>
          </w:p>
          <w:p w14:paraId="6C9B4899" w14:textId="275EAE3B"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 xml:space="preserve">art. 21 pkt 5 ustawy o zasadach udzielania przez Skarb Państwa gwarancji za zobowiązania Narodowej Agencji Bezpieczeństwa Energetycznego, uchwalonej przez Sejm RP w dniu 17 sierpnia 2023 r.  </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764ECDCB"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W projektowanym rozporządzeniu zostaną określone szczegółowe warunki i tryb przyznawania dotacji budżetowej</w:t>
            </w:r>
          </w:p>
          <w:p w14:paraId="4839E612"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przeznaczonej na finansowanie likwidacji kopalń, zabezpieczenia kopalń sąsiednich</w:t>
            </w:r>
          </w:p>
          <w:p w14:paraId="703C2E28"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przed zagrożeniem wodnym, gazowym oraz pożarowym w trakcie i po zakończeniu</w:t>
            </w:r>
          </w:p>
          <w:p w14:paraId="4FC3AAC4"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likwidacji kopalni, naprawiania szkód wywołanych ruchem zakładu górniczego</w:t>
            </w:r>
          </w:p>
          <w:p w14:paraId="207B1352"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w trakcie i po zakończeniu likwidacji zakładu górniczego, w tym szkód powstałych</w:t>
            </w:r>
          </w:p>
          <w:p w14:paraId="1C3D1543" w14:textId="2CA0FCC5"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w wyniku reaktywacji starych zrobów, a także na finansowanie działań wykonywanych po zakończeniu likwidacji kopalń, tryb rozliczania dotacji budżetowej oraz warunki powodujące czasowe wstrzymanie wypłaty przyznanej dotacji.</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370DCC16"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IV kwartał 2023 r.</w:t>
            </w:r>
          </w:p>
          <w:p w14:paraId="275B3C83" w14:textId="77777777" w:rsidR="00430756" w:rsidRPr="0015756E" w:rsidRDefault="00430756" w:rsidP="00430756">
            <w:pPr>
              <w:rPr>
                <w:rFonts w:asciiTheme="minorHAnsi" w:hAnsiTheme="minorHAnsi" w:cstheme="minorHAnsi"/>
                <w:b/>
                <w:sz w:val="20"/>
                <w:szCs w:val="20"/>
              </w:rPr>
            </w:pPr>
          </w:p>
          <w:p w14:paraId="6E657298" w14:textId="722D433B"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Zrezygnowano z prowadzenia prac legislacyjnych.</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D791FE0"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Jonasz Drabek Dyrektor Departamentu Górnictwa i Hutnictwa</w:t>
            </w:r>
          </w:p>
          <w:p w14:paraId="3AC8AE84"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(tel. 22 695 83 00; </w:t>
            </w:r>
          </w:p>
          <w:p w14:paraId="44EA2775" w14:textId="3FDBC523"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e-mail: SekretariatDGH@map.gov.pl)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7CB9DB7B" w14:textId="6705DE09"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Z uwagi na odrzucenie przez Senat RP</w:t>
            </w:r>
            <w:r w:rsidR="0015756E" w:rsidRPr="0015756E">
              <w:rPr>
                <w:rFonts w:asciiTheme="minorHAnsi" w:hAnsiTheme="minorHAnsi" w:cstheme="minorHAnsi"/>
                <w:sz w:val="20"/>
                <w:szCs w:val="20"/>
              </w:rPr>
              <w:t xml:space="preserve"> </w:t>
            </w:r>
            <w:r w:rsidRPr="0015756E">
              <w:rPr>
                <w:rFonts w:asciiTheme="minorHAnsi" w:hAnsiTheme="minorHAnsi" w:cstheme="minorHAnsi"/>
                <w:sz w:val="20"/>
                <w:szCs w:val="20"/>
              </w:rPr>
              <w:t xml:space="preserve">ustawy </w:t>
            </w:r>
            <w:r w:rsidR="0015756E" w:rsidRPr="0015756E">
              <w:rPr>
                <w:rFonts w:asciiTheme="minorHAnsi" w:hAnsiTheme="minorHAnsi" w:cstheme="minorHAnsi"/>
                <w:sz w:val="20"/>
                <w:szCs w:val="20"/>
              </w:rPr>
              <w:t>zawierające</w:t>
            </w:r>
            <w:r w:rsidRPr="0015756E">
              <w:rPr>
                <w:rFonts w:asciiTheme="minorHAnsi" w:hAnsiTheme="minorHAnsi" w:cstheme="minorHAnsi"/>
                <w:sz w:val="20"/>
                <w:szCs w:val="20"/>
              </w:rPr>
              <w:t xml:space="preserve">j upoważnienie do wydania rozporządzenia </w:t>
            </w:r>
          </w:p>
          <w:p w14:paraId="65F87F41" w14:textId="01260815"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i zakończenie przez Sejm RP posiedzeń w bieżącej  kadencji, zrezygnowano z prac nad projektem.</w:t>
            </w:r>
          </w:p>
        </w:tc>
      </w:tr>
      <w:tr w:rsidR="00430756" w:rsidRPr="0015756E" w14:paraId="3CD52FCA"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53AE80C7" w14:textId="1DCE7656"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23.23</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149E89DA"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dotacji budżetowej</w:t>
            </w:r>
          </w:p>
          <w:p w14:paraId="211B240C"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na finansowanie świadczeń socjalnych oraz jednorazowych odpraw pieniężnych dla</w:t>
            </w:r>
          </w:p>
          <w:p w14:paraId="688F4767" w14:textId="2942AE83"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pracowników sektora elektroenergetycznego i branży górnictwa węgla brunatnego</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5BB336F3" w14:textId="7E2D9C5F"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Wydanie rozporządzenia przez ministra właściwego do spraw aktywów państwowych będzie stanowić wykonanie upoważnienia zawartego w art. 21 ustawy z dnia 30 sierpnia 2023 r. o osłonach socjalnych dla pracowników sektora elektroenergetycznego i branży górnictwa węgla brunatnego.</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36D4DEF9"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W projektowanym rozporządzeniu zostaną określone szczegółowe warunki i tryb przyznawania oraz sposób</w:t>
            </w:r>
          </w:p>
          <w:p w14:paraId="1F7AD70B"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wykorzystania i tryb rozliczania dotacji budżetowej przeznaczonej na</w:t>
            </w:r>
          </w:p>
          <w:p w14:paraId="469879A4"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finansowanie świadczeń, o których mowa </w:t>
            </w:r>
            <w:r w:rsidRPr="0015756E">
              <w:rPr>
                <w:rFonts w:asciiTheme="minorHAnsi" w:hAnsiTheme="minorHAnsi" w:cstheme="minorHAnsi"/>
                <w:sz w:val="20"/>
                <w:szCs w:val="20"/>
              </w:rPr>
              <w:br/>
              <w:t xml:space="preserve">w art. 4 ustawy z dnia 30 sierpnia 2023 r. o osłonach socjalnych dla pracowników sektora elektroenergetycznego </w:t>
            </w:r>
            <w:r w:rsidRPr="0015756E">
              <w:rPr>
                <w:rFonts w:asciiTheme="minorHAnsi" w:hAnsiTheme="minorHAnsi" w:cstheme="minorHAnsi"/>
                <w:sz w:val="20"/>
                <w:szCs w:val="20"/>
              </w:rPr>
              <w:br/>
              <w:t xml:space="preserve">i branży górnictwa węgla brunatnego, tj. urlopów górniczych, urlopów energetycznych oraz jednorazowych odpraw pieniężnych. </w:t>
            </w:r>
          </w:p>
          <w:p w14:paraId="054FDDC6" w14:textId="627F6EB4"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W rozporządzeniu zostaną określone m. in. obligatoryjne elementy wniosku o przyznanie dotacji oraz obligatoryjne elementy jakie powinny znaleźć się w miesięcznym i rocznym rozliczeniu dotacji, a także terminy składania rozliczeń przyznanej dotacji. Projektowane rozporządzenie określi również termin zwrotu dotacji budżetowej, która nie zostanie wykorzystana w całości lub w części.</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DC6DF55"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IV kwartał 2023 r.</w:t>
            </w:r>
          </w:p>
          <w:p w14:paraId="6172A7F4" w14:textId="77777777" w:rsidR="00430756" w:rsidRPr="0015756E" w:rsidRDefault="00430756" w:rsidP="00430756">
            <w:pPr>
              <w:rPr>
                <w:rFonts w:asciiTheme="minorHAnsi" w:hAnsiTheme="minorHAnsi" w:cstheme="minorHAnsi"/>
                <w:b/>
                <w:sz w:val="20"/>
                <w:szCs w:val="20"/>
              </w:rPr>
            </w:pPr>
          </w:p>
          <w:p w14:paraId="06A220F3" w14:textId="77777777" w:rsidR="00430756" w:rsidRPr="0015756E" w:rsidRDefault="00430756" w:rsidP="00430756">
            <w:pPr>
              <w:rPr>
                <w:rFonts w:asciiTheme="minorHAnsi" w:hAnsiTheme="minorHAnsi" w:cstheme="minorHAnsi"/>
                <w:b/>
                <w:sz w:val="20"/>
                <w:szCs w:val="20"/>
              </w:rPr>
            </w:pPr>
          </w:p>
          <w:p w14:paraId="14D6AD92"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63FBB212" w14:textId="0ACD82B9"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2024 r. poz. 259</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91CAE08"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Maciej Kapalski główny specjalista w Departamencie Spółek Paliwowo-</w:t>
            </w:r>
          </w:p>
          <w:p w14:paraId="2C4D0C93"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Energetycznych</w:t>
            </w:r>
          </w:p>
          <w:p w14:paraId="22E82890"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(tel. 022 695 88 72; </w:t>
            </w:r>
            <w:r w:rsidRPr="0015756E">
              <w:rPr>
                <w:rFonts w:asciiTheme="minorHAnsi" w:hAnsiTheme="minorHAnsi" w:cstheme="minorHAnsi"/>
                <w:sz w:val="20"/>
                <w:szCs w:val="20"/>
              </w:rPr>
              <w:br/>
              <w:t>e-mail:</w:t>
            </w:r>
          </w:p>
          <w:p w14:paraId="49EB3EC5" w14:textId="3F68E8E4"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Maciej.Kapalski@map.gov.pl)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60D3EA6D" w14:textId="77777777" w:rsidR="00430756" w:rsidRPr="0015756E" w:rsidRDefault="00430756" w:rsidP="00430756">
            <w:pPr>
              <w:rPr>
                <w:rFonts w:asciiTheme="minorHAnsi" w:hAnsiTheme="minorHAnsi" w:cstheme="minorHAnsi"/>
                <w:sz w:val="20"/>
                <w:szCs w:val="20"/>
              </w:rPr>
            </w:pPr>
          </w:p>
        </w:tc>
      </w:tr>
      <w:tr w:rsidR="00430756" w:rsidRPr="0015756E" w14:paraId="2D6AB50C"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7DF18629" w14:textId="31B24702"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22.23</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1F5AD326"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 xml:space="preserve">Rozporządzenie Ministra Aktywów Państwowych w sprawie wykazu stanowisk pracy uprawniających do urlopu energetycznego lub </w:t>
            </w:r>
            <w:r w:rsidRPr="0015756E">
              <w:rPr>
                <w:rFonts w:asciiTheme="minorHAnsi" w:hAnsiTheme="minorHAnsi" w:cstheme="minorHAnsi"/>
                <w:b/>
                <w:sz w:val="20"/>
                <w:szCs w:val="20"/>
              </w:rPr>
              <w:lastRenderedPageBreak/>
              <w:t>urlopu górniczego oraz wzoru</w:t>
            </w:r>
          </w:p>
          <w:p w14:paraId="7A630DDA"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zaświadczenia o okresie korzystania przez pracownika z urlopu energetycznego lub</w:t>
            </w:r>
          </w:p>
          <w:p w14:paraId="35B4DB57" w14:textId="4517551D"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urlopu górniczego</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764F7524" w14:textId="2B29092F"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lastRenderedPageBreak/>
              <w:t xml:space="preserve">Wydanie rozporządzenia przez właściwego do spraw aktywów państwowych będzie stanowić wykonanie upoważnienia zawartego w art. 13 ustawy z dnia 30 sierpnia 2023 r. o osłonach socjalnych dla </w:t>
            </w:r>
            <w:r w:rsidRPr="0015756E">
              <w:rPr>
                <w:rFonts w:asciiTheme="minorHAnsi" w:hAnsiTheme="minorHAnsi" w:cstheme="minorHAnsi"/>
              </w:rPr>
              <w:lastRenderedPageBreak/>
              <w:t xml:space="preserve">pracowników sektora elektroenergetycznego </w:t>
            </w:r>
            <w:r w:rsidRPr="0015756E">
              <w:rPr>
                <w:rFonts w:asciiTheme="minorHAnsi" w:hAnsiTheme="minorHAnsi" w:cstheme="minorHAnsi"/>
              </w:rPr>
              <w:br/>
              <w:t>i branży górnictwa węgla brunatnego.</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60522D22"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lastRenderedPageBreak/>
              <w:t>W projektowanym rozporządzeniu zostanie określony wykaz stanowisk pracy uprawniających do urlopu górniczego i urlopu energetycznego przy uwzględnieniu rodzajów prac wykonywanych w</w:t>
            </w:r>
          </w:p>
          <w:p w14:paraId="4B9A621E"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lastRenderedPageBreak/>
              <w:t>obszarze produkcyjnym lub remontowym, biorących udział w procesie</w:t>
            </w:r>
          </w:p>
          <w:p w14:paraId="614DCC6E" w14:textId="7CB300E5"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wytwarzania energii elektrycznej albo udział w procesie wydobywczym węgla brunatnego. W celu ujednolicenia formy i treści wydawanych zaświadczeń w projekcie zostanie określony wzór zaświadczenia o okresie korzystania przez pracownika z urlopu energetycznego lub z urlopu górniczego.</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2F3ED080" w14:textId="6A934848" w:rsidR="00430756" w:rsidRPr="0015756E" w:rsidRDefault="00430756" w:rsidP="0015756E">
            <w:pPr>
              <w:rPr>
                <w:rFonts w:asciiTheme="minorHAnsi" w:hAnsiTheme="minorHAnsi" w:cstheme="minorHAnsi"/>
                <w:b/>
                <w:sz w:val="20"/>
                <w:szCs w:val="20"/>
              </w:rPr>
            </w:pPr>
            <w:r w:rsidRPr="0015756E">
              <w:rPr>
                <w:rFonts w:asciiTheme="minorHAnsi" w:hAnsiTheme="minorHAnsi" w:cstheme="minorHAnsi"/>
                <w:b/>
                <w:sz w:val="20"/>
                <w:szCs w:val="20"/>
              </w:rPr>
              <w:lastRenderedPageBreak/>
              <w:t>IV kwartał 2023 r.</w:t>
            </w:r>
          </w:p>
          <w:p w14:paraId="17D1998A"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p>
          <w:p w14:paraId="5EFC1135"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00A87699" w14:textId="072D0270"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 xml:space="preserve">Rozporządzenie opublikowane w </w:t>
            </w:r>
            <w:r w:rsidRPr="0015756E">
              <w:rPr>
                <w:rFonts w:asciiTheme="minorHAnsi" w:hAnsiTheme="minorHAnsi" w:cstheme="minorHAnsi"/>
                <w:sz w:val="20"/>
                <w:szCs w:val="20"/>
              </w:rPr>
              <w:lastRenderedPageBreak/>
              <w:t>Dz. U. z 2024 r. poz. 629</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4C3308B"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lastRenderedPageBreak/>
              <w:t>Maciej Kapalski główny specjalista w Departamencie Spółek Paliwowo-</w:t>
            </w:r>
          </w:p>
          <w:p w14:paraId="2F2A24A1"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Energetycznych</w:t>
            </w:r>
          </w:p>
          <w:p w14:paraId="59DA8EDE" w14:textId="7ECC100C"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lastRenderedPageBreak/>
              <w:t xml:space="preserve">(tel. 022 695 88 72; </w:t>
            </w:r>
            <w:r w:rsidRPr="0015756E">
              <w:rPr>
                <w:rFonts w:asciiTheme="minorHAnsi" w:hAnsiTheme="minorHAnsi" w:cstheme="minorHAnsi"/>
                <w:sz w:val="20"/>
                <w:szCs w:val="20"/>
              </w:rPr>
              <w:br/>
              <w:t>e-mail:</w:t>
            </w:r>
            <w:r w:rsidRPr="0015756E">
              <w:rPr>
                <w:rFonts w:asciiTheme="minorHAnsi" w:hAnsiTheme="minorHAnsi" w:cstheme="minorHAnsi"/>
                <w:sz w:val="20"/>
                <w:szCs w:val="20"/>
              </w:rPr>
              <w:br/>
              <w:t>Maciej.Kapalski@map.gov.pl)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30A7B8D6" w14:textId="77777777" w:rsidR="00430756" w:rsidRPr="0015756E" w:rsidRDefault="00430756" w:rsidP="00430756">
            <w:pPr>
              <w:rPr>
                <w:rFonts w:asciiTheme="minorHAnsi" w:hAnsiTheme="minorHAnsi" w:cstheme="minorHAnsi"/>
                <w:sz w:val="20"/>
                <w:szCs w:val="20"/>
              </w:rPr>
            </w:pPr>
          </w:p>
        </w:tc>
      </w:tr>
      <w:tr w:rsidR="00430756" w:rsidRPr="0015756E" w14:paraId="06425C18"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3EC10F28" w14:textId="50D24762"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21.23</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E09569D"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b/>
                <w:sz w:val="20"/>
                <w:szCs w:val="20"/>
              </w:rPr>
              <w:t>Rozporządzenie Ministra Aktywów Państwowych w sprawie upoważnienia do uznawania kwalifikacji do wykonywania górniczych zawodów</w:t>
            </w:r>
          </w:p>
          <w:p w14:paraId="0F6F4F0C" w14:textId="374CA0F9"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regulowanych</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11C8456E"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W dniu 28 stycznia 2023 r. wszedł w życie art. 23b ustawy z dnia 12 marca 2022 r. o</w:t>
            </w:r>
          </w:p>
          <w:p w14:paraId="4B1C3FB0"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pomocy obywatelom Ukrainy w związku z konfliktem zbrojnym na terytorium tego</w:t>
            </w:r>
          </w:p>
          <w:p w14:paraId="3C3826D9" w14:textId="15C41BA8"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 xml:space="preserve">państwa, umożliwiający obywatelom Ukrainy uzyskanie decyzji uznających nabyte przez nich w Ukrainie kwalifikacje zawodowe do wykonywania górniczych zawodów regulowanych. Wobec licznych pytań obywateli Ukrainy o możliwość uznania kwalifikacji zawodowych do wykonywania górniczych zawodów regulowanych, kierowanych do Wyższego Urzędu Górniczego, należy się spodziewać dużego napływu wniosków w tym zakresie. Zgodnie z obowiązującym obecnie rozporządzeniem Ministra Energii z dnia 25 maja 2017 r. w sprawie upoważnienia do uznawania kwalifikacji do wykonywania górniczych zawodów regulowanych, aktualne upoważnienie Prezesa Wyższego Urzędu Górniczego do uznawania kwalifikacji zawodowych, udzielone przez ministra właściwego do spraw gospodarki złożami kopalin, nie obejmuje kwalifikacji nabytych w Ukrainie. </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5137221B" w14:textId="1F65B1E8"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W celu usprawnienia i skrócenia procedury uznawania kwalifikacji zawodowych do wykonywania górniczych zawodów regulowanych oraz zapewnienia jednolitego podejścia do wszystkich wnioskodawców, proponuje się wydanie przez Ministra Aktywów Państwowych nowego rozporządzenia uwzględniającego, w zakresie udzielonego Prezesowi Wyższego Urzędu Górniczego upoważnienia, możliwości uznawania kwalifikacji nabytych w Ukrainie.</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1B66DBC3"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II kwartał 2023 r.</w:t>
            </w:r>
          </w:p>
          <w:p w14:paraId="54099072" w14:textId="77777777" w:rsidR="00430756" w:rsidRPr="0015756E" w:rsidRDefault="00430756" w:rsidP="00430756">
            <w:pPr>
              <w:rPr>
                <w:rFonts w:asciiTheme="minorHAnsi" w:hAnsiTheme="minorHAnsi" w:cstheme="minorHAnsi"/>
                <w:b/>
                <w:sz w:val="20"/>
                <w:szCs w:val="20"/>
              </w:rPr>
            </w:pPr>
          </w:p>
          <w:p w14:paraId="0DF73FA2"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4B244664" w14:textId="6150D1A3"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2023 r. poz. 1061</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487455C"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Jonasz Drabek Dyrektor Departamentu Górnictwa i Hutnictwa (tel. 22 695 83 00)</w:t>
            </w:r>
          </w:p>
          <w:p w14:paraId="49AD4956" w14:textId="77777777" w:rsidR="00430756" w:rsidRPr="0015756E" w:rsidRDefault="00430756" w:rsidP="00430756">
            <w:pPr>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17E34E5F" w14:textId="77777777" w:rsidR="00430756" w:rsidRPr="0015756E" w:rsidRDefault="00430756" w:rsidP="00430756">
            <w:pPr>
              <w:rPr>
                <w:rFonts w:asciiTheme="minorHAnsi" w:hAnsiTheme="minorHAnsi" w:cstheme="minorHAnsi"/>
                <w:sz w:val="20"/>
                <w:szCs w:val="20"/>
              </w:rPr>
            </w:pPr>
          </w:p>
        </w:tc>
      </w:tr>
      <w:tr w:rsidR="00430756" w:rsidRPr="0015756E" w14:paraId="758ED323"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5CC7CB3C" w14:textId="09927B01"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20.22</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53857E59"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szczegółowego przeznaczenia, warunków i</w:t>
            </w:r>
          </w:p>
          <w:p w14:paraId="434D03E2"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trybu udzielenia pomocy na inwestycje wspierające efektywność energetyczną i odnawialne źródła</w:t>
            </w:r>
          </w:p>
          <w:p w14:paraId="77CCAA44" w14:textId="7C9ACFFC"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energii w przedsiębiorstwach</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5A2A0369"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Obowiązek określenia przez ministra właściwego ds. aktywów państwowych, w drodze rozporządzenia, szczegółowego przeznaczenia, warunków i trybu udzielania przedsiębiorcom pomocy inwestycyjnej ze środków Instrumentu na rzecz Odbudowy i Zwiększania Odporności (KPO), do której mają zastosowanie przepisy rozporządzenia Komisji (UE) nr 651/2014 z dnia 17 czerwca 2014 r. uznającego niektóre rodzaje pomocy za zgodne z rynkiem wewnętrznym w zastosowaniu art. 107 i 108 Traktatu, wynika z art. 14lc. ust. 4 ustawy z dnia 6 grudnia 2006 r. o zasadach prowadzenia polityki rozwoju. </w:t>
            </w:r>
          </w:p>
          <w:p w14:paraId="01ACDB02" w14:textId="18D1BF92"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Rozwiązania zawarte w projektowanym rozporządzeniu mają na celu zapewnienie zgodności pomocy publicznej, udzielanej przez MAP w ramach KPO, z prawem unijnym regulującym rynek wewnętrzny UE w obszarze pomocy państwa. Jednocześnie rozporządzenie będzie stanowiło jeden z elementów systemu wdrażania KPO.</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41AEF125"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W projektowanym rozporządzeniu zostanie uregulowany tryb postępowania w procesie ubiegania się o otrzymanie pomocy w ramach inwestycji B1.2.1. Efektywność energetyczna i OZE w przedsiębiorstwach – inwestycje o największym potencjale redukcji gazów cieplarnianych KPO. W projekcie zostanie określona zawartość wniosku o udzielenie pomocy na inwestycje wspierające efektywność energetyczną i OZE w przedsiębiorstwach, jak również szczegółowe warunki udzielenia tej pomocy. W rozporządzeniu zostaną wskazane podmioty mogące udzielać pomocy oraz podmioty, którym pomoc będzie mogła zostać przyznana. Podmioty ubiegające się o wsparcie uzyskają możliwość otrzymania pomocy publicznej w ramach:</w:t>
            </w:r>
          </w:p>
          <w:p w14:paraId="6F65FF9D"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1) pomocy inwestycyjnej na środki wspierające efektywność energetyczną;</w:t>
            </w:r>
          </w:p>
          <w:p w14:paraId="370C2ECF"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2) pomocy na inwestycje w układy wysokosprawnej kogeneracji;</w:t>
            </w:r>
          </w:p>
          <w:p w14:paraId="5F5A8935" w14:textId="696C8FF1"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lastRenderedPageBreak/>
              <w:t>3) pomocy inwestycyjnej na propagowanie energii ze źródeł odnawialnych.</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4DAFB1A"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lastRenderedPageBreak/>
              <w:t>I kwartał 2023 r.</w:t>
            </w:r>
          </w:p>
          <w:p w14:paraId="5FDFD329" w14:textId="77777777" w:rsidR="00430756" w:rsidRPr="0015756E" w:rsidRDefault="00430756" w:rsidP="00430756">
            <w:pPr>
              <w:rPr>
                <w:rFonts w:asciiTheme="minorHAnsi" w:hAnsiTheme="minorHAnsi" w:cstheme="minorHAnsi"/>
                <w:b/>
                <w:sz w:val="20"/>
                <w:szCs w:val="20"/>
              </w:rPr>
            </w:pPr>
          </w:p>
          <w:p w14:paraId="28B4A702"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2F4E99EA" w14:textId="3577CCC5"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2023 r. poz. 2515</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FF781A0"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Maciej Witkowski </w:t>
            </w:r>
          </w:p>
          <w:p w14:paraId="6534ABB8"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główny specjalista </w:t>
            </w:r>
          </w:p>
          <w:p w14:paraId="30AC8E75"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w Departamencie Funduszy Europejskich i Instrumentów Rozwojowych </w:t>
            </w:r>
          </w:p>
          <w:p w14:paraId="75736073" w14:textId="66E1E575"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88 66)</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66480FB0" w14:textId="77777777" w:rsidR="00430756" w:rsidRPr="0015756E" w:rsidRDefault="00430756" w:rsidP="00430756">
            <w:pPr>
              <w:rPr>
                <w:rFonts w:asciiTheme="minorHAnsi" w:hAnsiTheme="minorHAnsi" w:cstheme="minorHAnsi"/>
                <w:sz w:val="20"/>
                <w:szCs w:val="20"/>
              </w:rPr>
            </w:pPr>
          </w:p>
        </w:tc>
      </w:tr>
      <w:tr w:rsidR="00430756" w:rsidRPr="0015756E" w14:paraId="536438A6"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41239606" w14:textId="020CCBB8"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19.22</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3FF00E0D"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zmieniające rozporządzenie w sprawie ilości paliwa stałego dostępnej dla jednego gospodarstwa domowego</w:t>
            </w:r>
          </w:p>
          <w:p w14:paraId="0D3F46B7" w14:textId="77777777" w:rsidR="00430756" w:rsidRPr="0015756E" w:rsidRDefault="00430756" w:rsidP="00430756">
            <w:pPr>
              <w:rPr>
                <w:rFonts w:asciiTheme="minorHAnsi" w:hAnsiTheme="minorHAnsi" w:cstheme="minorHAnsi"/>
                <w:b/>
                <w:sz w:val="20"/>
                <w:szCs w:val="20"/>
              </w:rPr>
            </w:pP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7757CD65"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Minister właściwy do spraw aktywów państwowych, uwzględniając ilość paliwa stałego będącego w posiadaniu podmiotów wprowadzających do obrotu oraz konieczność zaspokojenia podstawowych potrzeb gospodarstw domowych w odniesieniu do dostępności paliwa stałego, określił ilość paliwa stałego dostępną dla jednego gospodarstwa domowego w ramach zakupu</w:t>
            </w:r>
          </w:p>
          <w:p w14:paraId="7E6F8B7B"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preferencyjnego na:</w:t>
            </w:r>
          </w:p>
          <w:p w14:paraId="1846EE30"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1) 1 500 kg - do dnia 31 grudnia 2022 r.,</w:t>
            </w:r>
          </w:p>
          <w:p w14:paraId="742C6EB1"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2) 1 500 kg - od dnia 1 stycznia 2023 r.</w:t>
            </w:r>
          </w:p>
          <w:p w14:paraId="679F7289"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Pomimo, że ilość węgla dostępna dla mieszkańców dla dwóch ww. okresów sumarycznie wynosi 3 000 kg, to taka konstrukcja przepisów nie pozwala na uzupełnianie niewykorzystanego w 1. okresie zapotrzebowania. Np. mieszkaniec, który złożył wniosek o zakup w wysokości</w:t>
            </w:r>
          </w:p>
          <w:p w14:paraId="6AF9E3E2"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1 000 kg węgla w 1. okresie, nie może przenieść niewykorzystanego zapotrzebowania na 2. okres</w:t>
            </w:r>
          </w:p>
          <w:p w14:paraId="4F88887C" w14:textId="0FA84772"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 xml:space="preserve">(tzn. w 2. okresie może złożyć wniosek o wyłącznie 1 500 kg, a nie o 2 000 kg). </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43E8EB1E" w14:textId="45C99B15"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Projektowana zmiana rozporządzenia przewiduje rozszerzenie § 1 o ust. 2,  w myśl którego, w przypadku gdy do dnia 31 grudnia 2022 r. gospodarstwo domowe nie dokona zakupu paliwa stałego albo dokona zakupu paliwa stałego w ilości mniejszej niż 1 500 kg, to niewykorzystana ilość paliwa stałego powiększa limit na 2. okres. Tym samym mieszkaniec, który w 1. okresie złoży wniosek na mniejszą ilość węgla niż maksymalna (np. 1 000 kg), będzie mógł ująć w przyszłym wniosku niewykorzystane 500 kg (czyli jego wniosek będzie dotyczył 1 500 kg, powiększonych o 500 kg). Jednak w żadnym wypadku ilość wnioskowanego węgla nie będzie mogła sumarycznie przekroczyć 3 000 kg. Natomiast w ust. 1, w celu uniknięcia wątpliwości interpretacyjnych dotyczących ilości paliwa stałego możliwej do nabycia w ramach uprawnionego zakupu, przepis zostanie uzupełniony wyrazami „nie więcej niż”. Projektowanie rozwiązanie pozwoli urealnić składane wnioski oraz uelastyczni proces dystrybucji węgla.</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624F5715"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IV kwartał 2022 r.</w:t>
            </w:r>
          </w:p>
          <w:p w14:paraId="18CCB465" w14:textId="77777777" w:rsidR="00430756" w:rsidRPr="0015756E" w:rsidRDefault="00430756" w:rsidP="00430756">
            <w:pPr>
              <w:rPr>
                <w:rFonts w:asciiTheme="minorHAnsi" w:hAnsiTheme="minorHAnsi" w:cstheme="minorHAnsi"/>
                <w:b/>
                <w:sz w:val="20"/>
                <w:szCs w:val="20"/>
              </w:rPr>
            </w:pPr>
          </w:p>
          <w:p w14:paraId="00315286"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5990B138" w14:textId="7F378B42"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2022 r. poz. 2493</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0E6661B"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Dominik Kaczmarski, Dyrektor Departamentu Analiz i Sprawozdawczości</w:t>
            </w:r>
          </w:p>
          <w:p w14:paraId="71E7D6B9"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86 50)</w:t>
            </w:r>
          </w:p>
          <w:p w14:paraId="1EEB8A96" w14:textId="77777777" w:rsidR="00430756" w:rsidRPr="0015756E" w:rsidRDefault="00430756" w:rsidP="00430756">
            <w:pPr>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D305CC8" w14:textId="77777777" w:rsidR="00430756" w:rsidRPr="0015756E" w:rsidRDefault="00430756" w:rsidP="00430756">
            <w:pPr>
              <w:rPr>
                <w:rFonts w:asciiTheme="minorHAnsi" w:hAnsiTheme="minorHAnsi" w:cstheme="minorHAnsi"/>
                <w:sz w:val="20"/>
                <w:szCs w:val="20"/>
              </w:rPr>
            </w:pPr>
          </w:p>
        </w:tc>
      </w:tr>
      <w:tr w:rsidR="00430756" w:rsidRPr="0015756E" w14:paraId="00ECB430"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166DCED3" w14:textId="258AABC6"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18.22</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53EC94E3"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szczegółowego przeznaczenia, warunków</w:t>
            </w:r>
          </w:p>
          <w:p w14:paraId="0DA437DE" w14:textId="36189DA9"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 trybu udzielenia pomocy na inwestycje wspierające robotyzację i cyfryzację w przedsiębiorstwach</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69652406"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Obowiązek określenia przez ministra właściwego ds. aktywów państwowych, w drodze rozporządzenia, szczegółowego przeznaczenia, warunków i trybu udzielania przedsiębiorcom regionalnej pomocy</w:t>
            </w:r>
          </w:p>
          <w:p w14:paraId="6823ECE5"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inwestycyjnej ze środków Instrumentu na rzecz Odbudowy i Zwiększania Odporności, do której mają zastosowanie przepisy rozporządzenia Komisji (UE) nr 651/2014 z dnia 17 czerwca 2014 r. uznającego</w:t>
            </w:r>
          </w:p>
          <w:p w14:paraId="6FFFF080" w14:textId="4543EA8D"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 xml:space="preserve">niektóre rodzaje pomocy za zgodne z rynkiem wewnętrznym w zastosowaniu art. 107 i 108 Traktatu (Dz. Urz. UE L 187 z 26.06.2014, str. 1), wynika z art. 14lc. ust. 4 ustawy z dnia 6 grudnia 2006 r. o zasadach prowadzenia polityki rozwoju. Rozporządzenie zapewni podstawę prawną dla udzielania podmiotom pomocy publicznej w ramach inwestycji A2.1.1. pn. Inwestycje wspierające robotyzację i cyfryzację w przedsiębiorstwach, Krajowego Planu Odbudowy i Zwiększenia Odporności. Rozporządzenie będzie stanowiło jeden z elementów systemu wdrażania Krajowego Planu Odbudowy i Zwiększenia Odporności i umożliwi udzielanie pomocy w ramach regionalnej pomocy inwestycyjnej. Projektowane rozporządzenie zapewni zgodność pomocy publicznej udzielanej przez MAP z prawem unijnym regulującym rynek </w:t>
            </w:r>
            <w:r w:rsidRPr="0015756E">
              <w:rPr>
                <w:rFonts w:asciiTheme="minorHAnsi" w:hAnsiTheme="minorHAnsi" w:cstheme="minorHAnsi"/>
              </w:rPr>
              <w:lastRenderedPageBreak/>
              <w:t>wewnętrzny w Unii Europejskiej w obszarze pomocy państwa.</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598A0980"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lastRenderedPageBreak/>
              <w:t xml:space="preserve">Projekt rozporządzenia określi sposób postępowania w procesie ubiegania się o otrzymanie pomocy w ramach inwestycji A 2.1.1. pn. Inwestycje wspierające robotyzację i cyfryzację w przedsiębiorstwach Krajowego Planu Odbudowy i Zwiększenia Odporności. Projekt określi, co powinno zostać zawarte we wniosku o udzielenie pomocy na inwestycje wspierające robotyzację i cyfryzację w przedsiębiorstwach, jak również szczegółowe warunki udzielenia tej pomocy. Projekt wskaże podmioty mogące udzielić pomocy oraz komu ona może zostać przyznana. Projekt będzie przewidywał, że, po przeprowadzeniu oceny wniosku, pomoc będzie mogła zostać udzielona przedsiębiorcy na podstawie umowy o dofinansowanie projektu. Podmioty ubiegające się o wsparcie uzyskają możliwość otrzymania pomocy publicznej w ramach regionalnej pomocy inwestycyjnej. </w:t>
            </w:r>
          </w:p>
          <w:p w14:paraId="48BA48D3" w14:textId="77777777" w:rsidR="00430756" w:rsidRPr="0015756E" w:rsidRDefault="00430756" w:rsidP="00430756">
            <w:pPr>
              <w:spacing w:after="120"/>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1F9B4B05"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IV kwartał 2022 r.</w:t>
            </w:r>
          </w:p>
          <w:p w14:paraId="2399B84A" w14:textId="77777777" w:rsidR="00430756" w:rsidRPr="0015756E" w:rsidRDefault="00430756" w:rsidP="00430756">
            <w:pPr>
              <w:rPr>
                <w:rFonts w:asciiTheme="minorHAnsi" w:hAnsiTheme="minorHAnsi" w:cstheme="minorHAnsi"/>
                <w:b/>
                <w:sz w:val="20"/>
                <w:szCs w:val="20"/>
              </w:rPr>
            </w:pPr>
          </w:p>
          <w:p w14:paraId="5B3FAE92"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2D8896E7" w14:textId="35190004"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2023 r. poz. 621</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B225F4A"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Magdalena Zielińska naczelnik wydziału w Departamencie Funduszy Europejskich i Instrumentów Rozwojowych </w:t>
            </w:r>
          </w:p>
          <w:p w14:paraId="6C11E3FF" w14:textId="10AE5873"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89 28)</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564A3CD" w14:textId="77777777" w:rsidR="00430756" w:rsidRPr="0015756E" w:rsidRDefault="00430756" w:rsidP="00430756">
            <w:pPr>
              <w:rPr>
                <w:rFonts w:asciiTheme="minorHAnsi" w:hAnsiTheme="minorHAnsi" w:cstheme="minorHAnsi"/>
                <w:sz w:val="20"/>
                <w:szCs w:val="20"/>
              </w:rPr>
            </w:pPr>
          </w:p>
        </w:tc>
      </w:tr>
      <w:tr w:rsidR="00430756" w:rsidRPr="0015756E" w14:paraId="00F9291C"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672F30D4" w14:textId="05BC71CB"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17.22</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966301F"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ilości paliwa stałego dostępnej dla jednego gospodarstwa domowego</w:t>
            </w:r>
          </w:p>
          <w:p w14:paraId="18712CAE" w14:textId="77777777" w:rsidR="00430756" w:rsidRPr="0015756E" w:rsidRDefault="00430756" w:rsidP="00430756">
            <w:pPr>
              <w:rPr>
                <w:rFonts w:asciiTheme="minorHAnsi" w:hAnsiTheme="minorHAnsi" w:cstheme="minorHAnsi"/>
                <w:b/>
                <w:sz w:val="20"/>
                <w:szCs w:val="20"/>
              </w:rPr>
            </w:pP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48CBC5C2" w14:textId="5050D1A7"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W 2022 r. na rynku unijnym i krajowym obserwuje się znaczący wzrost cen nośników energii, który jest wynikiem oddziaływania szeregu nakładających się na siebie czynników, przede wszystkim ożywienia gospodarczego po pandemii COVID-19 oraz inwazji zbrojnej Rosji na Ukrainę. W rezultacie, z jednej strony ożywienie gospodarcze skutkujące zwiększeniem popytu na wszystkie paliwa, w tym na węgiel, wywołało presję na ich ceny. Z drugiej strony, decyzja Polski i innych państwo zaprzestaniu importu węgla z Rosji przełożyła się na trudną do zrekompensowania w krótkim okresie potrzebę stałych dostaw z innych państw niż Rosja. Obecnie, nawet mimo dostępności surowca, istnieje problem jego dystrybucji do indywidualnych gospodarstw domowych. Wiele osób mieszkających w domach oddalonych od gęstych zabudowań i jednocześnie korzystających z instalacji zasilanych węglem kamiennym, jako głównym źródłem ogrzewania, może nie być w stanie złożyć zamówienia bezpośrednio u podmiotu wprowadzającego do obrotu z uwagi na wielkość tego zamówienia i potrzebne do realizacji środki finansowe. Projektowane rozporządzenie jest aktem wykonawczym wydawanym na podstawie upoważnienia zawartego w ustawie o zakupie preferencyjnym paliwa stałego przez gospodarstwa domowe, której celem jest systemowe zapewnienie wsparcia dla dużej grupy gospodarstw domowych w Polsce, w tym również gospodarstw najuboższych energetycznie, przez umożliwienie podmiotom wprowadzającym do obrotu paliwo stałe, podjęcia współpracy z zainteresowanymi gminami w celu rozdysponowania węgla do indywidualnych gospodarstw domowych przy niższych cenach zakupu.</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4787DCF1"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Projektowane rozporządzenie określi ilość paliwa stałego dostępną dla jednego</w:t>
            </w:r>
          </w:p>
          <w:p w14:paraId="4233EB42"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gospodarstwa domowego w ramach zakupu preferencyjnego odpowiednio w okresie:</w:t>
            </w:r>
          </w:p>
          <w:p w14:paraId="5CD5176B" w14:textId="77777777" w:rsidR="00430756" w:rsidRPr="0015756E" w:rsidRDefault="00430756" w:rsidP="00430756">
            <w:pPr>
              <w:contextualSpacing/>
              <w:rPr>
                <w:rFonts w:asciiTheme="minorHAnsi" w:hAnsiTheme="minorHAnsi" w:cstheme="minorHAnsi"/>
                <w:sz w:val="20"/>
                <w:szCs w:val="20"/>
              </w:rPr>
            </w:pPr>
            <w:r w:rsidRPr="0015756E">
              <w:rPr>
                <w:rFonts w:asciiTheme="minorHAnsi" w:hAnsiTheme="minorHAnsi" w:cstheme="minorHAnsi"/>
                <w:sz w:val="20"/>
                <w:szCs w:val="20"/>
              </w:rPr>
              <w:t>a) do dnia 31 grudnia 2022 r.,                                           b) od dnia 1 stycznia 2023 r., przy uwzględnieniu ilości paliwa stałego będącego w posiadaniu podmiotów wprowadzających</w:t>
            </w:r>
          </w:p>
          <w:p w14:paraId="75F058E8"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do obrotu oraz mając na uwadze konieczność zaspokojenia podstawowych potrzeb gospodarstw domowych.</w:t>
            </w:r>
          </w:p>
          <w:p w14:paraId="4C6E864E" w14:textId="77777777" w:rsidR="00430756" w:rsidRPr="0015756E" w:rsidRDefault="00430756" w:rsidP="00430756">
            <w:pPr>
              <w:spacing w:after="120"/>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208FB1D9"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IV kwartał 2022 r.</w:t>
            </w:r>
          </w:p>
          <w:p w14:paraId="43A68528" w14:textId="77777777" w:rsidR="00430756" w:rsidRPr="0015756E" w:rsidRDefault="00430756" w:rsidP="00430756">
            <w:pPr>
              <w:rPr>
                <w:rFonts w:asciiTheme="minorHAnsi" w:hAnsiTheme="minorHAnsi" w:cstheme="minorHAnsi"/>
                <w:b/>
                <w:sz w:val="20"/>
                <w:szCs w:val="20"/>
              </w:rPr>
            </w:pPr>
          </w:p>
          <w:p w14:paraId="664F39A1"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47234E94" w14:textId="0862B720"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2022 r. poz. 2238</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E17EDBD"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Dominik Kaczmarski, Dyrektor Departamentu Analiz i Sprawozdawczości</w:t>
            </w:r>
          </w:p>
          <w:p w14:paraId="07083E76"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86 50)</w:t>
            </w:r>
          </w:p>
          <w:p w14:paraId="308A615A" w14:textId="77777777" w:rsidR="00430756" w:rsidRPr="0015756E" w:rsidRDefault="00430756" w:rsidP="00430756">
            <w:pPr>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7C58E84" w14:textId="77777777" w:rsidR="00430756" w:rsidRPr="0015756E" w:rsidRDefault="00430756" w:rsidP="00430756">
            <w:pPr>
              <w:rPr>
                <w:rFonts w:asciiTheme="minorHAnsi" w:hAnsiTheme="minorHAnsi" w:cstheme="minorHAnsi"/>
                <w:sz w:val="20"/>
                <w:szCs w:val="20"/>
              </w:rPr>
            </w:pPr>
          </w:p>
        </w:tc>
      </w:tr>
      <w:tr w:rsidR="00430756" w:rsidRPr="0015756E" w14:paraId="2C2E3076"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2569BF18" w14:textId="0D409313"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16.22</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01570211"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wykazu podmiotów uprawnionych do prowadzenia sprzedaży gminom paliwa stałego</w:t>
            </w:r>
          </w:p>
          <w:p w14:paraId="64D4C4B2" w14:textId="77777777" w:rsidR="00430756" w:rsidRPr="0015756E" w:rsidRDefault="00430756" w:rsidP="00430756">
            <w:pPr>
              <w:rPr>
                <w:rFonts w:asciiTheme="minorHAnsi" w:hAnsiTheme="minorHAnsi" w:cstheme="minorHAnsi"/>
                <w:b/>
                <w:sz w:val="20"/>
                <w:szCs w:val="20"/>
              </w:rPr>
            </w:pP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518ADDB8" w14:textId="01F70891"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 xml:space="preserve">W 2022 r. na rynku unijnym i krajowym obserwuje się znaczący wzrost cen nośników energii, który jest wynikiem oddziaływania szeregu nakładających się na siebie czynników, przede wszystkim ożywienia gospodarczego po pandemii COVID-19 oraz inwazji zbrojnej Rosji na Ukrainę. </w:t>
            </w:r>
            <w:r w:rsidRPr="0015756E">
              <w:rPr>
                <w:rFonts w:asciiTheme="minorHAnsi" w:hAnsiTheme="minorHAnsi" w:cstheme="minorHAnsi"/>
              </w:rPr>
              <w:br/>
              <w:t xml:space="preserve">W rezultacie, z jednej strony ożywienie gospodarcze skutkujące zwiększeniem popytu na wszystkie paliwa, w tym na węgiel, wywołało presję na ich ceny. Z drugiej strony, decyzja Polski i innych państwo zaprzestaniu importu węgla z Rosji przełożyła się na trudną do zrekompensowania w krótkim </w:t>
            </w:r>
            <w:r w:rsidRPr="0015756E">
              <w:rPr>
                <w:rFonts w:asciiTheme="minorHAnsi" w:hAnsiTheme="minorHAnsi" w:cstheme="minorHAnsi"/>
              </w:rPr>
              <w:lastRenderedPageBreak/>
              <w:t>okresie potrzebę stałych dostaw z innych państw niż Rosja. Obecnie, nawet mimo dostępności surowca, istnieje problem jego dystrybucji do indywidualnych gospodarstw domowych. Wiele osób mieszkających w domach oddalonych od gęstych zabudowań i jednocześnie korzystających z instalacji zasilanych węglem kamiennym, jako głównym źródłem ogrzewania, może nie być w stanie złożyć zamówienia bezpośrednio u podmiotu wprowadzającego do obrotu z uwagi na wielkość tego zamówienia i potrzebne do realizacji środki finansowe. Projektowane rozporządzenie jest aktem wykonawczym wydawanym na podstawie upoważnienia zawartego w ustawie o zakupie preferencyjnym paliwa stałego przez gospodarstwa domowe, której celem jest systemowe zapewnienie wsparcia dla dużej grupy gospodarstw domowych w Polsce, w tym również gospodarstw najuboższych energetycznie, przez umożliwienie podmiotom wprowadzającym do obrotu paliwo stałe, podjęcia współpracy z zainteresowanymi gminami w celu rozdysponowania węgla do indywidualnych gospodarstw domowych przy niższych cenach zakupu.</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7D10539A"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lastRenderedPageBreak/>
              <w:t>Projektowane rozporządzenie wskaże</w:t>
            </w:r>
          </w:p>
          <w:p w14:paraId="766437BC"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podmioty wprowadzające do obrotu, uprawnione do prowadzenia sprzedaży gminom paliwa stałego z przeznaczeniem dla gospodarstw domowych, przy uwzględnieniu zdolności podmiotu wprowadzającego do obrotu do zapewnienia dostaw paliwa stałego oraz konieczności zaspokojenia</w:t>
            </w:r>
          </w:p>
          <w:p w14:paraId="7DBB1178"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podstawowych potrzeb gospodarstw domowych w odniesieniu do dostępności paliwa stałego. Rozporządzenie pozwoli na dobór podmiotów, które posiadają zdolności do zapewnienia dostaw paliwa stałego w odpowiedniej wysokości.</w:t>
            </w:r>
          </w:p>
          <w:p w14:paraId="5768BBC0" w14:textId="77777777" w:rsidR="00430756" w:rsidRPr="0015756E" w:rsidRDefault="00430756" w:rsidP="00430756">
            <w:pPr>
              <w:spacing w:after="120"/>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C9A1146"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lastRenderedPageBreak/>
              <w:t>IV kwartał 2022 r.</w:t>
            </w:r>
          </w:p>
          <w:p w14:paraId="0D955478" w14:textId="77777777" w:rsidR="00430756" w:rsidRPr="0015756E" w:rsidRDefault="00430756" w:rsidP="00430756">
            <w:pPr>
              <w:rPr>
                <w:rFonts w:asciiTheme="minorHAnsi" w:hAnsiTheme="minorHAnsi" w:cstheme="minorHAnsi"/>
                <w:b/>
                <w:sz w:val="20"/>
                <w:szCs w:val="20"/>
              </w:rPr>
            </w:pPr>
          </w:p>
          <w:p w14:paraId="34D62F40"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67F7A1C5" w14:textId="17DF71CF"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2022 r. poz. 2237</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21DD795" w14:textId="154AA18C"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Dominik Kaczmarski, D</w:t>
            </w:r>
            <w:r w:rsidR="0015756E" w:rsidRPr="0015756E">
              <w:rPr>
                <w:rFonts w:asciiTheme="minorHAnsi" w:hAnsiTheme="minorHAnsi" w:cstheme="minorHAnsi"/>
                <w:sz w:val="20"/>
                <w:szCs w:val="20"/>
              </w:rPr>
              <w:t xml:space="preserve">yrektor Departamentu Analiz i </w:t>
            </w:r>
            <w:r w:rsidRPr="0015756E">
              <w:rPr>
                <w:rFonts w:asciiTheme="minorHAnsi" w:hAnsiTheme="minorHAnsi" w:cstheme="minorHAnsi"/>
                <w:sz w:val="20"/>
                <w:szCs w:val="20"/>
              </w:rPr>
              <w:t>Sprawozdawczości</w:t>
            </w:r>
          </w:p>
          <w:p w14:paraId="7DE4509B"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86 50)</w:t>
            </w:r>
          </w:p>
          <w:p w14:paraId="2205E76C" w14:textId="77777777" w:rsidR="00430756" w:rsidRPr="0015756E" w:rsidRDefault="00430756" w:rsidP="00430756">
            <w:pPr>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578BE071" w14:textId="77777777" w:rsidR="00430756" w:rsidRPr="0015756E" w:rsidRDefault="00430756" w:rsidP="00430756">
            <w:pPr>
              <w:rPr>
                <w:rFonts w:asciiTheme="minorHAnsi" w:hAnsiTheme="minorHAnsi" w:cstheme="minorHAnsi"/>
                <w:sz w:val="20"/>
                <w:szCs w:val="20"/>
              </w:rPr>
            </w:pPr>
          </w:p>
        </w:tc>
      </w:tr>
      <w:tr w:rsidR="00430756" w:rsidRPr="0015756E" w14:paraId="4912EFF6"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3FC96D1A" w14:textId="24BB339D"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15.22</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D6B54B0" w14:textId="3CB7D7EA"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kalkulacji kosztu netto obowiązku świadczenia usług powszechnych oraz trybu wypłaty finansowania kosztu netto</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099CC067" w14:textId="73E30997"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W ustawie z dnia 15 września 2022 r. w sprawie zmiany ustawy – Prawo pocztowe (Dz. U. poz. 2042) rozszerzono zakres upoważnienia do wydania aktu wykonawczego, zawartego w art. 120 ustawy, o kwestie trybu wypłaty finansowania kosztu netto obowiązku świadczenia usługi powszechnej. W związku z powyższym, utraci moc dotychczasowe rozporządzenie Ministra Administracji i Cyfryzacji z dnia 30 kwietnia 2013 r. w sprawie kalkulacji kosztu netto obowiązku świadczenia usług powszechnych (Dz. U. z 2018 r. poz. 978), w konsekwencji niezbędne jest wydanie nowego rozporządzenia.</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5D8DE870" w14:textId="67F3E109"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Przepisy rozporządzenia zawierają rozwiązania umożliwiające dokonanie prawidłowej kalkulacji całkowitego kosztu netto obowiązku świadczenia usługi powszechnej, o którym mowa w art. 106 ust. 1 Prawa pocztowego, w sposób określony w art. 106 ust. 4 ww. ustawy, a następnie uruchomienie finansowania z tego tytułu.</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120D07CA"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IV kwartał 2022 r.</w:t>
            </w:r>
          </w:p>
          <w:p w14:paraId="18F08AFB" w14:textId="77777777" w:rsidR="00430756" w:rsidRPr="0015756E" w:rsidRDefault="00430756" w:rsidP="00430756">
            <w:pPr>
              <w:rPr>
                <w:rFonts w:asciiTheme="minorHAnsi" w:hAnsiTheme="minorHAnsi" w:cstheme="minorHAnsi"/>
                <w:b/>
                <w:sz w:val="20"/>
                <w:szCs w:val="20"/>
              </w:rPr>
            </w:pPr>
          </w:p>
          <w:p w14:paraId="5F10744E"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281AF34B" w14:textId="154ACC39"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2023 r. poz. 1365</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1897228"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Agnieszka Suska</w:t>
            </w:r>
          </w:p>
          <w:p w14:paraId="40ED655D"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naczelnik wydziału w Departamencie Nadzoru I     </w:t>
            </w:r>
          </w:p>
          <w:p w14:paraId="6E566BF0"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86 88</w:t>
            </w:r>
          </w:p>
          <w:p w14:paraId="2CF45F96" w14:textId="0477B726"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e-mail: Agnieszka.Suska@map.gov.pl)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3603C114" w14:textId="77777777" w:rsidR="00430756" w:rsidRPr="0015756E" w:rsidRDefault="00430756" w:rsidP="00430756">
            <w:pPr>
              <w:rPr>
                <w:rFonts w:asciiTheme="minorHAnsi" w:hAnsiTheme="minorHAnsi" w:cstheme="minorHAnsi"/>
                <w:sz w:val="20"/>
                <w:szCs w:val="20"/>
              </w:rPr>
            </w:pPr>
          </w:p>
        </w:tc>
      </w:tr>
      <w:tr w:rsidR="00430756" w:rsidRPr="0015756E" w14:paraId="24325F3D"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1AC43754" w14:textId="3A7AF2E2"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14.22</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19C48A7E"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szczegółowego postępowania w zakresie udzielania pożyczek na potrzeby służące ochronie odbiorców paliw gazowych w związku z sytuacją na rynku gazu</w:t>
            </w:r>
          </w:p>
          <w:p w14:paraId="748B4E48" w14:textId="77777777" w:rsidR="00430756" w:rsidRPr="0015756E" w:rsidRDefault="00430756" w:rsidP="00430756">
            <w:pPr>
              <w:rPr>
                <w:rFonts w:asciiTheme="minorHAnsi" w:hAnsiTheme="minorHAnsi" w:cstheme="minorHAnsi"/>
                <w:b/>
                <w:sz w:val="20"/>
                <w:szCs w:val="20"/>
              </w:rPr>
            </w:pP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1F4705E9" w14:textId="2401B4B4"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 xml:space="preserve">Wydanie rozporządzenie będzie stanowić wykonanie upoważnienia zawartego w art. 65 ust. 43 ustawy z dnia 31 marca 2020 r. o zmianie ustawy o szczególnych rozwiązaniach związanych z zapobieganiem, przeciwdziałaniem i zwalczaniem COVID-19, innych chorób zakaźnych oraz wywołanych nimi sytuacji kryzysowych oraz niektórych innych ustaw (Dz. U. z 2020 r. poz. 568, z późn. zm.). Rozwiązania zawarte w projekcie rozporządzenia mają umożliwić udzielenie wsparcia podmiotom, będącym sprzedawcami z urzędu paliw gazowych w rozumieniu przepisów Prawa energetycznego,  w formie pożyczki na </w:t>
            </w:r>
            <w:r w:rsidRPr="0015756E">
              <w:rPr>
                <w:rFonts w:asciiTheme="minorHAnsi" w:hAnsiTheme="minorHAnsi" w:cstheme="minorHAnsi"/>
              </w:rPr>
              <w:lastRenderedPageBreak/>
              <w:t>zagwarantowanie ciągłości świadczenia usługi kompleksowej odbiorcom paliw gazowych w gospodarstwach domowych, w szczególności na wszelkie potrzeby bilansowania, zakupu lub rozliczenia zakupionego paliwa gazowego.</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707E2851"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lastRenderedPageBreak/>
              <w:t xml:space="preserve">Projekt określi szczegółowy sposób i tryb  postępowania przy udzielaniu pożyczek z Funduszu Przeciwdziałania COVID-19 na potrzeby służące ochronie odbiorców paliw gazowych w związku z sytuacją na rynku gazu. W projekcie określone zostaną m. in.: zakres informacyjny wniosku i wymagane do niego załączniki, tryb rozpatrywania wniosku, wymóg sporządzenia i zawartość testu prywatnego inwestora, zakres umowy o udzielenie pożyczki. </w:t>
            </w:r>
          </w:p>
          <w:p w14:paraId="02BA88E6" w14:textId="77777777" w:rsidR="00430756" w:rsidRPr="0015756E" w:rsidRDefault="00430756" w:rsidP="00430756">
            <w:pPr>
              <w:spacing w:after="120"/>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9229D72" w14:textId="32DD9DD8"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IV kwartał 2022 r.</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AFD2907"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Magdalena Zielińska naczelnik wydziału w Departamencie Funduszy Europejskich i Instrumentów Rozwojowych </w:t>
            </w:r>
          </w:p>
          <w:p w14:paraId="4FFEF99A" w14:textId="5D1BEF45"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89 28)</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3BA7BF7" w14:textId="77777777" w:rsidR="00430756" w:rsidRPr="0015756E" w:rsidRDefault="00430756" w:rsidP="00430756">
            <w:pPr>
              <w:rPr>
                <w:rFonts w:asciiTheme="minorHAnsi" w:hAnsiTheme="minorHAnsi" w:cstheme="minorHAnsi"/>
                <w:sz w:val="20"/>
                <w:szCs w:val="20"/>
              </w:rPr>
            </w:pPr>
          </w:p>
        </w:tc>
      </w:tr>
      <w:tr w:rsidR="00430756" w:rsidRPr="0015756E" w14:paraId="7EA1A2D0"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3BBD918F" w14:textId="0C76589D"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13.22</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33324206"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zmieniające rozporządzenie w sprawie dopłat do</w:t>
            </w:r>
          </w:p>
          <w:p w14:paraId="7285FDED" w14:textId="2A1BA27E"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redukcji zdolności produkcyjnych przedsiębiorstw górniczych</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196B6B48" w14:textId="01358C1A"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 xml:space="preserve">Wydanie rozporządzenia ma w szczególności na celu czasową rezygnację z uwzględniania  ceny referencyjnej. Wyłączenie Federacji Rosyjskiej z rynku handlu węglem i aktualna sytuacja geopolityczna oraz rynkowa powodują istotne turbulencje cenowe i nieprzewidywalność ceny importowej węgla, która tym samym traci przymiot przydatnego instrumentu weryfikacyjnego. </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7E4C6A21"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Wprowadzenie czasowego, na okres nie dłuższy niż do końca 2023 r., wyłączenia stosowania mechanizmu ceny referencyjnej przy ustalaniu w danym roku należnej kwoty dopłaty dla danej jednostki produkcyjnej.</w:t>
            </w:r>
          </w:p>
          <w:p w14:paraId="48FF5823" w14:textId="77777777" w:rsidR="00430756" w:rsidRPr="0015756E" w:rsidRDefault="00430756" w:rsidP="00430756">
            <w:pPr>
              <w:spacing w:after="120"/>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54906608"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II kwartał 2022 r.</w:t>
            </w:r>
          </w:p>
          <w:p w14:paraId="42A71174" w14:textId="77777777" w:rsidR="00430756" w:rsidRPr="0015756E" w:rsidRDefault="00430756" w:rsidP="00430756">
            <w:pPr>
              <w:rPr>
                <w:rFonts w:asciiTheme="minorHAnsi" w:hAnsiTheme="minorHAnsi" w:cstheme="minorHAnsi"/>
                <w:b/>
                <w:sz w:val="20"/>
                <w:szCs w:val="20"/>
              </w:rPr>
            </w:pPr>
          </w:p>
          <w:p w14:paraId="1E557319"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06E50C49" w14:textId="4F2D4565"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2022 r. poz. 2239</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C1510A2" w14:textId="16CC2031"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Elżbieta Kiełbasińska  naczelnik wydziału w Departamencie Górnictwa (tel. 22 695 83 65)</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6F2BCE98" w14:textId="77777777" w:rsidR="00430756" w:rsidRPr="0015756E" w:rsidRDefault="00430756" w:rsidP="00430756">
            <w:pPr>
              <w:rPr>
                <w:rFonts w:asciiTheme="minorHAnsi" w:hAnsiTheme="minorHAnsi" w:cstheme="minorHAnsi"/>
                <w:sz w:val="20"/>
                <w:szCs w:val="20"/>
              </w:rPr>
            </w:pPr>
          </w:p>
        </w:tc>
      </w:tr>
      <w:tr w:rsidR="00430756" w:rsidRPr="0015756E" w14:paraId="58951B1F"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22B613E4" w14:textId="4FA5CE82"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12.22</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6F041D8" w14:textId="77777777" w:rsidR="00430756" w:rsidRPr="0015756E" w:rsidRDefault="00430756" w:rsidP="00430756">
            <w:pPr>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dopłat do</w:t>
            </w:r>
          </w:p>
          <w:p w14:paraId="3E25DBB5" w14:textId="6A1AD588"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redukcji zdolności produkcyjnych przedsiębiorstw górniczych</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4D6A8C57" w14:textId="70259892"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Wydanie rozporządzenia będzie stanowić wykonanie upoważnienia ustawowego zawartego w art.5f ust. 5 ustawy o funkcjonowaniu górnictwa węgla kamiennego, dodanym przez ustawę zmieniającą z dnia 17 grudnia 2021 r., nakładającego na ministra właściwego do spraw gospodarki złożami kopalin obowiązek wydania przepisów wykonawczych w zakresie dopłaty do redukcji zdolności produkcyjnych przedsiębiorstwa.</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6D5B0EC0"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Projekt będzie określał:</w:t>
            </w:r>
          </w:p>
          <w:p w14:paraId="5951C360"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1) szczegółowe warunki systemu wsparcia w zakresie dopłat, w tym sposób ustalania</w:t>
            </w:r>
          </w:p>
          <w:p w14:paraId="30C11BCF"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wysokości dopłat, kosztów i przychodów kwalifikowanych, sposób ustalania ceny</w:t>
            </w:r>
          </w:p>
          <w:p w14:paraId="7B54972F"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referencyjnej, zasady monitorowania, kontroli i weryfikacji systemu wsparcia;</w:t>
            </w:r>
          </w:p>
          <w:p w14:paraId="7738CEBF"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2) szczegółowe warunki i tryb przyznawania dopłaty z uwzględnieniem jej formy oraz tryb rozliczania;</w:t>
            </w:r>
          </w:p>
          <w:p w14:paraId="59606C26"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3) warunki powodujących czasowe wstrzymanie wypłaty przyznanej dopłaty.</w:t>
            </w:r>
          </w:p>
          <w:p w14:paraId="0B96BA6E" w14:textId="6321C3E5"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Rozporządzenie określi również zawartość wniosku o przyznanie dopłaty oraz terminy składania rozliczenia miesięcznego i rozliczenia rocznego z wykorzystania dopłaty.</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3F196FE4"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Luty 2022 r.</w:t>
            </w:r>
          </w:p>
          <w:p w14:paraId="4DE65FAF" w14:textId="77777777" w:rsidR="00430756" w:rsidRPr="0015756E" w:rsidRDefault="00430756" w:rsidP="00430756">
            <w:pPr>
              <w:rPr>
                <w:rFonts w:asciiTheme="minorHAnsi" w:hAnsiTheme="minorHAnsi" w:cstheme="minorHAnsi"/>
                <w:b/>
                <w:sz w:val="20"/>
                <w:szCs w:val="20"/>
              </w:rPr>
            </w:pPr>
          </w:p>
          <w:p w14:paraId="19F19EF5"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307AB2C1" w14:textId="656BE36F"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2022 r. poz. 264</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E2850B4" w14:textId="77010FA2"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Elżbieta Kiełbasińska  naczelnik wydziału w Departamencie Górnictwa (tel. 22 695 83 65)</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1BAD0B3E" w14:textId="77777777" w:rsidR="00430756" w:rsidRPr="0015756E" w:rsidRDefault="00430756" w:rsidP="00430756">
            <w:pPr>
              <w:rPr>
                <w:rFonts w:asciiTheme="minorHAnsi" w:hAnsiTheme="minorHAnsi" w:cstheme="minorHAnsi"/>
                <w:sz w:val="20"/>
                <w:szCs w:val="20"/>
              </w:rPr>
            </w:pPr>
          </w:p>
        </w:tc>
      </w:tr>
      <w:tr w:rsidR="00430756" w:rsidRPr="0015756E" w14:paraId="63F2267C"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31F150C0" w14:textId="2EB4F4C0" w:rsidR="00430756" w:rsidRPr="0015756E" w:rsidRDefault="00430756" w:rsidP="00430756">
            <w:pPr>
              <w:tabs>
                <w:tab w:val="left" w:pos="0"/>
              </w:tabs>
              <w:rPr>
                <w:rFonts w:asciiTheme="minorHAnsi" w:hAnsiTheme="minorHAnsi" w:cstheme="minorHAnsi"/>
                <w:b/>
                <w:sz w:val="20"/>
                <w:szCs w:val="20"/>
              </w:rPr>
            </w:pPr>
            <w:r w:rsidRPr="0015756E">
              <w:rPr>
                <w:rFonts w:asciiTheme="minorHAnsi" w:hAnsiTheme="minorHAnsi" w:cstheme="minorHAnsi"/>
                <w:b/>
                <w:sz w:val="20"/>
                <w:szCs w:val="20"/>
                <w:lang w:val="en-GB"/>
              </w:rPr>
              <w:t>11.21</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6F1E3F9E"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dotacji budżetowej przeznaczonej na finansowanie rent wyrównawczych</w:t>
            </w:r>
          </w:p>
          <w:p w14:paraId="11B3B3B7" w14:textId="77777777" w:rsidR="00430756" w:rsidRPr="0015756E" w:rsidRDefault="00430756" w:rsidP="00430756">
            <w:pPr>
              <w:rPr>
                <w:rFonts w:asciiTheme="minorHAnsi" w:hAnsiTheme="minorHAnsi" w:cstheme="minorHAnsi"/>
                <w:b/>
                <w:sz w:val="20"/>
                <w:szCs w:val="20"/>
              </w:rPr>
            </w:pP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36021E6A" w14:textId="767B7061"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 xml:space="preserve">Projekt rozporządzenia stanowi wykonanie upoważnienia ustawowego zawartego w art. 15 ustawy z dnia 7 września 2007 r. o funkcjonowaniu górnictwa węgla kamiennego. Na podstawie procedowanej ustawy o zmianie ustawy o funkcjonowaniu górnictwa węgla kamiennego oraz niektórych innych ustaw (numer w Wykazie prac legislacyjnych i programowych Rady Ministrów – UD157) art. 15 zostanie zmieniony, co w konsekwencji  powoduje konieczność wydania nowego rozporządzenia. </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78932D4D"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Rozporządzenie określi szczegółowe warunki i tryb przyznawania oraz sposób wykorzystania dotacji budżetowej przeznaczonej na finansowanie rent wyrównawczych, o których mowa w art. 14 i 16 ustawy z dnia 7 września 2007 r. o funkcjonowaniu górnictwa węgla kamiennego, tryb rozliczania dotacji budżetowej, warunki powodujące czasowe wstrzymanie wypłaty przyznanej dotacji. </w:t>
            </w:r>
          </w:p>
          <w:p w14:paraId="0A55A56C" w14:textId="77777777" w:rsidR="00430756" w:rsidRPr="0015756E" w:rsidRDefault="00430756" w:rsidP="00430756">
            <w:pPr>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13DCAC0"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Lipiec 2021 r.</w:t>
            </w:r>
          </w:p>
          <w:p w14:paraId="7A97F140" w14:textId="77777777" w:rsidR="00430756" w:rsidRPr="0015756E" w:rsidRDefault="00430756" w:rsidP="00430756">
            <w:pPr>
              <w:rPr>
                <w:rFonts w:asciiTheme="minorHAnsi" w:hAnsiTheme="minorHAnsi" w:cstheme="minorHAnsi"/>
                <w:b/>
                <w:sz w:val="20"/>
                <w:szCs w:val="20"/>
              </w:rPr>
            </w:pPr>
          </w:p>
          <w:p w14:paraId="320F2BB9"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12B7DCB4" w14:textId="0B0D1B45"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2022 r. poz. 90</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0DBEF59"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Jonasz Drabek Dyrektor Departamentu Górnictwa (tel. 22 695 83 00; e-mail: </w:t>
            </w:r>
            <w:hyperlink r:id="rId11" w:history="1">
              <w:r w:rsidRPr="0015756E">
                <w:rPr>
                  <w:rFonts w:asciiTheme="minorHAnsi" w:hAnsiTheme="minorHAnsi" w:cstheme="minorHAnsi"/>
                  <w:sz w:val="20"/>
                  <w:szCs w:val="20"/>
                </w:rPr>
                <w:t>SekretariatDGA@map.gov.pl</w:t>
              </w:r>
            </w:hyperlink>
            <w:r w:rsidRPr="0015756E">
              <w:rPr>
                <w:rFonts w:asciiTheme="minorHAnsi" w:hAnsiTheme="minorHAnsi" w:cstheme="minorHAnsi"/>
                <w:sz w:val="20"/>
                <w:szCs w:val="20"/>
              </w:rPr>
              <w:t>)</w:t>
            </w:r>
          </w:p>
          <w:p w14:paraId="329AAF45" w14:textId="77777777" w:rsidR="00430756" w:rsidRPr="0015756E" w:rsidRDefault="00430756" w:rsidP="00430756">
            <w:pPr>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7342C7A6" w14:textId="77777777" w:rsidR="00430756" w:rsidRPr="0015756E" w:rsidRDefault="00430756" w:rsidP="00430756">
            <w:pPr>
              <w:rPr>
                <w:rFonts w:asciiTheme="minorHAnsi" w:hAnsiTheme="minorHAnsi" w:cstheme="minorHAnsi"/>
                <w:sz w:val="20"/>
                <w:szCs w:val="20"/>
              </w:rPr>
            </w:pPr>
          </w:p>
        </w:tc>
      </w:tr>
      <w:tr w:rsidR="00430756" w:rsidRPr="0015756E" w14:paraId="1FFBB663"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1C0CDCA1" w14:textId="6D46F0C2"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rPr>
              <w:t>10.21</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3478DE89" w14:textId="558F302C"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dotacji budżetowej przeznaczonej na finansowanie świadczeń z tytułu urlopów górniczych oraz urlopów dla pracowników zakładu przeróbki mechanicznej węgla</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1BFE03A4" w14:textId="7137DED3"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 xml:space="preserve">Projekt rozporządzenia stanowi wykonanie upoważnienia ustawowego zawartego w art. 11c ust. 5 ustawy z dnia 7 września 2007 r. o funkcjonowaniu górnictwa węgla kamiennego. Na podstawie procedowanej ustawy o zmianie ustawy o funkcjonowaniu górnictwa węgla kamiennego oraz niektórych innych ustaw (numer w Wykazie prac legislacyjnych i programowych Rady Ministrów – UD157) art. 11c ust. 5 zostanie zmieniony, co w konsekwencji  powoduje konieczność wydania nowego rozporządzenia. </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076C3280"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Rozporządzenie określi szczegółowe warunki i tryb przyznawania oraz sposób wykorzystania dotacji budżetowej przeznaczonej na finansowanie świadczeń, o których mowa w art. 11c ust. 1 ustawy z dnia 7 września 2007 r. o funkcjonowaniu górnictwa węgla kamiennego, tryb rozliczania dotacji budżetowej oraz warunki powodujące czasowe wstrzymanie wypłaty przyznanej dotacji.</w:t>
            </w:r>
          </w:p>
          <w:p w14:paraId="7ADE6432" w14:textId="77777777" w:rsidR="00430756" w:rsidRPr="0015756E" w:rsidRDefault="00430756" w:rsidP="00430756">
            <w:pPr>
              <w:spacing w:after="120"/>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5CDA1710"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Lipiec 2021 r.</w:t>
            </w:r>
          </w:p>
          <w:p w14:paraId="35B3B45A" w14:textId="77777777" w:rsidR="00430756" w:rsidRPr="0015756E" w:rsidRDefault="00430756" w:rsidP="00430756">
            <w:pPr>
              <w:rPr>
                <w:rFonts w:asciiTheme="minorHAnsi" w:hAnsiTheme="minorHAnsi" w:cstheme="minorHAnsi"/>
                <w:b/>
                <w:sz w:val="20"/>
                <w:szCs w:val="20"/>
              </w:rPr>
            </w:pPr>
          </w:p>
          <w:p w14:paraId="4A1ABDFB"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40B6C627" w14:textId="7EF7257D"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2021 r. poz. 2424</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A662E69"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Jonasz Drabek Dyrektor Departamentu Górnictwa (tel. 22 695 83 00; e-mail: </w:t>
            </w:r>
            <w:hyperlink r:id="rId12" w:history="1">
              <w:r w:rsidRPr="0015756E">
                <w:rPr>
                  <w:rFonts w:asciiTheme="minorHAnsi" w:hAnsiTheme="minorHAnsi" w:cstheme="minorHAnsi"/>
                  <w:sz w:val="20"/>
                  <w:szCs w:val="20"/>
                </w:rPr>
                <w:t>SekretariatDGA@map.gov.pl</w:t>
              </w:r>
            </w:hyperlink>
            <w:r w:rsidRPr="0015756E">
              <w:rPr>
                <w:rFonts w:asciiTheme="minorHAnsi" w:hAnsiTheme="minorHAnsi" w:cstheme="minorHAnsi"/>
                <w:sz w:val="20"/>
                <w:szCs w:val="20"/>
              </w:rPr>
              <w:t>)</w:t>
            </w:r>
          </w:p>
          <w:p w14:paraId="3EDCA6E7" w14:textId="77777777" w:rsidR="00430756" w:rsidRPr="0015756E" w:rsidRDefault="00430756" w:rsidP="00430756">
            <w:pPr>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31FBB280" w14:textId="77777777" w:rsidR="00430756" w:rsidRPr="0015756E" w:rsidRDefault="00430756" w:rsidP="00430756">
            <w:pPr>
              <w:rPr>
                <w:rFonts w:asciiTheme="minorHAnsi" w:hAnsiTheme="minorHAnsi" w:cstheme="minorHAnsi"/>
                <w:sz w:val="20"/>
                <w:szCs w:val="20"/>
              </w:rPr>
            </w:pPr>
          </w:p>
        </w:tc>
      </w:tr>
      <w:tr w:rsidR="00430756" w:rsidRPr="0015756E" w14:paraId="5B0D5561"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5027372C" w14:textId="7E6B904E"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lastRenderedPageBreak/>
              <w:t>9.21</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7F8C0C60"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dotacji budżetowej przeznaczonej na finansowanie jednorazowych odpraw pieniężnych</w:t>
            </w:r>
          </w:p>
          <w:p w14:paraId="0B7C6CC1" w14:textId="77777777" w:rsidR="00430756" w:rsidRPr="0015756E" w:rsidRDefault="00430756" w:rsidP="00430756">
            <w:pPr>
              <w:rPr>
                <w:rFonts w:asciiTheme="minorHAnsi" w:hAnsiTheme="minorHAnsi" w:cstheme="minorHAnsi"/>
                <w:b/>
                <w:sz w:val="20"/>
                <w:szCs w:val="20"/>
              </w:rPr>
            </w:pP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3F64D7EB" w14:textId="3AC3AB72"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Projekt rozporządzenia stanowi wykonanie upoważnienia ustawowego zawartego w art. 11i ustawy z dnia 7 września 2007 r. o funkcjonowaniu górnictwa węgla kamiennego, który zostanie  wprowadzony do ustawy na podstawie procedowanej ustawy o zmianie ustawy o funkcjonowaniu górnictwa węgla kamiennego oraz niektórych innych ustaw (numer w Wykazie prac legislacyjnych i programowych Rady Ministrów – UD157).</w:t>
            </w:r>
            <w:r w:rsidRPr="0015756E">
              <w:rPr>
                <w:rFonts w:asciiTheme="minorHAnsi" w:hAnsiTheme="minorHAnsi" w:cstheme="minorHAnsi"/>
                <w:bCs/>
              </w:rPr>
              <w:t xml:space="preserve">  </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1ABC27DE" w14:textId="7F9515E4"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Rozporządzenie określi szczegółowe warunki i tryb przyznawania oraz sposób wykorzystania dotacji budżetowej przeznaczonej na finansowanie jednorazowych odpraw pieniężnych, o których mowa w art. 11a ust. 1 pkt 3 ustawy z dnia 7 września 2007 r. o funkcjonowaniu górnictwa węgla kamiennego, tryb rozliczania dotacji budżetowej oraz warunki powodujące czasowe wstrzymanie wypłaty przyznanej dotacji.</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1575D819"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Lipiec 2021 r.</w:t>
            </w:r>
          </w:p>
          <w:p w14:paraId="64EFEBC1" w14:textId="77777777" w:rsidR="00430756" w:rsidRPr="0015756E" w:rsidRDefault="00430756" w:rsidP="00430756">
            <w:pPr>
              <w:rPr>
                <w:rFonts w:asciiTheme="minorHAnsi" w:hAnsiTheme="minorHAnsi" w:cstheme="minorHAnsi"/>
                <w:b/>
                <w:sz w:val="20"/>
                <w:szCs w:val="20"/>
              </w:rPr>
            </w:pPr>
          </w:p>
          <w:p w14:paraId="63343F8D"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3F522CCA" w14:textId="6676E866"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2021 r. poz. 2402</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ABE8BA2"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Jonasz Drabek Dyrektor Departamentu Górnictwa (tel. 22 695 83 00; e-mail: </w:t>
            </w:r>
            <w:hyperlink r:id="rId13" w:history="1">
              <w:r w:rsidRPr="0015756E">
                <w:rPr>
                  <w:rFonts w:asciiTheme="minorHAnsi" w:hAnsiTheme="minorHAnsi" w:cstheme="minorHAnsi"/>
                  <w:sz w:val="20"/>
                  <w:szCs w:val="20"/>
                </w:rPr>
                <w:t>SekretariatDGA@map.gov.pl</w:t>
              </w:r>
            </w:hyperlink>
            <w:r w:rsidRPr="0015756E">
              <w:rPr>
                <w:rFonts w:asciiTheme="minorHAnsi" w:hAnsiTheme="minorHAnsi" w:cstheme="minorHAnsi"/>
                <w:sz w:val="20"/>
                <w:szCs w:val="20"/>
              </w:rPr>
              <w:t>)</w:t>
            </w:r>
          </w:p>
          <w:p w14:paraId="4E8D239D" w14:textId="77777777" w:rsidR="00430756" w:rsidRPr="0015756E" w:rsidRDefault="00430756" w:rsidP="00430756">
            <w:pPr>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179C1CE6" w14:textId="77777777" w:rsidR="00430756" w:rsidRPr="0015756E" w:rsidRDefault="00430756" w:rsidP="00430756">
            <w:pPr>
              <w:rPr>
                <w:rFonts w:asciiTheme="minorHAnsi" w:hAnsiTheme="minorHAnsi" w:cstheme="minorHAnsi"/>
                <w:sz w:val="20"/>
                <w:szCs w:val="20"/>
              </w:rPr>
            </w:pPr>
          </w:p>
        </w:tc>
      </w:tr>
      <w:tr w:rsidR="00430756" w:rsidRPr="0015756E" w14:paraId="6B03E1E5"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77AD98C2" w14:textId="5685BDB7"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8.21</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59CA42AA" w14:textId="63CBEC52"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szczegółowych warunków udzielania operatorowi wyznaczonemu dotacji związanej z funkcjonowaniem usługi pocztowej przy wykorzystaniu środków komunikacji elektronicznej na etapie doręczania, zwolnionych z wymogu notyfikacji Komisji Europejskiej</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3F6C4BCD" w14:textId="2135F3A3"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 xml:space="preserve">Projekt stanowi wykonanie upoważnienia ustawowego zawartego w art. 15zzu 10h ust. 9 ustawy z dnia 2 marca 2020 r. o szczególnych rozwiązaniach związanych z zapobieganiem, przeciwdziałaniem i zwalczaniem COVID-19, innych chorób zakaźnych oraz wywołanych nimi sytuacji kryzysowych. </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38A4BB5C" w14:textId="2DD072A2"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Rozporządzenie określi szczegółowe warunki udzielania operatorowi wyznaczonemu dotacji stanowiącej rekompensatę kosztów wykonywania przez operatora wyznaczonego czynności dodatkowych związanych z doręczeniem, wykonywanych w ramach usługi wprowadzonej  ustawą  o szczególnych rozwiązaniach związanych z zapobieganiem, przeciwdziałaniem i zwalczaniem COVID-19, innych chorób zakaźnych oraz wywołanych nimi sytuacji kryzysowych, powiększonych o wskaźnik zwrotu kosztu zaangażowanego kapitału dla operatora wyznaczonego, za których wykonanie operator nie pobrał opłaty.</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30CA7018"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 xml:space="preserve">Czerwiec 2021 r.  </w:t>
            </w:r>
          </w:p>
          <w:p w14:paraId="613B07E2" w14:textId="77777777" w:rsidR="00430756" w:rsidRPr="0015756E" w:rsidRDefault="00430756" w:rsidP="00430756">
            <w:pPr>
              <w:rPr>
                <w:rFonts w:asciiTheme="minorHAnsi" w:hAnsiTheme="minorHAnsi" w:cstheme="minorHAnsi"/>
                <w:b/>
                <w:sz w:val="20"/>
                <w:szCs w:val="20"/>
              </w:rPr>
            </w:pPr>
          </w:p>
          <w:p w14:paraId="30AA47AA"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22B481A1" w14:textId="0F8C0114"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2022 r. poz. 698</w:t>
            </w:r>
            <w:r w:rsidRPr="0015756E">
              <w:rPr>
                <w:rFonts w:asciiTheme="minorHAnsi" w:hAnsiTheme="minorHAnsi" w:cstheme="minorHAnsi"/>
                <w:b/>
                <w:sz w:val="20"/>
                <w:szCs w:val="20"/>
              </w:rPr>
              <w:t xml:space="preserve">   </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9121836"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Agnieszka Suska</w:t>
            </w:r>
          </w:p>
          <w:p w14:paraId="16378F16"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radca ministra w Departamencie Łączności</w:t>
            </w:r>
          </w:p>
          <w:p w14:paraId="6C78ECB2" w14:textId="77777777" w:rsidR="00430756" w:rsidRPr="0015756E" w:rsidRDefault="00430756" w:rsidP="00430756">
            <w:pPr>
              <w:rPr>
                <w:rFonts w:asciiTheme="minorHAnsi" w:hAnsiTheme="minorHAnsi" w:cstheme="minorHAnsi"/>
                <w:sz w:val="20"/>
                <w:szCs w:val="20"/>
                <w:lang w:val="en-US"/>
              </w:rPr>
            </w:pPr>
            <w:r w:rsidRPr="0015756E">
              <w:rPr>
                <w:rFonts w:asciiTheme="minorHAnsi" w:hAnsiTheme="minorHAnsi" w:cstheme="minorHAnsi"/>
                <w:sz w:val="20"/>
                <w:szCs w:val="20"/>
                <w:lang w:val="en-US"/>
              </w:rPr>
              <w:t>(tel. 22 695 86 88;</w:t>
            </w:r>
          </w:p>
          <w:p w14:paraId="01DDC2BA" w14:textId="761D6139"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lang w:val="en-GB"/>
              </w:rPr>
              <w:t>e-mail: Agnieszka.Suska@map.gov.pl)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338406C1" w14:textId="77777777" w:rsidR="00430756" w:rsidRPr="0015756E" w:rsidRDefault="00430756" w:rsidP="00430756">
            <w:pPr>
              <w:rPr>
                <w:rFonts w:asciiTheme="minorHAnsi" w:hAnsiTheme="minorHAnsi" w:cstheme="minorHAnsi"/>
                <w:sz w:val="20"/>
                <w:szCs w:val="20"/>
              </w:rPr>
            </w:pPr>
          </w:p>
        </w:tc>
      </w:tr>
      <w:tr w:rsidR="00430756" w:rsidRPr="0015756E" w14:paraId="00A4463F"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3D835D9F" w14:textId="0337A01C" w:rsidR="00430756" w:rsidRPr="0015756E" w:rsidRDefault="00430756" w:rsidP="00430756">
            <w:pPr>
              <w:tabs>
                <w:tab w:val="left" w:pos="0"/>
              </w:tabs>
              <w:rPr>
                <w:rFonts w:asciiTheme="minorHAnsi" w:hAnsiTheme="minorHAnsi" w:cstheme="minorHAnsi"/>
                <w:b/>
                <w:sz w:val="20"/>
                <w:szCs w:val="20"/>
                <w:lang w:val="en-GB"/>
              </w:rPr>
            </w:pPr>
            <w:r w:rsidRPr="0015756E">
              <w:rPr>
                <w:rFonts w:asciiTheme="minorHAnsi" w:hAnsiTheme="minorHAnsi" w:cstheme="minorHAnsi"/>
                <w:b/>
                <w:sz w:val="20"/>
                <w:szCs w:val="20"/>
                <w:lang w:val="en-GB"/>
              </w:rPr>
              <w:t>7.21</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73AB7AF2" w14:textId="080607F9"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szczegółowych warunków udzielania operatorowi wyznaczonemu środków z tytułu świadczenia usługi pocztowej przy wykorzystaniu środków komunikacji elektronicznej na etapie doręczania, zwolnionych z wymogu notyfikacji Komisji Europejskiej</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6A6C9EF8" w14:textId="77777777"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Projekt stanowi wykonanie upoważnienia zawartego w art. 15zzu</w:t>
            </w:r>
            <w:r w:rsidRPr="0015756E">
              <w:rPr>
                <w:rFonts w:asciiTheme="minorHAnsi" w:hAnsiTheme="minorHAnsi" w:cstheme="minorHAnsi"/>
                <w:sz w:val="20"/>
                <w:szCs w:val="20"/>
                <w:vertAlign w:val="superscript"/>
              </w:rPr>
              <w:t>10h</w:t>
            </w:r>
            <w:r w:rsidRPr="0015756E">
              <w:rPr>
                <w:rFonts w:asciiTheme="minorHAnsi" w:hAnsiTheme="minorHAnsi" w:cstheme="minorHAnsi"/>
                <w:sz w:val="20"/>
                <w:szCs w:val="20"/>
              </w:rPr>
              <w:t xml:space="preserve">  ust. 8 ustawy z dnia 2 marca 2020 r. o szczególnych rozwiązaniach związanych z zapobieganiem, przeciwdziałaniem i zwalczaniem COVID-19, innych chorób zakaźnych oraz wywołanych nimi sytuacji kryzysowych, który nakłada na ministra właściwego do spraw łączności obowiązek określenia szczegółowych warunków udzielania operatorowi wyznaczonemu środków z Funduszu Przeciwdziałania COVID-19 na pokrycie kosztów czynności dodatkowych związanych z doręczeniem, wykonywanych w ramach usługi wprowadzonej ww. ustawą, za których wykonanie operator nie pobrał opłaty, powiększonych o wskaźnik zwrotu kosztu zaangażowanego kapitału dla operatora wyznaczonego. </w:t>
            </w:r>
          </w:p>
          <w:p w14:paraId="14987C1F" w14:textId="77777777" w:rsidR="00430756" w:rsidRPr="0015756E" w:rsidRDefault="00430756" w:rsidP="00430756">
            <w:pPr>
              <w:pStyle w:val="Tekstprzypisukocowego"/>
              <w:rPr>
                <w:rFonts w:asciiTheme="minorHAnsi" w:hAnsiTheme="minorHAnsi" w:cstheme="minorHAnsi"/>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641B73D0"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Projekt określa szczegółowe warunki udzielania środków operatorowi wyznaczonemu obejmujące: okres rozliczeniowy, zakres danych przekazywanych przez operatora wyznaczonego do ministra, okres powierzenia do świadczenia usługi, wzór wyliczenia kwoty należnych środków, terminy przekazania danych za okres rozliczeniowy, termin wypłaty kwoty należnych środków dla operatora wyznaczonego, zasady ostatecznego rozliczenia, w tym rozliczenia różnic.</w:t>
            </w:r>
          </w:p>
          <w:p w14:paraId="38DE5B72" w14:textId="0C36DA6B"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t xml:space="preserve">Na podstawie rozporządzenia będą wypłacane wyłącznie środki zwolnione z wymogu notyfikacji Komisji Europejskiej na zasadach określonych w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t>
            </w:r>
            <w:r w:rsidRPr="0015756E">
              <w:rPr>
                <w:rFonts w:asciiTheme="minorHAnsi" w:hAnsiTheme="minorHAnsi" w:cstheme="minorHAnsi"/>
                <w:sz w:val="20"/>
                <w:szCs w:val="20"/>
              </w:rPr>
              <w:br/>
              <w:t>w ogólnym interesie gospodarczym (Dz. Urz. UE L 7 z 11.01.2012, str. 3).</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2F65E4E8"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Czerwiec 2021 r.</w:t>
            </w:r>
          </w:p>
          <w:p w14:paraId="730B6E4C" w14:textId="77777777" w:rsidR="00430756" w:rsidRPr="0015756E" w:rsidRDefault="00430756" w:rsidP="00430756">
            <w:pPr>
              <w:rPr>
                <w:rFonts w:asciiTheme="minorHAnsi" w:hAnsiTheme="minorHAnsi" w:cstheme="minorHAnsi"/>
                <w:b/>
                <w:sz w:val="20"/>
                <w:szCs w:val="20"/>
              </w:rPr>
            </w:pPr>
          </w:p>
          <w:p w14:paraId="18934788"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4567085E" w14:textId="652BF1DD"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sz w:val="20"/>
                <w:szCs w:val="20"/>
              </w:rPr>
              <w:t>Rozporządzenie opublikowane w Dz. U. z 2021 r. poz. 1848</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1EA93BC"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Michał Holeksa                                                                                                                                                                                                                                                                                                                                                                                                                                                                                                                                                                                                                                                                                              Zastępca Dyrektora  </w:t>
            </w:r>
          </w:p>
          <w:p w14:paraId="7F327513"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Departamentu Łączności                                                                                                                                                                                                                                                                                                          </w:t>
            </w:r>
          </w:p>
          <w:p w14:paraId="1CB8E3D4" w14:textId="4DC25BAD"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82 17)</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7C090225" w14:textId="77777777" w:rsidR="00430756" w:rsidRPr="0015756E" w:rsidRDefault="00430756" w:rsidP="00430756">
            <w:pPr>
              <w:rPr>
                <w:rFonts w:asciiTheme="minorHAnsi" w:hAnsiTheme="minorHAnsi" w:cstheme="minorHAnsi"/>
                <w:sz w:val="20"/>
                <w:szCs w:val="20"/>
              </w:rPr>
            </w:pPr>
          </w:p>
        </w:tc>
      </w:tr>
      <w:tr w:rsidR="00430756" w:rsidRPr="0015756E" w14:paraId="16641868"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52D0CB0A" w14:textId="7F639D21" w:rsidR="00430756" w:rsidRPr="0015756E" w:rsidRDefault="00430756" w:rsidP="00430756">
            <w:pPr>
              <w:tabs>
                <w:tab w:val="left" w:pos="0"/>
              </w:tabs>
              <w:rPr>
                <w:rFonts w:asciiTheme="minorHAnsi" w:hAnsiTheme="minorHAnsi" w:cstheme="minorHAnsi"/>
                <w:b/>
                <w:sz w:val="20"/>
                <w:szCs w:val="20"/>
              </w:rPr>
            </w:pPr>
            <w:r w:rsidRPr="0015756E">
              <w:rPr>
                <w:rFonts w:asciiTheme="minorHAnsi" w:hAnsiTheme="minorHAnsi" w:cstheme="minorHAnsi"/>
                <w:b/>
                <w:sz w:val="20"/>
                <w:szCs w:val="20"/>
                <w:lang w:val="en-GB"/>
              </w:rPr>
              <w:t>6.21</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B8FE9F5"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Rozporządzenie</w:t>
            </w:r>
          </w:p>
          <w:p w14:paraId="2F0A262F" w14:textId="4B0F364B" w:rsidR="00430756" w:rsidRPr="0015756E" w:rsidRDefault="00430756" w:rsidP="00430756">
            <w:pPr>
              <w:rPr>
                <w:rFonts w:asciiTheme="minorHAnsi" w:hAnsiTheme="minorHAnsi" w:cstheme="minorHAnsi"/>
                <w:b/>
                <w:bCs/>
                <w:sz w:val="20"/>
                <w:szCs w:val="20"/>
              </w:rPr>
            </w:pPr>
            <w:r w:rsidRPr="0015756E">
              <w:rPr>
                <w:rFonts w:asciiTheme="minorHAnsi" w:hAnsiTheme="minorHAnsi" w:cstheme="minorHAnsi"/>
                <w:b/>
                <w:sz w:val="20"/>
                <w:szCs w:val="20"/>
              </w:rPr>
              <w:t xml:space="preserve">Ministra Aktywów Państwowych w sprawie określenia nazw, siedzib i właściwości miejscowej okręgowych urzędów górniczych oraz zniesienia </w:t>
            </w:r>
            <w:r w:rsidRPr="0015756E">
              <w:rPr>
                <w:rFonts w:asciiTheme="minorHAnsi" w:hAnsiTheme="minorHAnsi" w:cstheme="minorHAnsi"/>
                <w:b/>
                <w:sz w:val="20"/>
                <w:szCs w:val="20"/>
              </w:rPr>
              <w:lastRenderedPageBreak/>
              <w:t>Okręgowego Urzędu w Rybniku</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3367B3F7" w14:textId="21A2B05E"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lastRenderedPageBreak/>
              <w:t xml:space="preserve">Projekt rozporządzenia stanowi wykonanie upoważnienia zawartego w art. 167 ust. 7 ustawy z dnia 9 czerwca 2011 r. – Prawo geologiczne i górnicze, zgodnie z którym, minister właściwy do spraw gospodarki złożami kopalin, w drodze rozporządzenia, tworzy i znosi okręgowe urzędy górnicze, określając ich nazwę, siedzibę i właściwość </w:t>
            </w:r>
            <w:r w:rsidRPr="0015756E">
              <w:rPr>
                <w:rFonts w:asciiTheme="minorHAnsi" w:hAnsiTheme="minorHAnsi" w:cstheme="minorHAnsi"/>
              </w:rPr>
              <w:lastRenderedPageBreak/>
              <w:t xml:space="preserve">miejscową, kierując się potrzebami związanymi z racjonalizacją działania organów nadzoru górniczego. Wydanie nowego rozporządzenia jest niezbędne z uwagi na konieczność wprowadzenia zmian w organizacji okręgowych urzędów górniczych. </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7954C6CF" w14:textId="77777777" w:rsidR="00430756" w:rsidRPr="0015756E" w:rsidRDefault="00430756" w:rsidP="00430756">
            <w:pPr>
              <w:spacing w:after="120"/>
              <w:rPr>
                <w:rFonts w:asciiTheme="minorHAnsi" w:hAnsiTheme="minorHAnsi" w:cstheme="minorHAnsi"/>
                <w:sz w:val="20"/>
                <w:szCs w:val="20"/>
              </w:rPr>
            </w:pPr>
            <w:r w:rsidRPr="0015756E">
              <w:rPr>
                <w:rFonts w:asciiTheme="minorHAnsi" w:hAnsiTheme="minorHAnsi" w:cstheme="minorHAnsi"/>
                <w:sz w:val="20"/>
                <w:szCs w:val="20"/>
              </w:rPr>
              <w:lastRenderedPageBreak/>
              <w:t>Projekt przewiduje zniesienie Okręgowego Urzędu Górniczego w Rybniku, zmianę nazwy i siedziby Okręgowego Urzędu Górniczego w Gliwicach oraz zmianę nazwy Okręgowego Urzędu Górniczego w Katowicach, a także zmianę właściwości miejscowej okręgowych urzędów górniczych.</w:t>
            </w:r>
          </w:p>
          <w:p w14:paraId="2C6FCADF" w14:textId="77777777" w:rsidR="00430756" w:rsidRPr="0015756E" w:rsidRDefault="00430756" w:rsidP="00430756">
            <w:pPr>
              <w:autoSpaceDE w:val="0"/>
              <w:autoSpaceDN w:val="0"/>
              <w:adjustRightInd w:val="0"/>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45BEA09"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lastRenderedPageBreak/>
              <w:t>Lipiec 2021 r.</w:t>
            </w:r>
          </w:p>
          <w:p w14:paraId="152E3869"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p>
          <w:p w14:paraId="2936BF28"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57C69312" w14:textId="34501F0C" w:rsidR="00430756" w:rsidRPr="0015756E" w:rsidRDefault="00430756" w:rsidP="00430756">
            <w:pPr>
              <w:pStyle w:val="Tekstprzypisukocowego"/>
              <w:rPr>
                <w:rFonts w:asciiTheme="minorHAnsi" w:hAnsiTheme="minorHAnsi" w:cstheme="minorHAnsi"/>
                <w:b/>
              </w:rPr>
            </w:pPr>
            <w:r w:rsidRPr="0015756E">
              <w:rPr>
                <w:rFonts w:asciiTheme="minorHAnsi" w:hAnsiTheme="minorHAnsi" w:cstheme="minorHAnsi"/>
              </w:rPr>
              <w:t>Rozporządzenie opublikowane w Dz. U. z 2022 r. poz. 525</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0C3EE13"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Jonasz Drabek </w:t>
            </w:r>
          </w:p>
          <w:p w14:paraId="7790F2CA"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Dyrektor Departamentu Górnictwa </w:t>
            </w:r>
          </w:p>
          <w:p w14:paraId="7804ED02" w14:textId="0EBF2FD0"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83 00)</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70054CE6" w14:textId="77777777" w:rsidR="00430756" w:rsidRPr="0015756E" w:rsidRDefault="00430756" w:rsidP="00430756">
            <w:pPr>
              <w:rPr>
                <w:rFonts w:asciiTheme="minorHAnsi" w:hAnsiTheme="minorHAnsi" w:cstheme="minorHAnsi"/>
                <w:sz w:val="20"/>
                <w:szCs w:val="20"/>
              </w:rPr>
            </w:pPr>
          </w:p>
        </w:tc>
      </w:tr>
      <w:tr w:rsidR="00430756" w:rsidRPr="0015756E" w14:paraId="2E98D56C"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2875C8A2" w14:textId="050F62EB" w:rsidR="00430756" w:rsidRPr="0015756E" w:rsidRDefault="00430756" w:rsidP="00430756">
            <w:pPr>
              <w:tabs>
                <w:tab w:val="left" w:pos="0"/>
              </w:tabs>
              <w:rPr>
                <w:rFonts w:asciiTheme="minorHAnsi" w:hAnsiTheme="minorHAnsi" w:cstheme="minorHAnsi"/>
                <w:b/>
                <w:sz w:val="20"/>
                <w:szCs w:val="20"/>
              </w:rPr>
            </w:pPr>
            <w:r w:rsidRPr="0015756E">
              <w:rPr>
                <w:rFonts w:asciiTheme="minorHAnsi" w:hAnsiTheme="minorHAnsi" w:cstheme="minorHAnsi"/>
                <w:b/>
                <w:sz w:val="20"/>
                <w:szCs w:val="20"/>
                <w:lang w:val="en-GB"/>
              </w:rPr>
              <w:t>5.21</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499EBB0E" w14:textId="3A52811A" w:rsidR="00430756" w:rsidRPr="0015756E" w:rsidRDefault="00430756" w:rsidP="00430756">
            <w:pPr>
              <w:rPr>
                <w:rFonts w:asciiTheme="minorHAnsi" w:hAnsiTheme="minorHAnsi" w:cstheme="minorHAnsi"/>
                <w:b/>
                <w:bCs/>
                <w:sz w:val="20"/>
                <w:szCs w:val="20"/>
              </w:rPr>
            </w:pPr>
            <w:r w:rsidRPr="0015756E">
              <w:rPr>
                <w:rFonts w:asciiTheme="minorHAnsi" w:hAnsiTheme="minorHAnsi" w:cstheme="minorHAnsi"/>
                <w:b/>
                <w:sz w:val="20"/>
                <w:szCs w:val="20"/>
              </w:rPr>
              <w:t>Rozporządzenie Ministra Aktywów Państwowych i Ministra Cyfryzacji w sprawie reklamacji za niewykonanie publicznej usługi rejestrowanego doręczenia elektronicznego oraz publicznej usługi hybrydowej</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697AD782" w14:textId="0A2F90F9"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Projekt stanowi wykonanie upoważnienia ustawowego zawartego w na podstawie art. 57 ust. 4 ustawy z dnia 18 listopada 2020 r. o doręczeniach elektronicznych (Dz. U. z 2020 r. poz. 2320).</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28AA84BF" w14:textId="5DD961B8"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Celem rozporządzenia jest uregulowanie procedury składania reklamacji związanych z niewykonaniem lub nienależytym wykonaniem publicznej usługi hybrydowej, o której mowa w art. 2 ust. 7 ustawy o doręczeniach elektronicznych, oraz niewykonaniem lub nienależytym wykonaniem publicznej usługi rejestrowanego doręczenia elektronicznego, o której mowa w art. 2 ust. 8 tejże ustawy.</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7786B1B2"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Styczeń 2021 r.</w:t>
            </w:r>
          </w:p>
          <w:p w14:paraId="055C0269" w14:textId="77777777" w:rsidR="00430756" w:rsidRPr="0015756E" w:rsidRDefault="00430756" w:rsidP="00430756">
            <w:pPr>
              <w:rPr>
                <w:rFonts w:asciiTheme="minorHAnsi" w:hAnsiTheme="minorHAnsi" w:cstheme="minorHAnsi"/>
                <w:b/>
                <w:sz w:val="20"/>
                <w:szCs w:val="20"/>
              </w:rPr>
            </w:pPr>
          </w:p>
          <w:p w14:paraId="35D53CA7"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30B36A28" w14:textId="5084A996" w:rsidR="00430756" w:rsidRPr="0015756E" w:rsidRDefault="00430756" w:rsidP="00430756">
            <w:pPr>
              <w:pStyle w:val="Tekstprzypisukocowego"/>
              <w:rPr>
                <w:rFonts w:asciiTheme="minorHAnsi" w:hAnsiTheme="minorHAnsi" w:cstheme="minorHAnsi"/>
                <w:b/>
              </w:rPr>
            </w:pPr>
            <w:r w:rsidRPr="0015756E">
              <w:rPr>
                <w:rFonts w:asciiTheme="minorHAnsi" w:hAnsiTheme="minorHAnsi" w:cstheme="minorHAnsi"/>
              </w:rPr>
              <w:t>Rozporządzenie opublikowane w Dz. U. z 2021 r. poz. 1501</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C6AADF2"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Agnieszka Suska</w:t>
            </w:r>
          </w:p>
          <w:p w14:paraId="739FD735"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radca ministra w Departamencie Łączności</w:t>
            </w:r>
          </w:p>
          <w:p w14:paraId="560FF23B" w14:textId="77777777" w:rsidR="00430756" w:rsidRPr="0015756E" w:rsidRDefault="00430756" w:rsidP="00430756">
            <w:pPr>
              <w:rPr>
                <w:rFonts w:asciiTheme="minorHAnsi" w:hAnsiTheme="minorHAnsi" w:cstheme="minorHAnsi"/>
                <w:sz w:val="20"/>
                <w:szCs w:val="20"/>
                <w:lang w:val="en-GB"/>
              </w:rPr>
            </w:pPr>
            <w:r w:rsidRPr="0015756E">
              <w:rPr>
                <w:rFonts w:asciiTheme="minorHAnsi" w:hAnsiTheme="minorHAnsi" w:cstheme="minorHAnsi"/>
                <w:sz w:val="20"/>
                <w:szCs w:val="20"/>
                <w:lang w:val="en-GB"/>
              </w:rPr>
              <w:t>(tel. 22 695 86 88;</w:t>
            </w:r>
          </w:p>
          <w:p w14:paraId="6DFC410B" w14:textId="3CCCA384"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lang w:val="en-GB"/>
              </w:rPr>
              <w:t>e-mail: Agnieszka.Suska@map.gov.pl)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1582BE6" w14:textId="77777777" w:rsidR="00430756" w:rsidRPr="0015756E" w:rsidRDefault="00430756" w:rsidP="00430756">
            <w:pPr>
              <w:rPr>
                <w:rFonts w:asciiTheme="minorHAnsi" w:hAnsiTheme="minorHAnsi" w:cstheme="minorHAnsi"/>
                <w:sz w:val="20"/>
                <w:szCs w:val="20"/>
              </w:rPr>
            </w:pPr>
          </w:p>
        </w:tc>
      </w:tr>
      <w:tr w:rsidR="00430756" w:rsidRPr="0015756E" w14:paraId="53802F81"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5804A401" w14:textId="4C5580FA" w:rsidR="00430756" w:rsidRPr="0015756E" w:rsidRDefault="00430756" w:rsidP="00430756">
            <w:pPr>
              <w:tabs>
                <w:tab w:val="left" w:pos="0"/>
              </w:tabs>
              <w:rPr>
                <w:rFonts w:asciiTheme="minorHAnsi" w:hAnsiTheme="minorHAnsi" w:cstheme="minorHAnsi"/>
                <w:b/>
                <w:sz w:val="20"/>
                <w:szCs w:val="20"/>
              </w:rPr>
            </w:pPr>
            <w:r w:rsidRPr="0015756E">
              <w:rPr>
                <w:rFonts w:asciiTheme="minorHAnsi" w:hAnsiTheme="minorHAnsi" w:cstheme="minorHAnsi"/>
                <w:b/>
                <w:sz w:val="20"/>
                <w:szCs w:val="20"/>
              </w:rPr>
              <w:t>4.21</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4514AA9B" w14:textId="0741C1E7" w:rsidR="00430756" w:rsidRPr="0015756E" w:rsidRDefault="00430756" w:rsidP="00430756">
            <w:pPr>
              <w:rPr>
                <w:rFonts w:asciiTheme="minorHAnsi" w:hAnsiTheme="minorHAnsi" w:cstheme="minorHAnsi"/>
                <w:b/>
                <w:bCs/>
                <w:sz w:val="20"/>
                <w:szCs w:val="20"/>
              </w:rPr>
            </w:pPr>
            <w:r w:rsidRPr="0015756E">
              <w:rPr>
                <w:rFonts w:asciiTheme="minorHAnsi" w:hAnsiTheme="minorHAnsi" w:cstheme="minorHAnsi"/>
                <w:b/>
                <w:sz w:val="20"/>
                <w:szCs w:val="20"/>
              </w:rPr>
              <w:t>Rozporządzenie Ministra Aktywów Państwowych w sprawie realizacji publicznej usługi hybrydowej w obrocie krajowym</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44E1D9E5" w14:textId="00B86E8C"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Projekt stanowi wykonanie upoważnienia ustawowego zawartego w art. 50 ustawy z dnia 18 listopada 2020 r. o doręczeniach elektronicznych (Dz. U. z 2020 r. poz. 2320).</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2770FB03" w14:textId="3E75AA1B"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Projekt określi warunki świadczenia publicznej usługi hybrydowej na etapie przekształcania korespondencji z pliku elektronicznego w przesyłkę listową oraz na etapie doręczania przesyłki listowej.</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430B9EF5"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Luty 2021 r.</w:t>
            </w:r>
          </w:p>
          <w:p w14:paraId="2FDDF772" w14:textId="77777777" w:rsidR="00430756" w:rsidRPr="0015756E" w:rsidRDefault="00430756" w:rsidP="00430756">
            <w:pPr>
              <w:rPr>
                <w:rFonts w:asciiTheme="minorHAnsi" w:hAnsiTheme="minorHAnsi" w:cstheme="minorHAnsi"/>
                <w:b/>
                <w:sz w:val="20"/>
                <w:szCs w:val="20"/>
              </w:rPr>
            </w:pPr>
          </w:p>
          <w:p w14:paraId="716A8D1A"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1FB42398"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Rozporządzenie opublikowane w Dz. U. z 2021 r. poz. 1503 </w:t>
            </w:r>
          </w:p>
          <w:p w14:paraId="345A6D3E" w14:textId="77777777" w:rsidR="00430756" w:rsidRPr="0015756E" w:rsidRDefault="00430756" w:rsidP="00430756">
            <w:pPr>
              <w:pStyle w:val="Tekstprzypisukocowego"/>
              <w:rPr>
                <w:rFonts w:asciiTheme="minorHAnsi" w:hAnsiTheme="minorHAnsi" w:cstheme="minorHAnsi"/>
                <w:b/>
              </w:rPr>
            </w:pP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CC64F84"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Agnieszka Suska</w:t>
            </w:r>
          </w:p>
          <w:p w14:paraId="3EE557DD"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radca ministra w Departamencie Łączności</w:t>
            </w:r>
          </w:p>
          <w:p w14:paraId="7F689C1D" w14:textId="77777777" w:rsidR="00430756" w:rsidRPr="0015756E" w:rsidRDefault="00430756" w:rsidP="00430756">
            <w:pPr>
              <w:rPr>
                <w:rFonts w:asciiTheme="minorHAnsi" w:hAnsiTheme="minorHAnsi" w:cstheme="minorHAnsi"/>
                <w:sz w:val="20"/>
                <w:szCs w:val="20"/>
                <w:lang w:val="en-GB"/>
              </w:rPr>
            </w:pPr>
            <w:r w:rsidRPr="0015756E">
              <w:rPr>
                <w:rFonts w:asciiTheme="minorHAnsi" w:hAnsiTheme="minorHAnsi" w:cstheme="minorHAnsi"/>
                <w:sz w:val="20"/>
                <w:szCs w:val="20"/>
                <w:lang w:val="en-GB"/>
              </w:rPr>
              <w:t>(tel. 22 695 86 88;</w:t>
            </w:r>
          </w:p>
          <w:p w14:paraId="0C1DC47C" w14:textId="6B39F4C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lang w:val="en-GB"/>
              </w:rPr>
              <w:t>e-mail: Agnieszka.Suska@map.gov.pl)</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6D077E2B" w14:textId="77777777" w:rsidR="00430756" w:rsidRPr="0015756E" w:rsidRDefault="00430756" w:rsidP="00430756">
            <w:pPr>
              <w:rPr>
                <w:rFonts w:asciiTheme="minorHAnsi" w:hAnsiTheme="minorHAnsi" w:cstheme="minorHAnsi"/>
                <w:sz w:val="20"/>
                <w:szCs w:val="20"/>
              </w:rPr>
            </w:pPr>
          </w:p>
        </w:tc>
      </w:tr>
      <w:tr w:rsidR="00430756" w:rsidRPr="0015756E" w14:paraId="18BDA441"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707F705D" w14:textId="391C3048" w:rsidR="00430756" w:rsidRPr="0015756E" w:rsidRDefault="00430756" w:rsidP="00430756">
            <w:pPr>
              <w:tabs>
                <w:tab w:val="left" w:pos="0"/>
              </w:tabs>
              <w:rPr>
                <w:rFonts w:asciiTheme="minorHAnsi" w:hAnsiTheme="minorHAnsi" w:cstheme="minorHAnsi"/>
                <w:b/>
                <w:sz w:val="20"/>
                <w:szCs w:val="20"/>
              </w:rPr>
            </w:pPr>
            <w:r w:rsidRPr="0015756E">
              <w:rPr>
                <w:rFonts w:asciiTheme="minorHAnsi" w:hAnsiTheme="minorHAnsi" w:cstheme="minorHAnsi"/>
                <w:b/>
                <w:sz w:val="20"/>
                <w:szCs w:val="20"/>
              </w:rPr>
              <w:t>3.21</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097502FD"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Rozporządzenie Ministra Aktywów Państwowych w sprawie szczegółowych zasad i trybu przyznawania nagrody rocznej osobom kierującym niektórymi podmiotami prawnymi</w:t>
            </w:r>
          </w:p>
          <w:p w14:paraId="6406A5C1" w14:textId="77777777" w:rsidR="00430756" w:rsidRPr="0015756E" w:rsidRDefault="00430756" w:rsidP="00430756">
            <w:pPr>
              <w:rPr>
                <w:rFonts w:asciiTheme="minorHAnsi" w:hAnsiTheme="minorHAnsi" w:cstheme="minorHAnsi"/>
                <w:b/>
                <w:bCs/>
                <w:sz w:val="20"/>
                <w:szCs w:val="20"/>
              </w:rPr>
            </w:pP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69006CAA"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W związku z procedowanym wspólnie z Ministrem Klimatu i Środowiska uchyleniem rozporządzenia Ministra Energii z dnia 22 września 2017 r. w sprawie przyznawania nagrody rocznej osobom kierującym niektórymi podmiotami prawnymi, zaistniała konieczność wydania nowego rozporządzenia Ministra Aktywów Państwowych, na podstawie którego zostaną określone zasady i tryb przyznawania nagrody rocznej osobom zatrudnionym w podmiotach nadzorowanych lub podległych: (a) ministrowi właściwemu do spraw aktywów państwowych (b) ministrowi właściwemu do spraw gospodarki złożami kopalin oraz (c) ministrowi właściwemu do spraw łączności.</w:t>
            </w:r>
          </w:p>
          <w:p w14:paraId="6E11D49F" w14:textId="50559DE8"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t>Wydanie nowego rozporządzenia pozwoli Ministrowi Aktywów Państwowych procedować wnioski o przyznawanie nagrody rocznej uprawnionym osobom, w przypadku gdy taki wniosek został skierowany do MAP. Konieczność wprowadzenia podstaw prawnych dla ministra właściwego do spraw aktywów państwowych, gospodarki złożami kopalin oraz łączności  jest następstwem zmian w zakresie działów w administracji rządowej.</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7F97B98D"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Projektowane rozporządzenie wprowadza szczegółowe zasady i tryb przyznawania nagrody rocznej przez Ministra Aktywów Państwowych osobom, o których mowa w art. 2 pkt 1–4 ustawy z dnia 3 marca 2000 r. o wynagradzaniu osób kierujących niektórymi podmiotami prawnymi zatrudnionych w podmiotach prawnych utworzonych lub nadzorowanych przez ministra właściwego do spraw aktywów państwowych, gospodarki złożami kopalin i łączności lub podległych temu ministrowi. </w:t>
            </w:r>
          </w:p>
          <w:p w14:paraId="3D16CD1A" w14:textId="77777777" w:rsidR="00430756" w:rsidRPr="0015756E" w:rsidRDefault="00430756" w:rsidP="00430756">
            <w:pPr>
              <w:autoSpaceDE w:val="0"/>
              <w:autoSpaceDN w:val="0"/>
              <w:adjustRightInd w:val="0"/>
              <w:rPr>
                <w:rFonts w:asciiTheme="minorHAnsi" w:hAnsiTheme="minorHAnsi" w:cstheme="minorHAnsi"/>
                <w:sz w:val="20"/>
                <w:szCs w:val="20"/>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7AB6421E" w14:textId="77777777"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Marzec 2021 r.</w:t>
            </w:r>
          </w:p>
          <w:p w14:paraId="3D136851" w14:textId="77777777" w:rsidR="00430756" w:rsidRPr="0015756E" w:rsidRDefault="00430756" w:rsidP="00430756">
            <w:pPr>
              <w:pStyle w:val="Tekstprzypisukocowego"/>
              <w:rPr>
                <w:rFonts w:asciiTheme="minorHAnsi" w:hAnsiTheme="minorHAnsi" w:cstheme="minorHAnsi"/>
                <w:b/>
              </w:rPr>
            </w:pPr>
          </w:p>
          <w:p w14:paraId="2C95C92A"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2EC7234E" w14:textId="09530CA7" w:rsidR="00430756" w:rsidRPr="0015756E" w:rsidRDefault="00430756" w:rsidP="00430756">
            <w:pPr>
              <w:pStyle w:val="Tekstprzypisukocowego"/>
              <w:rPr>
                <w:rFonts w:asciiTheme="minorHAnsi" w:hAnsiTheme="minorHAnsi" w:cstheme="minorHAnsi"/>
                <w:b/>
              </w:rPr>
            </w:pPr>
            <w:r w:rsidRPr="0015756E">
              <w:rPr>
                <w:rFonts w:asciiTheme="minorHAnsi" w:hAnsiTheme="minorHAnsi" w:cstheme="minorHAnsi"/>
              </w:rPr>
              <w:t>Rozporządzenie opublikowane w Dz. U. z 2021 r. poz. 878</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2192594"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Jonasz Drabek </w:t>
            </w:r>
          </w:p>
          <w:p w14:paraId="29C38079"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Dyrektor Departamentu Górnictwa </w:t>
            </w:r>
          </w:p>
          <w:p w14:paraId="28A23E68" w14:textId="4C24766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83 00)</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7340D1CD" w14:textId="77777777" w:rsidR="00430756" w:rsidRPr="0015756E" w:rsidRDefault="00430756" w:rsidP="00430756">
            <w:pPr>
              <w:rPr>
                <w:rFonts w:asciiTheme="minorHAnsi" w:hAnsiTheme="minorHAnsi" w:cstheme="minorHAnsi"/>
                <w:sz w:val="20"/>
                <w:szCs w:val="20"/>
              </w:rPr>
            </w:pPr>
          </w:p>
        </w:tc>
      </w:tr>
      <w:tr w:rsidR="00430756" w:rsidRPr="0015756E" w14:paraId="6160D275"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47B164DF" w14:textId="77777777" w:rsidR="00430756" w:rsidRPr="0015756E" w:rsidRDefault="00430756" w:rsidP="00430756">
            <w:pPr>
              <w:tabs>
                <w:tab w:val="left" w:pos="0"/>
              </w:tabs>
              <w:rPr>
                <w:rFonts w:asciiTheme="minorHAnsi" w:hAnsiTheme="minorHAnsi" w:cstheme="minorHAnsi"/>
                <w:b/>
                <w:sz w:val="20"/>
                <w:szCs w:val="20"/>
              </w:rPr>
            </w:pPr>
            <w:r w:rsidRPr="0015756E">
              <w:rPr>
                <w:rFonts w:asciiTheme="minorHAnsi" w:hAnsiTheme="minorHAnsi" w:cstheme="minorHAnsi"/>
                <w:b/>
                <w:sz w:val="20"/>
                <w:szCs w:val="20"/>
              </w:rPr>
              <w:t>2.21</w:t>
            </w:r>
          </w:p>
          <w:p w14:paraId="365C43C1" w14:textId="7B779494" w:rsidR="00430756" w:rsidRPr="0015756E" w:rsidRDefault="00430756" w:rsidP="00430756">
            <w:pPr>
              <w:tabs>
                <w:tab w:val="left" w:pos="0"/>
              </w:tabs>
              <w:rPr>
                <w:rFonts w:asciiTheme="minorHAnsi" w:hAnsiTheme="minorHAnsi" w:cstheme="minorHAnsi"/>
                <w:b/>
                <w:sz w:val="20"/>
                <w:szCs w:val="20"/>
              </w:rPr>
            </w:pPr>
            <w:r w:rsidRPr="0015756E">
              <w:rPr>
                <w:rFonts w:asciiTheme="minorHAnsi" w:hAnsiTheme="minorHAnsi" w:cstheme="minorHAnsi"/>
                <w:sz w:val="20"/>
                <w:szCs w:val="20"/>
              </w:rPr>
              <w:t>(dot. nr 32.1.20)</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0CA01B28" w14:textId="358BDC3D" w:rsidR="00430756" w:rsidRPr="0015756E" w:rsidRDefault="00430756" w:rsidP="00430756">
            <w:pPr>
              <w:rPr>
                <w:rFonts w:asciiTheme="minorHAnsi" w:hAnsiTheme="minorHAnsi" w:cstheme="minorHAnsi"/>
                <w:b/>
                <w:bCs/>
                <w:sz w:val="20"/>
                <w:szCs w:val="20"/>
              </w:rPr>
            </w:pPr>
            <w:r w:rsidRPr="0015756E">
              <w:rPr>
                <w:rFonts w:asciiTheme="minorHAnsi" w:hAnsiTheme="minorHAnsi" w:cstheme="minorHAnsi"/>
                <w:b/>
                <w:bCs/>
                <w:sz w:val="20"/>
                <w:szCs w:val="20"/>
              </w:rPr>
              <w:t xml:space="preserve">Rozporządzenie Ministra Aktywów Państwowych zmieniającego rozporządzenie w sprawie szczegółowych warunków udzielania operatorowi </w:t>
            </w:r>
            <w:r w:rsidRPr="0015756E">
              <w:rPr>
                <w:rFonts w:asciiTheme="minorHAnsi" w:hAnsiTheme="minorHAnsi" w:cstheme="minorHAnsi"/>
                <w:b/>
                <w:bCs/>
                <w:sz w:val="20"/>
                <w:szCs w:val="20"/>
              </w:rPr>
              <w:lastRenderedPageBreak/>
              <w:t>wyznaczonemu środków związanych z funkcjonowani</w:t>
            </w:r>
            <w:r w:rsidRPr="0015756E">
              <w:rPr>
                <w:rFonts w:asciiTheme="minorHAnsi" w:hAnsiTheme="minorHAnsi" w:cstheme="minorHAnsi"/>
                <w:b/>
                <w:sz w:val="20"/>
                <w:szCs w:val="20"/>
              </w:rPr>
              <w:t xml:space="preserve">em usługi pocztowej przy wykorzystaniu środków komunikacji elektronicznej na etapie doręczania, zwolnionych z wymogu </w:t>
            </w:r>
            <w:r w:rsidRPr="0015756E">
              <w:rPr>
                <w:rFonts w:asciiTheme="minorHAnsi" w:hAnsiTheme="minorHAnsi" w:cstheme="minorHAnsi"/>
                <w:b/>
                <w:bCs/>
                <w:sz w:val="20"/>
                <w:szCs w:val="20"/>
              </w:rPr>
              <w:t>notyfikacji Komisji Europejskiej</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518CEE58" w14:textId="77777777" w:rsidR="00430756" w:rsidRPr="0015756E" w:rsidRDefault="00430756" w:rsidP="00430756">
            <w:pPr>
              <w:pStyle w:val="Tekstprzypisukocowego"/>
              <w:rPr>
                <w:rFonts w:asciiTheme="minorHAnsi" w:hAnsiTheme="minorHAnsi" w:cstheme="minorHAnsi"/>
              </w:rPr>
            </w:pPr>
            <w:r w:rsidRPr="0015756E">
              <w:rPr>
                <w:rFonts w:asciiTheme="minorHAnsi" w:hAnsiTheme="minorHAnsi" w:cstheme="minorHAnsi"/>
              </w:rPr>
              <w:lastRenderedPageBreak/>
              <w:t>Projektowane rozporządzenie ma na celu zmniejszenie kosztów Poczty Polskiej S.A. ponoszonych z tytułu badania przez biegłego rewidenta rozliczenia usługi pocztowej przy wykorzystaniu środków komunikacji elektronicznej.</w:t>
            </w:r>
          </w:p>
          <w:p w14:paraId="753E916A" w14:textId="26A08C2C" w:rsidR="00430756" w:rsidRPr="0015756E" w:rsidRDefault="00430756" w:rsidP="00430756">
            <w:pPr>
              <w:pStyle w:val="Tekstpodstawowywcity"/>
              <w:ind w:left="0"/>
              <w:rPr>
                <w:rFonts w:asciiTheme="minorHAnsi" w:hAnsiTheme="minorHAnsi" w:cstheme="minorHAnsi"/>
                <w:sz w:val="20"/>
                <w:szCs w:val="20"/>
              </w:rPr>
            </w:pPr>
            <w:r w:rsidRPr="0015756E">
              <w:rPr>
                <w:rFonts w:asciiTheme="minorHAnsi" w:hAnsiTheme="minorHAnsi" w:cstheme="minorHAnsi"/>
                <w:sz w:val="20"/>
                <w:szCs w:val="20"/>
              </w:rPr>
              <w:lastRenderedPageBreak/>
              <w:t>Koszt, który Poczta Polska S.A. poniosłaby w związku z przeprowadzeniem odrębnego badania, wyniósłby 24 600 zł. Tymczasem kwota jaka zostanie wypłacona Spółce z tytułu świadczenia usługi pocztowej przy wykorzystaniu środków komunikacji elektronicznej na etapie doręczenia została oszacowana na 115 742,34 zł. Z uwagi na wysokość kwoty przewidywanej do wypłacenia Poczcie Polskiej S.A., to koszt opinii biegłego rewidenta jest nieadekwatny do uzyskanej dopłaty</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7C5D7F13" w14:textId="782E448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lastRenderedPageBreak/>
              <w:t xml:space="preserve">Projekt wprowadza możliwość przedłożenia rozliczenia pobranych środków na podstawie rocznego sprawozdania finansowego z działalności spółki zbadanego przez biegłego rewidenta. Ponadto projekt przewiduje przepis obligujący Pocztę Polską S.A. – w przypadku </w:t>
            </w:r>
            <w:r w:rsidRPr="0015756E">
              <w:rPr>
                <w:rFonts w:asciiTheme="minorHAnsi" w:hAnsiTheme="minorHAnsi" w:cstheme="minorHAnsi"/>
                <w:sz w:val="20"/>
                <w:szCs w:val="20"/>
              </w:rPr>
              <w:lastRenderedPageBreak/>
              <w:t>wystąpienia środków niezweryfikowanych badaniem rozliczenia lub, częściowo albo całkowicie, zweryfikowanych negatywnie – do zwrotu pobranej nadpłaty w terminie 7 dni roboczych od dnia przekazania ministrowi właściwemu do spraw łączności zatwierdzonego sprawozdania finansowego przez uprawniony organ.</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2207F95D" w14:textId="77777777" w:rsidR="00430756" w:rsidRPr="0015756E" w:rsidRDefault="00430756" w:rsidP="00430756">
            <w:pPr>
              <w:pStyle w:val="Tekstprzypisukocowego"/>
              <w:rPr>
                <w:rFonts w:asciiTheme="minorHAnsi" w:hAnsiTheme="minorHAnsi" w:cstheme="minorHAnsi"/>
                <w:b/>
              </w:rPr>
            </w:pPr>
            <w:r w:rsidRPr="0015756E">
              <w:rPr>
                <w:rFonts w:asciiTheme="minorHAnsi" w:hAnsiTheme="minorHAnsi" w:cstheme="minorHAnsi"/>
                <w:b/>
              </w:rPr>
              <w:lastRenderedPageBreak/>
              <w:t>Luty 2021 r.</w:t>
            </w:r>
          </w:p>
          <w:p w14:paraId="26F62440" w14:textId="77777777" w:rsidR="00430756" w:rsidRPr="0015756E" w:rsidRDefault="00430756" w:rsidP="00430756">
            <w:pPr>
              <w:pStyle w:val="Tekstprzypisukocowego"/>
              <w:rPr>
                <w:rFonts w:asciiTheme="minorHAnsi" w:hAnsiTheme="minorHAnsi" w:cstheme="minorHAnsi"/>
                <w:b/>
              </w:rPr>
            </w:pPr>
          </w:p>
          <w:p w14:paraId="4BD97F52"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b/>
                <w:sz w:val="20"/>
                <w:szCs w:val="20"/>
              </w:rPr>
            </w:pPr>
            <w:r w:rsidRPr="0015756E">
              <w:rPr>
                <w:rFonts w:asciiTheme="minorHAnsi" w:hAnsiTheme="minorHAnsi" w:cstheme="minorHAnsi"/>
                <w:b/>
                <w:sz w:val="20"/>
                <w:szCs w:val="20"/>
              </w:rPr>
              <w:t>ZREALIZOWANO</w:t>
            </w:r>
          </w:p>
          <w:p w14:paraId="71F63EFC" w14:textId="77777777" w:rsidR="00430756" w:rsidRPr="0015756E" w:rsidRDefault="00430756" w:rsidP="00430756">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 xml:space="preserve">Rozporządzenie opublikowane w </w:t>
            </w:r>
            <w:r w:rsidRPr="0015756E">
              <w:rPr>
                <w:rFonts w:asciiTheme="minorHAnsi" w:hAnsiTheme="minorHAnsi" w:cstheme="minorHAnsi"/>
                <w:sz w:val="20"/>
                <w:szCs w:val="20"/>
              </w:rPr>
              <w:lastRenderedPageBreak/>
              <w:t>Dz. U. z 2021 r. poz. 301</w:t>
            </w:r>
          </w:p>
          <w:p w14:paraId="29E0E793" w14:textId="77777777" w:rsidR="00430756" w:rsidRPr="0015756E" w:rsidRDefault="00430756" w:rsidP="00430756">
            <w:pPr>
              <w:rPr>
                <w:rFonts w:asciiTheme="minorHAnsi" w:hAnsiTheme="minorHAnsi" w:cstheme="minorHAnsi"/>
                <w:b/>
                <w:sz w:val="20"/>
                <w:szCs w:val="20"/>
              </w:rPr>
            </w:pP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EDB2D5B"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lastRenderedPageBreak/>
              <w:t xml:space="preserve">Michał Holeksa                                                                                                                                                                                                                                                                                                                                                                                                                                                                                                                                                                                                                                                                                              Zastępca Dyrektora  </w:t>
            </w:r>
          </w:p>
          <w:p w14:paraId="0967AD71"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Departamentu Łączności                                                                                                                                                                                                                                                                                                          </w:t>
            </w:r>
          </w:p>
          <w:p w14:paraId="3420CCFE" w14:textId="6975700F"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82 17)</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6964F6E6" w14:textId="77777777" w:rsidR="00430756" w:rsidRPr="0015756E" w:rsidRDefault="00430756" w:rsidP="00430756">
            <w:pPr>
              <w:rPr>
                <w:rFonts w:asciiTheme="minorHAnsi" w:hAnsiTheme="minorHAnsi" w:cstheme="minorHAnsi"/>
                <w:sz w:val="20"/>
                <w:szCs w:val="20"/>
              </w:rPr>
            </w:pPr>
          </w:p>
        </w:tc>
      </w:tr>
      <w:tr w:rsidR="00430756" w:rsidRPr="0015756E" w14:paraId="647F2B02" w14:textId="77777777" w:rsidTr="004D52CC">
        <w:tc>
          <w:tcPr>
            <w:tcW w:w="223" w:type="pct"/>
            <w:tcBorders>
              <w:top w:val="single" w:sz="4" w:space="0" w:color="auto"/>
              <w:left w:val="single" w:sz="4" w:space="0" w:color="auto"/>
              <w:bottom w:val="single" w:sz="4" w:space="0" w:color="auto"/>
              <w:right w:val="single" w:sz="4" w:space="0" w:color="auto"/>
            </w:tcBorders>
            <w:shd w:val="clear" w:color="auto" w:fill="auto"/>
          </w:tcPr>
          <w:p w14:paraId="3AC6031B" w14:textId="77777777" w:rsidR="00430756" w:rsidRPr="0015756E" w:rsidRDefault="00430756" w:rsidP="00430756">
            <w:pPr>
              <w:tabs>
                <w:tab w:val="left" w:pos="0"/>
              </w:tabs>
              <w:rPr>
                <w:rFonts w:asciiTheme="minorHAnsi" w:hAnsiTheme="minorHAnsi" w:cstheme="minorHAnsi"/>
                <w:b/>
                <w:sz w:val="20"/>
                <w:szCs w:val="20"/>
              </w:rPr>
            </w:pPr>
            <w:r w:rsidRPr="0015756E">
              <w:rPr>
                <w:rFonts w:asciiTheme="minorHAnsi" w:hAnsiTheme="minorHAnsi" w:cstheme="minorHAnsi"/>
                <w:b/>
                <w:sz w:val="20"/>
                <w:szCs w:val="20"/>
              </w:rPr>
              <w:t>1.21</w:t>
            </w:r>
          </w:p>
          <w:p w14:paraId="0135CBF0" w14:textId="5C2AFC75" w:rsidR="00430756" w:rsidRPr="0015756E" w:rsidRDefault="00430756" w:rsidP="00430756">
            <w:pPr>
              <w:tabs>
                <w:tab w:val="left" w:pos="0"/>
              </w:tabs>
              <w:rPr>
                <w:rFonts w:asciiTheme="minorHAnsi" w:hAnsiTheme="minorHAnsi" w:cstheme="minorHAnsi"/>
                <w:sz w:val="20"/>
                <w:szCs w:val="20"/>
              </w:rPr>
            </w:pPr>
            <w:r w:rsidRPr="0015756E">
              <w:rPr>
                <w:rFonts w:asciiTheme="minorHAnsi" w:hAnsiTheme="minorHAnsi" w:cstheme="minorHAnsi"/>
                <w:sz w:val="20"/>
                <w:szCs w:val="20"/>
              </w:rPr>
              <w:t>(dot. nr 23.1.20)</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7567FE37" w14:textId="6C7D4734" w:rsidR="00430756" w:rsidRPr="0015756E" w:rsidRDefault="00430756" w:rsidP="00430756">
            <w:pPr>
              <w:rPr>
                <w:rFonts w:asciiTheme="minorHAnsi" w:hAnsiTheme="minorHAnsi" w:cstheme="minorHAnsi"/>
                <w:b/>
                <w:bCs/>
                <w:sz w:val="20"/>
                <w:szCs w:val="20"/>
              </w:rPr>
            </w:pPr>
            <w:r w:rsidRPr="0015756E">
              <w:rPr>
                <w:rFonts w:asciiTheme="minorHAnsi" w:hAnsiTheme="minorHAnsi" w:cstheme="minorHAnsi"/>
                <w:b/>
                <w:bCs/>
                <w:sz w:val="20"/>
                <w:szCs w:val="20"/>
              </w:rPr>
              <w:t>Rozporządzenie Ministra Aktywów Państwowych w sprawie kwalifikacji w zakresie górnictwa i ratownictwa górniczego</w:t>
            </w:r>
          </w:p>
        </w:tc>
        <w:tc>
          <w:tcPr>
            <w:tcW w:w="1140" w:type="pct"/>
            <w:tcBorders>
              <w:top w:val="single" w:sz="4" w:space="0" w:color="auto"/>
              <w:left w:val="single" w:sz="4" w:space="0" w:color="auto"/>
              <w:bottom w:val="single" w:sz="4" w:space="0" w:color="auto"/>
              <w:right w:val="single" w:sz="4" w:space="0" w:color="auto"/>
            </w:tcBorders>
            <w:shd w:val="clear" w:color="auto" w:fill="auto"/>
          </w:tcPr>
          <w:p w14:paraId="1FF92AAC" w14:textId="7FA42102" w:rsidR="00430756" w:rsidRPr="0015756E" w:rsidRDefault="00430756" w:rsidP="00430756">
            <w:pPr>
              <w:pStyle w:val="Tekstpodstawowywcity"/>
              <w:ind w:left="0"/>
              <w:rPr>
                <w:rFonts w:asciiTheme="minorHAnsi" w:hAnsiTheme="minorHAnsi" w:cstheme="minorHAnsi"/>
                <w:sz w:val="20"/>
                <w:szCs w:val="20"/>
              </w:rPr>
            </w:pPr>
            <w:r w:rsidRPr="0015756E">
              <w:rPr>
                <w:rFonts w:asciiTheme="minorHAnsi" w:hAnsiTheme="minorHAnsi" w:cstheme="minorHAnsi"/>
                <w:sz w:val="20"/>
                <w:szCs w:val="20"/>
              </w:rPr>
              <w:t>Projekt stanowi wykonanie upoważnienia ustawowego zawartego w art. 69a ustawy z dnia 9 czerwca 2011 r. – Prawo geologiczne i górnicze. Potrzeba opracowania nowego rozporządzenia wynika ze zmiany przepisu upoważniającego (w tym zmiany organu właściwego do wydania przedmiotowego rozporządzenia z ministra właściwego do spraw środowiska na ministra właściwego do spraw gospodarki złożami kopalin) oraz związanej ze zmianą przedmiotowego upoważnienia utratą mocy przez rozporządzenie Ministra Środowiska z dnia 2 sierpnia 2016 r. w sprawie kwalifikacji w zakresie górnictwa i ratownictwa górniczego (Dz. U. poz. 1229) z dniem 29 sierpnia 2020 r. Dodatkowo przez wydanie nowego rozporządzenia uwzględniona zostanie petycja obywatelska o podjęcie inicjatywy legislacyjnej dotyczącej zmiany rozporządzenia Ministra Środowiska z dnia 2 sierpnia 2016 r. w sprawie kwalifikacji w zakresie górnictwa i ratownictwa górniczego.</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03FCD608" w14:textId="245032D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Projekt określa szczegółowe wymagania dotyczące  kwalifikacji w zakresie przygotowania zawodowego oraz w zakresie doświadczenia zawodowego dla osób wykonujących czynności w ruchu</w:t>
            </w:r>
          </w:p>
          <w:p w14:paraId="15AB9E8A" w14:textId="77777777"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zakładu górniczego lub zakładu, wymienionych w art. 53 ust. 1 Prawa geologicznego i górniczego. Rozwiązania przyjęte w projekcie w zasadzie powtarzają sprawdzone rozwiązania ujęte w dotychczasowym rozporządzeniu, ze zmianami wynikającymi z doświadczeń organów nadzoru górniczego, uzyskanymi w procesie stwierdzania kwalifikacji</w:t>
            </w:r>
          </w:p>
          <w:p w14:paraId="02EB378F" w14:textId="73EDDF5C" w:rsidR="00430756" w:rsidRPr="0015756E" w:rsidRDefault="00430756" w:rsidP="00430756">
            <w:pPr>
              <w:autoSpaceDE w:val="0"/>
              <w:autoSpaceDN w:val="0"/>
              <w:adjustRightInd w:val="0"/>
              <w:rPr>
                <w:rFonts w:asciiTheme="minorHAnsi" w:hAnsiTheme="minorHAnsi" w:cstheme="minorHAnsi"/>
                <w:sz w:val="20"/>
                <w:szCs w:val="20"/>
              </w:rPr>
            </w:pPr>
            <w:r w:rsidRPr="0015756E">
              <w:rPr>
                <w:rFonts w:asciiTheme="minorHAnsi" w:hAnsiTheme="minorHAnsi" w:cstheme="minorHAnsi"/>
                <w:sz w:val="20"/>
                <w:szCs w:val="20"/>
              </w:rPr>
              <w:t>do wykonywania czynności w ruchu zakładu górniczego lub zakładu, a także w ramach sprawowania nadzoru.</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69AE0E00" w14:textId="4517BC7E" w:rsidR="00430756" w:rsidRPr="0015756E" w:rsidRDefault="00430756" w:rsidP="00430756">
            <w:pPr>
              <w:rPr>
                <w:rFonts w:asciiTheme="minorHAnsi" w:hAnsiTheme="minorHAnsi" w:cstheme="minorHAnsi"/>
                <w:b/>
                <w:sz w:val="20"/>
                <w:szCs w:val="20"/>
              </w:rPr>
            </w:pPr>
            <w:r w:rsidRPr="0015756E">
              <w:rPr>
                <w:rFonts w:asciiTheme="minorHAnsi" w:hAnsiTheme="minorHAnsi" w:cstheme="minorHAnsi"/>
                <w:b/>
                <w:sz w:val="20"/>
                <w:szCs w:val="20"/>
              </w:rPr>
              <w:t>Marzec 2022 r.</w:t>
            </w:r>
          </w:p>
          <w:p w14:paraId="3765024F" w14:textId="77777777" w:rsidR="00430756" w:rsidRPr="0015756E" w:rsidRDefault="00430756" w:rsidP="00430756">
            <w:pPr>
              <w:rPr>
                <w:rFonts w:asciiTheme="minorHAnsi" w:hAnsiTheme="minorHAnsi" w:cstheme="minorHAnsi"/>
                <w:sz w:val="20"/>
                <w:szCs w:val="20"/>
              </w:rPr>
            </w:pPr>
          </w:p>
          <w:p w14:paraId="600986BF" w14:textId="5BB36F25" w:rsidR="00430756" w:rsidRPr="0015756E" w:rsidRDefault="00430756" w:rsidP="00430756">
            <w:pPr>
              <w:rPr>
                <w:rFonts w:asciiTheme="minorHAnsi" w:hAnsiTheme="minorHAnsi" w:cstheme="minorHAnsi"/>
                <w:sz w:val="20"/>
                <w:szCs w:val="20"/>
              </w:rPr>
            </w:pP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D7BE944"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Jonasz Drabek </w:t>
            </w:r>
          </w:p>
          <w:p w14:paraId="2A801C01" w14:textId="77777777"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 xml:space="preserve">Dyrektor Departamentu Górnictwa </w:t>
            </w:r>
          </w:p>
          <w:p w14:paraId="72A3D3EC" w14:textId="3939EDA9"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(tel. 22 695 83 00)</w:t>
            </w:r>
          </w:p>
        </w:tc>
        <w:tc>
          <w:tcPr>
            <w:tcW w:w="526" w:type="pct"/>
            <w:tcBorders>
              <w:top w:val="single" w:sz="4" w:space="0" w:color="auto"/>
              <w:left w:val="single" w:sz="4" w:space="0" w:color="auto"/>
              <w:bottom w:val="single" w:sz="4" w:space="0" w:color="auto"/>
              <w:right w:val="single" w:sz="4" w:space="0" w:color="auto"/>
            </w:tcBorders>
            <w:shd w:val="clear" w:color="auto" w:fill="auto"/>
          </w:tcPr>
          <w:p w14:paraId="0D0B940D" w14:textId="5C389AF8" w:rsidR="00430756" w:rsidRPr="0015756E" w:rsidRDefault="00430756" w:rsidP="00430756">
            <w:pPr>
              <w:rPr>
                <w:rFonts w:asciiTheme="minorHAnsi" w:hAnsiTheme="minorHAnsi" w:cstheme="minorHAnsi"/>
                <w:sz w:val="20"/>
                <w:szCs w:val="20"/>
              </w:rPr>
            </w:pPr>
            <w:r w:rsidRPr="0015756E">
              <w:rPr>
                <w:rFonts w:asciiTheme="minorHAnsi" w:hAnsiTheme="minorHAnsi" w:cstheme="minorHAnsi"/>
                <w:sz w:val="20"/>
                <w:szCs w:val="20"/>
              </w:rPr>
              <w:t>W związku ze zmianą właściwości ministra, prace nad rozporządzeniem będzie prowadził Minister Przemysłu.</w:t>
            </w:r>
          </w:p>
        </w:tc>
      </w:tr>
    </w:tbl>
    <w:p w14:paraId="19750B75" w14:textId="77777777" w:rsidR="001376FA" w:rsidRPr="0015756E" w:rsidRDefault="001376FA" w:rsidP="00C42B04">
      <w:pPr>
        <w:pStyle w:val="NIEARTTEKSTtekstnieartykuowanynppodstprawnarozplubpreambua"/>
        <w:spacing w:line="240" w:lineRule="auto"/>
        <w:ind w:firstLine="0"/>
        <w:jc w:val="left"/>
        <w:rPr>
          <w:rFonts w:asciiTheme="minorHAnsi" w:eastAsia="Times New Roman" w:hAnsiTheme="minorHAnsi" w:cstheme="minorHAnsi"/>
          <w:bCs w:val="0"/>
          <w:sz w:val="20"/>
        </w:rPr>
      </w:pPr>
    </w:p>
    <w:sectPr w:rsidR="001376FA" w:rsidRPr="0015756E" w:rsidSect="00917C8E">
      <w:footerReference w:type="default" r:id="rId14"/>
      <w:pgSz w:w="16838" w:h="11906" w:orient="landscape"/>
      <w:pgMar w:top="539" w:right="510" w:bottom="992" w:left="5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A7295" w14:textId="77777777" w:rsidR="006544C6" w:rsidRDefault="006544C6">
      <w:r>
        <w:separator/>
      </w:r>
    </w:p>
  </w:endnote>
  <w:endnote w:type="continuationSeparator" w:id="0">
    <w:p w14:paraId="128584CF" w14:textId="77777777" w:rsidR="006544C6" w:rsidRDefault="0065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yriad Condensed Web">
    <w:altName w:val="Arial Narrow"/>
    <w:charset w:val="EE"/>
    <w:family w:val="swiss"/>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5F1C" w14:textId="3C669224" w:rsidR="001707EA" w:rsidRDefault="001707EA">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273BD">
      <w:rPr>
        <w:rStyle w:val="Numerstrony"/>
        <w:noProof/>
      </w:rPr>
      <w:t>2</w:t>
    </w:r>
    <w:r>
      <w:rPr>
        <w:rStyle w:val="Numerstrony"/>
      </w:rPr>
      <w:fldChar w:fldCharType="end"/>
    </w:r>
  </w:p>
  <w:p w14:paraId="181D7EFB" w14:textId="77777777" w:rsidR="001707EA" w:rsidRDefault="001707EA">
    <w:pPr>
      <w:pStyle w:val="Stopka"/>
      <w:framePr w:wrap="auto" w:vAnchor="text" w:hAnchor="margin" w:xAlign="center" w:y="1"/>
      <w:ind w:right="360"/>
      <w:rPr>
        <w:rStyle w:val="Numerstrony"/>
      </w:rPr>
    </w:pPr>
  </w:p>
  <w:p w14:paraId="5DB8B760" w14:textId="77777777" w:rsidR="001707EA" w:rsidRDefault="001707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5C153" w14:textId="77777777" w:rsidR="006544C6" w:rsidRDefault="006544C6">
      <w:r>
        <w:separator/>
      </w:r>
    </w:p>
  </w:footnote>
  <w:footnote w:type="continuationSeparator" w:id="0">
    <w:p w14:paraId="662D41CA" w14:textId="77777777" w:rsidR="006544C6" w:rsidRDefault="0065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30C54"/>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0EA"/>
    <w:rsid w:val="000003FD"/>
    <w:rsid w:val="00000C6A"/>
    <w:rsid w:val="00001791"/>
    <w:rsid w:val="00002833"/>
    <w:rsid w:val="00003884"/>
    <w:rsid w:val="0000527F"/>
    <w:rsid w:val="00005E63"/>
    <w:rsid w:val="00006867"/>
    <w:rsid w:val="00006EDA"/>
    <w:rsid w:val="000070F7"/>
    <w:rsid w:val="00011D0C"/>
    <w:rsid w:val="00011F93"/>
    <w:rsid w:val="000136B5"/>
    <w:rsid w:val="000154A2"/>
    <w:rsid w:val="00015B3E"/>
    <w:rsid w:val="00015C4D"/>
    <w:rsid w:val="00015C7D"/>
    <w:rsid w:val="0001671F"/>
    <w:rsid w:val="000169C9"/>
    <w:rsid w:val="00016B41"/>
    <w:rsid w:val="00017F6D"/>
    <w:rsid w:val="00020299"/>
    <w:rsid w:val="000224D1"/>
    <w:rsid w:val="00022A56"/>
    <w:rsid w:val="0002427F"/>
    <w:rsid w:val="00025D94"/>
    <w:rsid w:val="00026681"/>
    <w:rsid w:val="00026AA6"/>
    <w:rsid w:val="0002713B"/>
    <w:rsid w:val="00027967"/>
    <w:rsid w:val="00027CDA"/>
    <w:rsid w:val="00032184"/>
    <w:rsid w:val="000321AA"/>
    <w:rsid w:val="00032EDB"/>
    <w:rsid w:val="00033C68"/>
    <w:rsid w:val="0003402B"/>
    <w:rsid w:val="00034B21"/>
    <w:rsid w:val="000352BF"/>
    <w:rsid w:val="000356D6"/>
    <w:rsid w:val="00035920"/>
    <w:rsid w:val="00035BFB"/>
    <w:rsid w:val="00035F8F"/>
    <w:rsid w:val="00036620"/>
    <w:rsid w:val="00037C38"/>
    <w:rsid w:val="0004052A"/>
    <w:rsid w:val="0004122B"/>
    <w:rsid w:val="00041507"/>
    <w:rsid w:val="00042016"/>
    <w:rsid w:val="0004272E"/>
    <w:rsid w:val="00042D5E"/>
    <w:rsid w:val="00044C8C"/>
    <w:rsid w:val="00045325"/>
    <w:rsid w:val="000459B9"/>
    <w:rsid w:val="00045F7B"/>
    <w:rsid w:val="00047B54"/>
    <w:rsid w:val="00047E24"/>
    <w:rsid w:val="000501EE"/>
    <w:rsid w:val="00052284"/>
    <w:rsid w:val="00053298"/>
    <w:rsid w:val="000535F3"/>
    <w:rsid w:val="000540DD"/>
    <w:rsid w:val="000545D2"/>
    <w:rsid w:val="00054858"/>
    <w:rsid w:val="00054DF3"/>
    <w:rsid w:val="00054F75"/>
    <w:rsid w:val="00055857"/>
    <w:rsid w:val="00056B2F"/>
    <w:rsid w:val="00057324"/>
    <w:rsid w:val="00057C5F"/>
    <w:rsid w:val="00060E83"/>
    <w:rsid w:val="000613D5"/>
    <w:rsid w:val="00061FA2"/>
    <w:rsid w:val="00063082"/>
    <w:rsid w:val="000633BF"/>
    <w:rsid w:val="00064036"/>
    <w:rsid w:val="00064314"/>
    <w:rsid w:val="0006527B"/>
    <w:rsid w:val="0006529F"/>
    <w:rsid w:val="0006674F"/>
    <w:rsid w:val="000675E2"/>
    <w:rsid w:val="00067861"/>
    <w:rsid w:val="00070ACE"/>
    <w:rsid w:val="00070DE1"/>
    <w:rsid w:val="000716B1"/>
    <w:rsid w:val="00071FEC"/>
    <w:rsid w:val="00072278"/>
    <w:rsid w:val="00072C19"/>
    <w:rsid w:val="00074235"/>
    <w:rsid w:val="0007527D"/>
    <w:rsid w:val="000755D5"/>
    <w:rsid w:val="00077DD4"/>
    <w:rsid w:val="0008015A"/>
    <w:rsid w:val="00080B8D"/>
    <w:rsid w:val="00081517"/>
    <w:rsid w:val="0008230B"/>
    <w:rsid w:val="00082853"/>
    <w:rsid w:val="0008311C"/>
    <w:rsid w:val="00083AB9"/>
    <w:rsid w:val="00083E68"/>
    <w:rsid w:val="0008634B"/>
    <w:rsid w:val="000866F6"/>
    <w:rsid w:val="000868F5"/>
    <w:rsid w:val="0008718D"/>
    <w:rsid w:val="000877A1"/>
    <w:rsid w:val="00090181"/>
    <w:rsid w:val="00091949"/>
    <w:rsid w:val="00092905"/>
    <w:rsid w:val="00092915"/>
    <w:rsid w:val="00092CDC"/>
    <w:rsid w:val="00093A79"/>
    <w:rsid w:val="000943C9"/>
    <w:rsid w:val="0009455A"/>
    <w:rsid w:val="000959E3"/>
    <w:rsid w:val="000969D3"/>
    <w:rsid w:val="0009792B"/>
    <w:rsid w:val="000A0D7A"/>
    <w:rsid w:val="000A1480"/>
    <w:rsid w:val="000A1C92"/>
    <w:rsid w:val="000A28DC"/>
    <w:rsid w:val="000A2C61"/>
    <w:rsid w:val="000A5471"/>
    <w:rsid w:val="000A57C9"/>
    <w:rsid w:val="000A61FC"/>
    <w:rsid w:val="000A694E"/>
    <w:rsid w:val="000A6A87"/>
    <w:rsid w:val="000A72B9"/>
    <w:rsid w:val="000B033A"/>
    <w:rsid w:val="000B1A6D"/>
    <w:rsid w:val="000B1B07"/>
    <w:rsid w:val="000B2441"/>
    <w:rsid w:val="000B28C5"/>
    <w:rsid w:val="000B3631"/>
    <w:rsid w:val="000B4824"/>
    <w:rsid w:val="000B4E6B"/>
    <w:rsid w:val="000B5885"/>
    <w:rsid w:val="000B5E5A"/>
    <w:rsid w:val="000B7A4F"/>
    <w:rsid w:val="000C0082"/>
    <w:rsid w:val="000C11EF"/>
    <w:rsid w:val="000C1242"/>
    <w:rsid w:val="000C1281"/>
    <w:rsid w:val="000C1558"/>
    <w:rsid w:val="000C15B0"/>
    <w:rsid w:val="000C1FD5"/>
    <w:rsid w:val="000C2195"/>
    <w:rsid w:val="000C33E1"/>
    <w:rsid w:val="000C471B"/>
    <w:rsid w:val="000C5903"/>
    <w:rsid w:val="000C5FB3"/>
    <w:rsid w:val="000C6712"/>
    <w:rsid w:val="000C6809"/>
    <w:rsid w:val="000C79C3"/>
    <w:rsid w:val="000D1C51"/>
    <w:rsid w:val="000D2641"/>
    <w:rsid w:val="000D28B4"/>
    <w:rsid w:val="000D2E04"/>
    <w:rsid w:val="000D3182"/>
    <w:rsid w:val="000D322F"/>
    <w:rsid w:val="000D3382"/>
    <w:rsid w:val="000D3C96"/>
    <w:rsid w:val="000D3DEA"/>
    <w:rsid w:val="000D4798"/>
    <w:rsid w:val="000D64CA"/>
    <w:rsid w:val="000D684A"/>
    <w:rsid w:val="000D68FA"/>
    <w:rsid w:val="000D6E21"/>
    <w:rsid w:val="000D7801"/>
    <w:rsid w:val="000D78F2"/>
    <w:rsid w:val="000E037B"/>
    <w:rsid w:val="000E0E20"/>
    <w:rsid w:val="000E11CD"/>
    <w:rsid w:val="000E1E9F"/>
    <w:rsid w:val="000E20A9"/>
    <w:rsid w:val="000E2FAA"/>
    <w:rsid w:val="000E3507"/>
    <w:rsid w:val="000E52D7"/>
    <w:rsid w:val="000E5A00"/>
    <w:rsid w:val="000E677E"/>
    <w:rsid w:val="000E6BE2"/>
    <w:rsid w:val="000E7752"/>
    <w:rsid w:val="000F0216"/>
    <w:rsid w:val="000F036C"/>
    <w:rsid w:val="000F08D9"/>
    <w:rsid w:val="000F097A"/>
    <w:rsid w:val="000F1444"/>
    <w:rsid w:val="000F1789"/>
    <w:rsid w:val="000F1BE0"/>
    <w:rsid w:val="000F42D3"/>
    <w:rsid w:val="000F42FB"/>
    <w:rsid w:val="000F61A0"/>
    <w:rsid w:val="001008F5"/>
    <w:rsid w:val="00100F2F"/>
    <w:rsid w:val="00101A99"/>
    <w:rsid w:val="00103CBE"/>
    <w:rsid w:val="00104702"/>
    <w:rsid w:val="00104963"/>
    <w:rsid w:val="00105284"/>
    <w:rsid w:val="001067E5"/>
    <w:rsid w:val="00106E7F"/>
    <w:rsid w:val="001105B4"/>
    <w:rsid w:val="001105E1"/>
    <w:rsid w:val="00110B18"/>
    <w:rsid w:val="001119DE"/>
    <w:rsid w:val="00111E04"/>
    <w:rsid w:val="00113CEC"/>
    <w:rsid w:val="00114D25"/>
    <w:rsid w:val="00115116"/>
    <w:rsid w:val="00115743"/>
    <w:rsid w:val="00115E02"/>
    <w:rsid w:val="00116502"/>
    <w:rsid w:val="001172EB"/>
    <w:rsid w:val="0011768C"/>
    <w:rsid w:val="001177D8"/>
    <w:rsid w:val="00120A05"/>
    <w:rsid w:val="00120E84"/>
    <w:rsid w:val="00121B5C"/>
    <w:rsid w:val="0012223B"/>
    <w:rsid w:val="00126548"/>
    <w:rsid w:val="00127404"/>
    <w:rsid w:val="00127D7E"/>
    <w:rsid w:val="00127F15"/>
    <w:rsid w:val="00130022"/>
    <w:rsid w:val="001301C1"/>
    <w:rsid w:val="00131EAE"/>
    <w:rsid w:val="001352CE"/>
    <w:rsid w:val="00136A8E"/>
    <w:rsid w:val="001376FA"/>
    <w:rsid w:val="00137B59"/>
    <w:rsid w:val="00140846"/>
    <w:rsid w:val="00140B6A"/>
    <w:rsid w:val="0014114A"/>
    <w:rsid w:val="00141160"/>
    <w:rsid w:val="00141530"/>
    <w:rsid w:val="00146904"/>
    <w:rsid w:val="00147E02"/>
    <w:rsid w:val="00150AC4"/>
    <w:rsid w:val="00150F83"/>
    <w:rsid w:val="001512CD"/>
    <w:rsid w:val="0015134E"/>
    <w:rsid w:val="0015223C"/>
    <w:rsid w:val="0015328D"/>
    <w:rsid w:val="00153D11"/>
    <w:rsid w:val="00153DEE"/>
    <w:rsid w:val="00154A27"/>
    <w:rsid w:val="00155644"/>
    <w:rsid w:val="00156039"/>
    <w:rsid w:val="0015646F"/>
    <w:rsid w:val="001570AB"/>
    <w:rsid w:val="0015756E"/>
    <w:rsid w:val="00160C85"/>
    <w:rsid w:val="00160FD8"/>
    <w:rsid w:val="00161669"/>
    <w:rsid w:val="00161DB0"/>
    <w:rsid w:val="001627BC"/>
    <w:rsid w:val="001647DB"/>
    <w:rsid w:val="00164E70"/>
    <w:rsid w:val="00165D43"/>
    <w:rsid w:val="00166551"/>
    <w:rsid w:val="00167650"/>
    <w:rsid w:val="001707EA"/>
    <w:rsid w:val="001709B8"/>
    <w:rsid w:val="00170A29"/>
    <w:rsid w:val="00171632"/>
    <w:rsid w:val="00171B9E"/>
    <w:rsid w:val="00172FE6"/>
    <w:rsid w:val="001734BE"/>
    <w:rsid w:val="001737F8"/>
    <w:rsid w:val="00173AF9"/>
    <w:rsid w:val="00173EEB"/>
    <w:rsid w:val="00174F5B"/>
    <w:rsid w:val="001759B2"/>
    <w:rsid w:val="00176D42"/>
    <w:rsid w:val="001771CC"/>
    <w:rsid w:val="00177D29"/>
    <w:rsid w:val="0018135F"/>
    <w:rsid w:val="0018162A"/>
    <w:rsid w:val="00181740"/>
    <w:rsid w:val="00181C59"/>
    <w:rsid w:val="00182864"/>
    <w:rsid w:val="0018404B"/>
    <w:rsid w:val="00184083"/>
    <w:rsid w:val="001855FE"/>
    <w:rsid w:val="0018660E"/>
    <w:rsid w:val="001876DA"/>
    <w:rsid w:val="00187873"/>
    <w:rsid w:val="00187989"/>
    <w:rsid w:val="001879BE"/>
    <w:rsid w:val="00187B49"/>
    <w:rsid w:val="00190962"/>
    <w:rsid w:val="00190C4D"/>
    <w:rsid w:val="00191C49"/>
    <w:rsid w:val="00191F41"/>
    <w:rsid w:val="00193CD9"/>
    <w:rsid w:val="0019496A"/>
    <w:rsid w:val="0019555E"/>
    <w:rsid w:val="001956AE"/>
    <w:rsid w:val="001A05CD"/>
    <w:rsid w:val="001A0F07"/>
    <w:rsid w:val="001A2622"/>
    <w:rsid w:val="001A3487"/>
    <w:rsid w:val="001A34EB"/>
    <w:rsid w:val="001A4EF5"/>
    <w:rsid w:val="001A5EF3"/>
    <w:rsid w:val="001A65A3"/>
    <w:rsid w:val="001B0360"/>
    <w:rsid w:val="001B0F53"/>
    <w:rsid w:val="001B27B1"/>
    <w:rsid w:val="001B408E"/>
    <w:rsid w:val="001B442F"/>
    <w:rsid w:val="001B4D04"/>
    <w:rsid w:val="001B538D"/>
    <w:rsid w:val="001B5EB2"/>
    <w:rsid w:val="001B61AA"/>
    <w:rsid w:val="001B644B"/>
    <w:rsid w:val="001B78F6"/>
    <w:rsid w:val="001B7962"/>
    <w:rsid w:val="001B7A54"/>
    <w:rsid w:val="001C1F15"/>
    <w:rsid w:val="001C1F41"/>
    <w:rsid w:val="001C2CEB"/>
    <w:rsid w:val="001C3C71"/>
    <w:rsid w:val="001C6608"/>
    <w:rsid w:val="001D08BF"/>
    <w:rsid w:val="001D427D"/>
    <w:rsid w:val="001D427E"/>
    <w:rsid w:val="001D6959"/>
    <w:rsid w:val="001E21C7"/>
    <w:rsid w:val="001E29FB"/>
    <w:rsid w:val="001E3ACE"/>
    <w:rsid w:val="001E3BAE"/>
    <w:rsid w:val="001E3BC5"/>
    <w:rsid w:val="001E52D0"/>
    <w:rsid w:val="001E56A4"/>
    <w:rsid w:val="001E56A8"/>
    <w:rsid w:val="001E5AC9"/>
    <w:rsid w:val="001E60E2"/>
    <w:rsid w:val="001E61D2"/>
    <w:rsid w:val="001E6D10"/>
    <w:rsid w:val="001E6E23"/>
    <w:rsid w:val="001E705C"/>
    <w:rsid w:val="001E79FC"/>
    <w:rsid w:val="001F0017"/>
    <w:rsid w:val="001F1752"/>
    <w:rsid w:val="001F1C61"/>
    <w:rsid w:val="001F347C"/>
    <w:rsid w:val="001F45DF"/>
    <w:rsid w:val="001F50F1"/>
    <w:rsid w:val="001F6BA9"/>
    <w:rsid w:val="001F6BB9"/>
    <w:rsid w:val="002009D5"/>
    <w:rsid w:val="00201962"/>
    <w:rsid w:val="002025F4"/>
    <w:rsid w:val="00203754"/>
    <w:rsid w:val="0020386B"/>
    <w:rsid w:val="00204E2B"/>
    <w:rsid w:val="00204F9A"/>
    <w:rsid w:val="00205D6A"/>
    <w:rsid w:val="00206ABF"/>
    <w:rsid w:val="00206EB9"/>
    <w:rsid w:val="002075C1"/>
    <w:rsid w:val="00207A85"/>
    <w:rsid w:val="00210F2D"/>
    <w:rsid w:val="00211FEB"/>
    <w:rsid w:val="0021310E"/>
    <w:rsid w:val="00213FA6"/>
    <w:rsid w:val="002146A3"/>
    <w:rsid w:val="0021481D"/>
    <w:rsid w:val="00216A6A"/>
    <w:rsid w:val="002171FB"/>
    <w:rsid w:val="0021752E"/>
    <w:rsid w:val="00217FFE"/>
    <w:rsid w:val="002210A1"/>
    <w:rsid w:val="00222BFC"/>
    <w:rsid w:val="0022526A"/>
    <w:rsid w:val="00225AE5"/>
    <w:rsid w:val="002263F2"/>
    <w:rsid w:val="00226D48"/>
    <w:rsid w:val="0022715B"/>
    <w:rsid w:val="00227304"/>
    <w:rsid w:val="002308CA"/>
    <w:rsid w:val="00230D21"/>
    <w:rsid w:val="00230FD6"/>
    <w:rsid w:val="002319EC"/>
    <w:rsid w:val="00231A68"/>
    <w:rsid w:val="00231E1A"/>
    <w:rsid w:val="002320E8"/>
    <w:rsid w:val="00234E68"/>
    <w:rsid w:val="002352A6"/>
    <w:rsid w:val="00235646"/>
    <w:rsid w:val="002366F3"/>
    <w:rsid w:val="002371AD"/>
    <w:rsid w:val="00237585"/>
    <w:rsid w:val="00240BDD"/>
    <w:rsid w:val="00241297"/>
    <w:rsid w:val="00241E59"/>
    <w:rsid w:val="00242344"/>
    <w:rsid w:val="00242937"/>
    <w:rsid w:val="00242F89"/>
    <w:rsid w:val="00243599"/>
    <w:rsid w:val="00243F2D"/>
    <w:rsid w:val="002449BE"/>
    <w:rsid w:val="00245DA4"/>
    <w:rsid w:val="00246076"/>
    <w:rsid w:val="00250F14"/>
    <w:rsid w:val="002511B8"/>
    <w:rsid w:val="00252538"/>
    <w:rsid w:val="00252562"/>
    <w:rsid w:val="00252F0E"/>
    <w:rsid w:val="00254AE6"/>
    <w:rsid w:val="00255BC8"/>
    <w:rsid w:val="00256B98"/>
    <w:rsid w:val="0025705D"/>
    <w:rsid w:val="00257150"/>
    <w:rsid w:val="002577B5"/>
    <w:rsid w:val="00260464"/>
    <w:rsid w:val="002606B0"/>
    <w:rsid w:val="002609D7"/>
    <w:rsid w:val="00262388"/>
    <w:rsid w:val="00262E60"/>
    <w:rsid w:val="00263945"/>
    <w:rsid w:val="002639A4"/>
    <w:rsid w:val="00263A3B"/>
    <w:rsid w:val="00264F19"/>
    <w:rsid w:val="00265F46"/>
    <w:rsid w:val="0026650E"/>
    <w:rsid w:val="00267A82"/>
    <w:rsid w:val="002708F4"/>
    <w:rsid w:val="00272DF3"/>
    <w:rsid w:val="00273B3F"/>
    <w:rsid w:val="00275AD6"/>
    <w:rsid w:val="00275D0A"/>
    <w:rsid w:val="002770EA"/>
    <w:rsid w:val="0027764C"/>
    <w:rsid w:val="00280453"/>
    <w:rsid w:val="00280554"/>
    <w:rsid w:val="00282C83"/>
    <w:rsid w:val="00282FA4"/>
    <w:rsid w:val="00283B82"/>
    <w:rsid w:val="0028441E"/>
    <w:rsid w:val="00284824"/>
    <w:rsid w:val="00284AA1"/>
    <w:rsid w:val="002852F6"/>
    <w:rsid w:val="00286439"/>
    <w:rsid w:val="002901C3"/>
    <w:rsid w:val="0029067E"/>
    <w:rsid w:val="00290C82"/>
    <w:rsid w:val="00292606"/>
    <w:rsid w:val="00292736"/>
    <w:rsid w:val="00294C86"/>
    <w:rsid w:val="00295D3B"/>
    <w:rsid w:val="002973C5"/>
    <w:rsid w:val="00297B38"/>
    <w:rsid w:val="002A0A8C"/>
    <w:rsid w:val="002A0D7C"/>
    <w:rsid w:val="002A0FA1"/>
    <w:rsid w:val="002A1E0F"/>
    <w:rsid w:val="002A347F"/>
    <w:rsid w:val="002A3922"/>
    <w:rsid w:val="002A392F"/>
    <w:rsid w:val="002A3ABE"/>
    <w:rsid w:val="002A4106"/>
    <w:rsid w:val="002A4531"/>
    <w:rsid w:val="002A5664"/>
    <w:rsid w:val="002A7CB8"/>
    <w:rsid w:val="002B1C88"/>
    <w:rsid w:val="002B3E49"/>
    <w:rsid w:val="002B444F"/>
    <w:rsid w:val="002B58FF"/>
    <w:rsid w:val="002B6100"/>
    <w:rsid w:val="002B6BC2"/>
    <w:rsid w:val="002B73E6"/>
    <w:rsid w:val="002B750B"/>
    <w:rsid w:val="002B7D73"/>
    <w:rsid w:val="002B7DEB"/>
    <w:rsid w:val="002C1A39"/>
    <w:rsid w:val="002C1E61"/>
    <w:rsid w:val="002C2D83"/>
    <w:rsid w:val="002C42D7"/>
    <w:rsid w:val="002C6834"/>
    <w:rsid w:val="002C6C44"/>
    <w:rsid w:val="002C76A2"/>
    <w:rsid w:val="002C7B0A"/>
    <w:rsid w:val="002D0BC5"/>
    <w:rsid w:val="002D18AC"/>
    <w:rsid w:val="002D1BFE"/>
    <w:rsid w:val="002D2EE0"/>
    <w:rsid w:val="002D314A"/>
    <w:rsid w:val="002D3619"/>
    <w:rsid w:val="002D36B6"/>
    <w:rsid w:val="002D40EB"/>
    <w:rsid w:val="002D53B1"/>
    <w:rsid w:val="002D586A"/>
    <w:rsid w:val="002D5B10"/>
    <w:rsid w:val="002D5FCA"/>
    <w:rsid w:val="002D677C"/>
    <w:rsid w:val="002D67BA"/>
    <w:rsid w:val="002D72AB"/>
    <w:rsid w:val="002D779D"/>
    <w:rsid w:val="002E0042"/>
    <w:rsid w:val="002E0644"/>
    <w:rsid w:val="002E0867"/>
    <w:rsid w:val="002E0A07"/>
    <w:rsid w:val="002E1D21"/>
    <w:rsid w:val="002E26F8"/>
    <w:rsid w:val="002E3FF7"/>
    <w:rsid w:val="002E61CE"/>
    <w:rsid w:val="002E7A27"/>
    <w:rsid w:val="002F0130"/>
    <w:rsid w:val="002F171F"/>
    <w:rsid w:val="002F2D45"/>
    <w:rsid w:val="002F44E3"/>
    <w:rsid w:val="002F4B70"/>
    <w:rsid w:val="002F5B72"/>
    <w:rsid w:val="002F656C"/>
    <w:rsid w:val="002F68DF"/>
    <w:rsid w:val="002F6D6D"/>
    <w:rsid w:val="003002A9"/>
    <w:rsid w:val="00300888"/>
    <w:rsid w:val="00300D24"/>
    <w:rsid w:val="0030103B"/>
    <w:rsid w:val="00304A13"/>
    <w:rsid w:val="003057EA"/>
    <w:rsid w:val="00305E4B"/>
    <w:rsid w:val="003068E5"/>
    <w:rsid w:val="003102B5"/>
    <w:rsid w:val="00311969"/>
    <w:rsid w:val="00312600"/>
    <w:rsid w:val="00312891"/>
    <w:rsid w:val="003131A5"/>
    <w:rsid w:val="00314BA9"/>
    <w:rsid w:val="00315168"/>
    <w:rsid w:val="003152EB"/>
    <w:rsid w:val="003154E2"/>
    <w:rsid w:val="00316A9E"/>
    <w:rsid w:val="00320309"/>
    <w:rsid w:val="00320B92"/>
    <w:rsid w:val="00321544"/>
    <w:rsid w:val="003222B4"/>
    <w:rsid w:val="00323A4E"/>
    <w:rsid w:val="00323B8B"/>
    <w:rsid w:val="00324E64"/>
    <w:rsid w:val="003273BD"/>
    <w:rsid w:val="00327479"/>
    <w:rsid w:val="00327B28"/>
    <w:rsid w:val="0033007F"/>
    <w:rsid w:val="0033098A"/>
    <w:rsid w:val="00331094"/>
    <w:rsid w:val="00331877"/>
    <w:rsid w:val="003322FA"/>
    <w:rsid w:val="00333596"/>
    <w:rsid w:val="003341CF"/>
    <w:rsid w:val="00334F86"/>
    <w:rsid w:val="0033516C"/>
    <w:rsid w:val="00335238"/>
    <w:rsid w:val="00335E7E"/>
    <w:rsid w:val="00336A6C"/>
    <w:rsid w:val="00337314"/>
    <w:rsid w:val="00337941"/>
    <w:rsid w:val="00337D59"/>
    <w:rsid w:val="003418BD"/>
    <w:rsid w:val="00343A4E"/>
    <w:rsid w:val="003454E5"/>
    <w:rsid w:val="003457A5"/>
    <w:rsid w:val="003458D2"/>
    <w:rsid w:val="00345FF7"/>
    <w:rsid w:val="003467CA"/>
    <w:rsid w:val="00350617"/>
    <w:rsid w:val="00351310"/>
    <w:rsid w:val="003544A2"/>
    <w:rsid w:val="00355A69"/>
    <w:rsid w:val="003565BA"/>
    <w:rsid w:val="00356F0D"/>
    <w:rsid w:val="00357874"/>
    <w:rsid w:val="00357978"/>
    <w:rsid w:val="00360A8C"/>
    <w:rsid w:val="00361225"/>
    <w:rsid w:val="00362BF7"/>
    <w:rsid w:val="00363631"/>
    <w:rsid w:val="00363770"/>
    <w:rsid w:val="00363EC9"/>
    <w:rsid w:val="00363F69"/>
    <w:rsid w:val="003649FD"/>
    <w:rsid w:val="00366391"/>
    <w:rsid w:val="00366FA6"/>
    <w:rsid w:val="003671A3"/>
    <w:rsid w:val="00367863"/>
    <w:rsid w:val="00370D93"/>
    <w:rsid w:val="003710F0"/>
    <w:rsid w:val="00372857"/>
    <w:rsid w:val="003736C2"/>
    <w:rsid w:val="00374C00"/>
    <w:rsid w:val="00375C7B"/>
    <w:rsid w:val="00377223"/>
    <w:rsid w:val="0038185E"/>
    <w:rsid w:val="00382597"/>
    <w:rsid w:val="00382BFC"/>
    <w:rsid w:val="003833D9"/>
    <w:rsid w:val="00385175"/>
    <w:rsid w:val="00385EAB"/>
    <w:rsid w:val="0038756D"/>
    <w:rsid w:val="00387AE6"/>
    <w:rsid w:val="00391063"/>
    <w:rsid w:val="00391283"/>
    <w:rsid w:val="00392B05"/>
    <w:rsid w:val="003936FF"/>
    <w:rsid w:val="003951E3"/>
    <w:rsid w:val="00395CB1"/>
    <w:rsid w:val="00396240"/>
    <w:rsid w:val="003A0753"/>
    <w:rsid w:val="003A4428"/>
    <w:rsid w:val="003A469D"/>
    <w:rsid w:val="003A4B52"/>
    <w:rsid w:val="003A7087"/>
    <w:rsid w:val="003A73C7"/>
    <w:rsid w:val="003B0D80"/>
    <w:rsid w:val="003B3384"/>
    <w:rsid w:val="003B3B1C"/>
    <w:rsid w:val="003B3D53"/>
    <w:rsid w:val="003B43AE"/>
    <w:rsid w:val="003B674E"/>
    <w:rsid w:val="003C09E4"/>
    <w:rsid w:val="003C1C72"/>
    <w:rsid w:val="003C42A1"/>
    <w:rsid w:val="003C49CF"/>
    <w:rsid w:val="003C4FBF"/>
    <w:rsid w:val="003C5134"/>
    <w:rsid w:val="003C5ABC"/>
    <w:rsid w:val="003C65FD"/>
    <w:rsid w:val="003D074F"/>
    <w:rsid w:val="003D21A8"/>
    <w:rsid w:val="003D2584"/>
    <w:rsid w:val="003D2D2F"/>
    <w:rsid w:val="003D31AA"/>
    <w:rsid w:val="003D3F17"/>
    <w:rsid w:val="003D557C"/>
    <w:rsid w:val="003D58B2"/>
    <w:rsid w:val="003D62D1"/>
    <w:rsid w:val="003D715F"/>
    <w:rsid w:val="003D7CE0"/>
    <w:rsid w:val="003E0E66"/>
    <w:rsid w:val="003E0FD5"/>
    <w:rsid w:val="003E1F77"/>
    <w:rsid w:val="003E2479"/>
    <w:rsid w:val="003E29DF"/>
    <w:rsid w:val="003E3676"/>
    <w:rsid w:val="003E47B1"/>
    <w:rsid w:val="003E5D2C"/>
    <w:rsid w:val="003F02C6"/>
    <w:rsid w:val="003F0712"/>
    <w:rsid w:val="003F0AFB"/>
    <w:rsid w:val="003F1E18"/>
    <w:rsid w:val="003F2BBD"/>
    <w:rsid w:val="003F3106"/>
    <w:rsid w:val="003F360D"/>
    <w:rsid w:val="003F5BD3"/>
    <w:rsid w:val="003F7DBB"/>
    <w:rsid w:val="00400249"/>
    <w:rsid w:val="004020A7"/>
    <w:rsid w:val="0040227F"/>
    <w:rsid w:val="00402E5A"/>
    <w:rsid w:val="0040598E"/>
    <w:rsid w:val="00405E80"/>
    <w:rsid w:val="004069B3"/>
    <w:rsid w:val="00406CB2"/>
    <w:rsid w:val="00407505"/>
    <w:rsid w:val="004076CC"/>
    <w:rsid w:val="00410485"/>
    <w:rsid w:val="00410A63"/>
    <w:rsid w:val="004116A5"/>
    <w:rsid w:val="00412199"/>
    <w:rsid w:val="004121BE"/>
    <w:rsid w:val="00413598"/>
    <w:rsid w:val="00413ADF"/>
    <w:rsid w:val="00413B47"/>
    <w:rsid w:val="00413CAA"/>
    <w:rsid w:val="00414D1C"/>
    <w:rsid w:val="00415C1F"/>
    <w:rsid w:val="00415FA7"/>
    <w:rsid w:val="00416032"/>
    <w:rsid w:val="00423102"/>
    <w:rsid w:val="00423473"/>
    <w:rsid w:val="00423689"/>
    <w:rsid w:val="00424E15"/>
    <w:rsid w:val="00425559"/>
    <w:rsid w:val="00425812"/>
    <w:rsid w:val="00427A3F"/>
    <w:rsid w:val="004301E0"/>
    <w:rsid w:val="0043030A"/>
    <w:rsid w:val="00430756"/>
    <w:rsid w:val="00430CCC"/>
    <w:rsid w:val="00430FD2"/>
    <w:rsid w:val="0043243C"/>
    <w:rsid w:val="00432AB1"/>
    <w:rsid w:val="0043307E"/>
    <w:rsid w:val="0043585E"/>
    <w:rsid w:val="00435898"/>
    <w:rsid w:val="00435DC1"/>
    <w:rsid w:val="00435E5F"/>
    <w:rsid w:val="00440009"/>
    <w:rsid w:val="00440A5E"/>
    <w:rsid w:val="00442ECF"/>
    <w:rsid w:val="00442F6A"/>
    <w:rsid w:val="00443255"/>
    <w:rsid w:val="00443CA4"/>
    <w:rsid w:val="00443EBC"/>
    <w:rsid w:val="00444158"/>
    <w:rsid w:val="00444271"/>
    <w:rsid w:val="004456CE"/>
    <w:rsid w:val="004460AC"/>
    <w:rsid w:val="004460BD"/>
    <w:rsid w:val="00446BEE"/>
    <w:rsid w:val="00447566"/>
    <w:rsid w:val="00447A26"/>
    <w:rsid w:val="00452019"/>
    <w:rsid w:val="004525A9"/>
    <w:rsid w:val="004538BF"/>
    <w:rsid w:val="004545CC"/>
    <w:rsid w:val="0045483C"/>
    <w:rsid w:val="00455645"/>
    <w:rsid w:val="00456A05"/>
    <w:rsid w:val="004576DF"/>
    <w:rsid w:val="0045777A"/>
    <w:rsid w:val="00460095"/>
    <w:rsid w:val="00461294"/>
    <w:rsid w:val="0046197F"/>
    <w:rsid w:val="004619C4"/>
    <w:rsid w:val="0046377B"/>
    <w:rsid w:val="0046383D"/>
    <w:rsid w:val="004639C3"/>
    <w:rsid w:val="004665AD"/>
    <w:rsid w:val="00467C58"/>
    <w:rsid w:val="004702E9"/>
    <w:rsid w:val="00472363"/>
    <w:rsid w:val="00473576"/>
    <w:rsid w:val="00474F42"/>
    <w:rsid w:val="00476D2B"/>
    <w:rsid w:val="00477B56"/>
    <w:rsid w:val="0048064C"/>
    <w:rsid w:val="00480ABD"/>
    <w:rsid w:val="004812A8"/>
    <w:rsid w:val="00481C7B"/>
    <w:rsid w:val="00482BAC"/>
    <w:rsid w:val="00483783"/>
    <w:rsid w:val="004838F3"/>
    <w:rsid w:val="004848CA"/>
    <w:rsid w:val="00485319"/>
    <w:rsid w:val="00485A59"/>
    <w:rsid w:val="0048620F"/>
    <w:rsid w:val="004864C4"/>
    <w:rsid w:val="004865B3"/>
    <w:rsid w:val="00486AF2"/>
    <w:rsid w:val="00486F66"/>
    <w:rsid w:val="0049134E"/>
    <w:rsid w:val="00493CB7"/>
    <w:rsid w:val="00493D48"/>
    <w:rsid w:val="00494228"/>
    <w:rsid w:val="00495194"/>
    <w:rsid w:val="00495DBD"/>
    <w:rsid w:val="00496719"/>
    <w:rsid w:val="0049780D"/>
    <w:rsid w:val="004A087E"/>
    <w:rsid w:val="004A0A8A"/>
    <w:rsid w:val="004A0B6F"/>
    <w:rsid w:val="004A0B92"/>
    <w:rsid w:val="004A1DFE"/>
    <w:rsid w:val="004A2D34"/>
    <w:rsid w:val="004A3364"/>
    <w:rsid w:val="004A3C3D"/>
    <w:rsid w:val="004A3DF9"/>
    <w:rsid w:val="004A4DA2"/>
    <w:rsid w:val="004A5101"/>
    <w:rsid w:val="004A52C8"/>
    <w:rsid w:val="004A61EE"/>
    <w:rsid w:val="004A6813"/>
    <w:rsid w:val="004A7C22"/>
    <w:rsid w:val="004B07EF"/>
    <w:rsid w:val="004B1B4F"/>
    <w:rsid w:val="004B1C1A"/>
    <w:rsid w:val="004B2007"/>
    <w:rsid w:val="004B2317"/>
    <w:rsid w:val="004B3B2F"/>
    <w:rsid w:val="004B3E10"/>
    <w:rsid w:val="004B3EE2"/>
    <w:rsid w:val="004B4432"/>
    <w:rsid w:val="004B44CB"/>
    <w:rsid w:val="004B4687"/>
    <w:rsid w:val="004B5200"/>
    <w:rsid w:val="004B584C"/>
    <w:rsid w:val="004B61C1"/>
    <w:rsid w:val="004B6432"/>
    <w:rsid w:val="004B725C"/>
    <w:rsid w:val="004C0D00"/>
    <w:rsid w:val="004C1E55"/>
    <w:rsid w:val="004C2EF0"/>
    <w:rsid w:val="004C38B0"/>
    <w:rsid w:val="004C4624"/>
    <w:rsid w:val="004C5015"/>
    <w:rsid w:val="004C518E"/>
    <w:rsid w:val="004C5CD0"/>
    <w:rsid w:val="004C68B7"/>
    <w:rsid w:val="004C6E31"/>
    <w:rsid w:val="004C6EAE"/>
    <w:rsid w:val="004C769F"/>
    <w:rsid w:val="004D1149"/>
    <w:rsid w:val="004D1351"/>
    <w:rsid w:val="004D2508"/>
    <w:rsid w:val="004D274D"/>
    <w:rsid w:val="004D40A9"/>
    <w:rsid w:val="004D48D8"/>
    <w:rsid w:val="004D4C58"/>
    <w:rsid w:val="004D52CC"/>
    <w:rsid w:val="004D5A3B"/>
    <w:rsid w:val="004D6F95"/>
    <w:rsid w:val="004D7A20"/>
    <w:rsid w:val="004E0050"/>
    <w:rsid w:val="004E05FF"/>
    <w:rsid w:val="004E0F8C"/>
    <w:rsid w:val="004E1E03"/>
    <w:rsid w:val="004E307D"/>
    <w:rsid w:val="004E58D3"/>
    <w:rsid w:val="004E5CFE"/>
    <w:rsid w:val="004E5EF6"/>
    <w:rsid w:val="004E646E"/>
    <w:rsid w:val="004F0E11"/>
    <w:rsid w:val="004F147D"/>
    <w:rsid w:val="004F2B87"/>
    <w:rsid w:val="004F324B"/>
    <w:rsid w:val="004F3DB2"/>
    <w:rsid w:val="004F4B55"/>
    <w:rsid w:val="004F5061"/>
    <w:rsid w:val="004F6036"/>
    <w:rsid w:val="004F6174"/>
    <w:rsid w:val="004F6DE0"/>
    <w:rsid w:val="00501FED"/>
    <w:rsid w:val="00502AE9"/>
    <w:rsid w:val="005033D1"/>
    <w:rsid w:val="005038B3"/>
    <w:rsid w:val="00503B0E"/>
    <w:rsid w:val="005044D5"/>
    <w:rsid w:val="0050554A"/>
    <w:rsid w:val="00505864"/>
    <w:rsid w:val="005061C8"/>
    <w:rsid w:val="005068D4"/>
    <w:rsid w:val="00507DEC"/>
    <w:rsid w:val="00507E99"/>
    <w:rsid w:val="00510AFE"/>
    <w:rsid w:val="0051148D"/>
    <w:rsid w:val="00512C47"/>
    <w:rsid w:val="00512D2B"/>
    <w:rsid w:val="00513973"/>
    <w:rsid w:val="0051486E"/>
    <w:rsid w:val="00517604"/>
    <w:rsid w:val="00517899"/>
    <w:rsid w:val="00517E98"/>
    <w:rsid w:val="00520A6E"/>
    <w:rsid w:val="005212C6"/>
    <w:rsid w:val="005239FB"/>
    <w:rsid w:val="00523E21"/>
    <w:rsid w:val="005242D6"/>
    <w:rsid w:val="00524AA8"/>
    <w:rsid w:val="005255D1"/>
    <w:rsid w:val="00527A06"/>
    <w:rsid w:val="00527AC1"/>
    <w:rsid w:val="0053059C"/>
    <w:rsid w:val="00530B76"/>
    <w:rsid w:val="00530B8E"/>
    <w:rsid w:val="00530D1A"/>
    <w:rsid w:val="00530E66"/>
    <w:rsid w:val="00530E95"/>
    <w:rsid w:val="00531211"/>
    <w:rsid w:val="0053129B"/>
    <w:rsid w:val="00531EAA"/>
    <w:rsid w:val="00532F0B"/>
    <w:rsid w:val="005338D5"/>
    <w:rsid w:val="005338E8"/>
    <w:rsid w:val="00533F14"/>
    <w:rsid w:val="0053544D"/>
    <w:rsid w:val="0053547F"/>
    <w:rsid w:val="00535C8F"/>
    <w:rsid w:val="00536612"/>
    <w:rsid w:val="00536E84"/>
    <w:rsid w:val="005404CF"/>
    <w:rsid w:val="00540F93"/>
    <w:rsid w:val="00541BBA"/>
    <w:rsid w:val="00542C60"/>
    <w:rsid w:val="00544225"/>
    <w:rsid w:val="00545285"/>
    <w:rsid w:val="00547356"/>
    <w:rsid w:val="00550169"/>
    <w:rsid w:val="00550F16"/>
    <w:rsid w:val="00550F27"/>
    <w:rsid w:val="0055135F"/>
    <w:rsid w:val="00551B6C"/>
    <w:rsid w:val="00552A0E"/>
    <w:rsid w:val="005534C3"/>
    <w:rsid w:val="00554237"/>
    <w:rsid w:val="005559D8"/>
    <w:rsid w:val="00556823"/>
    <w:rsid w:val="00556FC2"/>
    <w:rsid w:val="00556FE0"/>
    <w:rsid w:val="0055717E"/>
    <w:rsid w:val="005577DF"/>
    <w:rsid w:val="00557A91"/>
    <w:rsid w:val="00561BE9"/>
    <w:rsid w:val="00562FA9"/>
    <w:rsid w:val="005634BB"/>
    <w:rsid w:val="005669FA"/>
    <w:rsid w:val="00566A4E"/>
    <w:rsid w:val="00567373"/>
    <w:rsid w:val="005675A7"/>
    <w:rsid w:val="0056796E"/>
    <w:rsid w:val="00567C76"/>
    <w:rsid w:val="00570306"/>
    <w:rsid w:val="00571E3A"/>
    <w:rsid w:val="005723C3"/>
    <w:rsid w:val="00574CE7"/>
    <w:rsid w:val="00575033"/>
    <w:rsid w:val="00576B82"/>
    <w:rsid w:val="00576C79"/>
    <w:rsid w:val="00580C93"/>
    <w:rsid w:val="00582B4E"/>
    <w:rsid w:val="0058337D"/>
    <w:rsid w:val="0058350F"/>
    <w:rsid w:val="00583F2D"/>
    <w:rsid w:val="00585565"/>
    <w:rsid w:val="00585F02"/>
    <w:rsid w:val="00587423"/>
    <w:rsid w:val="00587B51"/>
    <w:rsid w:val="00590971"/>
    <w:rsid w:val="00590F8D"/>
    <w:rsid w:val="0059145A"/>
    <w:rsid w:val="00592031"/>
    <w:rsid w:val="00592281"/>
    <w:rsid w:val="005945AD"/>
    <w:rsid w:val="005948D7"/>
    <w:rsid w:val="005A05CA"/>
    <w:rsid w:val="005A12A2"/>
    <w:rsid w:val="005A2B73"/>
    <w:rsid w:val="005A52F4"/>
    <w:rsid w:val="005A584C"/>
    <w:rsid w:val="005A5DF6"/>
    <w:rsid w:val="005A7C0E"/>
    <w:rsid w:val="005B010A"/>
    <w:rsid w:val="005B02BB"/>
    <w:rsid w:val="005B0349"/>
    <w:rsid w:val="005B262A"/>
    <w:rsid w:val="005B2999"/>
    <w:rsid w:val="005B2BD3"/>
    <w:rsid w:val="005B3846"/>
    <w:rsid w:val="005B3E64"/>
    <w:rsid w:val="005B4568"/>
    <w:rsid w:val="005B4E68"/>
    <w:rsid w:val="005B60AA"/>
    <w:rsid w:val="005B6113"/>
    <w:rsid w:val="005B7EA8"/>
    <w:rsid w:val="005C05C0"/>
    <w:rsid w:val="005C274E"/>
    <w:rsid w:val="005C2A4D"/>
    <w:rsid w:val="005C2C8D"/>
    <w:rsid w:val="005C54EB"/>
    <w:rsid w:val="005C554F"/>
    <w:rsid w:val="005C5966"/>
    <w:rsid w:val="005C5FCA"/>
    <w:rsid w:val="005C6C93"/>
    <w:rsid w:val="005C7034"/>
    <w:rsid w:val="005C7323"/>
    <w:rsid w:val="005D0480"/>
    <w:rsid w:val="005D2901"/>
    <w:rsid w:val="005D2A62"/>
    <w:rsid w:val="005D34D6"/>
    <w:rsid w:val="005D3C24"/>
    <w:rsid w:val="005D41DB"/>
    <w:rsid w:val="005D45D1"/>
    <w:rsid w:val="005D4759"/>
    <w:rsid w:val="005D5289"/>
    <w:rsid w:val="005D6A0E"/>
    <w:rsid w:val="005D717B"/>
    <w:rsid w:val="005D7BD4"/>
    <w:rsid w:val="005D7FA9"/>
    <w:rsid w:val="005E073C"/>
    <w:rsid w:val="005E162A"/>
    <w:rsid w:val="005E2860"/>
    <w:rsid w:val="005E2B0E"/>
    <w:rsid w:val="005E2BB6"/>
    <w:rsid w:val="005E3843"/>
    <w:rsid w:val="005E3BA0"/>
    <w:rsid w:val="005E4192"/>
    <w:rsid w:val="005E43F3"/>
    <w:rsid w:val="005E4ADB"/>
    <w:rsid w:val="005E4FBC"/>
    <w:rsid w:val="005E5911"/>
    <w:rsid w:val="005E6443"/>
    <w:rsid w:val="005E6E63"/>
    <w:rsid w:val="005F0024"/>
    <w:rsid w:val="005F13BE"/>
    <w:rsid w:val="005F389E"/>
    <w:rsid w:val="005F4184"/>
    <w:rsid w:val="005F4959"/>
    <w:rsid w:val="005F4E75"/>
    <w:rsid w:val="005F5669"/>
    <w:rsid w:val="005F6255"/>
    <w:rsid w:val="005F7E63"/>
    <w:rsid w:val="00600D11"/>
    <w:rsid w:val="00600F48"/>
    <w:rsid w:val="006014B5"/>
    <w:rsid w:val="006014FC"/>
    <w:rsid w:val="00602818"/>
    <w:rsid w:val="00603D84"/>
    <w:rsid w:val="0060566B"/>
    <w:rsid w:val="006065E5"/>
    <w:rsid w:val="00606873"/>
    <w:rsid w:val="00606E4C"/>
    <w:rsid w:val="0061003D"/>
    <w:rsid w:val="006103AA"/>
    <w:rsid w:val="00611600"/>
    <w:rsid w:val="00613B79"/>
    <w:rsid w:val="00614116"/>
    <w:rsid w:val="00615F69"/>
    <w:rsid w:val="006160CE"/>
    <w:rsid w:val="00616640"/>
    <w:rsid w:val="00616849"/>
    <w:rsid w:val="0062001B"/>
    <w:rsid w:val="00620CAF"/>
    <w:rsid w:val="00622E18"/>
    <w:rsid w:val="0062379B"/>
    <w:rsid w:val="0062453A"/>
    <w:rsid w:val="00624C3A"/>
    <w:rsid w:val="006257C6"/>
    <w:rsid w:val="00626370"/>
    <w:rsid w:val="00627811"/>
    <w:rsid w:val="00627E25"/>
    <w:rsid w:val="0063092A"/>
    <w:rsid w:val="00630BB4"/>
    <w:rsid w:val="006324ED"/>
    <w:rsid w:val="00633309"/>
    <w:rsid w:val="00634D31"/>
    <w:rsid w:val="0063559F"/>
    <w:rsid w:val="0064042C"/>
    <w:rsid w:val="006404AF"/>
    <w:rsid w:val="00640BED"/>
    <w:rsid w:val="00640E14"/>
    <w:rsid w:val="006424AC"/>
    <w:rsid w:val="00642B11"/>
    <w:rsid w:val="0064347B"/>
    <w:rsid w:val="00643EBC"/>
    <w:rsid w:val="00644B62"/>
    <w:rsid w:val="0064690C"/>
    <w:rsid w:val="00650338"/>
    <w:rsid w:val="00650E4F"/>
    <w:rsid w:val="0065131D"/>
    <w:rsid w:val="00651609"/>
    <w:rsid w:val="0065215B"/>
    <w:rsid w:val="006522F0"/>
    <w:rsid w:val="006527DA"/>
    <w:rsid w:val="006544C6"/>
    <w:rsid w:val="006544ED"/>
    <w:rsid w:val="00655F21"/>
    <w:rsid w:val="006565FB"/>
    <w:rsid w:val="00657408"/>
    <w:rsid w:val="00657EB3"/>
    <w:rsid w:val="00661215"/>
    <w:rsid w:val="00661230"/>
    <w:rsid w:val="0066218F"/>
    <w:rsid w:val="0066320D"/>
    <w:rsid w:val="0066379E"/>
    <w:rsid w:val="00663AA8"/>
    <w:rsid w:val="006642EF"/>
    <w:rsid w:val="00664BF3"/>
    <w:rsid w:val="006665C4"/>
    <w:rsid w:val="00667C94"/>
    <w:rsid w:val="006702EE"/>
    <w:rsid w:val="00672A90"/>
    <w:rsid w:val="006732E8"/>
    <w:rsid w:val="00674F26"/>
    <w:rsid w:val="006750C6"/>
    <w:rsid w:val="006751C3"/>
    <w:rsid w:val="00675669"/>
    <w:rsid w:val="00675DB0"/>
    <w:rsid w:val="0067671D"/>
    <w:rsid w:val="006770D5"/>
    <w:rsid w:val="0067764E"/>
    <w:rsid w:val="00677B74"/>
    <w:rsid w:val="00680582"/>
    <w:rsid w:val="00681621"/>
    <w:rsid w:val="00681CA6"/>
    <w:rsid w:val="006838ED"/>
    <w:rsid w:val="006845DA"/>
    <w:rsid w:val="00684803"/>
    <w:rsid w:val="00684A9E"/>
    <w:rsid w:val="00684FA8"/>
    <w:rsid w:val="00686DEB"/>
    <w:rsid w:val="00687523"/>
    <w:rsid w:val="0069082D"/>
    <w:rsid w:val="00690D47"/>
    <w:rsid w:val="00692B50"/>
    <w:rsid w:val="006944D0"/>
    <w:rsid w:val="006947CE"/>
    <w:rsid w:val="00696A0E"/>
    <w:rsid w:val="0069754F"/>
    <w:rsid w:val="006A039B"/>
    <w:rsid w:val="006A2955"/>
    <w:rsid w:val="006A3707"/>
    <w:rsid w:val="006A3C0A"/>
    <w:rsid w:val="006A47BC"/>
    <w:rsid w:val="006A6335"/>
    <w:rsid w:val="006A718A"/>
    <w:rsid w:val="006B05A6"/>
    <w:rsid w:val="006B1154"/>
    <w:rsid w:val="006B1A8C"/>
    <w:rsid w:val="006B3376"/>
    <w:rsid w:val="006B439B"/>
    <w:rsid w:val="006B4BFB"/>
    <w:rsid w:val="006B5283"/>
    <w:rsid w:val="006B598C"/>
    <w:rsid w:val="006B5B07"/>
    <w:rsid w:val="006B6FDA"/>
    <w:rsid w:val="006C052E"/>
    <w:rsid w:val="006C1449"/>
    <w:rsid w:val="006C278B"/>
    <w:rsid w:val="006C2DD3"/>
    <w:rsid w:val="006C3859"/>
    <w:rsid w:val="006C3F3D"/>
    <w:rsid w:val="006C483B"/>
    <w:rsid w:val="006C4903"/>
    <w:rsid w:val="006C5505"/>
    <w:rsid w:val="006C5CE4"/>
    <w:rsid w:val="006C5EC2"/>
    <w:rsid w:val="006C659F"/>
    <w:rsid w:val="006C6909"/>
    <w:rsid w:val="006C6C04"/>
    <w:rsid w:val="006C7661"/>
    <w:rsid w:val="006D214F"/>
    <w:rsid w:val="006D30E4"/>
    <w:rsid w:val="006D55A0"/>
    <w:rsid w:val="006D5C04"/>
    <w:rsid w:val="006D7E40"/>
    <w:rsid w:val="006E049A"/>
    <w:rsid w:val="006E0A0A"/>
    <w:rsid w:val="006E1922"/>
    <w:rsid w:val="006E1A48"/>
    <w:rsid w:val="006E2223"/>
    <w:rsid w:val="006E2AD2"/>
    <w:rsid w:val="006E2B95"/>
    <w:rsid w:val="006E307F"/>
    <w:rsid w:val="006E374A"/>
    <w:rsid w:val="006E38C0"/>
    <w:rsid w:val="006E517C"/>
    <w:rsid w:val="006E5534"/>
    <w:rsid w:val="006E6322"/>
    <w:rsid w:val="006E6756"/>
    <w:rsid w:val="006E6A5B"/>
    <w:rsid w:val="006E7FAA"/>
    <w:rsid w:val="006F0C27"/>
    <w:rsid w:val="006F0E75"/>
    <w:rsid w:val="006F358A"/>
    <w:rsid w:val="006F3A0B"/>
    <w:rsid w:val="006F464F"/>
    <w:rsid w:val="006F60AE"/>
    <w:rsid w:val="006F6467"/>
    <w:rsid w:val="006F74AE"/>
    <w:rsid w:val="006F784C"/>
    <w:rsid w:val="00700CD7"/>
    <w:rsid w:val="007013EE"/>
    <w:rsid w:val="00701E29"/>
    <w:rsid w:val="00701E2C"/>
    <w:rsid w:val="00702991"/>
    <w:rsid w:val="007031AF"/>
    <w:rsid w:val="00703645"/>
    <w:rsid w:val="00704751"/>
    <w:rsid w:val="007047AB"/>
    <w:rsid w:val="007056B4"/>
    <w:rsid w:val="00706299"/>
    <w:rsid w:val="007105CD"/>
    <w:rsid w:val="007108CF"/>
    <w:rsid w:val="00711102"/>
    <w:rsid w:val="0071140F"/>
    <w:rsid w:val="00711949"/>
    <w:rsid w:val="007124A3"/>
    <w:rsid w:val="00712D35"/>
    <w:rsid w:val="00713EAC"/>
    <w:rsid w:val="007154BF"/>
    <w:rsid w:val="00715C1C"/>
    <w:rsid w:val="00715D65"/>
    <w:rsid w:val="00717BC1"/>
    <w:rsid w:val="0072054B"/>
    <w:rsid w:val="00721452"/>
    <w:rsid w:val="00721977"/>
    <w:rsid w:val="00721BA5"/>
    <w:rsid w:val="00721C09"/>
    <w:rsid w:val="00721D26"/>
    <w:rsid w:val="00722496"/>
    <w:rsid w:val="00722883"/>
    <w:rsid w:val="00723017"/>
    <w:rsid w:val="007234BB"/>
    <w:rsid w:val="007240F8"/>
    <w:rsid w:val="007247EF"/>
    <w:rsid w:val="0072523E"/>
    <w:rsid w:val="007254B1"/>
    <w:rsid w:val="00727202"/>
    <w:rsid w:val="00727D74"/>
    <w:rsid w:val="00730488"/>
    <w:rsid w:val="00733A59"/>
    <w:rsid w:val="007349B3"/>
    <w:rsid w:val="00734E47"/>
    <w:rsid w:val="00735821"/>
    <w:rsid w:val="007368B8"/>
    <w:rsid w:val="00736E6D"/>
    <w:rsid w:val="00737984"/>
    <w:rsid w:val="0074115E"/>
    <w:rsid w:val="00741F57"/>
    <w:rsid w:val="007426F1"/>
    <w:rsid w:val="00743525"/>
    <w:rsid w:val="00745FFA"/>
    <w:rsid w:val="00746AF5"/>
    <w:rsid w:val="00751512"/>
    <w:rsid w:val="007519EE"/>
    <w:rsid w:val="00751E76"/>
    <w:rsid w:val="0075311C"/>
    <w:rsid w:val="00753261"/>
    <w:rsid w:val="007532D7"/>
    <w:rsid w:val="00753EF3"/>
    <w:rsid w:val="007543B9"/>
    <w:rsid w:val="007560AC"/>
    <w:rsid w:val="007576AB"/>
    <w:rsid w:val="007579A6"/>
    <w:rsid w:val="00757EC4"/>
    <w:rsid w:val="007603E9"/>
    <w:rsid w:val="00762836"/>
    <w:rsid w:val="00763230"/>
    <w:rsid w:val="00763797"/>
    <w:rsid w:val="0076486D"/>
    <w:rsid w:val="00766181"/>
    <w:rsid w:val="00766237"/>
    <w:rsid w:val="0076773A"/>
    <w:rsid w:val="007702AF"/>
    <w:rsid w:val="007709D6"/>
    <w:rsid w:val="00771F21"/>
    <w:rsid w:val="0077296F"/>
    <w:rsid w:val="00772D73"/>
    <w:rsid w:val="00773D1A"/>
    <w:rsid w:val="00774D1D"/>
    <w:rsid w:val="00774DF0"/>
    <w:rsid w:val="00777390"/>
    <w:rsid w:val="00777DF0"/>
    <w:rsid w:val="00780A8C"/>
    <w:rsid w:val="007813A0"/>
    <w:rsid w:val="00783C97"/>
    <w:rsid w:val="0078423A"/>
    <w:rsid w:val="00785F5E"/>
    <w:rsid w:val="00787D6B"/>
    <w:rsid w:val="007910AF"/>
    <w:rsid w:val="007910E9"/>
    <w:rsid w:val="00791508"/>
    <w:rsid w:val="0079207D"/>
    <w:rsid w:val="0079294B"/>
    <w:rsid w:val="00794C66"/>
    <w:rsid w:val="00795753"/>
    <w:rsid w:val="0079642F"/>
    <w:rsid w:val="007968AD"/>
    <w:rsid w:val="00796B1B"/>
    <w:rsid w:val="00796E91"/>
    <w:rsid w:val="007975A7"/>
    <w:rsid w:val="007A0337"/>
    <w:rsid w:val="007A1711"/>
    <w:rsid w:val="007A226D"/>
    <w:rsid w:val="007A2B37"/>
    <w:rsid w:val="007A3AEF"/>
    <w:rsid w:val="007A554B"/>
    <w:rsid w:val="007A5A98"/>
    <w:rsid w:val="007A5EAC"/>
    <w:rsid w:val="007A6548"/>
    <w:rsid w:val="007B0AB5"/>
    <w:rsid w:val="007B1E81"/>
    <w:rsid w:val="007B3404"/>
    <w:rsid w:val="007B377A"/>
    <w:rsid w:val="007B37C2"/>
    <w:rsid w:val="007B3F4F"/>
    <w:rsid w:val="007B437A"/>
    <w:rsid w:val="007B51A5"/>
    <w:rsid w:val="007B5ADC"/>
    <w:rsid w:val="007B622B"/>
    <w:rsid w:val="007C12F1"/>
    <w:rsid w:val="007C2C68"/>
    <w:rsid w:val="007C46AA"/>
    <w:rsid w:val="007C6587"/>
    <w:rsid w:val="007C6E20"/>
    <w:rsid w:val="007C70D1"/>
    <w:rsid w:val="007D298E"/>
    <w:rsid w:val="007D2A65"/>
    <w:rsid w:val="007D5B03"/>
    <w:rsid w:val="007D7659"/>
    <w:rsid w:val="007D7DDB"/>
    <w:rsid w:val="007E125E"/>
    <w:rsid w:val="007E2366"/>
    <w:rsid w:val="007E2B9E"/>
    <w:rsid w:val="007E38EB"/>
    <w:rsid w:val="007E3E36"/>
    <w:rsid w:val="007E4ACC"/>
    <w:rsid w:val="007E4F79"/>
    <w:rsid w:val="007E5CA1"/>
    <w:rsid w:val="007E67EB"/>
    <w:rsid w:val="007E7046"/>
    <w:rsid w:val="007F1D80"/>
    <w:rsid w:val="007F43EA"/>
    <w:rsid w:val="007F4BBC"/>
    <w:rsid w:val="007F4FE5"/>
    <w:rsid w:val="007F5389"/>
    <w:rsid w:val="007F59C9"/>
    <w:rsid w:val="007F6CC5"/>
    <w:rsid w:val="007F6DB0"/>
    <w:rsid w:val="007F6E63"/>
    <w:rsid w:val="007F7AA8"/>
    <w:rsid w:val="008005DE"/>
    <w:rsid w:val="00801EE5"/>
    <w:rsid w:val="008025A0"/>
    <w:rsid w:val="00802B5E"/>
    <w:rsid w:val="00803C0D"/>
    <w:rsid w:val="00804FCC"/>
    <w:rsid w:val="00805978"/>
    <w:rsid w:val="00805DA7"/>
    <w:rsid w:val="008065FA"/>
    <w:rsid w:val="008068CB"/>
    <w:rsid w:val="0080734A"/>
    <w:rsid w:val="00807AF7"/>
    <w:rsid w:val="008105A3"/>
    <w:rsid w:val="008109A1"/>
    <w:rsid w:val="00811F37"/>
    <w:rsid w:val="00814519"/>
    <w:rsid w:val="00814734"/>
    <w:rsid w:val="00815F74"/>
    <w:rsid w:val="008162CF"/>
    <w:rsid w:val="00816B72"/>
    <w:rsid w:val="008177F0"/>
    <w:rsid w:val="00820A69"/>
    <w:rsid w:val="008221E4"/>
    <w:rsid w:val="00823962"/>
    <w:rsid w:val="00823969"/>
    <w:rsid w:val="00824292"/>
    <w:rsid w:val="00824A0F"/>
    <w:rsid w:val="00824ED2"/>
    <w:rsid w:val="008263C3"/>
    <w:rsid w:val="008268C5"/>
    <w:rsid w:val="00826EB2"/>
    <w:rsid w:val="00827370"/>
    <w:rsid w:val="00827A82"/>
    <w:rsid w:val="0083080D"/>
    <w:rsid w:val="00832302"/>
    <w:rsid w:val="008326C1"/>
    <w:rsid w:val="00833C37"/>
    <w:rsid w:val="00834439"/>
    <w:rsid w:val="00834993"/>
    <w:rsid w:val="00835ADE"/>
    <w:rsid w:val="008400DE"/>
    <w:rsid w:val="0084018C"/>
    <w:rsid w:val="00840749"/>
    <w:rsid w:val="008408CE"/>
    <w:rsid w:val="008413AD"/>
    <w:rsid w:val="00842FDC"/>
    <w:rsid w:val="00843152"/>
    <w:rsid w:val="00843C1E"/>
    <w:rsid w:val="00843FB3"/>
    <w:rsid w:val="00845029"/>
    <w:rsid w:val="008451FF"/>
    <w:rsid w:val="008457DC"/>
    <w:rsid w:val="00845B2F"/>
    <w:rsid w:val="0084608E"/>
    <w:rsid w:val="00847C8F"/>
    <w:rsid w:val="00847E59"/>
    <w:rsid w:val="0085018E"/>
    <w:rsid w:val="0085065A"/>
    <w:rsid w:val="00851E4A"/>
    <w:rsid w:val="00853BE2"/>
    <w:rsid w:val="0085518B"/>
    <w:rsid w:val="008556B1"/>
    <w:rsid w:val="00860DC9"/>
    <w:rsid w:val="00860E00"/>
    <w:rsid w:val="0086161D"/>
    <w:rsid w:val="00861647"/>
    <w:rsid w:val="00862840"/>
    <w:rsid w:val="008636E3"/>
    <w:rsid w:val="00863B32"/>
    <w:rsid w:val="00864051"/>
    <w:rsid w:val="0086566B"/>
    <w:rsid w:val="00867F09"/>
    <w:rsid w:val="00871B63"/>
    <w:rsid w:val="00872C02"/>
    <w:rsid w:val="00872CFC"/>
    <w:rsid w:val="0087338B"/>
    <w:rsid w:val="00873527"/>
    <w:rsid w:val="00873590"/>
    <w:rsid w:val="008747A6"/>
    <w:rsid w:val="00874ABC"/>
    <w:rsid w:val="008756EE"/>
    <w:rsid w:val="00875DEC"/>
    <w:rsid w:val="00875F68"/>
    <w:rsid w:val="008763C4"/>
    <w:rsid w:val="00876959"/>
    <w:rsid w:val="00877F67"/>
    <w:rsid w:val="008804E4"/>
    <w:rsid w:val="00880508"/>
    <w:rsid w:val="008805C0"/>
    <w:rsid w:val="008806AF"/>
    <w:rsid w:val="00881AD9"/>
    <w:rsid w:val="00882766"/>
    <w:rsid w:val="00883012"/>
    <w:rsid w:val="0088331A"/>
    <w:rsid w:val="00884723"/>
    <w:rsid w:val="00884815"/>
    <w:rsid w:val="00884981"/>
    <w:rsid w:val="0088594C"/>
    <w:rsid w:val="00886AF1"/>
    <w:rsid w:val="00887A65"/>
    <w:rsid w:val="00887E19"/>
    <w:rsid w:val="0089124A"/>
    <w:rsid w:val="00891B93"/>
    <w:rsid w:val="00891E53"/>
    <w:rsid w:val="008921A4"/>
    <w:rsid w:val="00892333"/>
    <w:rsid w:val="008928B0"/>
    <w:rsid w:val="008939B5"/>
    <w:rsid w:val="00893B3A"/>
    <w:rsid w:val="00895889"/>
    <w:rsid w:val="00895CCA"/>
    <w:rsid w:val="00897904"/>
    <w:rsid w:val="008A0E7F"/>
    <w:rsid w:val="008A1345"/>
    <w:rsid w:val="008A2DA1"/>
    <w:rsid w:val="008A35DA"/>
    <w:rsid w:val="008A371D"/>
    <w:rsid w:val="008A3B36"/>
    <w:rsid w:val="008A593A"/>
    <w:rsid w:val="008A5B3F"/>
    <w:rsid w:val="008A6883"/>
    <w:rsid w:val="008B0065"/>
    <w:rsid w:val="008B0717"/>
    <w:rsid w:val="008B46ED"/>
    <w:rsid w:val="008B4878"/>
    <w:rsid w:val="008B4FE0"/>
    <w:rsid w:val="008B56EA"/>
    <w:rsid w:val="008B5B45"/>
    <w:rsid w:val="008B5BDA"/>
    <w:rsid w:val="008B6669"/>
    <w:rsid w:val="008C0387"/>
    <w:rsid w:val="008C0557"/>
    <w:rsid w:val="008C06F6"/>
    <w:rsid w:val="008C08E6"/>
    <w:rsid w:val="008C0CA8"/>
    <w:rsid w:val="008C1492"/>
    <w:rsid w:val="008C19FD"/>
    <w:rsid w:val="008C373D"/>
    <w:rsid w:val="008C77CF"/>
    <w:rsid w:val="008C7893"/>
    <w:rsid w:val="008D2212"/>
    <w:rsid w:val="008D243B"/>
    <w:rsid w:val="008D38A4"/>
    <w:rsid w:val="008D5206"/>
    <w:rsid w:val="008D53AD"/>
    <w:rsid w:val="008D7107"/>
    <w:rsid w:val="008D716E"/>
    <w:rsid w:val="008D7646"/>
    <w:rsid w:val="008E06EB"/>
    <w:rsid w:val="008E146C"/>
    <w:rsid w:val="008E22E6"/>
    <w:rsid w:val="008E2844"/>
    <w:rsid w:val="008E3021"/>
    <w:rsid w:val="008E385C"/>
    <w:rsid w:val="008E3CB1"/>
    <w:rsid w:val="008E4F66"/>
    <w:rsid w:val="008E5000"/>
    <w:rsid w:val="008E5BD7"/>
    <w:rsid w:val="008E67A3"/>
    <w:rsid w:val="008E78AF"/>
    <w:rsid w:val="008F0316"/>
    <w:rsid w:val="008F05CE"/>
    <w:rsid w:val="008F1D55"/>
    <w:rsid w:val="008F2976"/>
    <w:rsid w:val="008F425B"/>
    <w:rsid w:val="008F430B"/>
    <w:rsid w:val="008F4483"/>
    <w:rsid w:val="008F4F7C"/>
    <w:rsid w:val="008F53F4"/>
    <w:rsid w:val="009002E2"/>
    <w:rsid w:val="00900E76"/>
    <w:rsid w:val="0090255C"/>
    <w:rsid w:val="00902B0D"/>
    <w:rsid w:val="00904C3C"/>
    <w:rsid w:val="00904FA5"/>
    <w:rsid w:val="009060CA"/>
    <w:rsid w:val="00906645"/>
    <w:rsid w:val="009077C4"/>
    <w:rsid w:val="00907B59"/>
    <w:rsid w:val="009101B4"/>
    <w:rsid w:val="009103DD"/>
    <w:rsid w:val="009105A8"/>
    <w:rsid w:val="009105AC"/>
    <w:rsid w:val="009112E8"/>
    <w:rsid w:val="009115DC"/>
    <w:rsid w:val="009123E6"/>
    <w:rsid w:val="00912780"/>
    <w:rsid w:val="00912A4C"/>
    <w:rsid w:val="00912CEB"/>
    <w:rsid w:val="00912E10"/>
    <w:rsid w:val="009154B8"/>
    <w:rsid w:val="00915FED"/>
    <w:rsid w:val="00917C8E"/>
    <w:rsid w:val="0092271B"/>
    <w:rsid w:val="00922AC8"/>
    <w:rsid w:val="00924337"/>
    <w:rsid w:val="00924B25"/>
    <w:rsid w:val="00926DD3"/>
    <w:rsid w:val="0093161E"/>
    <w:rsid w:val="00931ACE"/>
    <w:rsid w:val="009322E3"/>
    <w:rsid w:val="00933757"/>
    <w:rsid w:val="00933DD1"/>
    <w:rsid w:val="00934258"/>
    <w:rsid w:val="009342F5"/>
    <w:rsid w:val="00935582"/>
    <w:rsid w:val="009356CB"/>
    <w:rsid w:val="0093692C"/>
    <w:rsid w:val="0093697F"/>
    <w:rsid w:val="00936E31"/>
    <w:rsid w:val="0093778F"/>
    <w:rsid w:val="00937A6E"/>
    <w:rsid w:val="00937C64"/>
    <w:rsid w:val="00940509"/>
    <w:rsid w:val="00940A24"/>
    <w:rsid w:val="00941697"/>
    <w:rsid w:val="009420F4"/>
    <w:rsid w:val="00943140"/>
    <w:rsid w:val="0094334B"/>
    <w:rsid w:val="00943A81"/>
    <w:rsid w:val="00944982"/>
    <w:rsid w:val="00945C89"/>
    <w:rsid w:val="00945D89"/>
    <w:rsid w:val="0094605C"/>
    <w:rsid w:val="00946ADC"/>
    <w:rsid w:val="0094706A"/>
    <w:rsid w:val="0094778D"/>
    <w:rsid w:val="00947D7A"/>
    <w:rsid w:val="009507C6"/>
    <w:rsid w:val="0095160B"/>
    <w:rsid w:val="009547A6"/>
    <w:rsid w:val="0095645F"/>
    <w:rsid w:val="00956B25"/>
    <w:rsid w:val="0095765E"/>
    <w:rsid w:val="00957666"/>
    <w:rsid w:val="009606F9"/>
    <w:rsid w:val="00961116"/>
    <w:rsid w:val="00961A63"/>
    <w:rsid w:val="00961E77"/>
    <w:rsid w:val="00962036"/>
    <w:rsid w:val="009627DA"/>
    <w:rsid w:val="00962E24"/>
    <w:rsid w:val="00963E52"/>
    <w:rsid w:val="00965406"/>
    <w:rsid w:val="00965DCB"/>
    <w:rsid w:val="00966425"/>
    <w:rsid w:val="009666E9"/>
    <w:rsid w:val="009676C1"/>
    <w:rsid w:val="00967B36"/>
    <w:rsid w:val="009700DD"/>
    <w:rsid w:val="00970677"/>
    <w:rsid w:val="009707C1"/>
    <w:rsid w:val="00970F94"/>
    <w:rsid w:val="00971490"/>
    <w:rsid w:val="00971BEC"/>
    <w:rsid w:val="00972CDF"/>
    <w:rsid w:val="00975130"/>
    <w:rsid w:val="00975719"/>
    <w:rsid w:val="009759BC"/>
    <w:rsid w:val="0097713E"/>
    <w:rsid w:val="009776A4"/>
    <w:rsid w:val="00981FDA"/>
    <w:rsid w:val="0098369C"/>
    <w:rsid w:val="009854E2"/>
    <w:rsid w:val="0098655F"/>
    <w:rsid w:val="009867B8"/>
    <w:rsid w:val="00986E2A"/>
    <w:rsid w:val="0098797B"/>
    <w:rsid w:val="00990F5E"/>
    <w:rsid w:val="00991AC9"/>
    <w:rsid w:val="00991F23"/>
    <w:rsid w:val="009920D5"/>
    <w:rsid w:val="009922BA"/>
    <w:rsid w:val="0099255F"/>
    <w:rsid w:val="009935E3"/>
    <w:rsid w:val="0099415B"/>
    <w:rsid w:val="00994250"/>
    <w:rsid w:val="0099477A"/>
    <w:rsid w:val="009948F4"/>
    <w:rsid w:val="00994B69"/>
    <w:rsid w:val="009954EC"/>
    <w:rsid w:val="00997A7B"/>
    <w:rsid w:val="009A2F7B"/>
    <w:rsid w:val="009A2FF3"/>
    <w:rsid w:val="009A3329"/>
    <w:rsid w:val="009A4279"/>
    <w:rsid w:val="009A4700"/>
    <w:rsid w:val="009A55FB"/>
    <w:rsid w:val="009A5E82"/>
    <w:rsid w:val="009A621D"/>
    <w:rsid w:val="009A6940"/>
    <w:rsid w:val="009A6A47"/>
    <w:rsid w:val="009A7FDF"/>
    <w:rsid w:val="009B042C"/>
    <w:rsid w:val="009B04A4"/>
    <w:rsid w:val="009B1167"/>
    <w:rsid w:val="009B1D82"/>
    <w:rsid w:val="009B2191"/>
    <w:rsid w:val="009B21F3"/>
    <w:rsid w:val="009B2DCF"/>
    <w:rsid w:val="009B44D4"/>
    <w:rsid w:val="009B4953"/>
    <w:rsid w:val="009B4966"/>
    <w:rsid w:val="009B64A5"/>
    <w:rsid w:val="009B7270"/>
    <w:rsid w:val="009C0BDF"/>
    <w:rsid w:val="009C22E9"/>
    <w:rsid w:val="009C2474"/>
    <w:rsid w:val="009C3263"/>
    <w:rsid w:val="009C37C7"/>
    <w:rsid w:val="009C3E70"/>
    <w:rsid w:val="009C5D7A"/>
    <w:rsid w:val="009C64AE"/>
    <w:rsid w:val="009C7A19"/>
    <w:rsid w:val="009D0A1E"/>
    <w:rsid w:val="009D2AFE"/>
    <w:rsid w:val="009D4416"/>
    <w:rsid w:val="009D5611"/>
    <w:rsid w:val="009D6300"/>
    <w:rsid w:val="009D6600"/>
    <w:rsid w:val="009D6756"/>
    <w:rsid w:val="009D7A8B"/>
    <w:rsid w:val="009E19E0"/>
    <w:rsid w:val="009E1CF5"/>
    <w:rsid w:val="009E1F4C"/>
    <w:rsid w:val="009E25BC"/>
    <w:rsid w:val="009E2E8B"/>
    <w:rsid w:val="009E3104"/>
    <w:rsid w:val="009E4C23"/>
    <w:rsid w:val="009E58BD"/>
    <w:rsid w:val="009E6016"/>
    <w:rsid w:val="009E629E"/>
    <w:rsid w:val="009E7CD8"/>
    <w:rsid w:val="009F04F6"/>
    <w:rsid w:val="009F1337"/>
    <w:rsid w:val="009F2B6C"/>
    <w:rsid w:val="009F33DB"/>
    <w:rsid w:val="009F4429"/>
    <w:rsid w:val="009F4D60"/>
    <w:rsid w:val="009F5456"/>
    <w:rsid w:val="009F5B79"/>
    <w:rsid w:val="009F7311"/>
    <w:rsid w:val="00A0081B"/>
    <w:rsid w:val="00A01561"/>
    <w:rsid w:val="00A01AAB"/>
    <w:rsid w:val="00A0245B"/>
    <w:rsid w:val="00A02E07"/>
    <w:rsid w:val="00A03F73"/>
    <w:rsid w:val="00A05789"/>
    <w:rsid w:val="00A07CF2"/>
    <w:rsid w:val="00A101B2"/>
    <w:rsid w:val="00A10614"/>
    <w:rsid w:val="00A117C6"/>
    <w:rsid w:val="00A11CEE"/>
    <w:rsid w:val="00A12F17"/>
    <w:rsid w:val="00A1384F"/>
    <w:rsid w:val="00A16EAE"/>
    <w:rsid w:val="00A1718A"/>
    <w:rsid w:val="00A17A22"/>
    <w:rsid w:val="00A23E2D"/>
    <w:rsid w:val="00A256FC"/>
    <w:rsid w:val="00A25EA6"/>
    <w:rsid w:val="00A26564"/>
    <w:rsid w:val="00A31171"/>
    <w:rsid w:val="00A3141C"/>
    <w:rsid w:val="00A31908"/>
    <w:rsid w:val="00A32D7E"/>
    <w:rsid w:val="00A339DC"/>
    <w:rsid w:val="00A3414B"/>
    <w:rsid w:val="00A345D1"/>
    <w:rsid w:val="00A34682"/>
    <w:rsid w:val="00A3598C"/>
    <w:rsid w:val="00A35B4A"/>
    <w:rsid w:val="00A36270"/>
    <w:rsid w:val="00A37640"/>
    <w:rsid w:val="00A40E05"/>
    <w:rsid w:val="00A4254F"/>
    <w:rsid w:val="00A42686"/>
    <w:rsid w:val="00A426AB"/>
    <w:rsid w:val="00A42F4B"/>
    <w:rsid w:val="00A45482"/>
    <w:rsid w:val="00A4579E"/>
    <w:rsid w:val="00A46615"/>
    <w:rsid w:val="00A46AE1"/>
    <w:rsid w:val="00A479C3"/>
    <w:rsid w:val="00A504DC"/>
    <w:rsid w:val="00A516F1"/>
    <w:rsid w:val="00A51795"/>
    <w:rsid w:val="00A5256E"/>
    <w:rsid w:val="00A52D8F"/>
    <w:rsid w:val="00A52EAF"/>
    <w:rsid w:val="00A536D9"/>
    <w:rsid w:val="00A53911"/>
    <w:rsid w:val="00A54254"/>
    <w:rsid w:val="00A54C64"/>
    <w:rsid w:val="00A54C6C"/>
    <w:rsid w:val="00A55308"/>
    <w:rsid w:val="00A55AF1"/>
    <w:rsid w:val="00A5680D"/>
    <w:rsid w:val="00A56AE1"/>
    <w:rsid w:val="00A56CA8"/>
    <w:rsid w:val="00A56E41"/>
    <w:rsid w:val="00A615EE"/>
    <w:rsid w:val="00A620F1"/>
    <w:rsid w:val="00A637FE"/>
    <w:rsid w:val="00A663B6"/>
    <w:rsid w:val="00A6745B"/>
    <w:rsid w:val="00A67E20"/>
    <w:rsid w:val="00A702E8"/>
    <w:rsid w:val="00A70745"/>
    <w:rsid w:val="00A72116"/>
    <w:rsid w:val="00A72B4C"/>
    <w:rsid w:val="00A73273"/>
    <w:rsid w:val="00A734DF"/>
    <w:rsid w:val="00A736FB"/>
    <w:rsid w:val="00A7409E"/>
    <w:rsid w:val="00A75017"/>
    <w:rsid w:val="00A75B51"/>
    <w:rsid w:val="00A775C7"/>
    <w:rsid w:val="00A80362"/>
    <w:rsid w:val="00A80459"/>
    <w:rsid w:val="00A80519"/>
    <w:rsid w:val="00A82F17"/>
    <w:rsid w:val="00A831BF"/>
    <w:rsid w:val="00A84607"/>
    <w:rsid w:val="00A84906"/>
    <w:rsid w:val="00A859CF"/>
    <w:rsid w:val="00A85A0F"/>
    <w:rsid w:val="00A879A4"/>
    <w:rsid w:val="00A87CE4"/>
    <w:rsid w:val="00A87D27"/>
    <w:rsid w:val="00A9017F"/>
    <w:rsid w:val="00A901AC"/>
    <w:rsid w:val="00A9026A"/>
    <w:rsid w:val="00A9328E"/>
    <w:rsid w:val="00A944F5"/>
    <w:rsid w:val="00A946DA"/>
    <w:rsid w:val="00A95255"/>
    <w:rsid w:val="00A97C13"/>
    <w:rsid w:val="00AA005B"/>
    <w:rsid w:val="00AA14A4"/>
    <w:rsid w:val="00AA1C15"/>
    <w:rsid w:val="00AA1C64"/>
    <w:rsid w:val="00AA1E91"/>
    <w:rsid w:val="00AA25B8"/>
    <w:rsid w:val="00AA2889"/>
    <w:rsid w:val="00AA2977"/>
    <w:rsid w:val="00AA40FA"/>
    <w:rsid w:val="00AA5935"/>
    <w:rsid w:val="00AA6156"/>
    <w:rsid w:val="00AA644F"/>
    <w:rsid w:val="00AA6C2C"/>
    <w:rsid w:val="00AA6F62"/>
    <w:rsid w:val="00AA7AE3"/>
    <w:rsid w:val="00AB08C4"/>
    <w:rsid w:val="00AB2682"/>
    <w:rsid w:val="00AB2BBA"/>
    <w:rsid w:val="00AB32A9"/>
    <w:rsid w:val="00AB3FA7"/>
    <w:rsid w:val="00AB544F"/>
    <w:rsid w:val="00AB581D"/>
    <w:rsid w:val="00AB6406"/>
    <w:rsid w:val="00AB69E5"/>
    <w:rsid w:val="00AC03F2"/>
    <w:rsid w:val="00AC14D4"/>
    <w:rsid w:val="00AC3566"/>
    <w:rsid w:val="00AC3B51"/>
    <w:rsid w:val="00AC4C7B"/>
    <w:rsid w:val="00AC4E67"/>
    <w:rsid w:val="00AC6701"/>
    <w:rsid w:val="00AC69AB"/>
    <w:rsid w:val="00AC7AAC"/>
    <w:rsid w:val="00AD0329"/>
    <w:rsid w:val="00AD0362"/>
    <w:rsid w:val="00AD0531"/>
    <w:rsid w:val="00AD082C"/>
    <w:rsid w:val="00AD08C4"/>
    <w:rsid w:val="00AD0F77"/>
    <w:rsid w:val="00AD1592"/>
    <w:rsid w:val="00AD1D68"/>
    <w:rsid w:val="00AD2B22"/>
    <w:rsid w:val="00AD39D6"/>
    <w:rsid w:val="00AD3FE8"/>
    <w:rsid w:val="00AD582C"/>
    <w:rsid w:val="00AD6044"/>
    <w:rsid w:val="00AD6ED6"/>
    <w:rsid w:val="00AD7145"/>
    <w:rsid w:val="00AE0790"/>
    <w:rsid w:val="00AE145D"/>
    <w:rsid w:val="00AE1751"/>
    <w:rsid w:val="00AE196D"/>
    <w:rsid w:val="00AE2E9E"/>
    <w:rsid w:val="00AE3401"/>
    <w:rsid w:val="00AE41F1"/>
    <w:rsid w:val="00AE44E6"/>
    <w:rsid w:val="00AE4E78"/>
    <w:rsid w:val="00AE5A7B"/>
    <w:rsid w:val="00AE7AF9"/>
    <w:rsid w:val="00AE7C95"/>
    <w:rsid w:val="00AF0FFF"/>
    <w:rsid w:val="00AF234E"/>
    <w:rsid w:val="00AF26C1"/>
    <w:rsid w:val="00AF26E1"/>
    <w:rsid w:val="00AF32BE"/>
    <w:rsid w:val="00AF56FF"/>
    <w:rsid w:val="00AF5A03"/>
    <w:rsid w:val="00AF5B94"/>
    <w:rsid w:val="00AF603D"/>
    <w:rsid w:val="00AF6985"/>
    <w:rsid w:val="00AF69EA"/>
    <w:rsid w:val="00B00476"/>
    <w:rsid w:val="00B02A04"/>
    <w:rsid w:val="00B03239"/>
    <w:rsid w:val="00B03C8F"/>
    <w:rsid w:val="00B04612"/>
    <w:rsid w:val="00B05A86"/>
    <w:rsid w:val="00B05B3F"/>
    <w:rsid w:val="00B0680D"/>
    <w:rsid w:val="00B10E2E"/>
    <w:rsid w:val="00B1129A"/>
    <w:rsid w:val="00B1138C"/>
    <w:rsid w:val="00B1294D"/>
    <w:rsid w:val="00B12F3E"/>
    <w:rsid w:val="00B1306D"/>
    <w:rsid w:val="00B14021"/>
    <w:rsid w:val="00B14863"/>
    <w:rsid w:val="00B21149"/>
    <w:rsid w:val="00B22793"/>
    <w:rsid w:val="00B23E22"/>
    <w:rsid w:val="00B247E9"/>
    <w:rsid w:val="00B25909"/>
    <w:rsid w:val="00B268C6"/>
    <w:rsid w:val="00B30480"/>
    <w:rsid w:val="00B32377"/>
    <w:rsid w:val="00B32878"/>
    <w:rsid w:val="00B34B64"/>
    <w:rsid w:val="00B35A45"/>
    <w:rsid w:val="00B365E1"/>
    <w:rsid w:val="00B378D3"/>
    <w:rsid w:val="00B37BDD"/>
    <w:rsid w:val="00B40FD5"/>
    <w:rsid w:val="00B42511"/>
    <w:rsid w:val="00B44B2D"/>
    <w:rsid w:val="00B46306"/>
    <w:rsid w:val="00B463C3"/>
    <w:rsid w:val="00B507D8"/>
    <w:rsid w:val="00B511E5"/>
    <w:rsid w:val="00B515FE"/>
    <w:rsid w:val="00B51A9B"/>
    <w:rsid w:val="00B53476"/>
    <w:rsid w:val="00B538EB"/>
    <w:rsid w:val="00B54171"/>
    <w:rsid w:val="00B562FF"/>
    <w:rsid w:val="00B564F8"/>
    <w:rsid w:val="00B56FE9"/>
    <w:rsid w:val="00B57B09"/>
    <w:rsid w:val="00B57D3B"/>
    <w:rsid w:val="00B6030C"/>
    <w:rsid w:val="00B6113F"/>
    <w:rsid w:val="00B61495"/>
    <w:rsid w:val="00B62A10"/>
    <w:rsid w:val="00B62EBB"/>
    <w:rsid w:val="00B657B9"/>
    <w:rsid w:val="00B65E5B"/>
    <w:rsid w:val="00B66394"/>
    <w:rsid w:val="00B677CA"/>
    <w:rsid w:val="00B67ACB"/>
    <w:rsid w:val="00B71121"/>
    <w:rsid w:val="00B71E5F"/>
    <w:rsid w:val="00B72376"/>
    <w:rsid w:val="00B7360A"/>
    <w:rsid w:val="00B73CE8"/>
    <w:rsid w:val="00B745E4"/>
    <w:rsid w:val="00B755D0"/>
    <w:rsid w:val="00B76DF3"/>
    <w:rsid w:val="00B772BE"/>
    <w:rsid w:val="00B80DEB"/>
    <w:rsid w:val="00B80EBE"/>
    <w:rsid w:val="00B81B47"/>
    <w:rsid w:val="00B81E41"/>
    <w:rsid w:val="00B82C94"/>
    <w:rsid w:val="00B8311F"/>
    <w:rsid w:val="00B8323B"/>
    <w:rsid w:val="00B83C29"/>
    <w:rsid w:val="00B83ED3"/>
    <w:rsid w:val="00B848C3"/>
    <w:rsid w:val="00B84A63"/>
    <w:rsid w:val="00B85158"/>
    <w:rsid w:val="00B85D00"/>
    <w:rsid w:val="00B86111"/>
    <w:rsid w:val="00B868A3"/>
    <w:rsid w:val="00B86CDA"/>
    <w:rsid w:val="00B90219"/>
    <w:rsid w:val="00B911D1"/>
    <w:rsid w:val="00B9270E"/>
    <w:rsid w:val="00B936B9"/>
    <w:rsid w:val="00B9513F"/>
    <w:rsid w:val="00B95CF0"/>
    <w:rsid w:val="00B960FF"/>
    <w:rsid w:val="00B96442"/>
    <w:rsid w:val="00B96BFF"/>
    <w:rsid w:val="00B9720C"/>
    <w:rsid w:val="00BA0D44"/>
    <w:rsid w:val="00BA142B"/>
    <w:rsid w:val="00BA1FC5"/>
    <w:rsid w:val="00BA37AE"/>
    <w:rsid w:val="00BA38CF"/>
    <w:rsid w:val="00BA447C"/>
    <w:rsid w:val="00BA5E5B"/>
    <w:rsid w:val="00BA746C"/>
    <w:rsid w:val="00BB1264"/>
    <w:rsid w:val="00BB1F88"/>
    <w:rsid w:val="00BB275A"/>
    <w:rsid w:val="00BB3EE6"/>
    <w:rsid w:val="00BB488D"/>
    <w:rsid w:val="00BB574A"/>
    <w:rsid w:val="00BB6DD6"/>
    <w:rsid w:val="00BB738F"/>
    <w:rsid w:val="00BB7444"/>
    <w:rsid w:val="00BB74C2"/>
    <w:rsid w:val="00BB7A79"/>
    <w:rsid w:val="00BC0883"/>
    <w:rsid w:val="00BC097A"/>
    <w:rsid w:val="00BC1A84"/>
    <w:rsid w:val="00BC1CFA"/>
    <w:rsid w:val="00BC2420"/>
    <w:rsid w:val="00BC2586"/>
    <w:rsid w:val="00BC2DB5"/>
    <w:rsid w:val="00BC2E5F"/>
    <w:rsid w:val="00BC45A9"/>
    <w:rsid w:val="00BC50CB"/>
    <w:rsid w:val="00BC734A"/>
    <w:rsid w:val="00BC7BF4"/>
    <w:rsid w:val="00BD06EA"/>
    <w:rsid w:val="00BD19EF"/>
    <w:rsid w:val="00BD2636"/>
    <w:rsid w:val="00BD291E"/>
    <w:rsid w:val="00BD2972"/>
    <w:rsid w:val="00BD39C6"/>
    <w:rsid w:val="00BD6123"/>
    <w:rsid w:val="00BD69E8"/>
    <w:rsid w:val="00BD6D05"/>
    <w:rsid w:val="00BD6E99"/>
    <w:rsid w:val="00BD7FA0"/>
    <w:rsid w:val="00BE074F"/>
    <w:rsid w:val="00BE1429"/>
    <w:rsid w:val="00BE2783"/>
    <w:rsid w:val="00BE2C7B"/>
    <w:rsid w:val="00BE2EAC"/>
    <w:rsid w:val="00BE54BD"/>
    <w:rsid w:val="00BE6529"/>
    <w:rsid w:val="00BE65C6"/>
    <w:rsid w:val="00BE6B25"/>
    <w:rsid w:val="00BF0951"/>
    <w:rsid w:val="00BF1F65"/>
    <w:rsid w:val="00BF3315"/>
    <w:rsid w:val="00BF3517"/>
    <w:rsid w:val="00BF3E50"/>
    <w:rsid w:val="00BF3F48"/>
    <w:rsid w:val="00BF3FB8"/>
    <w:rsid w:val="00BF46E6"/>
    <w:rsid w:val="00BF51F4"/>
    <w:rsid w:val="00BF6154"/>
    <w:rsid w:val="00BF67C7"/>
    <w:rsid w:val="00BF71A2"/>
    <w:rsid w:val="00BF7DEC"/>
    <w:rsid w:val="00C00442"/>
    <w:rsid w:val="00C00B6A"/>
    <w:rsid w:val="00C01F6C"/>
    <w:rsid w:val="00C0277C"/>
    <w:rsid w:val="00C02F6C"/>
    <w:rsid w:val="00C03CD1"/>
    <w:rsid w:val="00C04471"/>
    <w:rsid w:val="00C048CD"/>
    <w:rsid w:val="00C06A39"/>
    <w:rsid w:val="00C0733A"/>
    <w:rsid w:val="00C075EA"/>
    <w:rsid w:val="00C07AE9"/>
    <w:rsid w:val="00C124A4"/>
    <w:rsid w:val="00C139EA"/>
    <w:rsid w:val="00C20271"/>
    <w:rsid w:val="00C2111C"/>
    <w:rsid w:val="00C2140F"/>
    <w:rsid w:val="00C23738"/>
    <w:rsid w:val="00C23C85"/>
    <w:rsid w:val="00C24555"/>
    <w:rsid w:val="00C248E9"/>
    <w:rsid w:val="00C24F26"/>
    <w:rsid w:val="00C254D5"/>
    <w:rsid w:val="00C25B91"/>
    <w:rsid w:val="00C2791D"/>
    <w:rsid w:val="00C27BCB"/>
    <w:rsid w:val="00C304A0"/>
    <w:rsid w:val="00C31592"/>
    <w:rsid w:val="00C31EBE"/>
    <w:rsid w:val="00C31F02"/>
    <w:rsid w:val="00C32D56"/>
    <w:rsid w:val="00C33B47"/>
    <w:rsid w:val="00C33FDD"/>
    <w:rsid w:val="00C3514B"/>
    <w:rsid w:val="00C355BC"/>
    <w:rsid w:val="00C36BB7"/>
    <w:rsid w:val="00C401FD"/>
    <w:rsid w:val="00C40737"/>
    <w:rsid w:val="00C40E6F"/>
    <w:rsid w:val="00C41A2C"/>
    <w:rsid w:val="00C4251B"/>
    <w:rsid w:val="00C42B04"/>
    <w:rsid w:val="00C441D1"/>
    <w:rsid w:val="00C44311"/>
    <w:rsid w:val="00C44B53"/>
    <w:rsid w:val="00C44B75"/>
    <w:rsid w:val="00C451AE"/>
    <w:rsid w:val="00C45FAE"/>
    <w:rsid w:val="00C477ED"/>
    <w:rsid w:val="00C50DB8"/>
    <w:rsid w:val="00C51412"/>
    <w:rsid w:val="00C51878"/>
    <w:rsid w:val="00C52E7D"/>
    <w:rsid w:val="00C52F2C"/>
    <w:rsid w:val="00C55129"/>
    <w:rsid w:val="00C55D6D"/>
    <w:rsid w:val="00C56307"/>
    <w:rsid w:val="00C56CE2"/>
    <w:rsid w:val="00C60607"/>
    <w:rsid w:val="00C60974"/>
    <w:rsid w:val="00C616E3"/>
    <w:rsid w:val="00C62768"/>
    <w:rsid w:val="00C62C28"/>
    <w:rsid w:val="00C62E67"/>
    <w:rsid w:val="00C63126"/>
    <w:rsid w:val="00C63347"/>
    <w:rsid w:val="00C63B97"/>
    <w:rsid w:val="00C63E6C"/>
    <w:rsid w:val="00C649BD"/>
    <w:rsid w:val="00C655E9"/>
    <w:rsid w:val="00C66283"/>
    <w:rsid w:val="00C66C43"/>
    <w:rsid w:val="00C678A2"/>
    <w:rsid w:val="00C67980"/>
    <w:rsid w:val="00C70BBB"/>
    <w:rsid w:val="00C7232D"/>
    <w:rsid w:val="00C74584"/>
    <w:rsid w:val="00C74CDC"/>
    <w:rsid w:val="00C7557B"/>
    <w:rsid w:val="00C756D7"/>
    <w:rsid w:val="00C75C49"/>
    <w:rsid w:val="00C76199"/>
    <w:rsid w:val="00C76329"/>
    <w:rsid w:val="00C76F59"/>
    <w:rsid w:val="00C80B78"/>
    <w:rsid w:val="00C812DA"/>
    <w:rsid w:val="00C826B4"/>
    <w:rsid w:val="00C83DD5"/>
    <w:rsid w:val="00C849B2"/>
    <w:rsid w:val="00C85655"/>
    <w:rsid w:val="00C866B9"/>
    <w:rsid w:val="00C919CE"/>
    <w:rsid w:val="00C935E0"/>
    <w:rsid w:val="00C939AD"/>
    <w:rsid w:val="00C93B04"/>
    <w:rsid w:val="00C94944"/>
    <w:rsid w:val="00C94954"/>
    <w:rsid w:val="00C94E9F"/>
    <w:rsid w:val="00C9520C"/>
    <w:rsid w:val="00C96D79"/>
    <w:rsid w:val="00C96FC5"/>
    <w:rsid w:val="00C976F5"/>
    <w:rsid w:val="00C97DAC"/>
    <w:rsid w:val="00CA08E7"/>
    <w:rsid w:val="00CA0A84"/>
    <w:rsid w:val="00CA2208"/>
    <w:rsid w:val="00CA2784"/>
    <w:rsid w:val="00CA2BC4"/>
    <w:rsid w:val="00CA2E09"/>
    <w:rsid w:val="00CA316B"/>
    <w:rsid w:val="00CA4277"/>
    <w:rsid w:val="00CA4BBA"/>
    <w:rsid w:val="00CA4E56"/>
    <w:rsid w:val="00CA4F8E"/>
    <w:rsid w:val="00CA5534"/>
    <w:rsid w:val="00CA7F2B"/>
    <w:rsid w:val="00CB1F07"/>
    <w:rsid w:val="00CB279F"/>
    <w:rsid w:val="00CB28A8"/>
    <w:rsid w:val="00CB2A34"/>
    <w:rsid w:val="00CB3F18"/>
    <w:rsid w:val="00CB43A0"/>
    <w:rsid w:val="00CB5A46"/>
    <w:rsid w:val="00CB5FEA"/>
    <w:rsid w:val="00CB6C2F"/>
    <w:rsid w:val="00CB6CF8"/>
    <w:rsid w:val="00CB72F6"/>
    <w:rsid w:val="00CC15D2"/>
    <w:rsid w:val="00CC1CA2"/>
    <w:rsid w:val="00CC323E"/>
    <w:rsid w:val="00CC3490"/>
    <w:rsid w:val="00CC65F0"/>
    <w:rsid w:val="00CC6C5E"/>
    <w:rsid w:val="00CC72D4"/>
    <w:rsid w:val="00CD08A2"/>
    <w:rsid w:val="00CD0F09"/>
    <w:rsid w:val="00CD42F5"/>
    <w:rsid w:val="00CD456E"/>
    <w:rsid w:val="00CD47F1"/>
    <w:rsid w:val="00CE027B"/>
    <w:rsid w:val="00CE29FD"/>
    <w:rsid w:val="00CE6AD4"/>
    <w:rsid w:val="00CF00FB"/>
    <w:rsid w:val="00CF19B9"/>
    <w:rsid w:val="00CF1EB7"/>
    <w:rsid w:val="00CF2054"/>
    <w:rsid w:val="00CF2616"/>
    <w:rsid w:val="00CF37DD"/>
    <w:rsid w:val="00CF3BD3"/>
    <w:rsid w:val="00CF3C07"/>
    <w:rsid w:val="00CF48DA"/>
    <w:rsid w:val="00CF4E91"/>
    <w:rsid w:val="00CF5930"/>
    <w:rsid w:val="00CF6203"/>
    <w:rsid w:val="00CF63E3"/>
    <w:rsid w:val="00CF7D24"/>
    <w:rsid w:val="00CF7DF7"/>
    <w:rsid w:val="00D00146"/>
    <w:rsid w:val="00D00596"/>
    <w:rsid w:val="00D02716"/>
    <w:rsid w:val="00D03B40"/>
    <w:rsid w:val="00D0406B"/>
    <w:rsid w:val="00D0444C"/>
    <w:rsid w:val="00D044A0"/>
    <w:rsid w:val="00D04706"/>
    <w:rsid w:val="00D048B2"/>
    <w:rsid w:val="00D04CEB"/>
    <w:rsid w:val="00D06243"/>
    <w:rsid w:val="00D06B17"/>
    <w:rsid w:val="00D102F5"/>
    <w:rsid w:val="00D10429"/>
    <w:rsid w:val="00D105B0"/>
    <w:rsid w:val="00D114FE"/>
    <w:rsid w:val="00D115BE"/>
    <w:rsid w:val="00D1175F"/>
    <w:rsid w:val="00D11F06"/>
    <w:rsid w:val="00D13CB7"/>
    <w:rsid w:val="00D14DFB"/>
    <w:rsid w:val="00D15990"/>
    <w:rsid w:val="00D16A81"/>
    <w:rsid w:val="00D17175"/>
    <w:rsid w:val="00D22297"/>
    <w:rsid w:val="00D22C30"/>
    <w:rsid w:val="00D22E8B"/>
    <w:rsid w:val="00D240BE"/>
    <w:rsid w:val="00D240C1"/>
    <w:rsid w:val="00D250BD"/>
    <w:rsid w:val="00D26D8C"/>
    <w:rsid w:val="00D26E85"/>
    <w:rsid w:val="00D31AC2"/>
    <w:rsid w:val="00D31FE4"/>
    <w:rsid w:val="00D33CC0"/>
    <w:rsid w:val="00D3603B"/>
    <w:rsid w:val="00D362F9"/>
    <w:rsid w:val="00D36832"/>
    <w:rsid w:val="00D36986"/>
    <w:rsid w:val="00D36BCC"/>
    <w:rsid w:val="00D36FDC"/>
    <w:rsid w:val="00D3728B"/>
    <w:rsid w:val="00D41027"/>
    <w:rsid w:val="00D42301"/>
    <w:rsid w:val="00D4277B"/>
    <w:rsid w:val="00D42C5C"/>
    <w:rsid w:val="00D43486"/>
    <w:rsid w:val="00D436D2"/>
    <w:rsid w:val="00D4479F"/>
    <w:rsid w:val="00D450E8"/>
    <w:rsid w:val="00D46FCE"/>
    <w:rsid w:val="00D47531"/>
    <w:rsid w:val="00D47AAE"/>
    <w:rsid w:val="00D515AE"/>
    <w:rsid w:val="00D5199B"/>
    <w:rsid w:val="00D611EC"/>
    <w:rsid w:val="00D61399"/>
    <w:rsid w:val="00D63887"/>
    <w:rsid w:val="00D63CCA"/>
    <w:rsid w:val="00D64EF0"/>
    <w:rsid w:val="00D6623F"/>
    <w:rsid w:val="00D7213F"/>
    <w:rsid w:val="00D72279"/>
    <w:rsid w:val="00D7262E"/>
    <w:rsid w:val="00D72677"/>
    <w:rsid w:val="00D7287F"/>
    <w:rsid w:val="00D7646D"/>
    <w:rsid w:val="00D7695F"/>
    <w:rsid w:val="00D7704F"/>
    <w:rsid w:val="00D77315"/>
    <w:rsid w:val="00D77768"/>
    <w:rsid w:val="00D80296"/>
    <w:rsid w:val="00D806B5"/>
    <w:rsid w:val="00D80D97"/>
    <w:rsid w:val="00D80E82"/>
    <w:rsid w:val="00D82598"/>
    <w:rsid w:val="00D83967"/>
    <w:rsid w:val="00D844DA"/>
    <w:rsid w:val="00D84683"/>
    <w:rsid w:val="00D8544C"/>
    <w:rsid w:val="00D87DDC"/>
    <w:rsid w:val="00D90017"/>
    <w:rsid w:val="00D912C3"/>
    <w:rsid w:val="00D91559"/>
    <w:rsid w:val="00D91B5E"/>
    <w:rsid w:val="00D925EE"/>
    <w:rsid w:val="00D92C24"/>
    <w:rsid w:val="00D92F29"/>
    <w:rsid w:val="00D9420B"/>
    <w:rsid w:val="00D94725"/>
    <w:rsid w:val="00D94766"/>
    <w:rsid w:val="00D96042"/>
    <w:rsid w:val="00D96738"/>
    <w:rsid w:val="00DA0288"/>
    <w:rsid w:val="00DA055A"/>
    <w:rsid w:val="00DA1372"/>
    <w:rsid w:val="00DA2516"/>
    <w:rsid w:val="00DA3DE7"/>
    <w:rsid w:val="00DA3F76"/>
    <w:rsid w:val="00DA4069"/>
    <w:rsid w:val="00DA4812"/>
    <w:rsid w:val="00DA4AD2"/>
    <w:rsid w:val="00DA5213"/>
    <w:rsid w:val="00DA6577"/>
    <w:rsid w:val="00DA756C"/>
    <w:rsid w:val="00DB00DB"/>
    <w:rsid w:val="00DB031A"/>
    <w:rsid w:val="00DB0A6E"/>
    <w:rsid w:val="00DB15BA"/>
    <w:rsid w:val="00DB1FE0"/>
    <w:rsid w:val="00DB3AE8"/>
    <w:rsid w:val="00DB40AE"/>
    <w:rsid w:val="00DB4867"/>
    <w:rsid w:val="00DB5D26"/>
    <w:rsid w:val="00DC0F49"/>
    <w:rsid w:val="00DC2616"/>
    <w:rsid w:val="00DC2E43"/>
    <w:rsid w:val="00DC3C5C"/>
    <w:rsid w:val="00DC4EA6"/>
    <w:rsid w:val="00DC4F3C"/>
    <w:rsid w:val="00DC5252"/>
    <w:rsid w:val="00DC57C5"/>
    <w:rsid w:val="00DC6F7B"/>
    <w:rsid w:val="00DD04FC"/>
    <w:rsid w:val="00DD36D5"/>
    <w:rsid w:val="00DD456A"/>
    <w:rsid w:val="00DD5EC4"/>
    <w:rsid w:val="00DE106C"/>
    <w:rsid w:val="00DE1177"/>
    <w:rsid w:val="00DE11DF"/>
    <w:rsid w:val="00DE343D"/>
    <w:rsid w:val="00DE3BC9"/>
    <w:rsid w:val="00DE4102"/>
    <w:rsid w:val="00DE45E9"/>
    <w:rsid w:val="00DE5F6D"/>
    <w:rsid w:val="00DE67E8"/>
    <w:rsid w:val="00DE7266"/>
    <w:rsid w:val="00DE77CB"/>
    <w:rsid w:val="00DF0043"/>
    <w:rsid w:val="00DF1243"/>
    <w:rsid w:val="00DF16F4"/>
    <w:rsid w:val="00DF18ED"/>
    <w:rsid w:val="00DF1ED5"/>
    <w:rsid w:val="00DF20AB"/>
    <w:rsid w:val="00DF27FF"/>
    <w:rsid w:val="00DF2C26"/>
    <w:rsid w:val="00DF330E"/>
    <w:rsid w:val="00DF386F"/>
    <w:rsid w:val="00DF3E87"/>
    <w:rsid w:val="00DF45E6"/>
    <w:rsid w:val="00DF59D3"/>
    <w:rsid w:val="00DF6248"/>
    <w:rsid w:val="00E0044D"/>
    <w:rsid w:val="00E00A87"/>
    <w:rsid w:val="00E01875"/>
    <w:rsid w:val="00E019B1"/>
    <w:rsid w:val="00E03126"/>
    <w:rsid w:val="00E03FDC"/>
    <w:rsid w:val="00E05383"/>
    <w:rsid w:val="00E05ABC"/>
    <w:rsid w:val="00E05E88"/>
    <w:rsid w:val="00E068E4"/>
    <w:rsid w:val="00E11E45"/>
    <w:rsid w:val="00E123EC"/>
    <w:rsid w:val="00E1286F"/>
    <w:rsid w:val="00E1321A"/>
    <w:rsid w:val="00E13ECC"/>
    <w:rsid w:val="00E14EFB"/>
    <w:rsid w:val="00E1533B"/>
    <w:rsid w:val="00E159CC"/>
    <w:rsid w:val="00E16078"/>
    <w:rsid w:val="00E166CA"/>
    <w:rsid w:val="00E17A72"/>
    <w:rsid w:val="00E20547"/>
    <w:rsid w:val="00E2069A"/>
    <w:rsid w:val="00E21321"/>
    <w:rsid w:val="00E2178A"/>
    <w:rsid w:val="00E2321F"/>
    <w:rsid w:val="00E245A2"/>
    <w:rsid w:val="00E24B6B"/>
    <w:rsid w:val="00E250A0"/>
    <w:rsid w:val="00E25D77"/>
    <w:rsid w:val="00E2608A"/>
    <w:rsid w:val="00E26CCC"/>
    <w:rsid w:val="00E2734C"/>
    <w:rsid w:val="00E2755B"/>
    <w:rsid w:val="00E309B5"/>
    <w:rsid w:val="00E30A28"/>
    <w:rsid w:val="00E31129"/>
    <w:rsid w:val="00E311D7"/>
    <w:rsid w:val="00E323A7"/>
    <w:rsid w:val="00E32B25"/>
    <w:rsid w:val="00E32DB1"/>
    <w:rsid w:val="00E32F22"/>
    <w:rsid w:val="00E3399C"/>
    <w:rsid w:val="00E34E1B"/>
    <w:rsid w:val="00E369BA"/>
    <w:rsid w:val="00E36DAE"/>
    <w:rsid w:val="00E37167"/>
    <w:rsid w:val="00E37691"/>
    <w:rsid w:val="00E37A1B"/>
    <w:rsid w:val="00E37BBD"/>
    <w:rsid w:val="00E37E0F"/>
    <w:rsid w:val="00E40465"/>
    <w:rsid w:val="00E4413A"/>
    <w:rsid w:val="00E44F14"/>
    <w:rsid w:val="00E454FA"/>
    <w:rsid w:val="00E464CD"/>
    <w:rsid w:val="00E46B43"/>
    <w:rsid w:val="00E46B5E"/>
    <w:rsid w:val="00E46C2E"/>
    <w:rsid w:val="00E47A7B"/>
    <w:rsid w:val="00E509AE"/>
    <w:rsid w:val="00E511E6"/>
    <w:rsid w:val="00E51D1C"/>
    <w:rsid w:val="00E5310C"/>
    <w:rsid w:val="00E542E7"/>
    <w:rsid w:val="00E5552F"/>
    <w:rsid w:val="00E55A83"/>
    <w:rsid w:val="00E56758"/>
    <w:rsid w:val="00E578DA"/>
    <w:rsid w:val="00E60EEE"/>
    <w:rsid w:val="00E611E8"/>
    <w:rsid w:val="00E6150B"/>
    <w:rsid w:val="00E6172A"/>
    <w:rsid w:val="00E62C8A"/>
    <w:rsid w:val="00E639E7"/>
    <w:rsid w:val="00E67D7F"/>
    <w:rsid w:val="00E67F96"/>
    <w:rsid w:val="00E703B1"/>
    <w:rsid w:val="00E717D3"/>
    <w:rsid w:val="00E72BDB"/>
    <w:rsid w:val="00E75673"/>
    <w:rsid w:val="00E75830"/>
    <w:rsid w:val="00E76AF7"/>
    <w:rsid w:val="00E76D0A"/>
    <w:rsid w:val="00E77281"/>
    <w:rsid w:val="00E8042B"/>
    <w:rsid w:val="00E80E6A"/>
    <w:rsid w:val="00E81811"/>
    <w:rsid w:val="00E82A68"/>
    <w:rsid w:val="00E8387F"/>
    <w:rsid w:val="00E842AA"/>
    <w:rsid w:val="00E84925"/>
    <w:rsid w:val="00E8535B"/>
    <w:rsid w:val="00E859D1"/>
    <w:rsid w:val="00E873AE"/>
    <w:rsid w:val="00E87B4A"/>
    <w:rsid w:val="00E87D91"/>
    <w:rsid w:val="00E90028"/>
    <w:rsid w:val="00E90961"/>
    <w:rsid w:val="00E90CED"/>
    <w:rsid w:val="00E90D6D"/>
    <w:rsid w:val="00E9156A"/>
    <w:rsid w:val="00E918CC"/>
    <w:rsid w:val="00E92291"/>
    <w:rsid w:val="00E92440"/>
    <w:rsid w:val="00E92CD5"/>
    <w:rsid w:val="00E9443E"/>
    <w:rsid w:val="00E94675"/>
    <w:rsid w:val="00E95899"/>
    <w:rsid w:val="00E960A3"/>
    <w:rsid w:val="00E96F8D"/>
    <w:rsid w:val="00E9768F"/>
    <w:rsid w:val="00EA0A64"/>
    <w:rsid w:val="00EA0D52"/>
    <w:rsid w:val="00EA130B"/>
    <w:rsid w:val="00EA1990"/>
    <w:rsid w:val="00EA212C"/>
    <w:rsid w:val="00EA5B97"/>
    <w:rsid w:val="00EA5DE5"/>
    <w:rsid w:val="00EA6BBF"/>
    <w:rsid w:val="00EA6CFA"/>
    <w:rsid w:val="00EB0224"/>
    <w:rsid w:val="00EB0E8F"/>
    <w:rsid w:val="00EB12E7"/>
    <w:rsid w:val="00EB25D4"/>
    <w:rsid w:val="00EB26B7"/>
    <w:rsid w:val="00EB479B"/>
    <w:rsid w:val="00EB4916"/>
    <w:rsid w:val="00EB4A78"/>
    <w:rsid w:val="00EB680F"/>
    <w:rsid w:val="00EB71E9"/>
    <w:rsid w:val="00EB7AF3"/>
    <w:rsid w:val="00EC00C7"/>
    <w:rsid w:val="00EC10F4"/>
    <w:rsid w:val="00EC1941"/>
    <w:rsid w:val="00EC2802"/>
    <w:rsid w:val="00EC2AD1"/>
    <w:rsid w:val="00EC2C0C"/>
    <w:rsid w:val="00EC36C6"/>
    <w:rsid w:val="00EC36F1"/>
    <w:rsid w:val="00EC43F1"/>
    <w:rsid w:val="00EC5B88"/>
    <w:rsid w:val="00EC5DAA"/>
    <w:rsid w:val="00EC5DB2"/>
    <w:rsid w:val="00EC661F"/>
    <w:rsid w:val="00EC6851"/>
    <w:rsid w:val="00EC7373"/>
    <w:rsid w:val="00EC79AE"/>
    <w:rsid w:val="00ED12AE"/>
    <w:rsid w:val="00ED1694"/>
    <w:rsid w:val="00ED2F54"/>
    <w:rsid w:val="00ED3570"/>
    <w:rsid w:val="00ED39FB"/>
    <w:rsid w:val="00ED3E5D"/>
    <w:rsid w:val="00ED4B2C"/>
    <w:rsid w:val="00ED6826"/>
    <w:rsid w:val="00ED744F"/>
    <w:rsid w:val="00ED750E"/>
    <w:rsid w:val="00EE059F"/>
    <w:rsid w:val="00EE43B2"/>
    <w:rsid w:val="00EE44F8"/>
    <w:rsid w:val="00EE4B0F"/>
    <w:rsid w:val="00EE506F"/>
    <w:rsid w:val="00EE6ABE"/>
    <w:rsid w:val="00EE6EA3"/>
    <w:rsid w:val="00EE7B03"/>
    <w:rsid w:val="00EF06EC"/>
    <w:rsid w:val="00EF0BB8"/>
    <w:rsid w:val="00EF0C55"/>
    <w:rsid w:val="00EF0F19"/>
    <w:rsid w:val="00EF1076"/>
    <w:rsid w:val="00EF1373"/>
    <w:rsid w:val="00EF22C5"/>
    <w:rsid w:val="00EF2909"/>
    <w:rsid w:val="00EF3957"/>
    <w:rsid w:val="00EF3B84"/>
    <w:rsid w:val="00EF4285"/>
    <w:rsid w:val="00EF6507"/>
    <w:rsid w:val="00EF6750"/>
    <w:rsid w:val="00F00F19"/>
    <w:rsid w:val="00F014C0"/>
    <w:rsid w:val="00F01511"/>
    <w:rsid w:val="00F01DB5"/>
    <w:rsid w:val="00F020B5"/>
    <w:rsid w:val="00F020CC"/>
    <w:rsid w:val="00F03F80"/>
    <w:rsid w:val="00F06362"/>
    <w:rsid w:val="00F0731A"/>
    <w:rsid w:val="00F1280D"/>
    <w:rsid w:val="00F1501D"/>
    <w:rsid w:val="00F15081"/>
    <w:rsid w:val="00F16350"/>
    <w:rsid w:val="00F1750C"/>
    <w:rsid w:val="00F20490"/>
    <w:rsid w:val="00F2646D"/>
    <w:rsid w:val="00F26866"/>
    <w:rsid w:val="00F30A13"/>
    <w:rsid w:val="00F32049"/>
    <w:rsid w:val="00F327CA"/>
    <w:rsid w:val="00F34421"/>
    <w:rsid w:val="00F34E3E"/>
    <w:rsid w:val="00F34EA2"/>
    <w:rsid w:val="00F354C7"/>
    <w:rsid w:val="00F40830"/>
    <w:rsid w:val="00F40D17"/>
    <w:rsid w:val="00F415A0"/>
    <w:rsid w:val="00F4166A"/>
    <w:rsid w:val="00F4275A"/>
    <w:rsid w:val="00F44C05"/>
    <w:rsid w:val="00F460AB"/>
    <w:rsid w:val="00F4680E"/>
    <w:rsid w:val="00F471B8"/>
    <w:rsid w:val="00F47B99"/>
    <w:rsid w:val="00F47CFC"/>
    <w:rsid w:val="00F5028C"/>
    <w:rsid w:val="00F503E6"/>
    <w:rsid w:val="00F50486"/>
    <w:rsid w:val="00F507DF"/>
    <w:rsid w:val="00F510D1"/>
    <w:rsid w:val="00F510F2"/>
    <w:rsid w:val="00F52BA1"/>
    <w:rsid w:val="00F545AB"/>
    <w:rsid w:val="00F54BB3"/>
    <w:rsid w:val="00F54DEB"/>
    <w:rsid w:val="00F564A2"/>
    <w:rsid w:val="00F569F9"/>
    <w:rsid w:val="00F614F0"/>
    <w:rsid w:val="00F64B47"/>
    <w:rsid w:val="00F65F44"/>
    <w:rsid w:val="00F66FE4"/>
    <w:rsid w:val="00F67E59"/>
    <w:rsid w:val="00F7096F"/>
    <w:rsid w:val="00F71638"/>
    <w:rsid w:val="00F7186F"/>
    <w:rsid w:val="00F72799"/>
    <w:rsid w:val="00F72E23"/>
    <w:rsid w:val="00F72F4B"/>
    <w:rsid w:val="00F738B0"/>
    <w:rsid w:val="00F74721"/>
    <w:rsid w:val="00F75EEF"/>
    <w:rsid w:val="00F80D72"/>
    <w:rsid w:val="00F817F2"/>
    <w:rsid w:val="00F81809"/>
    <w:rsid w:val="00F8187F"/>
    <w:rsid w:val="00F818D0"/>
    <w:rsid w:val="00F81D3A"/>
    <w:rsid w:val="00F82049"/>
    <w:rsid w:val="00F82B4B"/>
    <w:rsid w:val="00F8335C"/>
    <w:rsid w:val="00F84664"/>
    <w:rsid w:val="00F8518E"/>
    <w:rsid w:val="00F85545"/>
    <w:rsid w:val="00F85B08"/>
    <w:rsid w:val="00F85D7E"/>
    <w:rsid w:val="00F907BF"/>
    <w:rsid w:val="00F90E0B"/>
    <w:rsid w:val="00F927E3"/>
    <w:rsid w:val="00F93B04"/>
    <w:rsid w:val="00F93C5F"/>
    <w:rsid w:val="00F94B6D"/>
    <w:rsid w:val="00F9532D"/>
    <w:rsid w:val="00F953E5"/>
    <w:rsid w:val="00F964DB"/>
    <w:rsid w:val="00F974B5"/>
    <w:rsid w:val="00FA0A0B"/>
    <w:rsid w:val="00FA1B97"/>
    <w:rsid w:val="00FA1EE6"/>
    <w:rsid w:val="00FA2F65"/>
    <w:rsid w:val="00FA3869"/>
    <w:rsid w:val="00FA4BF0"/>
    <w:rsid w:val="00FA57E5"/>
    <w:rsid w:val="00FA62AA"/>
    <w:rsid w:val="00FA6847"/>
    <w:rsid w:val="00FA6942"/>
    <w:rsid w:val="00FB007B"/>
    <w:rsid w:val="00FB0A25"/>
    <w:rsid w:val="00FB17CD"/>
    <w:rsid w:val="00FB186C"/>
    <w:rsid w:val="00FB19D6"/>
    <w:rsid w:val="00FB1A40"/>
    <w:rsid w:val="00FB32F5"/>
    <w:rsid w:val="00FB6777"/>
    <w:rsid w:val="00FB67B2"/>
    <w:rsid w:val="00FB773C"/>
    <w:rsid w:val="00FB7974"/>
    <w:rsid w:val="00FC0143"/>
    <w:rsid w:val="00FC0242"/>
    <w:rsid w:val="00FC2D06"/>
    <w:rsid w:val="00FC4580"/>
    <w:rsid w:val="00FC52B3"/>
    <w:rsid w:val="00FC5355"/>
    <w:rsid w:val="00FC5599"/>
    <w:rsid w:val="00FC5ACA"/>
    <w:rsid w:val="00FC5D95"/>
    <w:rsid w:val="00FC6B0B"/>
    <w:rsid w:val="00FC6D0E"/>
    <w:rsid w:val="00FD0573"/>
    <w:rsid w:val="00FD0595"/>
    <w:rsid w:val="00FD071F"/>
    <w:rsid w:val="00FD23CF"/>
    <w:rsid w:val="00FD2DDD"/>
    <w:rsid w:val="00FD3000"/>
    <w:rsid w:val="00FD31A7"/>
    <w:rsid w:val="00FD330B"/>
    <w:rsid w:val="00FD4744"/>
    <w:rsid w:val="00FD5A92"/>
    <w:rsid w:val="00FD5B06"/>
    <w:rsid w:val="00FE08AD"/>
    <w:rsid w:val="00FE1CF1"/>
    <w:rsid w:val="00FE1E06"/>
    <w:rsid w:val="00FE22AC"/>
    <w:rsid w:val="00FE2ECC"/>
    <w:rsid w:val="00FE322B"/>
    <w:rsid w:val="00FE4245"/>
    <w:rsid w:val="00FE4F27"/>
    <w:rsid w:val="00FE598A"/>
    <w:rsid w:val="00FE5A81"/>
    <w:rsid w:val="00FE7FB3"/>
    <w:rsid w:val="00FF2AC4"/>
    <w:rsid w:val="00FF3FFA"/>
    <w:rsid w:val="00FF5205"/>
    <w:rsid w:val="00FF612F"/>
    <w:rsid w:val="00FF698A"/>
    <w:rsid w:val="00FF74E6"/>
    <w:rsid w:val="1F909FD5"/>
    <w:rsid w:val="328108D2"/>
    <w:rsid w:val="4171FFFB"/>
    <w:rsid w:val="6E18D493"/>
    <w:rsid w:val="75E7D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DE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7978"/>
    <w:rPr>
      <w:sz w:val="24"/>
      <w:szCs w:val="24"/>
    </w:rPr>
  </w:style>
  <w:style w:type="paragraph" w:styleId="Nagwek1">
    <w:name w:val="heading 1"/>
    <w:basedOn w:val="Normalny"/>
    <w:next w:val="Normalny"/>
    <w:link w:val="Nagwek1Znak"/>
    <w:uiPriority w:val="99"/>
    <w:qFormat/>
    <w:rsid w:val="00CC323E"/>
    <w:pPr>
      <w:keepNext/>
      <w:tabs>
        <w:tab w:val="center" w:pos="2552"/>
      </w:tabs>
      <w:outlineLvl w:val="0"/>
    </w:pPr>
    <w:rPr>
      <w:b/>
      <w:bCs/>
      <w:position w:val="-16"/>
      <w:sz w:val="20"/>
      <w:szCs w:val="20"/>
    </w:rPr>
  </w:style>
  <w:style w:type="paragraph" w:styleId="Nagwek2">
    <w:name w:val="heading 2"/>
    <w:basedOn w:val="Normalny"/>
    <w:next w:val="Normalny"/>
    <w:link w:val="Nagwek2Znak"/>
    <w:uiPriority w:val="99"/>
    <w:qFormat/>
    <w:rsid w:val="00CC323E"/>
    <w:pPr>
      <w:keepNext/>
      <w:jc w:val="center"/>
      <w:outlineLvl w:val="1"/>
    </w:pPr>
    <w:rPr>
      <w:b/>
      <w:bCs/>
    </w:rPr>
  </w:style>
  <w:style w:type="paragraph" w:styleId="Nagwek8">
    <w:name w:val="heading 8"/>
    <w:basedOn w:val="Normalny"/>
    <w:next w:val="Normalny"/>
    <w:link w:val="Nagwek8Znak"/>
    <w:uiPriority w:val="99"/>
    <w:qFormat/>
    <w:rsid w:val="00CC323E"/>
    <w:pPr>
      <w:keepNext/>
      <w:tabs>
        <w:tab w:val="left" w:pos="4536"/>
      </w:tabs>
      <w:ind w:left="4536"/>
      <w:outlineLvl w:val="7"/>
    </w:pPr>
    <w:rPr>
      <w:rFonts w:ascii="Tahoma" w:hAnsi="Tahoma" w:cs="Tahom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5FB1"/>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uiPriority w:val="9"/>
    <w:semiHidden/>
    <w:rsid w:val="00765FB1"/>
    <w:rPr>
      <w:rFonts w:ascii="Cambria" w:eastAsia="Times New Roman" w:hAnsi="Cambria" w:cs="Times New Roman"/>
      <w:b/>
      <w:bCs/>
      <w:i/>
      <w:iCs/>
      <w:sz w:val="28"/>
      <w:szCs w:val="28"/>
    </w:rPr>
  </w:style>
  <w:style w:type="character" w:customStyle="1" w:styleId="Nagwek8Znak">
    <w:name w:val="Nagłówek 8 Znak"/>
    <w:basedOn w:val="Domylnaczcionkaakapitu"/>
    <w:link w:val="Nagwek8"/>
    <w:uiPriority w:val="9"/>
    <w:semiHidden/>
    <w:rsid w:val="00765FB1"/>
    <w:rPr>
      <w:rFonts w:ascii="Calibri" w:eastAsia="Times New Roman" w:hAnsi="Calibri" w:cs="Times New Roman"/>
      <w:i/>
      <w:iCs/>
      <w:sz w:val="24"/>
      <w:szCs w:val="24"/>
    </w:rPr>
  </w:style>
  <w:style w:type="paragraph" w:customStyle="1" w:styleId="wasny">
    <w:name w:val="własny"/>
    <w:basedOn w:val="Normalny"/>
    <w:autoRedefine/>
    <w:rsid w:val="007E125E"/>
    <w:pPr>
      <w:jc w:val="both"/>
    </w:pPr>
    <w:rPr>
      <w:spacing w:val="-4"/>
      <w:sz w:val="20"/>
      <w:szCs w:val="20"/>
    </w:rPr>
  </w:style>
  <w:style w:type="paragraph" w:styleId="Tekstdymka">
    <w:name w:val="Balloon Text"/>
    <w:basedOn w:val="Normalny"/>
    <w:link w:val="TekstdymkaZnak"/>
    <w:uiPriority w:val="99"/>
    <w:semiHidden/>
    <w:rsid w:val="00CC323E"/>
    <w:rPr>
      <w:rFonts w:ascii="Tahoma" w:hAnsi="Tahoma" w:cs="Tahoma"/>
      <w:sz w:val="16"/>
      <w:szCs w:val="16"/>
    </w:rPr>
  </w:style>
  <w:style w:type="character" w:customStyle="1" w:styleId="TekstdymkaZnak">
    <w:name w:val="Tekst dymka Znak"/>
    <w:basedOn w:val="Domylnaczcionkaakapitu"/>
    <w:link w:val="Tekstdymka"/>
    <w:uiPriority w:val="99"/>
    <w:semiHidden/>
    <w:rsid w:val="00765FB1"/>
    <w:rPr>
      <w:sz w:val="0"/>
      <w:szCs w:val="0"/>
    </w:rPr>
  </w:style>
  <w:style w:type="paragraph" w:styleId="Stopka">
    <w:name w:val="footer"/>
    <w:basedOn w:val="Normalny"/>
    <w:link w:val="StopkaZnak"/>
    <w:rsid w:val="00CC323E"/>
    <w:pPr>
      <w:tabs>
        <w:tab w:val="center" w:pos="4536"/>
        <w:tab w:val="right" w:pos="9072"/>
      </w:tabs>
    </w:pPr>
  </w:style>
  <w:style w:type="character" w:customStyle="1" w:styleId="StopkaZnak">
    <w:name w:val="Stopka Znak"/>
    <w:basedOn w:val="Domylnaczcionkaakapitu"/>
    <w:link w:val="Stopka"/>
    <w:semiHidden/>
    <w:rsid w:val="00765FB1"/>
    <w:rPr>
      <w:sz w:val="24"/>
      <w:szCs w:val="24"/>
    </w:rPr>
  </w:style>
  <w:style w:type="character" w:styleId="Numerstrony">
    <w:name w:val="page number"/>
    <w:basedOn w:val="Domylnaczcionkaakapitu"/>
    <w:uiPriority w:val="99"/>
    <w:rsid w:val="00CC323E"/>
  </w:style>
  <w:style w:type="paragraph" w:styleId="Tekstpodstawowy2">
    <w:name w:val="Body Text 2"/>
    <w:basedOn w:val="Normalny"/>
    <w:link w:val="Tekstpodstawowy2Znak"/>
    <w:uiPriority w:val="99"/>
    <w:rsid w:val="00CC323E"/>
    <w:pPr>
      <w:shd w:val="clear" w:color="auto" w:fill="FFFFFF"/>
      <w:tabs>
        <w:tab w:val="left" w:pos="180"/>
      </w:tabs>
      <w:spacing w:line="360" w:lineRule="auto"/>
      <w:jc w:val="both"/>
    </w:pPr>
    <w:rPr>
      <w:sz w:val="20"/>
      <w:szCs w:val="20"/>
    </w:rPr>
  </w:style>
  <w:style w:type="character" w:customStyle="1" w:styleId="Tekstpodstawowy2Znak">
    <w:name w:val="Tekst podstawowy 2 Znak"/>
    <w:basedOn w:val="Domylnaczcionkaakapitu"/>
    <w:link w:val="Tekstpodstawowy2"/>
    <w:uiPriority w:val="99"/>
    <w:semiHidden/>
    <w:rsid w:val="00765FB1"/>
    <w:rPr>
      <w:sz w:val="24"/>
      <w:szCs w:val="24"/>
    </w:rPr>
  </w:style>
  <w:style w:type="paragraph" w:styleId="Tekstpodstawowy">
    <w:name w:val="Body Text"/>
    <w:basedOn w:val="Normalny"/>
    <w:link w:val="TekstpodstawowyZnak"/>
    <w:uiPriority w:val="99"/>
    <w:rsid w:val="00CC323E"/>
    <w:pPr>
      <w:spacing w:after="120"/>
      <w:jc w:val="both"/>
    </w:pPr>
    <w:rPr>
      <w:rFonts w:ascii="Myriad Condensed Web" w:hAnsi="Myriad Condensed Web" w:cs="Myriad Condensed Web"/>
    </w:rPr>
  </w:style>
  <w:style w:type="character" w:customStyle="1" w:styleId="TekstpodstawowyZnak">
    <w:name w:val="Tekst podstawowy Znak"/>
    <w:basedOn w:val="Domylnaczcionkaakapitu"/>
    <w:link w:val="Tekstpodstawowy"/>
    <w:rsid w:val="00765FB1"/>
    <w:rPr>
      <w:sz w:val="24"/>
      <w:szCs w:val="24"/>
    </w:rPr>
  </w:style>
  <w:style w:type="character" w:customStyle="1" w:styleId="style1">
    <w:name w:val="style1"/>
    <w:basedOn w:val="Domylnaczcionkaakapitu"/>
    <w:uiPriority w:val="99"/>
    <w:rsid w:val="00CC323E"/>
  </w:style>
  <w:style w:type="paragraph" w:styleId="Tekstpodstawowywcity2">
    <w:name w:val="Body Text Indent 2"/>
    <w:basedOn w:val="Normalny"/>
    <w:link w:val="Tekstpodstawowywcity2Znak"/>
    <w:uiPriority w:val="99"/>
    <w:rsid w:val="00CC323E"/>
    <w:pPr>
      <w:tabs>
        <w:tab w:val="left" w:pos="709"/>
        <w:tab w:val="left" w:pos="1080"/>
      </w:tabs>
      <w:spacing w:line="360" w:lineRule="auto"/>
      <w:ind w:left="1080" w:hanging="1080"/>
      <w:jc w:val="both"/>
    </w:pPr>
    <w:rPr>
      <w:sz w:val="28"/>
      <w:szCs w:val="28"/>
    </w:rPr>
  </w:style>
  <w:style w:type="character" w:customStyle="1" w:styleId="Tekstpodstawowywcity2Znak">
    <w:name w:val="Tekst podstawowy wcięty 2 Znak"/>
    <w:basedOn w:val="Domylnaczcionkaakapitu"/>
    <w:link w:val="Tekstpodstawowywcity2"/>
    <w:uiPriority w:val="99"/>
    <w:semiHidden/>
    <w:rsid w:val="00765FB1"/>
    <w:rPr>
      <w:sz w:val="24"/>
      <w:szCs w:val="24"/>
    </w:rPr>
  </w:style>
  <w:style w:type="paragraph" w:customStyle="1" w:styleId="Zawartotabeli">
    <w:name w:val="Zawarto?? tabeli"/>
    <w:basedOn w:val="Normalny"/>
    <w:uiPriority w:val="99"/>
    <w:rsid w:val="00CC323E"/>
    <w:pPr>
      <w:widowControl w:val="0"/>
      <w:suppressLineNumbers/>
      <w:suppressAutoHyphens/>
      <w:overflowPunct w:val="0"/>
      <w:autoSpaceDE w:val="0"/>
      <w:autoSpaceDN w:val="0"/>
      <w:adjustRightInd w:val="0"/>
      <w:textAlignment w:val="baseline"/>
    </w:pPr>
  </w:style>
  <w:style w:type="paragraph" w:styleId="Nagwek">
    <w:name w:val="header"/>
    <w:basedOn w:val="Normalny"/>
    <w:link w:val="NagwekZnak"/>
    <w:uiPriority w:val="99"/>
    <w:rsid w:val="00CC323E"/>
    <w:pPr>
      <w:tabs>
        <w:tab w:val="center" w:pos="4536"/>
        <w:tab w:val="right" w:pos="9072"/>
      </w:tabs>
    </w:pPr>
  </w:style>
  <w:style w:type="character" w:customStyle="1" w:styleId="NagwekZnak">
    <w:name w:val="Nagłówek Znak"/>
    <w:basedOn w:val="Domylnaczcionkaakapitu"/>
    <w:link w:val="Nagwek"/>
    <w:uiPriority w:val="99"/>
    <w:semiHidden/>
    <w:rsid w:val="00765FB1"/>
    <w:rPr>
      <w:sz w:val="24"/>
      <w:szCs w:val="24"/>
    </w:rPr>
  </w:style>
  <w:style w:type="paragraph" w:customStyle="1" w:styleId="ust">
    <w:name w:val="ust"/>
    <w:uiPriority w:val="99"/>
    <w:rsid w:val="00CC323E"/>
    <w:pPr>
      <w:spacing w:before="60" w:after="60"/>
      <w:ind w:left="426" w:hanging="284"/>
      <w:jc w:val="both"/>
    </w:pPr>
    <w:rPr>
      <w:sz w:val="24"/>
      <w:szCs w:val="24"/>
    </w:rPr>
  </w:style>
  <w:style w:type="paragraph" w:customStyle="1" w:styleId="CharChar">
    <w:name w:val="Char Char"/>
    <w:basedOn w:val="Normalny"/>
    <w:uiPriority w:val="99"/>
    <w:rsid w:val="00CC323E"/>
  </w:style>
  <w:style w:type="paragraph" w:styleId="Tekstpodstawowywcity">
    <w:name w:val="Body Text Indent"/>
    <w:basedOn w:val="Normalny"/>
    <w:link w:val="TekstpodstawowywcityZnak"/>
    <w:rsid w:val="00CC323E"/>
    <w:pPr>
      <w:spacing w:after="120"/>
      <w:ind w:left="283"/>
    </w:pPr>
  </w:style>
  <w:style w:type="character" w:customStyle="1" w:styleId="TekstpodstawowywcityZnak">
    <w:name w:val="Tekst podstawowy wcięty Znak"/>
    <w:basedOn w:val="Domylnaczcionkaakapitu"/>
    <w:link w:val="Tekstpodstawowywcity"/>
    <w:rsid w:val="00765FB1"/>
    <w:rPr>
      <w:sz w:val="24"/>
      <w:szCs w:val="24"/>
    </w:rPr>
  </w:style>
  <w:style w:type="character" w:customStyle="1" w:styleId="ZnakZnak2">
    <w:name w:val="Znak Znak2"/>
    <w:uiPriority w:val="99"/>
    <w:rsid w:val="00CC323E"/>
    <w:rPr>
      <w:sz w:val="24"/>
      <w:szCs w:val="24"/>
    </w:rPr>
  </w:style>
  <w:style w:type="paragraph" w:customStyle="1" w:styleId="Znak1">
    <w:name w:val="Znak1"/>
    <w:basedOn w:val="Normalny"/>
    <w:uiPriority w:val="99"/>
    <w:rsid w:val="00CC323E"/>
  </w:style>
  <w:style w:type="paragraph" w:customStyle="1" w:styleId="Style7">
    <w:name w:val="Style7"/>
    <w:basedOn w:val="Normalny"/>
    <w:uiPriority w:val="99"/>
    <w:rsid w:val="00CC323E"/>
    <w:pPr>
      <w:widowControl w:val="0"/>
      <w:autoSpaceDE w:val="0"/>
      <w:autoSpaceDN w:val="0"/>
      <w:adjustRightInd w:val="0"/>
      <w:spacing w:line="227" w:lineRule="exact"/>
    </w:pPr>
  </w:style>
  <w:style w:type="paragraph" w:customStyle="1" w:styleId="Style8">
    <w:name w:val="Style8"/>
    <w:basedOn w:val="Normalny"/>
    <w:uiPriority w:val="99"/>
    <w:rsid w:val="00CC323E"/>
    <w:pPr>
      <w:widowControl w:val="0"/>
      <w:autoSpaceDE w:val="0"/>
      <w:autoSpaceDN w:val="0"/>
      <w:adjustRightInd w:val="0"/>
      <w:spacing w:line="230" w:lineRule="exact"/>
      <w:jc w:val="both"/>
    </w:pPr>
  </w:style>
  <w:style w:type="paragraph" w:styleId="NormalnyWeb">
    <w:name w:val="Normal (Web)"/>
    <w:basedOn w:val="Normalny"/>
    <w:uiPriority w:val="99"/>
    <w:rsid w:val="00CC323E"/>
    <w:pPr>
      <w:spacing w:before="100" w:beforeAutospacing="1" w:after="100" w:afterAutospacing="1"/>
    </w:pPr>
    <w:rPr>
      <w:color w:val="FFFFFF"/>
    </w:rPr>
  </w:style>
  <w:style w:type="paragraph" w:styleId="Akapitzlist">
    <w:name w:val="List Paragraph"/>
    <w:aliases w:val="Dot pt,F5 List Paragraph,Kolorowa lista — akcent 11,L1,List Paragraph11,Numerowanie,Recommendation,List Paragraph"/>
    <w:basedOn w:val="Normalny"/>
    <w:link w:val="AkapitzlistZnak"/>
    <w:uiPriority w:val="34"/>
    <w:qFormat/>
    <w:rsid w:val="00CC323E"/>
    <w:pPr>
      <w:ind w:left="708"/>
    </w:pPr>
  </w:style>
  <w:style w:type="character" w:customStyle="1" w:styleId="ZnakZnak7">
    <w:name w:val="Znak Znak7"/>
    <w:uiPriority w:val="99"/>
    <w:rsid w:val="00CC323E"/>
    <w:rPr>
      <w:rFonts w:ascii="Tahoma" w:hAnsi="Tahoma" w:cs="Tahoma"/>
      <w:b/>
      <w:bCs/>
      <w:i/>
      <w:iCs/>
      <w:sz w:val="28"/>
      <w:szCs w:val="28"/>
    </w:rPr>
  </w:style>
  <w:style w:type="character" w:customStyle="1" w:styleId="ZnakZnak8">
    <w:name w:val="Znak Znak8"/>
    <w:uiPriority w:val="99"/>
    <w:rsid w:val="00CC323E"/>
    <w:rPr>
      <w:b/>
      <w:bCs/>
      <w:position w:val="-16"/>
    </w:rPr>
  </w:style>
  <w:style w:type="character" w:customStyle="1" w:styleId="ZnakZnak6">
    <w:name w:val="Znak Znak6"/>
    <w:uiPriority w:val="99"/>
    <w:semiHidden/>
    <w:rsid w:val="00CC323E"/>
    <w:rPr>
      <w:rFonts w:ascii="Tahoma" w:hAnsi="Tahoma" w:cs="Tahoma"/>
      <w:sz w:val="16"/>
      <w:szCs w:val="16"/>
    </w:rPr>
  </w:style>
  <w:style w:type="paragraph" w:styleId="Tekstprzypisukocowego">
    <w:name w:val="endnote text"/>
    <w:basedOn w:val="Normalny"/>
    <w:link w:val="TekstprzypisukocowegoZnak"/>
    <w:uiPriority w:val="99"/>
    <w:rsid w:val="00CC323E"/>
    <w:rPr>
      <w:sz w:val="20"/>
      <w:szCs w:val="20"/>
    </w:rPr>
  </w:style>
  <w:style w:type="character" w:customStyle="1" w:styleId="TekstprzypisukocowegoZnak">
    <w:name w:val="Tekst przypisu końcowego Znak"/>
    <w:basedOn w:val="Domylnaczcionkaakapitu"/>
    <w:link w:val="Tekstprzypisukocowego"/>
    <w:uiPriority w:val="99"/>
    <w:rsid w:val="00765FB1"/>
    <w:rPr>
      <w:sz w:val="20"/>
      <w:szCs w:val="20"/>
    </w:rPr>
  </w:style>
  <w:style w:type="character" w:customStyle="1" w:styleId="ZnakZnak1">
    <w:name w:val="Znak Znak1"/>
    <w:basedOn w:val="Domylnaczcionkaakapitu"/>
    <w:uiPriority w:val="99"/>
    <w:rsid w:val="00CC323E"/>
  </w:style>
  <w:style w:type="character" w:styleId="Odwoanieprzypisukocowego">
    <w:name w:val="endnote reference"/>
    <w:basedOn w:val="Domylnaczcionkaakapitu"/>
    <w:uiPriority w:val="99"/>
    <w:semiHidden/>
    <w:rsid w:val="00CC323E"/>
    <w:rPr>
      <w:vertAlign w:val="superscript"/>
    </w:rPr>
  </w:style>
  <w:style w:type="character" w:customStyle="1" w:styleId="ZnakZnak3">
    <w:name w:val="Znak Znak3"/>
    <w:uiPriority w:val="99"/>
    <w:rsid w:val="00CC323E"/>
    <w:rPr>
      <w:sz w:val="24"/>
      <w:szCs w:val="24"/>
    </w:rPr>
  </w:style>
  <w:style w:type="character" w:customStyle="1" w:styleId="ZnakZnak5">
    <w:name w:val="Znak Znak5"/>
    <w:uiPriority w:val="99"/>
    <w:rsid w:val="00CC323E"/>
    <w:rPr>
      <w:sz w:val="24"/>
      <w:szCs w:val="24"/>
    </w:rPr>
  </w:style>
  <w:style w:type="character" w:styleId="Hipercze">
    <w:name w:val="Hyperlink"/>
    <w:basedOn w:val="Domylnaczcionkaakapitu"/>
    <w:uiPriority w:val="99"/>
    <w:rsid w:val="00CC323E"/>
    <w:rPr>
      <w:color w:val="0000FF"/>
      <w:u w:val="single"/>
    </w:rPr>
  </w:style>
  <w:style w:type="character" w:customStyle="1" w:styleId="ZnakZnak4">
    <w:name w:val="Znak Znak4"/>
    <w:uiPriority w:val="99"/>
    <w:rsid w:val="00CC323E"/>
    <w:rPr>
      <w:sz w:val="24"/>
      <w:szCs w:val="24"/>
      <w:shd w:val="clear" w:color="auto" w:fill="FFFFFF"/>
    </w:rPr>
  </w:style>
  <w:style w:type="paragraph" w:styleId="Podtytu">
    <w:name w:val="Subtitle"/>
    <w:basedOn w:val="Normalny"/>
    <w:link w:val="PodtytuZnak"/>
    <w:uiPriority w:val="99"/>
    <w:qFormat/>
    <w:rsid w:val="00CC323E"/>
    <w:pPr>
      <w:jc w:val="center"/>
    </w:pPr>
    <w:rPr>
      <w:rFonts w:ascii="Tahoma" w:hAnsi="Tahoma" w:cs="Tahoma"/>
      <w:b/>
      <w:bCs/>
      <w:sz w:val="22"/>
      <w:szCs w:val="22"/>
    </w:rPr>
  </w:style>
  <w:style w:type="character" w:customStyle="1" w:styleId="PodtytuZnak">
    <w:name w:val="Podtytuł Znak"/>
    <w:basedOn w:val="Domylnaczcionkaakapitu"/>
    <w:link w:val="Podtytu"/>
    <w:uiPriority w:val="11"/>
    <w:rsid w:val="00765FB1"/>
    <w:rPr>
      <w:rFonts w:ascii="Cambria" w:eastAsia="Times New Roman" w:hAnsi="Cambria" w:cs="Times New Roman"/>
      <w:sz w:val="24"/>
      <w:szCs w:val="24"/>
    </w:rPr>
  </w:style>
  <w:style w:type="character" w:customStyle="1" w:styleId="ZnakZnak">
    <w:name w:val="Znak Znak"/>
    <w:uiPriority w:val="99"/>
    <w:rsid w:val="00CC323E"/>
    <w:rPr>
      <w:rFonts w:ascii="Tahoma" w:hAnsi="Tahoma" w:cs="Tahoma"/>
      <w:b/>
      <w:bCs/>
      <w:sz w:val="22"/>
      <w:szCs w:val="22"/>
    </w:rPr>
  </w:style>
  <w:style w:type="paragraph" w:styleId="Bezodstpw">
    <w:name w:val="No Spacing"/>
    <w:uiPriority w:val="99"/>
    <w:qFormat/>
    <w:rsid w:val="00CC323E"/>
    <w:rPr>
      <w:rFonts w:ascii="Calibri" w:hAnsi="Calibri" w:cs="Calibri"/>
      <w:sz w:val="22"/>
      <w:szCs w:val="22"/>
      <w:lang w:eastAsia="en-US"/>
    </w:rPr>
  </w:style>
  <w:style w:type="paragraph" w:styleId="Tekstpodstawowy3">
    <w:name w:val="Body Text 3"/>
    <w:basedOn w:val="Normalny"/>
    <w:link w:val="Tekstpodstawowy3Znak"/>
    <w:uiPriority w:val="99"/>
    <w:rsid w:val="00CC323E"/>
    <w:pPr>
      <w:spacing w:after="120"/>
    </w:pPr>
    <w:rPr>
      <w:sz w:val="16"/>
      <w:szCs w:val="16"/>
    </w:rPr>
  </w:style>
  <w:style w:type="character" w:customStyle="1" w:styleId="Tekstpodstawowy3Znak">
    <w:name w:val="Tekst podstawowy 3 Znak"/>
    <w:basedOn w:val="Domylnaczcionkaakapitu"/>
    <w:link w:val="Tekstpodstawowy3"/>
    <w:uiPriority w:val="99"/>
    <w:semiHidden/>
    <w:rsid w:val="00765FB1"/>
    <w:rPr>
      <w:sz w:val="16"/>
      <w:szCs w:val="16"/>
    </w:rPr>
  </w:style>
  <w:style w:type="character" w:customStyle="1" w:styleId="Znakiprzypiswdolnych">
    <w:name w:val="Znaki przypisów dolnych"/>
    <w:uiPriority w:val="99"/>
    <w:rsid w:val="00CC323E"/>
  </w:style>
  <w:style w:type="character" w:styleId="Odwoanieprzypisudolnego">
    <w:name w:val="footnote reference"/>
    <w:basedOn w:val="Domylnaczcionkaakapitu"/>
    <w:uiPriority w:val="99"/>
    <w:semiHidden/>
    <w:rsid w:val="00CC323E"/>
    <w:rPr>
      <w:vertAlign w:val="superscript"/>
    </w:rPr>
  </w:style>
  <w:style w:type="paragraph" w:styleId="Tekstprzypisudolnego">
    <w:name w:val="footnote text"/>
    <w:basedOn w:val="Normalny"/>
    <w:link w:val="TekstprzypisudolnegoZnak"/>
    <w:uiPriority w:val="99"/>
    <w:semiHidden/>
    <w:rsid w:val="00CC323E"/>
    <w:pPr>
      <w:suppressLineNumbers/>
      <w:suppressAutoHyphens/>
      <w:ind w:left="283" w:hanging="283"/>
    </w:pPr>
    <w:rPr>
      <w:sz w:val="20"/>
      <w:szCs w:val="20"/>
      <w:lang w:eastAsia="ar-SA"/>
    </w:rPr>
  </w:style>
  <w:style w:type="character" w:customStyle="1" w:styleId="TekstprzypisudolnegoZnak">
    <w:name w:val="Tekst przypisu dolnego Znak"/>
    <w:basedOn w:val="Domylnaczcionkaakapitu"/>
    <w:link w:val="Tekstprzypisudolnego"/>
    <w:uiPriority w:val="99"/>
    <w:semiHidden/>
    <w:rsid w:val="00765FB1"/>
    <w:rPr>
      <w:sz w:val="20"/>
      <w:szCs w:val="20"/>
    </w:rPr>
  </w:style>
  <w:style w:type="paragraph" w:customStyle="1" w:styleId="ust1art">
    <w:name w:val="ust1 art"/>
    <w:uiPriority w:val="99"/>
    <w:rsid w:val="00CC323E"/>
    <w:pPr>
      <w:suppressAutoHyphens/>
      <w:overflowPunct w:val="0"/>
      <w:autoSpaceDE w:val="0"/>
      <w:spacing w:before="60" w:after="60"/>
      <w:ind w:left="1843" w:hanging="255"/>
      <w:jc w:val="both"/>
      <w:textAlignment w:val="baseline"/>
    </w:pPr>
    <w:rPr>
      <w:sz w:val="24"/>
      <w:szCs w:val="24"/>
      <w:lang w:eastAsia="ar-SA"/>
    </w:rPr>
  </w:style>
  <w:style w:type="paragraph" w:customStyle="1" w:styleId="pkt1art">
    <w:name w:val="pkt1 art"/>
    <w:uiPriority w:val="99"/>
    <w:rsid w:val="00CC323E"/>
    <w:pPr>
      <w:suppressAutoHyphens/>
      <w:overflowPunct w:val="0"/>
      <w:autoSpaceDE w:val="0"/>
      <w:spacing w:before="60" w:after="60"/>
      <w:ind w:left="2269" w:hanging="284"/>
      <w:jc w:val="both"/>
      <w:textAlignment w:val="baseline"/>
    </w:pPr>
    <w:rPr>
      <w:sz w:val="24"/>
      <w:szCs w:val="24"/>
      <w:lang w:eastAsia="ar-SA"/>
    </w:rPr>
  </w:style>
  <w:style w:type="paragraph" w:customStyle="1" w:styleId="Default">
    <w:name w:val="Default"/>
    <w:rsid w:val="00CC323E"/>
    <w:pPr>
      <w:autoSpaceDE w:val="0"/>
      <w:autoSpaceDN w:val="0"/>
      <w:adjustRightInd w:val="0"/>
    </w:pPr>
    <w:rPr>
      <w:color w:val="000000"/>
      <w:sz w:val="24"/>
      <w:szCs w:val="24"/>
    </w:rPr>
  </w:style>
  <w:style w:type="paragraph" w:styleId="Mapadokumentu">
    <w:name w:val="Document Map"/>
    <w:basedOn w:val="Normalny"/>
    <w:link w:val="MapadokumentuZnak"/>
    <w:uiPriority w:val="99"/>
    <w:semiHidden/>
    <w:rsid w:val="00CC323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765FB1"/>
    <w:rPr>
      <w:sz w:val="0"/>
      <w:szCs w:val="0"/>
    </w:rPr>
  </w:style>
  <w:style w:type="paragraph" w:customStyle="1" w:styleId="default0">
    <w:name w:val="default"/>
    <w:basedOn w:val="Normalny"/>
    <w:uiPriority w:val="99"/>
    <w:rsid w:val="00CC323E"/>
    <w:pPr>
      <w:autoSpaceDE w:val="0"/>
      <w:autoSpaceDN w:val="0"/>
    </w:pPr>
    <w:rPr>
      <w:color w:val="000000"/>
    </w:rPr>
  </w:style>
  <w:style w:type="paragraph" w:customStyle="1" w:styleId="ZnakZnakZnakZnak">
    <w:name w:val="Znak Znak Znak Znak"/>
    <w:basedOn w:val="Normalny"/>
    <w:uiPriority w:val="99"/>
    <w:rsid w:val="00CC323E"/>
  </w:style>
  <w:style w:type="paragraph" w:customStyle="1" w:styleId="a">
    <w:name w:val="Знак Знак Знак"/>
    <w:basedOn w:val="Normalny"/>
    <w:uiPriority w:val="99"/>
    <w:rsid w:val="00CC323E"/>
    <w:rPr>
      <w:rFonts w:ascii="Verdana" w:hAnsi="Verdana" w:cs="Verdana"/>
      <w:sz w:val="20"/>
      <w:szCs w:val="20"/>
      <w:lang w:val="en-US" w:eastAsia="en-US"/>
    </w:rPr>
  </w:style>
  <w:style w:type="paragraph" w:customStyle="1" w:styleId="ListParagraph1">
    <w:name w:val="List Paragraph1"/>
    <w:basedOn w:val="Normalny"/>
    <w:uiPriority w:val="99"/>
    <w:rsid w:val="00CC323E"/>
    <w:pPr>
      <w:spacing w:line="360" w:lineRule="auto"/>
      <w:ind w:left="720"/>
    </w:pPr>
    <w:rPr>
      <w:lang w:eastAsia="en-US"/>
    </w:rPr>
  </w:style>
  <w:style w:type="paragraph" w:customStyle="1" w:styleId="Akapitzlist11">
    <w:name w:val="Akapit z listą11"/>
    <w:basedOn w:val="Normalny"/>
    <w:uiPriority w:val="99"/>
    <w:rsid w:val="00CC323E"/>
    <w:pPr>
      <w:spacing w:after="200" w:line="276" w:lineRule="auto"/>
      <w:ind w:left="720"/>
    </w:pPr>
    <w:rPr>
      <w:rFonts w:ascii="Calibri" w:hAnsi="Calibri" w:cs="Calibri"/>
      <w:sz w:val="22"/>
      <w:szCs w:val="22"/>
      <w:lang w:eastAsia="en-US"/>
    </w:rPr>
  </w:style>
  <w:style w:type="character" w:styleId="Pogrubienie">
    <w:name w:val="Strong"/>
    <w:aliases w:val="Tekst treści + 11,5 pt4"/>
    <w:basedOn w:val="Domylnaczcionkaakapitu"/>
    <w:uiPriority w:val="22"/>
    <w:qFormat/>
    <w:rsid w:val="00CC323E"/>
    <w:rPr>
      <w:rFonts w:ascii="Times New Roman" w:hAnsi="Times New Roman" w:cs="Times New Roman"/>
      <w:b/>
      <w:bCs/>
      <w:color w:val="000000"/>
      <w:spacing w:val="0"/>
      <w:w w:val="100"/>
      <w:position w:val="0"/>
      <w:sz w:val="23"/>
      <w:szCs w:val="23"/>
      <w:u w:val="none"/>
      <w:lang w:val="en-US"/>
    </w:rPr>
  </w:style>
  <w:style w:type="character" w:customStyle="1" w:styleId="luchili">
    <w:name w:val="luc_hili"/>
    <w:basedOn w:val="Domylnaczcionkaakapitu"/>
    <w:uiPriority w:val="99"/>
    <w:rsid w:val="00CC323E"/>
  </w:style>
  <w:style w:type="character" w:styleId="UyteHipercze">
    <w:name w:val="FollowedHyperlink"/>
    <w:basedOn w:val="Domylnaczcionkaakapitu"/>
    <w:uiPriority w:val="99"/>
    <w:rsid w:val="00CC323E"/>
    <w:rPr>
      <w:color w:val="800080"/>
      <w:u w:val="single"/>
    </w:rPr>
  </w:style>
  <w:style w:type="table" w:styleId="Tabela-Siatka">
    <w:name w:val="Table Grid"/>
    <w:basedOn w:val="Standardowy"/>
    <w:rsid w:val="00CF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Normalny"/>
    <w:rsid w:val="00E20547"/>
    <w:pPr>
      <w:widowControl w:val="0"/>
      <w:suppressAutoHyphens/>
    </w:pPr>
    <w:rPr>
      <w:rFonts w:ascii="Georgia" w:hAnsi="Georgia" w:cs="Georgia"/>
      <w:kern w:val="2"/>
    </w:rPr>
  </w:style>
  <w:style w:type="character" w:customStyle="1" w:styleId="FontStyle15">
    <w:name w:val="Font Style15"/>
    <w:rsid w:val="00E20547"/>
    <w:rPr>
      <w:rFonts w:ascii="Georgia" w:hAnsi="Georgia" w:cs="Georgia" w:hint="default"/>
      <w:b/>
      <w:bCs/>
      <w:sz w:val="20"/>
      <w:szCs w:val="20"/>
    </w:rPr>
  </w:style>
  <w:style w:type="character" w:customStyle="1" w:styleId="FontStyle14">
    <w:name w:val="Font Style14"/>
    <w:rsid w:val="00E20547"/>
    <w:rPr>
      <w:rFonts w:ascii="Georgia" w:hAnsi="Georgia" w:cs="Georgia" w:hint="default"/>
      <w:sz w:val="20"/>
      <w:szCs w:val="20"/>
    </w:rPr>
  </w:style>
  <w:style w:type="paragraph" w:styleId="Poprawka">
    <w:name w:val="Revision"/>
    <w:hidden/>
    <w:uiPriority w:val="99"/>
    <w:semiHidden/>
    <w:rsid w:val="00FC0242"/>
    <w:rPr>
      <w:sz w:val="24"/>
      <w:szCs w:val="24"/>
    </w:rPr>
  </w:style>
  <w:style w:type="paragraph" w:customStyle="1" w:styleId="TYTUAKTUprzedmiotregulacjiustawylubrozporzdzenia">
    <w:name w:val="TYTUŁ_AKTU – przedmiot regulacji ustawy lub rozporządzenia"/>
    <w:basedOn w:val="Normalny"/>
    <w:link w:val="TYTUAKTUprzedmiotregulacjiustawylubrozporzdzeniaZnak"/>
    <w:uiPriority w:val="6"/>
    <w:qFormat/>
    <w:rsid w:val="00120A05"/>
    <w:pPr>
      <w:keepNext/>
      <w:spacing w:before="120" w:after="360" w:line="360" w:lineRule="auto"/>
      <w:jc w:val="center"/>
    </w:pPr>
    <w:rPr>
      <w:rFonts w:ascii="Times" w:eastAsiaTheme="minorHAnsi" w:hAnsi="Times" w:cs="Times"/>
      <w:b/>
      <w:bCs/>
    </w:rPr>
  </w:style>
  <w:style w:type="paragraph" w:customStyle="1" w:styleId="OZNRODZAKTUtznustawalubrozporzdzenieiorganwydajcy">
    <w:name w:val="OZN_RODZ_AKTU – tzn. ustawa lub rozporządzenie i organ wydający"/>
    <w:basedOn w:val="Normalny"/>
    <w:uiPriority w:val="5"/>
    <w:qFormat/>
    <w:rsid w:val="00156039"/>
    <w:pPr>
      <w:keepNext/>
      <w:spacing w:after="120" w:line="360" w:lineRule="auto"/>
      <w:jc w:val="center"/>
    </w:pPr>
    <w:rPr>
      <w:rFonts w:ascii="Times" w:eastAsiaTheme="minorHAnsi" w:hAnsi="Times" w:cs="Times"/>
      <w:b/>
      <w:bCs/>
      <w:caps/>
      <w:spacing w:val="54"/>
    </w:rPr>
  </w:style>
  <w:style w:type="paragraph" w:customStyle="1" w:styleId="ODNONIKtreodnonika">
    <w:name w:val="ODNOŚNIK – treść odnośnika"/>
    <w:basedOn w:val="Normalny"/>
    <w:uiPriority w:val="19"/>
    <w:qFormat/>
    <w:rsid w:val="00156039"/>
    <w:pPr>
      <w:ind w:left="284" w:hanging="284"/>
      <w:jc w:val="both"/>
    </w:pPr>
    <w:rPr>
      <w:rFonts w:eastAsiaTheme="minorHAnsi"/>
      <w:sz w:val="20"/>
      <w:szCs w:val="20"/>
    </w:rPr>
  </w:style>
  <w:style w:type="character" w:customStyle="1" w:styleId="IGindeksgrny">
    <w:name w:val="_IG_ – indeks górny"/>
    <w:basedOn w:val="Domylnaczcionkaakapitu"/>
    <w:uiPriority w:val="2"/>
    <w:qFormat/>
    <w:rsid w:val="00156039"/>
    <w:rPr>
      <w:b w:val="0"/>
      <w:bCs w:val="0"/>
      <w:i w:val="0"/>
      <w:iCs w:val="0"/>
      <w:spacing w:val="0"/>
      <w:vertAlign w:val="superscript"/>
    </w:rPr>
  </w:style>
  <w:style w:type="character" w:customStyle="1" w:styleId="TYTUAKTUprzedmiotregulacjiustawylubrozporzdzeniaZnak">
    <w:name w:val="TYTUŁ_AKTU – przedmiot regulacji ustawy lub rozporządzenia Znak"/>
    <w:link w:val="TYTUAKTUprzedmiotregulacjiustawylubrozporzdzenia"/>
    <w:uiPriority w:val="6"/>
    <w:rsid w:val="003649FD"/>
    <w:rPr>
      <w:rFonts w:ascii="Times" w:eastAsiaTheme="minorHAnsi" w:hAnsi="Times" w:cs="Times"/>
      <w:b/>
      <w:bCs/>
      <w:sz w:val="24"/>
      <w:szCs w:val="24"/>
    </w:rPr>
  </w:style>
  <w:style w:type="character" w:customStyle="1" w:styleId="apple-converted-space">
    <w:name w:val="apple-converted-space"/>
    <w:basedOn w:val="Domylnaczcionkaakapitu"/>
    <w:rsid w:val="007F6CC5"/>
  </w:style>
  <w:style w:type="character" w:customStyle="1" w:styleId="h11">
    <w:name w:val="h11"/>
    <w:basedOn w:val="Domylnaczcionkaakapitu"/>
    <w:rsid w:val="005033D1"/>
    <w:rPr>
      <w:rFonts w:ascii="Verdana" w:hAnsi="Verdana" w:hint="default"/>
      <w:b/>
      <w:bCs/>
      <w:i w:val="0"/>
      <w:iCs w:val="0"/>
      <w:sz w:val="23"/>
      <w:szCs w:val="23"/>
    </w:rPr>
  </w:style>
  <w:style w:type="character" w:customStyle="1" w:styleId="Ppogrubienie">
    <w:name w:val="_P_ – pogrubienie"/>
    <w:uiPriority w:val="1"/>
    <w:qFormat/>
    <w:rsid w:val="009948F4"/>
    <w:rPr>
      <w:b/>
    </w:rPr>
  </w:style>
  <w:style w:type="paragraph" w:customStyle="1" w:styleId="NIEARTTEKSTtekstnieartykuowanynppodstprawnarozplubpreambua">
    <w:name w:val="NIEART_TEKST – tekst nieartykułowany (np. podst. prawna rozp. lub preambuła)"/>
    <w:basedOn w:val="Normalny"/>
    <w:next w:val="Normalny"/>
    <w:uiPriority w:val="99"/>
    <w:qFormat/>
    <w:rsid w:val="0040598E"/>
    <w:pPr>
      <w:suppressAutoHyphens/>
      <w:autoSpaceDE w:val="0"/>
      <w:autoSpaceDN w:val="0"/>
      <w:adjustRightInd w:val="0"/>
      <w:spacing w:before="120" w:line="360" w:lineRule="auto"/>
      <w:ind w:firstLine="510"/>
      <w:jc w:val="both"/>
    </w:pPr>
    <w:rPr>
      <w:rFonts w:ascii="Times" w:eastAsiaTheme="minorEastAsia" w:hAnsi="Times" w:cs="Arial"/>
      <w:bCs/>
      <w:szCs w:val="20"/>
    </w:rPr>
  </w:style>
  <w:style w:type="paragraph" w:customStyle="1" w:styleId="ROZDZODDZPRZEDMprzedmiotregulacjirozdziauluboddziau">
    <w:name w:val="ROZDZ(ODDZ)_PRZEDM – przedmiot regulacji rozdziału lub oddziału"/>
    <w:next w:val="Normalny"/>
    <w:uiPriority w:val="10"/>
    <w:qFormat/>
    <w:rsid w:val="00C93B04"/>
    <w:pPr>
      <w:keepNext/>
      <w:suppressAutoHyphens/>
      <w:spacing w:before="120" w:line="360" w:lineRule="auto"/>
      <w:jc w:val="center"/>
    </w:pPr>
    <w:rPr>
      <w:rFonts w:ascii="Times" w:eastAsiaTheme="minorEastAsia" w:hAnsi="Times"/>
      <w:b/>
      <w:bCs/>
      <w:sz w:val="24"/>
      <w:szCs w:val="24"/>
    </w:rPr>
  </w:style>
  <w:style w:type="character" w:styleId="Odwoaniedokomentarza">
    <w:name w:val="annotation reference"/>
    <w:basedOn w:val="Domylnaczcionkaakapitu"/>
    <w:uiPriority w:val="99"/>
    <w:semiHidden/>
    <w:unhideWhenUsed/>
    <w:rsid w:val="002F2D45"/>
    <w:rPr>
      <w:sz w:val="16"/>
      <w:szCs w:val="16"/>
    </w:rPr>
  </w:style>
  <w:style w:type="paragraph" w:styleId="Tekstkomentarza">
    <w:name w:val="annotation text"/>
    <w:basedOn w:val="Normalny"/>
    <w:link w:val="TekstkomentarzaZnak"/>
    <w:uiPriority w:val="99"/>
    <w:semiHidden/>
    <w:unhideWhenUsed/>
    <w:rsid w:val="002F2D45"/>
    <w:rPr>
      <w:sz w:val="20"/>
      <w:szCs w:val="20"/>
    </w:rPr>
  </w:style>
  <w:style w:type="character" w:customStyle="1" w:styleId="TekstkomentarzaZnak">
    <w:name w:val="Tekst komentarza Znak"/>
    <w:basedOn w:val="Domylnaczcionkaakapitu"/>
    <w:link w:val="Tekstkomentarza"/>
    <w:uiPriority w:val="99"/>
    <w:semiHidden/>
    <w:rsid w:val="002F2D45"/>
  </w:style>
  <w:style w:type="paragraph" w:styleId="Tematkomentarza">
    <w:name w:val="annotation subject"/>
    <w:basedOn w:val="Tekstkomentarza"/>
    <w:next w:val="Tekstkomentarza"/>
    <w:link w:val="TematkomentarzaZnak"/>
    <w:uiPriority w:val="99"/>
    <w:semiHidden/>
    <w:unhideWhenUsed/>
    <w:rsid w:val="002F2D45"/>
    <w:rPr>
      <w:b/>
      <w:bCs/>
    </w:rPr>
  </w:style>
  <w:style w:type="character" w:customStyle="1" w:styleId="TematkomentarzaZnak">
    <w:name w:val="Temat komentarza Znak"/>
    <w:basedOn w:val="TekstkomentarzaZnak"/>
    <w:link w:val="Tematkomentarza"/>
    <w:uiPriority w:val="99"/>
    <w:semiHidden/>
    <w:rsid w:val="002F2D45"/>
    <w:rPr>
      <w:b/>
      <w:bCs/>
    </w:rPr>
  </w:style>
  <w:style w:type="character" w:customStyle="1" w:styleId="AkapitzlistZnak">
    <w:name w:val="Akapit z listą Znak"/>
    <w:aliases w:val="Dot pt Znak,F5 List Paragraph Znak,Kolorowa lista — akcent 11 Znak,L1 Znak,List Paragraph11 Znak,Numerowanie Znak,Recommendation Znak,List Paragraph Znak"/>
    <w:link w:val="Akapitzlist"/>
    <w:uiPriority w:val="34"/>
    <w:locked/>
    <w:rsid w:val="00A87D27"/>
    <w:rPr>
      <w:sz w:val="24"/>
      <w:szCs w:val="24"/>
    </w:rPr>
  </w:style>
  <w:style w:type="paragraph" w:customStyle="1" w:styleId="DATAAKTUdatauchwalenialubwydaniaaktu">
    <w:name w:val="DATA_AKTU – data uchwalenia lub wydania aktu"/>
    <w:next w:val="TYTUAKTUprzedmiotregulacjiustawylubrozporzdzenia"/>
    <w:uiPriority w:val="6"/>
    <w:qFormat/>
    <w:rsid w:val="00975719"/>
    <w:pPr>
      <w:keepNext/>
      <w:suppressAutoHyphens/>
      <w:spacing w:before="120" w:after="120" w:line="360" w:lineRule="auto"/>
      <w:jc w:val="center"/>
    </w:pPr>
    <w:rPr>
      <w:rFonts w:ascii="Times" w:eastAsiaTheme="minorEastAsia" w:hAnsi="Times" w:cs="Arial"/>
      <w:bCs/>
      <w:sz w:val="24"/>
      <w:szCs w:val="24"/>
    </w:rPr>
  </w:style>
  <w:style w:type="character" w:customStyle="1" w:styleId="IGPindeksgrnyipogrubienie">
    <w:name w:val="_IG_P_ – indeks górny i pogrubienie"/>
    <w:basedOn w:val="Domylnaczcionkaakapitu"/>
    <w:uiPriority w:val="2"/>
    <w:qFormat/>
    <w:rsid w:val="00975719"/>
    <w:rPr>
      <w:b/>
      <w:bCs w:val="0"/>
      <w:vanish w:val="0"/>
      <w:webHidden w:val="0"/>
      <w:spacing w:val="0"/>
      <w:vertAlign w:val="superscript"/>
      <w:specVanish w:val="0"/>
    </w:rPr>
  </w:style>
  <w:style w:type="character" w:customStyle="1" w:styleId="Kkursywa">
    <w:name w:val="_K_ – kursywa"/>
    <w:basedOn w:val="Domylnaczcionkaakapitu"/>
    <w:uiPriority w:val="1"/>
    <w:qFormat/>
    <w:rsid w:val="00DF386F"/>
    <w:rPr>
      <w:i/>
    </w:rPr>
  </w:style>
  <w:style w:type="paragraph" w:customStyle="1" w:styleId="ARTartustawynprozporzdzenia">
    <w:name w:val="ART(§) – art. ustawy (§ np. rozporządzenia)"/>
    <w:uiPriority w:val="11"/>
    <w:qFormat/>
    <w:rsid w:val="005C5FCA"/>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trescpisma">
    <w:name w:val="tresc.pisma"/>
    <w:basedOn w:val="Normalny"/>
    <w:qFormat/>
    <w:rsid w:val="00382BFC"/>
    <w:pPr>
      <w:spacing w:after="60" w:line="360" w:lineRule="auto"/>
      <w:jc w:val="both"/>
    </w:pPr>
    <w:rPr>
      <w:rFonts w:ascii="Arial" w:eastAsia="Calibri" w:hAnsi="Arial"/>
      <w:sz w:val="20"/>
    </w:rPr>
  </w:style>
  <w:style w:type="paragraph" w:customStyle="1" w:styleId="h1maintyt">
    <w:name w:val="h1.maintyt"/>
    <w:uiPriority w:val="99"/>
    <w:rsid w:val="004E5EF6"/>
    <w:pPr>
      <w:widowControl w:val="0"/>
      <w:autoSpaceDE w:val="0"/>
      <w:autoSpaceDN w:val="0"/>
      <w:adjustRightInd w:val="0"/>
      <w:spacing w:line="40" w:lineRule="atLeast"/>
      <w:jc w:val="center"/>
    </w:pPr>
    <w:rPr>
      <w:rFonts w:ascii="Helvetica" w:eastAsiaTheme="minorEastAsia" w:hAnsi="Helvetica" w:cs="Helvetic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386">
      <w:bodyDiv w:val="1"/>
      <w:marLeft w:val="0"/>
      <w:marRight w:val="0"/>
      <w:marTop w:val="0"/>
      <w:marBottom w:val="0"/>
      <w:divBdr>
        <w:top w:val="none" w:sz="0" w:space="0" w:color="auto"/>
        <w:left w:val="none" w:sz="0" w:space="0" w:color="auto"/>
        <w:bottom w:val="none" w:sz="0" w:space="0" w:color="auto"/>
        <w:right w:val="none" w:sz="0" w:space="0" w:color="auto"/>
      </w:divBdr>
    </w:div>
    <w:div w:id="8215794">
      <w:bodyDiv w:val="1"/>
      <w:marLeft w:val="0"/>
      <w:marRight w:val="0"/>
      <w:marTop w:val="0"/>
      <w:marBottom w:val="0"/>
      <w:divBdr>
        <w:top w:val="none" w:sz="0" w:space="0" w:color="auto"/>
        <w:left w:val="none" w:sz="0" w:space="0" w:color="auto"/>
        <w:bottom w:val="none" w:sz="0" w:space="0" w:color="auto"/>
        <w:right w:val="none" w:sz="0" w:space="0" w:color="auto"/>
      </w:divBdr>
    </w:div>
    <w:div w:id="27999957">
      <w:bodyDiv w:val="1"/>
      <w:marLeft w:val="0"/>
      <w:marRight w:val="0"/>
      <w:marTop w:val="0"/>
      <w:marBottom w:val="0"/>
      <w:divBdr>
        <w:top w:val="none" w:sz="0" w:space="0" w:color="auto"/>
        <w:left w:val="none" w:sz="0" w:space="0" w:color="auto"/>
        <w:bottom w:val="none" w:sz="0" w:space="0" w:color="auto"/>
        <w:right w:val="none" w:sz="0" w:space="0" w:color="auto"/>
      </w:divBdr>
    </w:div>
    <w:div w:id="40860503">
      <w:bodyDiv w:val="1"/>
      <w:marLeft w:val="0"/>
      <w:marRight w:val="0"/>
      <w:marTop w:val="0"/>
      <w:marBottom w:val="0"/>
      <w:divBdr>
        <w:top w:val="none" w:sz="0" w:space="0" w:color="auto"/>
        <w:left w:val="none" w:sz="0" w:space="0" w:color="auto"/>
        <w:bottom w:val="none" w:sz="0" w:space="0" w:color="auto"/>
        <w:right w:val="none" w:sz="0" w:space="0" w:color="auto"/>
      </w:divBdr>
    </w:div>
    <w:div w:id="102919058">
      <w:bodyDiv w:val="1"/>
      <w:marLeft w:val="0"/>
      <w:marRight w:val="0"/>
      <w:marTop w:val="0"/>
      <w:marBottom w:val="0"/>
      <w:divBdr>
        <w:top w:val="none" w:sz="0" w:space="0" w:color="auto"/>
        <w:left w:val="none" w:sz="0" w:space="0" w:color="auto"/>
        <w:bottom w:val="none" w:sz="0" w:space="0" w:color="auto"/>
        <w:right w:val="none" w:sz="0" w:space="0" w:color="auto"/>
      </w:divBdr>
    </w:div>
    <w:div w:id="130635093">
      <w:bodyDiv w:val="1"/>
      <w:marLeft w:val="0"/>
      <w:marRight w:val="0"/>
      <w:marTop w:val="0"/>
      <w:marBottom w:val="0"/>
      <w:divBdr>
        <w:top w:val="none" w:sz="0" w:space="0" w:color="auto"/>
        <w:left w:val="none" w:sz="0" w:space="0" w:color="auto"/>
        <w:bottom w:val="none" w:sz="0" w:space="0" w:color="auto"/>
        <w:right w:val="none" w:sz="0" w:space="0" w:color="auto"/>
      </w:divBdr>
    </w:div>
    <w:div w:id="135224008">
      <w:bodyDiv w:val="1"/>
      <w:marLeft w:val="0"/>
      <w:marRight w:val="0"/>
      <w:marTop w:val="0"/>
      <w:marBottom w:val="0"/>
      <w:divBdr>
        <w:top w:val="none" w:sz="0" w:space="0" w:color="auto"/>
        <w:left w:val="none" w:sz="0" w:space="0" w:color="auto"/>
        <w:bottom w:val="none" w:sz="0" w:space="0" w:color="auto"/>
        <w:right w:val="none" w:sz="0" w:space="0" w:color="auto"/>
      </w:divBdr>
    </w:div>
    <w:div w:id="157505751">
      <w:bodyDiv w:val="1"/>
      <w:marLeft w:val="0"/>
      <w:marRight w:val="0"/>
      <w:marTop w:val="0"/>
      <w:marBottom w:val="0"/>
      <w:divBdr>
        <w:top w:val="none" w:sz="0" w:space="0" w:color="auto"/>
        <w:left w:val="none" w:sz="0" w:space="0" w:color="auto"/>
        <w:bottom w:val="none" w:sz="0" w:space="0" w:color="auto"/>
        <w:right w:val="none" w:sz="0" w:space="0" w:color="auto"/>
      </w:divBdr>
    </w:div>
    <w:div w:id="186604915">
      <w:bodyDiv w:val="1"/>
      <w:marLeft w:val="0"/>
      <w:marRight w:val="0"/>
      <w:marTop w:val="0"/>
      <w:marBottom w:val="0"/>
      <w:divBdr>
        <w:top w:val="none" w:sz="0" w:space="0" w:color="auto"/>
        <w:left w:val="none" w:sz="0" w:space="0" w:color="auto"/>
        <w:bottom w:val="none" w:sz="0" w:space="0" w:color="auto"/>
        <w:right w:val="none" w:sz="0" w:space="0" w:color="auto"/>
      </w:divBdr>
    </w:div>
    <w:div w:id="232594197">
      <w:bodyDiv w:val="1"/>
      <w:marLeft w:val="0"/>
      <w:marRight w:val="0"/>
      <w:marTop w:val="0"/>
      <w:marBottom w:val="0"/>
      <w:divBdr>
        <w:top w:val="none" w:sz="0" w:space="0" w:color="auto"/>
        <w:left w:val="none" w:sz="0" w:space="0" w:color="auto"/>
        <w:bottom w:val="none" w:sz="0" w:space="0" w:color="auto"/>
        <w:right w:val="none" w:sz="0" w:space="0" w:color="auto"/>
      </w:divBdr>
    </w:div>
    <w:div w:id="233929186">
      <w:bodyDiv w:val="1"/>
      <w:marLeft w:val="0"/>
      <w:marRight w:val="0"/>
      <w:marTop w:val="0"/>
      <w:marBottom w:val="0"/>
      <w:divBdr>
        <w:top w:val="none" w:sz="0" w:space="0" w:color="auto"/>
        <w:left w:val="none" w:sz="0" w:space="0" w:color="auto"/>
        <w:bottom w:val="none" w:sz="0" w:space="0" w:color="auto"/>
        <w:right w:val="none" w:sz="0" w:space="0" w:color="auto"/>
      </w:divBdr>
    </w:div>
    <w:div w:id="251015028">
      <w:bodyDiv w:val="1"/>
      <w:marLeft w:val="0"/>
      <w:marRight w:val="0"/>
      <w:marTop w:val="0"/>
      <w:marBottom w:val="0"/>
      <w:divBdr>
        <w:top w:val="none" w:sz="0" w:space="0" w:color="auto"/>
        <w:left w:val="none" w:sz="0" w:space="0" w:color="auto"/>
        <w:bottom w:val="none" w:sz="0" w:space="0" w:color="auto"/>
        <w:right w:val="none" w:sz="0" w:space="0" w:color="auto"/>
      </w:divBdr>
    </w:div>
    <w:div w:id="251939910">
      <w:bodyDiv w:val="1"/>
      <w:marLeft w:val="0"/>
      <w:marRight w:val="0"/>
      <w:marTop w:val="0"/>
      <w:marBottom w:val="0"/>
      <w:divBdr>
        <w:top w:val="none" w:sz="0" w:space="0" w:color="auto"/>
        <w:left w:val="none" w:sz="0" w:space="0" w:color="auto"/>
        <w:bottom w:val="none" w:sz="0" w:space="0" w:color="auto"/>
        <w:right w:val="none" w:sz="0" w:space="0" w:color="auto"/>
      </w:divBdr>
    </w:div>
    <w:div w:id="266037749">
      <w:bodyDiv w:val="1"/>
      <w:marLeft w:val="0"/>
      <w:marRight w:val="0"/>
      <w:marTop w:val="0"/>
      <w:marBottom w:val="0"/>
      <w:divBdr>
        <w:top w:val="none" w:sz="0" w:space="0" w:color="auto"/>
        <w:left w:val="none" w:sz="0" w:space="0" w:color="auto"/>
        <w:bottom w:val="none" w:sz="0" w:space="0" w:color="auto"/>
        <w:right w:val="none" w:sz="0" w:space="0" w:color="auto"/>
      </w:divBdr>
    </w:div>
    <w:div w:id="297881548">
      <w:bodyDiv w:val="1"/>
      <w:marLeft w:val="0"/>
      <w:marRight w:val="0"/>
      <w:marTop w:val="0"/>
      <w:marBottom w:val="0"/>
      <w:divBdr>
        <w:top w:val="none" w:sz="0" w:space="0" w:color="auto"/>
        <w:left w:val="none" w:sz="0" w:space="0" w:color="auto"/>
        <w:bottom w:val="none" w:sz="0" w:space="0" w:color="auto"/>
        <w:right w:val="none" w:sz="0" w:space="0" w:color="auto"/>
      </w:divBdr>
      <w:divsChild>
        <w:div w:id="2143887282">
          <w:marLeft w:val="0"/>
          <w:marRight w:val="0"/>
          <w:marTop w:val="0"/>
          <w:marBottom w:val="0"/>
          <w:divBdr>
            <w:top w:val="none" w:sz="0" w:space="0" w:color="auto"/>
            <w:left w:val="none" w:sz="0" w:space="0" w:color="auto"/>
            <w:bottom w:val="none" w:sz="0" w:space="0" w:color="auto"/>
            <w:right w:val="none" w:sz="0" w:space="0" w:color="auto"/>
          </w:divBdr>
        </w:div>
      </w:divsChild>
    </w:div>
    <w:div w:id="325592843">
      <w:bodyDiv w:val="1"/>
      <w:marLeft w:val="0"/>
      <w:marRight w:val="0"/>
      <w:marTop w:val="0"/>
      <w:marBottom w:val="0"/>
      <w:divBdr>
        <w:top w:val="none" w:sz="0" w:space="0" w:color="auto"/>
        <w:left w:val="none" w:sz="0" w:space="0" w:color="auto"/>
        <w:bottom w:val="none" w:sz="0" w:space="0" w:color="auto"/>
        <w:right w:val="none" w:sz="0" w:space="0" w:color="auto"/>
      </w:divBdr>
    </w:div>
    <w:div w:id="341393268">
      <w:bodyDiv w:val="1"/>
      <w:marLeft w:val="0"/>
      <w:marRight w:val="0"/>
      <w:marTop w:val="0"/>
      <w:marBottom w:val="0"/>
      <w:divBdr>
        <w:top w:val="none" w:sz="0" w:space="0" w:color="auto"/>
        <w:left w:val="none" w:sz="0" w:space="0" w:color="auto"/>
        <w:bottom w:val="none" w:sz="0" w:space="0" w:color="auto"/>
        <w:right w:val="none" w:sz="0" w:space="0" w:color="auto"/>
      </w:divBdr>
    </w:div>
    <w:div w:id="378941552">
      <w:bodyDiv w:val="1"/>
      <w:marLeft w:val="0"/>
      <w:marRight w:val="0"/>
      <w:marTop w:val="0"/>
      <w:marBottom w:val="0"/>
      <w:divBdr>
        <w:top w:val="none" w:sz="0" w:space="0" w:color="auto"/>
        <w:left w:val="none" w:sz="0" w:space="0" w:color="auto"/>
        <w:bottom w:val="none" w:sz="0" w:space="0" w:color="auto"/>
        <w:right w:val="none" w:sz="0" w:space="0" w:color="auto"/>
      </w:divBdr>
    </w:div>
    <w:div w:id="383720747">
      <w:bodyDiv w:val="1"/>
      <w:marLeft w:val="0"/>
      <w:marRight w:val="0"/>
      <w:marTop w:val="0"/>
      <w:marBottom w:val="0"/>
      <w:divBdr>
        <w:top w:val="none" w:sz="0" w:space="0" w:color="auto"/>
        <w:left w:val="none" w:sz="0" w:space="0" w:color="auto"/>
        <w:bottom w:val="none" w:sz="0" w:space="0" w:color="auto"/>
        <w:right w:val="none" w:sz="0" w:space="0" w:color="auto"/>
      </w:divBdr>
    </w:div>
    <w:div w:id="392850582">
      <w:bodyDiv w:val="1"/>
      <w:marLeft w:val="0"/>
      <w:marRight w:val="0"/>
      <w:marTop w:val="0"/>
      <w:marBottom w:val="0"/>
      <w:divBdr>
        <w:top w:val="none" w:sz="0" w:space="0" w:color="auto"/>
        <w:left w:val="none" w:sz="0" w:space="0" w:color="auto"/>
        <w:bottom w:val="none" w:sz="0" w:space="0" w:color="auto"/>
        <w:right w:val="none" w:sz="0" w:space="0" w:color="auto"/>
      </w:divBdr>
    </w:div>
    <w:div w:id="417949508">
      <w:bodyDiv w:val="1"/>
      <w:marLeft w:val="0"/>
      <w:marRight w:val="0"/>
      <w:marTop w:val="0"/>
      <w:marBottom w:val="0"/>
      <w:divBdr>
        <w:top w:val="none" w:sz="0" w:space="0" w:color="auto"/>
        <w:left w:val="none" w:sz="0" w:space="0" w:color="auto"/>
        <w:bottom w:val="none" w:sz="0" w:space="0" w:color="auto"/>
        <w:right w:val="none" w:sz="0" w:space="0" w:color="auto"/>
      </w:divBdr>
    </w:div>
    <w:div w:id="481655749">
      <w:bodyDiv w:val="1"/>
      <w:marLeft w:val="0"/>
      <w:marRight w:val="0"/>
      <w:marTop w:val="0"/>
      <w:marBottom w:val="0"/>
      <w:divBdr>
        <w:top w:val="none" w:sz="0" w:space="0" w:color="auto"/>
        <w:left w:val="none" w:sz="0" w:space="0" w:color="auto"/>
        <w:bottom w:val="none" w:sz="0" w:space="0" w:color="auto"/>
        <w:right w:val="none" w:sz="0" w:space="0" w:color="auto"/>
      </w:divBdr>
    </w:div>
    <w:div w:id="486674565">
      <w:bodyDiv w:val="1"/>
      <w:marLeft w:val="0"/>
      <w:marRight w:val="0"/>
      <w:marTop w:val="0"/>
      <w:marBottom w:val="0"/>
      <w:divBdr>
        <w:top w:val="none" w:sz="0" w:space="0" w:color="auto"/>
        <w:left w:val="none" w:sz="0" w:space="0" w:color="auto"/>
        <w:bottom w:val="none" w:sz="0" w:space="0" w:color="auto"/>
        <w:right w:val="none" w:sz="0" w:space="0" w:color="auto"/>
      </w:divBdr>
    </w:div>
    <w:div w:id="499008598">
      <w:bodyDiv w:val="1"/>
      <w:marLeft w:val="0"/>
      <w:marRight w:val="0"/>
      <w:marTop w:val="0"/>
      <w:marBottom w:val="0"/>
      <w:divBdr>
        <w:top w:val="none" w:sz="0" w:space="0" w:color="auto"/>
        <w:left w:val="none" w:sz="0" w:space="0" w:color="auto"/>
        <w:bottom w:val="none" w:sz="0" w:space="0" w:color="auto"/>
        <w:right w:val="none" w:sz="0" w:space="0" w:color="auto"/>
      </w:divBdr>
    </w:div>
    <w:div w:id="506555500">
      <w:bodyDiv w:val="1"/>
      <w:marLeft w:val="0"/>
      <w:marRight w:val="0"/>
      <w:marTop w:val="0"/>
      <w:marBottom w:val="0"/>
      <w:divBdr>
        <w:top w:val="none" w:sz="0" w:space="0" w:color="auto"/>
        <w:left w:val="none" w:sz="0" w:space="0" w:color="auto"/>
        <w:bottom w:val="none" w:sz="0" w:space="0" w:color="auto"/>
        <w:right w:val="none" w:sz="0" w:space="0" w:color="auto"/>
      </w:divBdr>
    </w:div>
    <w:div w:id="509873674">
      <w:bodyDiv w:val="1"/>
      <w:marLeft w:val="0"/>
      <w:marRight w:val="0"/>
      <w:marTop w:val="0"/>
      <w:marBottom w:val="0"/>
      <w:divBdr>
        <w:top w:val="none" w:sz="0" w:space="0" w:color="auto"/>
        <w:left w:val="none" w:sz="0" w:space="0" w:color="auto"/>
        <w:bottom w:val="none" w:sz="0" w:space="0" w:color="auto"/>
        <w:right w:val="none" w:sz="0" w:space="0" w:color="auto"/>
      </w:divBdr>
    </w:div>
    <w:div w:id="525486750">
      <w:bodyDiv w:val="1"/>
      <w:marLeft w:val="0"/>
      <w:marRight w:val="0"/>
      <w:marTop w:val="0"/>
      <w:marBottom w:val="0"/>
      <w:divBdr>
        <w:top w:val="none" w:sz="0" w:space="0" w:color="auto"/>
        <w:left w:val="none" w:sz="0" w:space="0" w:color="auto"/>
        <w:bottom w:val="none" w:sz="0" w:space="0" w:color="auto"/>
        <w:right w:val="none" w:sz="0" w:space="0" w:color="auto"/>
      </w:divBdr>
      <w:divsChild>
        <w:div w:id="567809159">
          <w:marLeft w:val="0"/>
          <w:marRight w:val="0"/>
          <w:marTop w:val="0"/>
          <w:marBottom w:val="0"/>
          <w:divBdr>
            <w:top w:val="none" w:sz="0" w:space="0" w:color="auto"/>
            <w:left w:val="none" w:sz="0" w:space="0" w:color="auto"/>
            <w:bottom w:val="none" w:sz="0" w:space="0" w:color="auto"/>
            <w:right w:val="none" w:sz="0" w:space="0" w:color="auto"/>
          </w:divBdr>
        </w:div>
      </w:divsChild>
    </w:div>
    <w:div w:id="525827347">
      <w:bodyDiv w:val="1"/>
      <w:marLeft w:val="0"/>
      <w:marRight w:val="0"/>
      <w:marTop w:val="0"/>
      <w:marBottom w:val="0"/>
      <w:divBdr>
        <w:top w:val="none" w:sz="0" w:space="0" w:color="auto"/>
        <w:left w:val="none" w:sz="0" w:space="0" w:color="auto"/>
        <w:bottom w:val="none" w:sz="0" w:space="0" w:color="auto"/>
        <w:right w:val="none" w:sz="0" w:space="0" w:color="auto"/>
      </w:divBdr>
    </w:div>
    <w:div w:id="545215046">
      <w:bodyDiv w:val="1"/>
      <w:marLeft w:val="0"/>
      <w:marRight w:val="0"/>
      <w:marTop w:val="0"/>
      <w:marBottom w:val="0"/>
      <w:divBdr>
        <w:top w:val="none" w:sz="0" w:space="0" w:color="auto"/>
        <w:left w:val="none" w:sz="0" w:space="0" w:color="auto"/>
        <w:bottom w:val="none" w:sz="0" w:space="0" w:color="auto"/>
        <w:right w:val="none" w:sz="0" w:space="0" w:color="auto"/>
      </w:divBdr>
    </w:div>
    <w:div w:id="577641973">
      <w:bodyDiv w:val="1"/>
      <w:marLeft w:val="0"/>
      <w:marRight w:val="0"/>
      <w:marTop w:val="0"/>
      <w:marBottom w:val="0"/>
      <w:divBdr>
        <w:top w:val="none" w:sz="0" w:space="0" w:color="auto"/>
        <w:left w:val="none" w:sz="0" w:space="0" w:color="auto"/>
        <w:bottom w:val="none" w:sz="0" w:space="0" w:color="auto"/>
        <w:right w:val="none" w:sz="0" w:space="0" w:color="auto"/>
      </w:divBdr>
    </w:div>
    <w:div w:id="655382751">
      <w:bodyDiv w:val="1"/>
      <w:marLeft w:val="0"/>
      <w:marRight w:val="0"/>
      <w:marTop w:val="0"/>
      <w:marBottom w:val="0"/>
      <w:divBdr>
        <w:top w:val="none" w:sz="0" w:space="0" w:color="auto"/>
        <w:left w:val="none" w:sz="0" w:space="0" w:color="auto"/>
        <w:bottom w:val="none" w:sz="0" w:space="0" w:color="auto"/>
        <w:right w:val="none" w:sz="0" w:space="0" w:color="auto"/>
      </w:divBdr>
    </w:div>
    <w:div w:id="655694687">
      <w:bodyDiv w:val="1"/>
      <w:marLeft w:val="0"/>
      <w:marRight w:val="0"/>
      <w:marTop w:val="0"/>
      <w:marBottom w:val="0"/>
      <w:divBdr>
        <w:top w:val="none" w:sz="0" w:space="0" w:color="auto"/>
        <w:left w:val="none" w:sz="0" w:space="0" w:color="auto"/>
        <w:bottom w:val="none" w:sz="0" w:space="0" w:color="auto"/>
        <w:right w:val="none" w:sz="0" w:space="0" w:color="auto"/>
      </w:divBdr>
    </w:div>
    <w:div w:id="676273986">
      <w:bodyDiv w:val="1"/>
      <w:marLeft w:val="0"/>
      <w:marRight w:val="0"/>
      <w:marTop w:val="0"/>
      <w:marBottom w:val="0"/>
      <w:divBdr>
        <w:top w:val="none" w:sz="0" w:space="0" w:color="auto"/>
        <w:left w:val="none" w:sz="0" w:space="0" w:color="auto"/>
        <w:bottom w:val="none" w:sz="0" w:space="0" w:color="auto"/>
        <w:right w:val="none" w:sz="0" w:space="0" w:color="auto"/>
      </w:divBdr>
    </w:div>
    <w:div w:id="685210820">
      <w:bodyDiv w:val="1"/>
      <w:marLeft w:val="0"/>
      <w:marRight w:val="0"/>
      <w:marTop w:val="0"/>
      <w:marBottom w:val="0"/>
      <w:divBdr>
        <w:top w:val="none" w:sz="0" w:space="0" w:color="auto"/>
        <w:left w:val="none" w:sz="0" w:space="0" w:color="auto"/>
        <w:bottom w:val="none" w:sz="0" w:space="0" w:color="auto"/>
        <w:right w:val="none" w:sz="0" w:space="0" w:color="auto"/>
      </w:divBdr>
    </w:div>
    <w:div w:id="742920872">
      <w:bodyDiv w:val="1"/>
      <w:marLeft w:val="0"/>
      <w:marRight w:val="0"/>
      <w:marTop w:val="0"/>
      <w:marBottom w:val="0"/>
      <w:divBdr>
        <w:top w:val="none" w:sz="0" w:space="0" w:color="auto"/>
        <w:left w:val="none" w:sz="0" w:space="0" w:color="auto"/>
        <w:bottom w:val="none" w:sz="0" w:space="0" w:color="auto"/>
        <w:right w:val="none" w:sz="0" w:space="0" w:color="auto"/>
      </w:divBdr>
    </w:div>
    <w:div w:id="753087702">
      <w:bodyDiv w:val="1"/>
      <w:marLeft w:val="0"/>
      <w:marRight w:val="0"/>
      <w:marTop w:val="0"/>
      <w:marBottom w:val="0"/>
      <w:divBdr>
        <w:top w:val="none" w:sz="0" w:space="0" w:color="auto"/>
        <w:left w:val="none" w:sz="0" w:space="0" w:color="auto"/>
        <w:bottom w:val="none" w:sz="0" w:space="0" w:color="auto"/>
        <w:right w:val="none" w:sz="0" w:space="0" w:color="auto"/>
      </w:divBdr>
    </w:div>
    <w:div w:id="801844703">
      <w:bodyDiv w:val="1"/>
      <w:marLeft w:val="0"/>
      <w:marRight w:val="0"/>
      <w:marTop w:val="0"/>
      <w:marBottom w:val="0"/>
      <w:divBdr>
        <w:top w:val="none" w:sz="0" w:space="0" w:color="auto"/>
        <w:left w:val="none" w:sz="0" w:space="0" w:color="auto"/>
        <w:bottom w:val="none" w:sz="0" w:space="0" w:color="auto"/>
        <w:right w:val="none" w:sz="0" w:space="0" w:color="auto"/>
      </w:divBdr>
    </w:div>
    <w:div w:id="804783492">
      <w:bodyDiv w:val="1"/>
      <w:marLeft w:val="0"/>
      <w:marRight w:val="0"/>
      <w:marTop w:val="0"/>
      <w:marBottom w:val="0"/>
      <w:divBdr>
        <w:top w:val="none" w:sz="0" w:space="0" w:color="auto"/>
        <w:left w:val="none" w:sz="0" w:space="0" w:color="auto"/>
        <w:bottom w:val="none" w:sz="0" w:space="0" w:color="auto"/>
        <w:right w:val="none" w:sz="0" w:space="0" w:color="auto"/>
      </w:divBdr>
    </w:div>
    <w:div w:id="858203511">
      <w:bodyDiv w:val="1"/>
      <w:marLeft w:val="0"/>
      <w:marRight w:val="0"/>
      <w:marTop w:val="0"/>
      <w:marBottom w:val="0"/>
      <w:divBdr>
        <w:top w:val="none" w:sz="0" w:space="0" w:color="auto"/>
        <w:left w:val="none" w:sz="0" w:space="0" w:color="auto"/>
        <w:bottom w:val="none" w:sz="0" w:space="0" w:color="auto"/>
        <w:right w:val="none" w:sz="0" w:space="0" w:color="auto"/>
      </w:divBdr>
    </w:div>
    <w:div w:id="882399438">
      <w:bodyDiv w:val="1"/>
      <w:marLeft w:val="0"/>
      <w:marRight w:val="0"/>
      <w:marTop w:val="0"/>
      <w:marBottom w:val="0"/>
      <w:divBdr>
        <w:top w:val="none" w:sz="0" w:space="0" w:color="auto"/>
        <w:left w:val="none" w:sz="0" w:space="0" w:color="auto"/>
        <w:bottom w:val="none" w:sz="0" w:space="0" w:color="auto"/>
        <w:right w:val="none" w:sz="0" w:space="0" w:color="auto"/>
      </w:divBdr>
    </w:div>
    <w:div w:id="908270644">
      <w:bodyDiv w:val="1"/>
      <w:marLeft w:val="0"/>
      <w:marRight w:val="0"/>
      <w:marTop w:val="0"/>
      <w:marBottom w:val="0"/>
      <w:divBdr>
        <w:top w:val="none" w:sz="0" w:space="0" w:color="auto"/>
        <w:left w:val="none" w:sz="0" w:space="0" w:color="auto"/>
        <w:bottom w:val="none" w:sz="0" w:space="0" w:color="auto"/>
        <w:right w:val="none" w:sz="0" w:space="0" w:color="auto"/>
      </w:divBdr>
    </w:div>
    <w:div w:id="912348001">
      <w:bodyDiv w:val="1"/>
      <w:marLeft w:val="0"/>
      <w:marRight w:val="0"/>
      <w:marTop w:val="0"/>
      <w:marBottom w:val="0"/>
      <w:divBdr>
        <w:top w:val="none" w:sz="0" w:space="0" w:color="auto"/>
        <w:left w:val="none" w:sz="0" w:space="0" w:color="auto"/>
        <w:bottom w:val="none" w:sz="0" w:space="0" w:color="auto"/>
        <w:right w:val="none" w:sz="0" w:space="0" w:color="auto"/>
      </w:divBdr>
    </w:div>
    <w:div w:id="919557223">
      <w:bodyDiv w:val="1"/>
      <w:marLeft w:val="0"/>
      <w:marRight w:val="0"/>
      <w:marTop w:val="0"/>
      <w:marBottom w:val="0"/>
      <w:divBdr>
        <w:top w:val="none" w:sz="0" w:space="0" w:color="auto"/>
        <w:left w:val="none" w:sz="0" w:space="0" w:color="auto"/>
        <w:bottom w:val="none" w:sz="0" w:space="0" w:color="auto"/>
        <w:right w:val="none" w:sz="0" w:space="0" w:color="auto"/>
      </w:divBdr>
    </w:div>
    <w:div w:id="970280806">
      <w:bodyDiv w:val="1"/>
      <w:marLeft w:val="0"/>
      <w:marRight w:val="0"/>
      <w:marTop w:val="0"/>
      <w:marBottom w:val="0"/>
      <w:divBdr>
        <w:top w:val="none" w:sz="0" w:space="0" w:color="auto"/>
        <w:left w:val="none" w:sz="0" w:space="0" w:color="auto"/>
        <w:bottom w:val="none" w:sz="0" w:space="0" w:color="auto"/>
        <w:right w:val="none" w:sz="0" w:space="0" w:color="auto"/>
      </w:divBdr>
    </w:div>
    <w:div w:id="1046484779">
      <w:bodyDiv w:val="1"/>
      <w:marLeft w:val="0"/>
      <w:marRight w:val="0"/>
      <w:marTop w:val="0"/>
      <w:marBottom w:val="0"/>
      <w:divBdr>
        <w:top w:val="none" w:sz="0" w:space="0" w:color="auto"/>
        <w:left w:val="none" w:sz="0" w:space="0" w:color="auto"/>
        <w:bottom w:val="none" w:sz="0" w:space="0" w:color="auto"/>
        <w:right w:val="none" w:sz="0" w:space="0" w:color="auto"/>
      </w:divBdr>
    </w:div>
    <w:div w:id="1052536245">
      <w:bodyDiv w:val="1"/>
      <w:marLeft w:val="0"/>
      <w:marRight w:val="0"/>
      <w:marTop w:val="0"/>
      <w:marBottom w:val="0"/>
      <w:divBdr>
        <w:top w:val="none" w:sz="0" w:space="0" w:color="auto"/>
        <w:left w:val="none" w:sz="0" w:space="0" w:color="auto"/>
        <w:bottom w:val="none" w:sz="0" w:space="0" w:color="auto"/>
        <w:right w:val="none" w:sz="0" w:space="0" w:color="auto"/>
      </w:divBdr>
    </w:div>
    <w:div w:id="1061445719">
      <w:bodyDiv w:val="1"/>
      <w:marLeft w:val="0"/>
      <w:marRight w:val="0"/>
      <w:marTop w:val="0"/>
      <w:marBottom w:val="0"/>
      <w:divBdr>
        <w:top w:val="none" w:sz="0" w:space="0" w:color="auto"/>
        <w:left w:val="none" w:sz="0" w:space="0" w:color="auto"/>
        <w:bottom w:val="none" w:sz="0" w:space="0" w:color="auto"/>
        <w:right w:val="none" w:sz="0" w:space="0" w:color="auto"/>
      </w:divBdr>
    </w:div>
    <w:div w:id="1067722786">
      <w:bodyDiv w:val="1"/>
      <w:marLeft w:val="0"/>
      <w:marRight w:val="0"/>
      <w:marTop w:val="0"/>
      <w:marBottom w:val="0"/>
      <w:divBdr>
        <w:top w:val="none" w:sz="0" w:space="0" w:color="auto"/>
        <w:left w:val="none" w:sz="0" w:space="0" w:color="auto"/>
        <w:bottom w:val="none" w:sz="0" w:space="0" w:color="auto"/>
        <w:right w:val="none" w:sz="0" w:space="0" w:color="auto"/>
      </w:divBdr>
    </w:div>
    <w:div w:id="1097335444">
      <w:bodyDiv w:val="1"/>
      <w:marLeft w:val="0"/>
      <w:marRight w:val="0"/>
      <w:marTop w:val="0"/>
      <w:marBottom w:val="0"/>
      <w:divBdr>
        <w:top w:val="none" w:sz="0" w:space="0" w:color="auto"/>
        <w:left w:val="none" w:sz="0" w:space="0" w:color="auto"/>
        <w:bottom w:val="none" w:sz="0" w:space="0" w:color="auto"/>
        <w:right w:val="none" w:sz="0" w:space="0" w:color="auto"/>
      </w:divBdr>
    </w:div>
    <w:div w:id="1099325990">
      <w:bodyDiv w:val="1"/>
      <w:marLeft w:val="0"/>
      <w:marRight w:val="0"/>
      <w:marTop w:val="0"/>
      <w:marBottom w:val="0"/>
      <w:divBdr>
        <w:top w:val="none" w:sz="0" w:space="0" w:color="auto"/>
        <w:left w:val="none" w:sz="0" w:space="0" w:color="auto"/>
        <w:bottom w:val="none" w:sz="0" w:space="0" w:color="auto"/>
        <w:right w:val="none" w:sz="0" w:space="0" w:color="auto"/>
      </w:divBdr>
    </w:div>
    <w:div w:id="1135103466">
      <w:bodyDiv w:val="1"/>
      <w:marLeft w:val="0"/>
      <w:marRight w:val="0"/>
      <w:marTop w:val="0"/>
      <w:marBottom w:val="0"/>
      <w:divBdr>
        <w:top w:val="none" w:sz="0" w:space="0" w:color="auto"/>
        <w:left w:val="none" w:sz="0" w:space="0" w:color="auto"/>
        <w:bottom w:val="none" w:sz="0" w:space="0" w:color="auto"/>
        <w:right w:val="none" w:sz="0" w:space="0" w:color="auto"/>
      </w:divBdr>
    </w:div>
    <w:div w:id="1197156033">
      <w:bodyDiv w:val="1"/>
      <w:marLeft w:val="0"/>
      <w:marRight w:val="0"/>
      <w:marTop w:val="0"/>
      <w:marBottom w:val="0"/>
      <w:divBdr>
        <w:top w:val="none" w:sz="0" w:space="0" w:color="auto"/>
        <w:left w:val="none" w:sz="0" w:space="0" w:color="auto"/>
        <w:bottom w:val="none" w:sz="0" w:space="0" w:color="auto"/>
        <w:right w:val="none" w:sz="0" w:space="0" w:color="auto"/>
      </w:divBdr>
    </w:div>
    <w:div w:id="1198349145">
      <w:bodyDiv w:val="1"/>
      <w:marLeft w:val="0"/>
      <w:marRight w:val="0"/>
      <w:marTop w:val="0"/>
      <w:marBottom w:val="0"/>
      <w:divBdr>
        <w:top w:val="none" w:sz="0" w:space="0" w:color="auto"/>
        <w:left w:val="none" w:sz="0" w:space="0" w:color="auto"/>
        <w:bottom w:val="none" w:sz="0" w:space="0" w:color="auto"/>
        <w:right w:val="none" w:sz="0" w:space="0" w:color="auto"/>
      </w:divBdr>
    </w:div>
    <w:div w:id="1211187270">
      <w:marLeft w:val="0"/>
      <w:marRight w:val="0"/>
      <w:marTop w:val="0"/>
      <w:marBottom w:val="0"/>
      <w:divBdr>
        <w:top w:val="none" w:sz="0" w:space="0" w:color="auto"/>
        <w:left w:val="none" w:sz="0" w:space="0" w:color="auto"/>
        <w:bottom w:val="none" w:sz="0" w:space="0" w:color="auto"/>
        <w:right w:val="none" w:sz="0" w:space="0" w:color="auto"/>
      </w:divBdr>
      <w:divsChild>
        <w:div w:id="1211187274">
          <w:marLeft w:val="0"/>
          <w:marRight w:val="0"/>
          <w:marTop w:val="0"/>
          <w:marBottom w:val="0"/>
          <w:divBdr>
            <w:top w:val="none" w:sz="0" w:space="0" w:color="auto"/>
            <w:left w:val="none" w:sz="0" w:space="0" w:color="auto"/>
            <w:bottom w:val="none" w:sz="0" w:space="0" w:color="auto"/>
            <w:right w:val="none" w:sz="0" w:space="0" w:color="auto"/>
          </w:divBdr>
          <w:divsChild>
            <w:div w:id="1211187271">
              <w:marLeft w:val="0"/>
              <w:marRight w:val="0"/>
              <w:marTop w:val="0"/>
              <w:marBottom w:val="0"/>
              <w:divBdr>
                <w:top w:val="none" w:sz="0" w:space="0" w:color="auto"/>
                <w:left w:val="none" w:sz="0" w:space="0" w:color="auto"/>
                <w:bottom w:val="none" w:sz="0" w:space="0" w:color="auto"/>
                <w:right w:val="none" w:sz="0" w:space="0" w:color="auto"/>
              </w:divBdr>
              <w:divsChild>
                <w:div w:id="1211187272">
                  <w:marLeft w:val="0"/>
                  <w:marRight w:val="0"/>
                  <w:marTop w:val="0"/>
                  <w:marBottom w:val="0"/>
                  <w:divBdr>
                    <w:top w:val="none" w:sz="0" w:space="0" w:color="auto"/>
                    <w:left w:val="none" w:sz="0" w:space="0" w:color="auto"/>
                    <w:bottom w:val="none" w:sz="0" w:space="0" w:color="auto"/>
                    <w:right w:val="none" w:sz="0" w:space="0" w:color="auto"/>
                  </w:divBdr>
                  <w:divsChild>
                    <w:div w:id="1211187273">
                      <w:marLeft w:val="0"/>
                      <w:marRight w:val="0"/>
                      <w:marTop w:val="0"/>
                      <w:marBottom w:val="0"/>
                      <w:divBdr>
                        <w:top w:val="none" w:sz="0" w:space="0" w:color="auto"/>
                        <w:left w:val="none" w:sz="0" w:space="0" w:color="auto"/>
                        <w:bottom w:val="none" w:sz="0" w:space="0" w:color="auto"/>
                        <w:right w:val="none" w:sz="0" w:space="0" w:color="auto"/>
                      </w:divBdr>
                      <w:divsChild>
                        <w:div w:id="1211187275">
                          <w:marLeft w:val="0"/>
                          <w:marRight w:val="0"/>
                          <w:marTop w:val="0"/>
                          <w:marBottom w:val="0"/>
                          <w:divBdr>
                            <w:top w:val="none" w:sz="0" w:space="0" w:color="auto"/>
                            <w:left w:val="none" w:sz="0" w:space="0" w:color="auto"/>
                            <w:bottom w:val="none" w:sz="0" w:space="0" w:color="auto"/>
                            <w:right w:val="none" w:sz="0" w:space="0" w:color="auto"/>
                          </w:divBdr>
                          <w:divsChild>
                            <w:div w:id="12111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229966">
      <w:bodyDiv w:val="1"/>
      <w:marLeft w:val="0"/>
      <w:marRight w:val="0"/>
      <w:marTop w:val="0"/>
      <w:marBottom w:val="0"/>
      <w:divBdr>
        <w:top w:val="none" w:sz="0" w:space="0" w:color="auto"/>
        <w:left w:val="none" w:sz="0" w:space="0" w:color="auto"/>
        <w:bottom w:val="none" w:sz="0" w:space="0" w:color="auto"/>
        <w:right w:val="none" w:sz="0" w:space="0" w:color="auto"/>
      </w:divBdr>
    </w:div>
    <w:div w:id="1220289039">
      <w:bodyDiv w:val="1"/>
      <w:marLeft w:val="0"/>
      <w:marRight w:val="0"/>
      <w:marTop w:val="0"/>
      <w:marBottom w:val="0"/>
      <w:divBdr>
        <w:top w:val="none" w:sz="0" w:space="0" w:color="auto"/>
        <w:left w:val="none" w:sz="0" w:space="0" w:color="auto"/>
        <w:bottom w:val="none" w:sz="0" w:space="0" w:color="auto"/>
        <w:right w:val="none" w:sz="0" w:space="0" w:color="auto"/>
      </w:divBdr>
    </w:div>
    <w:div w:id="1224027678">
      <w:bodyDiv w:val="1"/>
      <w:marLeft w:val="0"/>
      <w:marRight w:val="0"/>
      <w:marTop w:val="0"/>
      <w:marBottom w:val="0"/>
      <w:divBdr>
        <w:top w:val="none" w:sz="0" w:space="0" w:color="auto"/>
        <w:left w:val="none" w:sz="0" w:space="0" w:color="auto"/>
        <w:bottom w:val="none" w:sz="0" w:space="0" w:color="auto"/>
        <w:right w:val="none" w:sz="0" w:space="0" w:color="auto"/>
      </w:divBdr>
    </w:div>
    <w:div w:id="1255673104">
      <w:bodyDiv w:val="1"/>
      <w:marLeft w:val="0"/>
      <w:marRight w:val="0"/>
      <w:marTop w:val="0"/>
      <w:marBottom w:val="0"/>
      <w:divBdr>
        <w:top w:val="none" w:sz="0" w:space="0" w:color="auto"/>
        <w:left w:val="none" w:sz="0" w:space="0" w:color="auto"/>
        <w:bottom w:val="none" w:sz="0" w:space="0" w:color="auto"/>
        <w:right w:val="none" w:sz="0" w:space="0" w:color="auto"/>
      </w:divBdr>
    </w:div>
    <w:div w:id="1278633866">
      <w:bodyDiv w:val="1"/>
      <w:marLeft w:val="0"/>
      <w:marRight w:val="0"/>
      <w:marTop w:val="0"/>
      <w:marBottom w:val="0"/>
      <w:divBdr>
        <w:top w:val="none" w:sz="0" w:space="0" w:color="auto"/>
        <w:left w:val="none" w:sz="0" w:space="0" w:color="auto"/>
        <w:bottom w:val="none" w:sz="0" w:space="0" w:color="auto"/>
        <w:right w:val="none" w:sz="0" w:space="0" w:color="auto"/>
      </w:divBdr>
    </w:div>
    <w:div w:id="1282692725">
      <w:bodyDiv w:val="1"/>
      <w:marLeft w:val="0"/>
      <w:marRight w:val="0"/>
      <w:marTop w:val="0"/>
      <w:marBottom w:val="0"/>
      <w:divBdr>
        <w:top w:val="none" w:sz="0" w:space="0" w:color="auto"/>
        <w:left w:val="none" w:sz="0" w:space="0" w:color="auto"/>
        <w:bottom w:val="none" w:sz="0" w:space="0" w:color="auto"/>
        <w:right w:val="none" w:sz="0" w:space="0" w:color="auto"/>
      </w:divBdr>
    </w:div>
    <w:div w:id="1333921267">
      <w:bodyDiv w:val="1"/>
      <w:marLeft w:val="0"/>
      <w:marRight w:val="0"/>
      <w:marTop w:val="0"/>
      <w:marBottom w:val="0"/>
      <w:divBdr>
        <w:top w:val="none" w:sz="0" w:space="0" w:color="auto"/>
        <w:left w:val="none" w:sz="0" w:space="0" w:color="auto"/>
        <w:bottom w:val="none" w:sz="0" w:space="0" w:color="auto"/>
        <w:right w:val="none" w:sz="0" w:space="0" w:color="auto"/>
      </w:divBdr>
    </w:div>
    <w:div w:id="1392315853">
      <w:bodyDiv w:val="1"/>
      <w:marLeft w:val="0"/>
      <w:marRight w:val="0"/>
      <w:marTop w:val="0"/>
      <w:marBottom w:val="0"/>
      <w:divBdr>
        <w:top w:val="none" w:sz="0" w:space="0" w:color="auto"/>
        <w:left w:val="none" w:sz="0" w:space="0" w:color="auto"/>
        <w:bottom w:val="none" w:sz="0" w:space="0" w:color="auto"/>
        <w:right w:val="none" w:sz="0" w:space="0" w:color="auto"/>
      </w:divBdr>
    </w:div>
    <w:div w:id="1427996476">
      <w:bodyDiv w:val="1"/>
      <w:marLeft w:val="0"/>
      <w:marRight w:val="0"/>
      <w:marTop w:val="0"/>
      <w:marBottom w:val="0"/>
      <w:divBdr>
        <w:top w:val="none" w:sz="0" w:space="0" w:color="auto"/>
        <w:left w:val="none" w:sz="0" w:space="0" w:color="auto"/>
        <w:bottom w:val="none" w:sz="0" w:space="0" w:color="auto"/>
        <w:right w:val="none" w:sz="0" w:space="0" w:color="auto"/>
      </w:divBdr>
    </w:div>
    <w:div w:id="1432583263">
      <w:bodyDiv w:val="1"/>
      <w:marLeft w:val="0"/>
      <w:marRight w:val="0"/>
      <w:marTop w:val="0"/>
      <w:marBottom w:val="0"/>
      <w:divBdr>
        <w:top w:val="none" w:sz="0" w:space="0" w:color="auto"/>
        <w:left w:val="none" w:sz="0" w:space="0" w:color="auto"/>
        <w:bottom w:val="none" w:sz="0" w:space="0" w:color="auto"/>
        <w:right w:val="none" w:sz="0" w:space="0" w:color="auto"/>
      </w:divBdr>
    </w:div>
    <w:div w:id="1451587200">
      <w:bodyDiv w:val="1"/>
      <w:marLeft w:val="0"/>
      <w:marRight w:val="0"/>
      <w:marTop w:val="0"/>
      <w:marBottom w:val="0"/>
      <w:divBdr>
        <w:top w:val="none" w:sz="0" w:space="0" w:color="auto"/>
        <w:left w:val="none" w:sz="0" w:space="0" w:color="auto"/>
        <w:bottom w:val="none" w:sz="0" w:space="0" w:color="auto"/>
        <w:right w:val="none" w:sz="0" w:space="0" w:color="auto"/>
      </w:divBdr>
    </w:div>
    <w:div w:id="1456145344">
      <w:bodyDiv w:val="1"/>
      <w:marLeft w:val="0"/>
      <w:marRight w:val="0"/>
      <w:marTop w:val="0"/>
      <w:marBottom w:val="0"/>
      <w:divBdr>
        <w:top w:val="none" w:sz="0" w:space="0" w:color="auto"/>
        <w:left w:val="none" w:sz="0" w:space="0" w:color="auto"/>
        <w:bottom w:val="none" w:sz="0" w:space="0" w:color="auto"/>
        <w:right w:val="none" w:sz="0" w:space="0" w:color="auto"/>
      </w:divBdr>
    </w:div>
    <w:div w:id="1464469035">
      <w:bodyDiv w:val="1"/>
      <w:marLeft w:val="0"/>
      <w:marRight w:val="0"/>
      <w:marTop w:val="0"/>
      <w:marBottom w:val="0"/>
      <w:divBdr>
        <w:top w:val="none" w:sz="0" w:space="0" w:color="auto"/>
        <w:left w:val="none" w:sz="0" w:space="0" w:color="auto"/>
        <w:bottom w:val="none" w:sz="0" w:space="0" w:color="auto"/>
        <w:right w:val="none" w:sz="0" w:space="0" w:color="auto"/>
      </w:divBdr>
    </w:div>
    <w:div w:id="1469668542">
      <w:bodyDiv w:val="1"/>
      <w:marLeft w:val="0"/>
      <w:marRight w:val="0"/>
      <w:marTop w:val="0"/>
      <w:marBottom w:val="0"/>
      <w:divBdr>
        <w:top w:val="none" w:sz="0" w:space="0" w:color="auto"/>
        <w:left w:val="none" w:sz="0" w:space="0" w:color="auto"/>
        <w:bottom w:val="none" w:sz="0" w:space="0" w:color="auto"/>
        <w:right w:val="none" w:sz="0" w:space="0" w:color="auto"/>
      </w:divBdr>
    </w:div>
    <w:div w:id="1498303647">
      <w:bodyDiv w:val="1"/>
      <w:marLeft w:val="0"/>
      <w:marRight w:val="0"/>
      <w:marTop w:val="0"/>
      <w:marBottom w:val="0"/>
      <w:divBdr>
        <w:top w:val="none" w:sz="0" w:space="0" w:color="auto"/>
        <w:left w:val="none" w:sz="0" w:space="0" w:color="auto"/>
        <w:bottom w:val="none" w:sz="0" w:space="0" w:color="auto"/>
        <w:right w:val="none" w:sz="0" w:space="0" w:color="auto"/>
      </w:divBdr>
    </w:div>
    <w:div w:id="1530987288">
      <w:bodyDiv w:val="1"/>
      <w:marLeft w:val="0"/>
      <w:marRight w:val="0"/>
      <w:marTop w:val="0"/>
      <w:marBottom w:val="0"/>
      <w:divBdr>
        <w:top w:val="none" w:sz="0" w:space="0" w:color="auto"/>
        <w:left w:val="none" w:sz="0" w:space="0" w:color="auto"/>
        <w:bottom w:val="none" w:sz="0" w:space="0" w:color="auto"/>
        <w:right w:val="none" w:sz="0" w:space="0" w:color="auto"/>
      </w:divBdr>
    </w:div>
    <w:div w:id="1563785690">
      <w:bodyDiv w:val="1"/>
      <w:marLeft w:val="0"/>
      <w:marRight w:val="0"/>
      <w:marTop w:val="0"/>
      <w:marBottom w:val="0"/>
      <w:divBdr>
        <w:top w:val="none" w:sz="0" w:space="0" w:color="auto"/>
        <w:left w:val="none" w:sz="0" w:space="0" w:color="auto"/>
        <w:bottom w:val="none" w:sz="0" w:space="0" w:color="auto"/>
        <w:right w:val="none" w:sz="0" w:space="0" w:color="auto"/>
      </w:divBdr>
    </w:div>
    <w:div w:id="1568304323">
      <w:bodyDiv w:val="1"/>
      <w:marLeft w:val="0"/>
      <w:marRight w:val="0"/>
      <w:marTop w:val="0"/>
      <w:marBottom w:val="0"/>
      <w:divBdr>
        <w:top w:val="none" w:sz="0" w:space="0" w:color="auto"/>
        <w:left w:val="none" w:sz="0" w:space="0" w:color="auto"/>
        <w:bottom w:val="none" w:sz="0" w:space="0" w:color="auto"/>
        <w:right w:val="none" w:sz="0" w:space="0" w:color="auto"/>
      </w:divBdr>
    </w:div>
    <w:div w:id="1658994841">
      <w:bodyDiv w:val="1"/>
      <w:marLeft w:val="0"/>
      <w:marRight w:val="0"/>
      <w:marTop w:val="0"/>
      <w:marBottom w:val="0"/>
      <w:divBdr>
        <w:top w:val="none" w:sz="0" w:space="0" w:color="auto"/>
        <w:left w:val="none" w:sz="0" w:space="0" w:color="auto"/>
        <w:bottom w:val="none" w:sz="0" w:space="0" w:color="auto"/>
        <w:right w:val="none" w:sz="0" w:space="0" w:color="auto"/>
      </w:divBdr>
    </w:div>
    <w:div w:id="1663512004">
      <w:bodyDiv w:val="1"/>
      <w:marLeft w:val="0"/>
      <w:marRight w:val="0"/>
      <w:marTop w:val="0"/>
      <w:marBottom w:val="0"/>
      <w:divBdr>
        <w:top w:val="none" w:sz="0" w:space="0" w:color="auto"/>
        <w:left w:val="none" w:sz="0" w:space="0" w:color="auto"/>
        <w:bottom w:val="none" w:sz="0" w:space="0" w:color="auto"/>
        <w:right w:val="none" w:sz="0" w:space="0" w:color="auto"/>
      </w:divBdr>
    </w:div>
    <w:div w:id="1698461434">
      <w:bodyDiv w:val="1"/>
      <w:marLeft w:val="0"/>
      <w:marRight w:val="0"/>
      <w:marTop w:val="0"/>
      <w:marBottom w:val="0"/>
      <w:divBdr>
        <w:top w:val="none" w:sz="0" w:space="0" w:color="auto"/>
        <w:left w:val="none" w:sz="0" w:space="0" w:color="auto"/>
        <w:bottom w:val="none" w:sz="0" w:space="0" w:color="auto"/>
        <w:right w:val="none" w:sz="0" w:space="0" w:color="auto"/>
      </w:divBdr>
    </w:div>
    <w:div w:id="1837959293">
      <w:bodyDiv w:val="1"/>
      <w:marLeft w:val="0"/>
      <w:marRight w:val="0"/>
      <w:marTop w:val="0"/>
      <w:marBottom w:val="0"/>
      <w:divBdr>
        <w:top w:val="none" w:sz="0" w:space="0" w:color="auto"/>
        <w:left w:val="none" w:sz="0" w:space="0" w:color="auto"/>
        <w:bottom w:val="none" w:sz="0" w:space="0" w:color="auto"/>
        <w:right w:val="none" w:sz="0" w:space="0" w:color="auto"/>
      </w:divBdr>
    </w:div>
    <w:div w:id="1839804637">
      <w:bodyDiv w:val="1"/>
      <w:marLeft w:val="0"/>
      <w:marRight w:val="0"/>
      <w:marTop w:val="0"/>
      <w:marBottom w:val="0"/>
      <w:divBdr>
        <w:top w:val="none" w:sz="0" w:space="0" w:color="auto"/>
        <w:left w:val="none" w:sz="0" w:space="0" w:color="auto"/>
        <w:bottom w:val="none" w:sz="0" w:space="0" w:color="auto"/>
        <w:right w:val="none" w:sz="0" w:space="0" w:color="auto"/>
      </w:divBdr>
    </w:div>
    <w:div w:id="1843087724">
      <w:bodyDiv w:val="1"/>
      <w:marLeft w:val="0"/>
      <w:marRight w:val="0"/>
      <w:marTop w:val="0"/>
      <w:marBottom w:val="0"/>
      <w:divBdr>
        <w:top w:val="none" w:sz="0" w:space="0" w:color="auto"/>
        <w:left w:val="none" w:sz="0" w:space="0" w:color="auto"/>
        <w:bottom w:val="none" w:sz="0" w:space="0" w:color="auto"/>
        <w:right w:val="none" w:sz="0" w:space="0" w:color="auto"/>
      </w:divBdr>
    </w:div>
    <w:div w:id="1885363921">
      <w:bodyDiv w:val="1"/>
      <w:marLeft w:val="0"/>
      <w:marRight w:val="0"/>
      <w:marTop w:val="0"/>
      <w:marBottom w:val="0"/>
      <w:divBdr>
        <w:top w:val="none" w:sz="0" w:space="0" w:color="auto"/>
        <w:left w:val="none" w:sz="0" w:space="0" w:color="auto"/>
        <w:bottom w:val="none" w:sz="0" w:space="0" w:color="auto"/>
        <w:right w:val="none" w:sz="0" w:space="0" w:color="auto"/>
      </w:divBdr>
    </w:div>
    <w:div w:id="1906911051">
      <w:bodyDiv w:val="1"/>
      <w:marLeft w:val="0"/>
      <w:marRight w:val="0"/>
      <w:marTop w:val="0"/>
      <w:marBottom w:val="0"/>
      <w:divBdr>
        <w:top w:val="none" w:sz="0" w:space="0" w:color="auto"/>
        <w:left w:val="none" w:sz="0" w:space="0" w:color="auto"/>
        <w:bottom w:val="none" w:sz="0" w:space="0" w:color="auto"/>
        <w:right w:val="none" w:sz="0" w:space="0" w:color="auto"/>
      </w:divBdr>
      <w:divsChild>
        <w:div w:id="689264558">
          <w:marLeft w:val="0"/>
          <w:marRight w:val="0"/>
          <w:marTop w:val="0"/>
          <w:marBottom w:val="0"/>
          <w:divBdr>
            <w:top w:val="single" w:sz="6" w:space="0" w:color="BCBCBC"/>
            <w:left w:val="single" w:sz="6" w:space="0" w:color="BCBCBC"/>
            <w:bottom w:val="single" w:sz="6" w:space="0" w:color="BCBCBC"/>
            <w:right w:val="single" w:sz="6" w:space="0" w:color="BCBCBC"/>
          </w:divBdr>
          <w:divsChild>
            <w:div w:id="1792818762">
              <w:marLeft w:val="0"/>
              <w:marRight w:val="0"/>
              <w:marTop w:val="0"/>
              <w:marBottom w:val="0"/>
              <w:divBdr>
                <w:top w:val="none" w:sz="0" w:space="0" w:color="auto"/>
                <w:left w:val="none" w:sz="0" w:space="0" w:color="auto"/>
                <w:bottom w:val="none" w:sz="0" w:space="0" w:color="auto"/>
                <w:right w:val="none" w:sz="0" w:space="0" w:color="auto"/>
              </w:divBdr>
              <w:divsChild>
                <w:div w:id="1326737988">
                  <w:marLeft w:val="0"/>
                  <w:marRight w:val="0"/>
                  <w:marTop w:val="100"/>
                  <w:marBottom w:val="100"/>
                  <w:divBdr>
                    <w:top w:val="none" w:sz="0" w:space="0" w:color="auto"/>
                    <w:left w:val="none" w:sz="0" w:space="0" w:color="auto"/>
                    <w:bottom w:val="none" w:sz="0" w:space="0" w:color="auto"/>
                    <w:right w:val="none" w:sz="0" w:space="0" w:color="auto"/>
                  </w:divBdr>
                  <w:divsChild>
                    <w:div w:id="186453258">
                      <w:marLeft w:val="0"/>
                      <w:marRight w:val="0"/>
                      <w:marTop w:val="0"/>
                      <w:marBottom w:val="0"/>
                      <w:divBdr>
                        <w:top w:val="none" w:sz="0" w:space="0" w:color="auto"/>
                        <w:left w:val="none" w:sz="0" w:space="0" w:color="auto"/>
                        <w:bottom w:val="none" w:sz="0" w:space="0" w:color="auto"/>
                        <w:right w:val="none" w:sz="0" w:space="0" w:color="auto"/>
                      </w:divBdr>
                      <w:divsChild>
                        <w:div w:id="1825195053">
                          <w:marLeft w:val="0"/>
                          <w:marRight w:val="0"/>
                          <w:marTop w:val="0"/>
                          <w:marBottom w:val="0"/>
                          <w:divBdr>
                            <w:top w:val="none" w:sz="0" w:space="0" w:color="auto"/>
                            <w:left w:val="none" w:sz="0" w:space="0" w:color="auto"/>
                            <w:bottom w:val="none" w:sz="0" w:space="0" w:color="auto"/>
                            <w:right w:val="none" w:sz="0" w:space="0" w:color="auto"/>
                          </w:divBdr>
                          <w:divsChild>
                            <w:div w:id="571895995">
                              <w:marLeft w:val="0"/>
                              <w:marRight w:val="0"/>
                              <w:marTop w:val="0"/>
                              <w:marBottom w:val="0"/>
                              <w:divBdr>
                                <w:top w:val="none" w:sz="0" w:space="0" w:color="auto"/>
                                <w:left w:val="none" w:sz="0" w:space="0" w:color="auto"/>
                                <w:bottom w:val="none" w:sz="0" w:space="0" w:color="auto"/>
                                <w:right w:val="none" w:sz="0" w:space="0" w:color="auto"/>
                              </w:divBdr>
                              <w:divsChild>
                                <w:div w:id="936064068">
                                  <w:marLeft w:val="0"/>
                                  <w:marRight w:val="0"/>
                                  <w:marTop w:val="0"/>
                                  <w:marBottom w:val="0"/>
                                  <w:divBdr>
                                    <w:top w:val="none" w:sz="0" w:space="0" w:color="auto"/>
                                    <w:left w:val="none" w:sz="0" w:space="0" w:color="auto"/>
                                    <w:bottom w:val="none" w:sz="0" w:space="0" w:color="auto"/>
                                    <w:right w:val="none" w:sz="0" w:space="0" w:color="auto"/>
                                  </w:divBdr>
                                  <w:divsChild>
                                    <w:div w:id="13505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962649">
      <w:bodyDiv w:val="1"/>
      <w:marLeft w:val="0"/>
      <w:marRight w:val="0"/>
      <w:marTop w:val="0"/>
      <w:marBottom w:val="0"/>
      <w:divBdr>
        <w:top w:val="none" w:sz="0" w:space="0" w:color="auto"/>
        <w:left w:val="none" w:sz="0" w:space="0" w:color="auto"/>
        <w:bottom w:val="none" w:sz="0" w:space="0" w:color="auto"/>
        <w:right w:val="none" w:sz="0" w:space="0" w:color="auto"/>
      </w:divBdr>
    </w:div>
    <w:div w:id="1920824519">
      <w:bodyDiv w:val="1"/>
      <w:marLeft w:val="0"/>
      <w:marRight w:val="0"/>
      <w:marTop w:val="0"/>
      <w:marBottom w:val="0"/>
      <w:divBdr>
        <w:top w:val="none" w:sz="0" w:space="0" w:color="auto"/>
        <w:left w:val="none" w:sz="0" w:space="0" w:color="auto"/>
        <w:bottom w:val="none" w:sz="0" w:space="0" w:color="auto"/>
        <w:right w:val="none" w:sz="0" w:space="0" w:color="auto"/>
      </w:divBdr>
    </w:div>
    <w:div w:id="1930458507">
      <w:bodyDiv w:val="1"/>
      <w:marLeft w:val="0"/>
      <w:marRight w:val="0"/>
      <w:marTop w:val="0"/>
      <w:marBottom w:val="0"/>
      <w:divBdr>
        <w:top w:val="none" w:sz="0" w:space="0" w:color="auto"/>
        <w:left w:val="none" w:sz="0" w:space="0" w:color="auto"/>
        <w:bottom w:val="none" w:sz="0" w:space="0" w:color="auto"/>
        <w:right w:val="none" w:sz="0" w:space="0" w:color="auto"/>
      </w:divBdr>
    </w:div>
    <w:div w:id="1975015263">
      <w:bodyDiv w:val="1"/>
      <w:marLeft w:val="0"/>
      <w:marRight w:val="0"/>
      <w:marTop w:val="0"/>
      <w:marBottom w:val="0"/>
      <w:divBdr>
        <w:top w:val="none" w:sz="0" w:space="0" w:color="auto"/>
        <w:left w:val="none" w:sz="0" w:space="0" w:color="auto"/>
        <w:bottom w:val="none" w:sz="0" w:space="0" w:color="auto"/>
        <w:right w:val="none" w:sz="0" w:space="0" w:color="auto"/>
      </w:divBdr>
    </w:div>
    <w:div w:id="1975714303">
      <w:bodyDiv w:val="1"/>
      <w:marLeft w:val="0"/>
      <w:marRight w:val="0"/>
      <w:marTop w:val="0"/>
      <w:marBottom w:val="0"/>
      <w:divBdr>
        <w:top w:val="none" w:sz="0" w:space="0" w:color="auto"/>
        <w:left w:val="none" w:sz="0" w:space="0" w:color="auto"/>
        <w:bottom w:val="none" w:sz="0" w:space="0" w:color="auto"/>
        <w:right w:val="none" w:sz="0" w:space="0" w:color="auto"/>
      </w:divBdr>
    </w:div>
    <w:div w:id="2028829323">
      <w:bodyDiv w:val="1"/>
      <w:marLeft w:val="0"/>
      <w:marRight w:val="0"/>
      <w:marTop w:val="0"/>
      <w:marBottom w:val="0"/>
      <w:divBdr>
        <w:top w:val="none" w:sz="0" w:space="0" w:color="auto"/>
        <w:left w:val="none" w:sz="0" w:space="0" w:color="auto"/>
        <w:bottom w:val="none" w:sz="0" w:space="0" w:color="auto"/>
        <w:right w:val="none" w:sz="0" w:space="0" w:color="auto"/>
      </w:divBdr>
    </w:div>
    <w:div w:id="2036729370">
      <w:bodyDiv w:val="1"/>
      <w:marLeft w:val="0"/>
      <w:marRight w:val="0"/>
      <w:marTop w:val="0"/>
      <w:marBottom w:val="0"/>
      <w:divBdr>
        <w:top w:val="none" w:sz="0" w:space="0" w:color="auto"/>
        <w:left w:val="none" w:sz="0" w:space="0" w:color="auto"/>
        <w:bottom w:val="none" w:sz="0" w:space="0" w:color="auto"/>
        <w:right w:val="none" w:sz="0" w:space="0" w:color="auto"/>
      </w:divBdr>
    </w:div>
    <w:div w:id="2052923287">
      <w:bodyDiv w:val="1"/>
      <w:marLeft w:val="0"/>
      <w:marRight w:val="0"/>
      <w:marTop w:val="0"/>
      <w:marBottom w:val="0"/>
      <w:divBdr>
        <w:top w:val="none" w:sz="0" w:space="0" w:color="auto"/>
        <w:left w:val="none" w:sz="0" w:space="0" w:color="auto"/>
        <w:bottom w:val="none" w:sz="0" w:space="0" w:color="auto"/>
        <w:right w:val="none" w:sz="0" w:space="0" w:color="auto"/>
      </w:divBdr>
    </w:div>
    <w:div w:id="2062484990">
      <w:bodyDiv w:val="1"/>
      <w:marLeft w:val="0"/>
      <w:marRight w:val="0"/>
      <w:marTop w:val="0"/>
      <w:marBottom w:val="0"/>
      <w:divBdr>
        <w:top w:val="none" w:sz="0" w:space="0" w:color="auto"/>
        <w:left w:val="none" w:sz="0" w:space="0" w:color="auto"/>
        <w:bottom w:val="none" w:sz="0" w:space="0" w:color="auto"/>
        <w:right w:val="none" w:sz="0" w:space="0" w:color="auto"/>
      </w:divBdr>
    </w:div>
    <w:div w:id="2063015144">
      <w:bodyDiv w:val="1"/>
      <w:marLeft w:val="0"/>
      <w:marRight w:val="0"/>
      <w:marTop w:val="0"/>
      <w:marBottom w:val="0"/>
      <w:divBdr>
        <w:top w:val="none" w:sz="0" w:space="0" w:color="auto"/>
        <w:left w:val="none" w:sz="0" w:space="0" w:color="auto"/>
        <w:bottom w:val="none" w:sz="0" w:space="0" w:color="auto"/>
        <w:right w:val="none" w:sz="0" w:space="0" w:color="auto"/>
      </w:divBdr>
    </w:div>
    <w:div w:id="2069180263">
      <w:bodyDiv w:val="1"/>
      <w:marLeft w:val="0"/>
      <w:marRight w:val="0"/>
      <w:marTop w:val="0"/>
      <w:marBottom w:val="0"/>
      <w:divBdr>
        <w:top w:val="none" w:sz="0" w:space="0" w:color="auto"/>
        <w:left w:val="none" w:sz="0" w:space="0" w:color="auto"/>
        <w:bottom w:val="none" w:sz="0" w:space="0" w:color="auto"/>
        <w:right w:val="none" w:sz="0" w:space="0" w:color="auto"/>
      </w:divBdr>
    </w:div>
    <w:div w:id="2102139504">
      <w:bodyDiv w:val="1"/>
      <w:marLeft w:val="0"/>
      <w:marRight w:val="0"/>
      <w:marTop w:val="0"/>
      <w:marBottom w:val="0"/>
      <w:divBdr>
        <w:top w:val="none" w:sz="0" w:space="0" w:color="auto"/>
        <w:left w:val="none" w:sz="0" w:space="0" w:color="auto"/>
        <w:bottom w:val="none" w:sz="0" w:space="0" w:color="auto"/>
        <w:right w:val="none" w:sz="0" w:space="0" w:color="auto"/>
      </w:divBdr>
    </w:div>
    <w:div w:id="21470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aktywa-panstwowe/wykaz-prac-legislacyjnych" TargetMode="External"/><Relationship Id="rId13" Type="http://schemas.openxmlformats.org/officeDocument/2006/relationships/hyperlink" Target="mailto:SekretariatDGA@ma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DGA@map.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DGA@map.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kretariatDAS@map.gov.pl" TargetMode="External"/><Relationship Id="rId4" Type="http://schemas.openxmlformats.org/officeDocument/2006/relationships/settings" Target="settings.xml"/><Relationship Id="rId9" Type="http://schemas.openxmlformats.org/officeDocument/2006/relationships/hyperlink" Target="https://legislacja.gov.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A0EBE-BC04-4312-B6DF-A178F2B8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7329</Words>
  <Characters>43974</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2025-10-30T08:40:00Z</dcterms:created>
  <dcterms:modified xsi:type="dcterms:W3CDTF">2025-10-30T08:40:00Z</dcterms:modified>
</cp:coreProperties>
</file>