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w sprawie wprowadzenia mechanizmu uwzględniania wpływu systemu kaucyjnego na wysokość opłat za gospodarowanie odpadami komunalnymi ponoszonych przez mieszkańców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Do Komisji Petycji Senatu Rzeczypospolitej Polskiej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Na podstawie art. 63 Konstytucji Rzeczypospolitej Polskiej oraz ustawy z dnia 11 lipca 2014 r. o petycjach zwracam się z wnioskiem o podjęcie prac legislacyjnych mających na celu zmianę przepisów dotyczących gospodarowania odpadami komunalnymi oraz ustalania wysokości opłat ponoszonych przez mieszkańców.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Przedmiot petycji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Wnoszę o wprowadzenie do obowiązujących przepisów mechanizmu, który zapewni, że zmniejszenie ilości odpadów opakowaniowych trafiających do gminnego systemu gospodarowania odpadami w związku z funkcjonowaniem systemu kaucyjnego będzie rzeczywiście uwzględniane przy kalkulowaniu kosztów systemu oraz wysokości opłat ponoszonych przez mieszkańców.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W szczególności wnoszę o rozważenie wprowadzenia obowiązku: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0" w:val="left"/>
        </w:tabs>
        <w:bidi w:val="0"/>
        <w:spacing w:before="0"/>
        <w:ind w:left="0" w:right="0" w:firstLine="0"/>
        <w:jc w:val="left"/>
      </w:pPr>
      <w:r>
        <w:rPr>
          <w:rStyle w:val="CharStyle3"/>
        </w:rPr>
        <w:t>monitorowania przez gminy ilości odpadów opakowaniowych, które zostały wyłączone z gminnego systemu w związku z objęciem ich systemem kaucyjnym;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0" w:val="left"/>
        </w:tabs>
        <w:bidi w:val="0"/>
        <w:spacing w:before="0"/>
        <w:ind w:left="0" w:right="0" w:firstLine="0"/>
        <w:jc w:val="left"/>
      </w:pPr>
      <w:r>
        <w:rPr>
          <w:rStyle w:val="CharStyle3"/>
        </w:rPr>
        <w:t>uwzględniania zmniejszenia ilości tych odpadów przy ustalaniu kosztów gospodarowania odpadami komunalnymi;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6" w:val="left"/>
        </w:tabs>
        <w:bidi w:val="0"/>
        <w:spacing w:before="0"/>
        <w:ind w:left="0" w:right="0" w:firstLine="0"/>
        <w:jc w:val="left"/>
      </w:pPr>
      <w:r>
        <w:rPr>
          <w:rStyle w:val="CharStyle3"/>
        </w:rPr>
        <w:t>odpowiedniego obniżania opłat ponoszonych przez mieszkańców w sytuacji, gdy rzeczywiste koszty funkcjonowania gminnego systemu ulegają zmniejszeniu wskutek przejęcia części strumienia odpadów przez system kaucyjny;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0" w:val="left"/>
        </w:tabs>
        <w:bidi w:val="0"/>
        <w:spacing w:before="0"/>
        <w:ind w:left="0" w:right="0" w:firstLine="0"/>
        <w:jc w:val="left"/>
      </w:pPr>
      <w:r>
        <w:rPr>
          <w:rStyle w:val="CharStyle3"/>
        </w:rPr>
        <w:t>zapewnienia mieszkańcom przejrzystej informacji o tym, w jaki sposób funkcjonowanie systemu kaucyjnego wpływa na koszty gospodarowania odpadami oraz wysokość ponoszonej przez nich opłaty;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6" w:val="left"/>
        </w:tabs>
        <w:bidi w:val="0"/>
        <w:spacing w:before="0"/>
        <w:ind w:left="0" w:right="0" w:firstLine="0"/>
        <w:jc w:val="left"/>
      </w:pPr>
      <w:r>
        <w:rPr>
          <w:rStyle w:val="CharStyle3"/>
        </w:rPr>
        <w:t>wprowadzenia mechanizmu kontrolnego, który zapobiegałby sytuacji, w której mieszkańcy nadal ponoszą opłaty odpowiadające kosztom zagospodarowania odpadów, które w rzeczywistości zostały przejęte przez system kaucyjny.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Uzasadnienie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Od 1 października 2025 r. w Polsce funkcjonuje system kaucyjny obejmujący określone rodzaje opakowań po napojach. System ten został wprowadzony w celu zwiększenia poziomu zbiórki i recyklingu opakowań oraz ograniczenia ilości odpadów trafiających do tradycyjnego systemu gospodarowania odpadami.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W 2026 roku system funkcjonuje już na szeroką skalę. Według informacji Ministerstwa Klimatu i Środowiska do końca maja 2026 r. zwrócono około 1,6 miliarda pustych opakowań objętych systemem kaucyjnym.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Oznacza to, że znaczna część opakowań, które wcześniej mogły trafiać do gminnego systemu gospodarowania odpadami, jest obecnie zbierana w ramach odrębnego systemu.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Jednocześnie mieszkańcy nadal ponoszą opłaty za gospodarowanie odpadami komunalnymi ustalane przez gminy.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Nie kwestionuję samej zasadności ponoszenia przez mieszkańców opłat za gospodarowanie odpadami. Pytanie dotyczy jednak zasady proporcjonalności i rzeczywistego kosztu świadczenia, za które mieszkańcy płacą.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Jeżeli część odpadów zostaje przejęta przez system kaucyjny i nie musi być już odbierana, transportowana, sortowana ani zagospodarowywana w takim samym zakresie przez gminny system, powinno to znaleźć odzwierciedlenie w rzeczywistych kosztach tego systemu.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Nie powinno dochodzić do sytuacji, w której zmniejszenie ilości określonych odpadów w systemie gminnym nie ma żadnego przełożenia na wysokość opłat ponoszonych przez mieszkańców.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Problem społeczny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Opłaty za gospodarowanie odpadami komunalnymi stanowią dla wielu gospodarstw domowych znaczące miesięczne obciążenie. Wysokość tych opłat jest szczególnie odczuwalna dla rodzin wieloosobowych, osób samotnie wychowujących dzieci, seniorów oraz gospodarstw domowych o niższych dochodach.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Jednocześnie mieszkańcy są zobowiązani do prawidłowej segregacji odpadów, a państwo wprowadza kolejne rozwiązania mające na celu zwiększenie poziomu odzysku i recyklingu.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Skoro mieszkańcy aktywnie uczestniczą w systemie kaucyjnym poprzez zwracanie butelek i puszek, a opakowania te są następnie zagospodarowywane poza tradycyjnym systemem gminnym, należy zapewnić, aby korzyści finansowe wynikające ze zmniejszenia strumienia odpadów były w odpowiedniej części odczuwalne również przez mieszkańców.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Nie chodzi przy tym o traktowanie zwracanej kaucji jako rabatu od opłaty za śmieci.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Chodzi o rzeczywiste koszty funkcjonowania systemu gospodarowania odpadami.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Jeżeli koszt systemu się zmniejsza, mieszkańcy powinni mieć gwarancję, że zmniejszenie kosztów zostanie uwzględnione przy ustalaniu wysokości opłaty.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Zasada „zanieczyszczający płaci”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Wprowadzenie takiego rozwiązania byłoby również zgodne z kierunkiem europejskiej i krajowej polityki środowiskowej, zgodnie z którą koszty gospodarowania odpadami powinny być odpowiednio przypisywane podmiotom uczestniczącym w całym cyklu życia produktów.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Ministerstwo Klimatu i Środowiska wskazuje również na rozwój systemu rozszerzonej odpowiedzialności producenta, którego jednym z założeń jest przenoszenie większej części kosztów gospodarowania odpadami opakowaniowymi na producentów. Ministerstwo wskazuje, że rozwiązania te mają w konsekwencji stabilizować, a z czasem obniżać koszty ponoszone przez gminy i mieszkańców.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W związku z tym zasadne jest stworzenie ustawowego mechanizmu, który zapewni, że zmiany w sposobie zagospodarowania odpadów będą rzeczywiście uwzględniane w opłatach mieszkańców.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Podstawa konstytucyjna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Postulat znajduje uzasadnienie w szczególności w: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art. 2 Konstytucji RP, ustanawiającym zasadę demokratycznego państwa prawnego i wynikającą z niej zasadę zaufania obywatela do państwa i stanowionego przez nie prawa;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art. 32 Konstytucji RP, ustanawiającym zasadę równości wobec prawa;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art. 64 Konstytucji RP, dotyczącym ochrony prawa własności i innych praw majątkowych;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art. 74 ust. 1 i 2 Konstytucji RP, zgodnie z którym władze publiczne prowadzą politykę zapewniającą bezpieczeństwo ekologiczne współczesnemu i przyszłym pokoleniom oraz ochrona środowiska jest obowiązkiem władz publicznych.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Oczekiwany skutek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Celem proponowanej zmiany nie jest likwidacja opłat za gospodarowanie odpadami ani podważanie potrzeby finansowania systemu.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Celem jest zapewnienie, aby wysokość opłat była rzeczywiście powiązana z kosztami funkcjonowania systemu.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Wnoszę zatem o stworzenie jasnego i przejrzystego mechanizmu, dzięki któremu: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2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mniej odpadów trafiających do gminnego systemu oznacza możliwość obniżenia jego kosztów;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2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zmniejszenie kosztów systemu będzie uwzględniane przy ustalaniu opłat;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2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mieszkańcy będą mieli dostęp do informacji dotyczących kosztów systemu;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2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system kaucyjny nie będzie powodował sytuacji, w której mieszkańcy ponoszą podwójny ekonomiczny ciężar związany z zagospodarowaniem tego samego rodzaju opakowań;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2" w:val="left"/>
        </w:tabs>
        <w:bidi w:val="0"/>
        <w:spacing w:before="0"/>
        <w:ind w:left="0" w:right="0" w:firstLine="0"/>
        <w:jc w:val="left"/>
      </w:pPr>
      <w:r>
        <w:rPr>
          <w:rStyle w:val="CharStyle3"/>
        </w:rPr>
        <w:t>korzyści wynikające z większego poziomu recyklingu będą odczuwalne również na poziomie gospodarstw domowych.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3"/>
        </w:rPr>
        <w:t>Wniosek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0"/>
        <w:jc w:val="left"/>
      </w:pPr>
      <w:r>
        <w:rPr>
          <w:rStyle w:val="CharStyle3"/>
        </w:rPr>
        <w:t>Zwracam się do Komisji Petycji Senatu Rzeczypospolitej Polskiej o przeanalizowanie przedstawionego problemu oraz podjęcie inicjatywy mającej na celu wprowadzenie do przepisów odpowiedniego mechanizmu uwzględniającego wpływ systemu kaucyjnego na rzeczywiste koszty gminnych systemów gospodarowania odpadami.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0"/>
        <w:jc w:val="left"/>
      </w:pPr>
      <w:r>
        <w:rPr>
          <w:rStyle w:val="CharStyle3"/>
        </w:rPr>
        <w:t>Proszę również o rozważenie zobowiązania właściwego ministra do przedstawienia analizy, w jakim stopniu wprowadzenie systemu kaucyjnego zmniejsza ilość odpadów odbieranych w ramach gminnych systemów oraz czy i w jakim stopniu zmniejszenie to przekłada się na koszty ponoszone przez mieszkańców.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0"/>
        <w:jc w:val="left"/>
      </w:pPr>
      <w:r>
        <w:rPr>
          <w:rStyle w:val="CharStyle3"/>
        </w:rPr>
        <w:t>Uważam, że mieszkańcy mają prawo oczekiwać, aby wysokość ponoszonych przez nich opłat była przejrzysta, racjonalna i odpowiadała rzeczywistym kosztom funkcjonowania systemu gospodarowania odpadami.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40"/>
        <w:ind w:left="0" w:right="0" w:firstLine="0"/>
        <w:jc w:val="left"/>
      </w:pPr>
      <w:r>
        <w:rPr>
          <w:rStyle w:val="CharStyle3"/>
        </w:rPr>
        <w:t>Z poważaniem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Luboń 7.08.2026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3"/>
        </w:rPr>
        <w:t>Miejscowość, data</w:t>
      </w:r>
    </w:p>
    <w:sectPr>
      <w:footnotePr>
        <w:pos w:val="pageBottom"/>
        <w:numFmt w:val="decimal"/>
        <w:numRestart w:val="continuous"/>
      </w:footnotePr>
      <w:pgSz w:w="11900" w:h="16840"/>
      <w:pgMar w:top="1426" w:right="1450" w:bottom="1504" w:left="1383" w:header="998" w:footer="107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260" w:line="27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PETYCJA śmieci </dc:title>
  <dc:subject/>
  <dc:creator/>
  <cp:keywords/>
</cp:coreProperties>
</file>