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6A94" w14:textId="56E51107" w:rsidR="00D70240" w:rsidRPr="00D70240" w:rsidRDefault="00D70240" w:rsidP="002A61A8">
      <w:pPr>
        <w:jc w:val="right"/>
        <w:rPr>
          <w:rFonts w:eastAsia="Times New Roman"/>
          <w:b/>
          <w:bCs/>
          <w:sz w:val="32"/>
          <w:szCs w:val="32"/>
          <w:lang w:eastAsia="pl-PL"/>
        </w:rPr>
      </w:pPr>
      <w:r>
        <w:t>Załącznik nr 2</w:t>
      </w:r>
      <w:r w:rsidRPr="00D70240">
        <w:t xml:space="preserve">  do Regulaminu</w:t>
      </w:r>
      <w:r w:rsidRPr="00D70240">
        <w:rPr>
          <w:rFonts w:eastAsia="Times New Roman"/>
          <w:b/>
          <w:bCs/>
          <w:sz w:val="32"/>
          <w:szCs w:val="32"/>
          <w:lang w:eastAsia="pl-PL"/>
        </w:rPr>
        <w:t xml:space="preserve"> </w:t>
      </w:r>
    </w:p>
    <w:p w14:paraId="2E59F238" w14:textId="77777777" w:rsidR="00386F6B" w:rsidRPr="00E57350" w:rsidRDefault="00386F6B" w:rsidP="00E57350">
      <w:pPr>
        <w:pStyle w:val="Nagwek1"/>
        <w:jc w:val="center"/>
      </w:pPr>
      <w:r w:rsidRPr="00E57350">
        <w:t>OGŁOSZENIE O NABORZE</w:t>
      </w:r>
    </w:p>
    <w:p w14:paraId="47339996" w14:textId="2F3EAD0B" w:rsidR="00386F6B" w:rsidRPr="002A61A8" w:rsidRDefault="00386F6B" w:rsidP="002A61A8">
      <w:pPr>
        <w:jc w:val="center"/>
        <w:rPr>
          <w:rFonts w:asciiTheme="minorHAnsi" w:hAnsiTheme="minorHAnsi" w:cstheme="minorHAnsi"/>
          <w:b/>
          <w:bCs/>
          <w:lang w:eastAsia="pl-PL"/>
        </w:rPr>
      </w:pPr>
      <w:r w:rsidRPr="002A61A8">
        <w:rPr>
          <w:rFonts w:asciiTheme="minorHAnsi" w:hAnsiTheme="minorHAnsi" w:cstheme="minorHAnsi"/>
          <w:b/>
          <w:bCs/>
          <w:lang w:eastAsia="pl-PL"/>
        </w:rPr>
        <w:t xml:space="preserve">Nabór wniosków </w:t>
      </w:r>
      <w:r w:rsidR="00B049C5" w:rsidRPr="002A61A8">
        <w:rPr>
          <w:rFonts w:asciiTheme="minorHAnsi" w:hAnsiTheme="minorHAnsi" w:cstheme="minorHAnsi"/>
          <w:b/>
          <w:bCs/>
          <w:lang w:eastAsia="pl-PL"/>
        </w:rPr>
        <w:t xml:space="preserve">o </w:t>
      </w:r>
      <w:r w:rsidR="00936FA7" w:rsidRPr="002A61A8">
        <w:rPr>
          <w:rFonts w:asciiTheme="minorHAnsi" w:hAnsiTheme="minorHAnsi" w:cstheme="minorHAnsi"/>
          <w:b/>
          <w:bCs/>
          <w:lang w:eastAsia="pl-PL"/>
        </w:rPr>
        <w:t xml:space="preserve">dofinansowanie inwestycji ze środków </w:t>
      </w:r>
      <w:r w:rsidR="0089575C" w:rsidRPr="002A61A8">
        <w:rPr>
          <w:rFonts w:asciiTheme="minorHAnsi" w:hAnsiTheme="minorHAnsi" w:cstheme="minorHAnsi"/>
          <w:b/>
          <w:bCs/>
          <w:lang w:eastAsia="pl-PL"/>
        </w:rPr>
        <w:t xml:space="preserve">NFOŚiGW </w:t>
      </w:r>
      <w:r w:rsidRPr="002A61A8">
        <w:rPr>
          <w:rFonts w:asciiTheme="minorHAnsi" w:hAnsiTheme="minorHAnsi" w:cstheme="minorHAnsi"/>
          <w:b/>
          <w:bCs/>
          <w:lang w:eastAsia="pl-PL"/>
        </w:rPr>
        <w:t>w ramach programu priorytetowego „</w:t>
      </w:r>
      <w:r w:rsidR="00AD5CE7" w:rsidRPr="002A61A8">
        <w:rPr>
          <w:rFonts w:asciiTheme="minorHAnsi" w:hAnsiTheme="minorHAnsi" w:cstheme="minorHAnsi"/>
          <w:b/>
          <w:bCs/>
          <w:lang w:eastAsia="pl-PL"/>
        </w:rPr>
        <w:t>Współfinansowanie przedsięwzięć realizowanych w ramach inwestycji B3.2.1 Krajowego Planu Odbudowy</w:t>
      </w:r>
      <w:r w:rsidR="00386754" w:rsidRPr="002A61A8">
        <w:rPr>
          <w:rFonts w:asciiTheme="minorHAnsi" w:hAnsiTheme="minorHAnsi" w:cstheme="minorHAnsi"/>
          <w:b/>
          <w:bCs/>
          <w:lang w:eastAsia="pl-PL"/>
        </w:rPr>
        <w:t>”</w:t>
      </w:r>
      <w:r w:rsidR="00394DDF" w:rsidRPr="002A61A8">
        <w:rPr>
          <w:rFonts w:asciiTheme="minorHAnsi" w:hAnsiTheme="minorHAnsi" w:cstheme="minorHAnsi"/>
          <w:b/>
          <w:bCs/>
          <w:lang w:eastAsia="pl-PL"/>
        </w:rPr>
        <w:t>:</w:t>
      </w:r>
    </w:p>
    <w:p w14:paraId="0D2CEC6F" w14:textId="371D0C04" w:rsidR="00386F6B" w:rsidRDefault="00386F6B" w:rsidP="002A61A8">
      <w:pPr>
        <w:rPr>
          <w:rFonts w:asciiTheme="minorHAnsi" w:hAnsiTheme="minorHAnsi"/>
          <w:bCs/>
        </w:rPr>
      </w:pPr>
      <w:r w:rsidRPr="008455D7">
        <w:t>Narodowy Fundusz Ochrony Środowiska i Gospodarki Wodnej</w:t>
      </w:r>
      <w:r w:rsidR="0015745B">
        <w:t xml:space="preserve"> </w:t>
      </w:r>
      <w:r w:rsidRPr="008455D7">
        <w:t>ogłasza nabór wniosków o dofinansowanie w ramach programu priorytetowego</w:t>
      </w:r>
      <w:r>
        <w:t xml:space="preserve"> </w:t>
      </w:r>
      <w:r w:rsidRPr="00386F6B">
        <w:rPr>
          <w:rFonts w:asciiTheme="minorHAnsi" w:eastAsia="Times New Roman" w:hAnsiTheme="minorHAnsi"/>
          <w:bCs/>
          <w:lang w:eastAsia="pl-PL"/>
        </w:rPr>
        <w:t>„</w:t>
      </w:r>
      <w:r w:rsidR="00AD5CE7" w:rsidRPr="00AD5CE7">
        <w:t>Współfinansowanie przedsięwzięć realizowanych w ramach inwestycji B3.2.1 Krajowego Planu Odbudowy</w:t>
      </w:r>
      <w:r w:rsidR="00767C4E">
        <w:t>”</w:t>
      </w:r>
      <w:r w:rsidRPr="00386F6B">
        <w:t xml:space="preserve">. </w:t>
      </w:r>
    </w:p>
    <w:p w14:paraId="024800F5" w14:textId="621B211E" w:rsidR="00386F6B" w:rsidRPr="002A61A8" w:rsidRDefault="00386F6B" w:rsidP="002A61A8">
      <w:pPr>
        <w:pStyle w:val="Nagwek2"/>
        <w:spacing w:line="288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A61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Cel programu</w:t>
      </w:r>
    </w:p>
    <w:p w14:paraId="2136E90B" w14:textId="3C8D0E68" w:rsidR="00386F6B" w:rsidRDefault="00AD5CE7" w:rsidP="002A61A8">
      <w:pPr>
        <w:spacing w:line="288" w:lineRule="auto"/>
        <w:ind w:firstLine="4"/>
      </w:pPr>
      <w:r w:rsidRPr="00AD5CE7">
        <w:t>Ograniczenie zagrożenia dla życia ludzi oraz środowiska poprzez wsparcie przedsięwzięć dotyczących przeprowadzenia badań, dokonania ich analizy oraz przygotowania pełnej dokumentacji inwestycyjnej dla wielkoobszarowych terenów zdegradowanych określonych Ustawą z dnia 16 czerwca 2023 r. o wielkoobszarowych terenach zdegradowanych (Dz.U. 2023 poz. 1719).</w:t>
      </w:r>
    </w:p>
    <w:p w14:paraId="3E5A1726" w14:textId="77777777" w:rsidR="00386F6B" w:rsidRPr="002A61A8" w:rsidRDefault="00386F6B" w:rsidP="002A61A8">
      <w:pPr>
        <w:pStyle w:val="Nagwek2"/>
        <w:spacing w:line="288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A61A8">
        <w:rPr>
          <w:rFonts w:asciiTheme="minorHAnsi" w:hAnsiTheme="minorHAnsi" w:cstheme="minorHAnsi"/>
          <w:b/>
          <w:bCs/>
          <w:color w:val="auto"/>
          <w:sz w:val="24"/>
          <w:szCs w:val="24"/>
        </w:rPr>
        <w:t>Terminy i sposób składania wniosków</w:t>
      </w:r>
    </w:p>
    <w:p w14:paraId="0F327412" w14:textId="77777777" w:rsidR="00C53F05" w:rsidRPr="00C53F05" w:rsidRDefault="00C53F05" w:rsidP="002A61A8">
      <w:pPr>
        <w:pStyle w:val="Akapitzlist"/>
        <w:tabs>
          <w:tab w:val="left" w:pos="540"/>
        </w:tabs>
        <w:autoSpaceDE w:val="0"/>
        <w:autoSpaceDN w:val="0"/>
        <w:adjustRightInd w:val="0"/>
        <w:spacing w:line="288" w:lineRule="auto"/>
        <w:ind w:left="0"/>
        <w:contextualSpacing w:val="0"/>
        <w:rPr>
          <w:rFonts w:asciiTheme="minorHAnsi" w:hAnsiTheme="minorHAnsi"/>
          <w:b/>
          <w:sz w:val="22"/>
          <w:szCs w:val="22"/>
        </w:rPr>
      </w:pPr>
      <w:r w:rsidRPr="00C53F05">
        <w:rPr>
          <w:rFonts w:asciiTheme="minorHAnsi" w:hAnsiTheme="minorHAnsi"/>
          <w:b/>
          <w:sz w:val="22"/>
          <w:szCs w:val="22"/>
        </w:rPr>
        <w:t xml:space="preserve">Nabór wniosków odbywa się w trybie ciągłym. </w:t>
      </w:r>
    </w:p>
    <w:p w14:paraId="2CED1819" w14:textId="6C6BE280" w:rsidR="00DA67DB" w:rsidRPr="00C53F05" w:rsidRDefault="00386F6B" w:rsidP="002A61A8">
      <w:pPr>
        <w:pStyle w:val="NormalnyWeb"/>
        <w:spacing w:before="0" w:beforeAutospacing="0" w:after="120" w:afterAutospacing="0" w:line="288" w:lineRule="auto"/>
        <w:rPr>
          <w:rFonts w:ascii="Calibri" w:hAnsi="Calibri"/>
          <w:b/>
          <w:sz w:val="22"/>
          <w:szCs w:val="22"/>
        </w:rPr>
      </w:pPr>
      <w:r w:rsidRPr="008455D7">
        <w:rPr>
          <w:rFonts w:ascii="Calibri" w:hAnsi="Calibri"/>
          <w:b/>
          <w:sz w:val="22"/>
          <w:szCs w:val="22"/>
        </w:rPr>
        <w:t>Wnioski</w:t>
      </w:r>
      <w:r w:rsidR="00AF67EE">
        <w:rPr>
          <w:rFonts w:ascii="Calibri" w:hAnsi="Calibri"/>
          <w:b/>
          <w:sz w:val="22"/>
          <w:szCs w:val="22"/>
        </w:rPr>
        <w:t xml:space="preserve"> należy składać w terminie:</w:t>
      </w:r>
      <w:r w:rsidR="00C53F05">
        <w:rPr>
          <w:rFonts w:ascii="Calibri" w:hAnsi="Calibri"/>
          <w:b/>
          <w:sz w:val="22"/>
          <w:szCs w:val="22"/>
        </w:rPr>
        <w:t xml:space="preserve"> </w:t>
      </w:r>
      <w:r w:rsidR="00C53F05" w:rsidRPr="001F3164">
        <w:rPr>
          <w:rFonts w:asciiTheme="minorHAnsi" w:hAnsiTheme="minorHAnsi"/>
          <w:sz w:val="22"/>
          <w:szCs w:val="22"/>
        </w:rPr>
        <w:t xml:space="preserve">od </w:t>
      </w:r>
      <w:r w:rsidR="009705B8">
        <w:rPr>
          <w:rFonts w:asciiTheme="minorHAnsi" w:hAnsiTheme="minorHAnsi"/>
          <w:sz w:val="22"/>
          <w:szCs w:val="22"/>
        </w:rPr>
        <w:t>01</w:t>
      </w:r>
      <w:r w:rsidR="00480118" w:rsidRPr="001F3164">
        <w:rPr>
          <w:rFonts w:asciiTheme="minorHAnsi" w:hAnsiTheme="minorHAnsi"/>
          <w:sz w:val="22"/>
          <w:szCs w:val="22"/>
        </w:rPr>
        <w:t>.</w:t>
      </w:r>
      <w:r w:rsidR="00AD5CE7">
        <w:rPr>
          <w:rFonts w:asciiTheme="minorHAnsi" w:hAnsiTheme="minorHAnsi"/>
          <w:sz w:val="22"/>
          <w:szCs w:val="22"/>
        </w:rPr>
        <w:t>0</w:t>
      </w:r>
      <w:r w:rsidR="009705B8">
        <w:rPr>
          <w:rFonts w:asciiTheme="minorHAnsi" w:hAnsiTheme="minorHAnsi"/>
          <w:sz w:val="22"/>
          <w:szCs w:val="22"/>
        </w:rPr>
        <w:t>7</w:t>
      </w:r>
      <w:r w:rsidR="00480118" w:rsidRPr="001F3164">
        <w:rPr>
          <w:rFonts w:asciiTheme="minorHAnsi" w:hAnsiTheme="minorHAnsi"/>
          <w:sz w:val="22"/>
          <w:szCs w:val="22"/>
        </w:rPr>
        <w:t>.202</w:t>
      </w:r>
      <w:r w:rsidR="00AD5CE7">
        <w:rPr>
          <w:rFonts w:asciiTheme="minorHAnsi" w:hAnsiTheme="minorHAnsi"/>
          <w:sz w:val="22"/>
          <w:szCs w:val="22"/>
        </w:rPr>
        <w:t>5</w:t>
      </w:r>
      <w:r w:rsidR="00AF67EE" w:rsidRPr="001F3164">
        <w:rPr>
          <w:rFonts w:asciiTheme="minorHAnsi" w:hAnsiTheme="minorHAnsi"/>
          <w:sz w:val="22"/>
          <w:szCs w:val="22"/>
        </w:rPr>
        <w:t xml:space="preserve"> r.</w:t>
      </w:r>
      <w:r w:rsidR="00480118" w:rsidRPr="001F3164">
        <w:rPr>
          <w:rFonts w:asciiTheme="minorHAnsi" w:hAnsiTheme="minorHAnsi"/>
          <w:sz w:val="22"/>
          <w:szCs w:val="22"/>
        </w:rPr>
        <w:t xml:space="preserve"> do </w:t>
      </w:r>
      <w:r w:rsidR="007B0C69" w:rsidRPr="001F3164">
        <w:rPr>
          <w:rFonts w:asciiTheme="minorHAnsi" w:hAnsiTheme="minorHAnsi"/>
          <w:sz w:val="22"/>
          <w:szCs w:val="22"/>
        </w:rPr>
        <w:t>30</w:t>
      </w:r>
      <w:r w:rsidR="00480118" w:rsidRPr="001F3164">
        <w:rPr>
          <w:rFonts w:asciiTheme="minorHAnsi" w:hAnsiTheme="minorHAnsi"/>
          <w:sz w:val="22"/>
          <w:szCs w:val="22"/>
        </w:rPr>
        <w:t>.</w:t>
      </w:r>
      <w:r w:rsidR="00603B4B" w:rsidRPr="001F3164">
        <w:rPr>
          <w:rFonts w:asciiTheme="minorHAnsi" w:hAnsiTheme="minorHAnsi"/>
          <w:sz w:val="22"/>
          <w:szCs w:val="22"/>
        </w:rPr>
        <w:t>0</w:t>
      </w:r>
      <w:r w:rsidR="00AD5CE7">
        <w:rPr>
          <w:rFonts w:asciiTheme="minorHAnsi" w:hAnsiTheme="minorHAnsi"/>
          <w:sz w:val="22"/>
          <w:szCs w:val="22"/>
        </w:rPr>
        <w:t>9</w:t>
      </w:r>
      <w:r w:rsidR="003E4E6A" w:rsidRPr="001F3164">
        <w:rPr>
          <w:rFonts w:asciiTheme="minorHAnsi" w:hAnsiTheme="minorHAnsi"/>
          <w:sz w:val="22"/>
          <w:szCs w:val="22"/>
        </w:rPr>
        <w:t>.202</w:t>
      </w:r>
      <w:r w:rsidR="00AD5CE7">
        <w:rPr>
          <w:rFonts w:asciiTheme="minorHAnsi" w:hAnsiTheme="minorHAnsi"/>
          <w:sz w:val="22"/>
          <w:szCs w:val="22"/>
        </w:rPr>
        <w:t>5</w:t>
      </w:r>
      <w:r w:rsidR="00604138" w:rsidRPr="001F3164">
        <w:rPr>
          <w:rFonts w:asciiTheme="minorHAnsi" w:hAnsiTheme="minorHAnsi"/>
          <w:sz w:val="22"/>
          <w:szCs w:val="22"/>
        </w:rPr>
        <w:t xml:space="preserve"> r.</w:t>
      </w:r>
      <w:r w:rsidR="00604138" w:rsidRPr="00C53F05">
        <w:rPr>
          <w:rFonts w:asciiTheme="minorHAnsi" w:hAnsiTheme="minorHAnsi"/>
          <w:sz w:val="22"/>
          <w:szCs w:val="22"/>
        </w:rPr>
        <w:t xml:space="preserve"> </w:t>
      </w:r>
    </w:p>
    <w:p w14:paraId="7B02752E" w14:textId="2E31DF0F" w:rsidR="00386F6B" w:rsidRPr="00DA67DB" w:rsidRDefault="00386F6B" w:rsidP="002A61A8">
      <w:pPr>
        <w:pStyle w:val="Akapitzlist"/>
        <w:spacing w:line="288" w:lineRule="auto"/>
        <w:ind w:left="0"/>
        <w:contextualSpacing w:val="0"/>
        <w:rPr>
          <w:rFonts w:ascii="Calibri" w:hAnsi="Calibri"/>
          <w:sz w:val="22"/>
          <w:szCs w:val="22"/>
        </w:rPr>
      </w:pPr>
      <w:r w:rsidRPr="00DA67DB">
        <w:rPr>
          <w:rFonts w:ascii="Calibri" w:hAnsi="Calibri"/>
          <w:sz w:val="22"/>
          <w:szCs w:val="22"/>
        </w:rPr>
        <w:t>Przygotowane wnioski należy składać w wersji elektronicznej przez Generator Wniosków o Dofinansowanie („GWD”), a w przypadku braku podpisu elektronicznego, oprócz przesłania wersji elektronicznej należy złożyć wygenerowany przy użyciu GWD:</w:t>
      </w:r>
    </w:p>
    <w:p w14:paraId="2856671D" w14:textId="2D12D2CD" w:rsidR="00386F6B" w:rsidRDefault="00386F6B" w:rsidP="002A61A8">
      <w:pPr>
        <w:pStyle w:val="NormalnyWeb"/>
        <w:numPr>
          <w:ilvl w:val="1"/>
          <w:numId w:val="2"/>
        </w:numPr>
        <w:spacing w:before="0" w:beforeAutospacing="0" w:after="0" w:afterAutospacing="0" w:line="288" w:lineRule="auto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wydruk wniosku, zawierający na pierwszej stronie kod kreskowy,</w:t>
      </w:r>
    </w:p>
    <w:p w14:paraId="15BE91B0" w14:textId="77777777" w:rsidR="00386F6B" w:rsidRPr="00745095" w:rsidRDefault="00386F6B" w:rsidP="002A61A8">
      <w:pPr>
        <w:pStyle w:val="NormalnyWeb"/>
        <w:numPr>
          <w:ilvl w:val="1"/>
          <w:numId w:val="2"/>
        </w:numPr>
        <w:spacing w:after="60" w:afterAutospacing="0" w:line="288" w:lineRule="auto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oświadczenia podpisane zgodnie z zasad</w:t>
      </w:r>
      <w:r>
        <w:rPr>
          <w:rFonts w:ascii="Calibri" w:hAnsi="Calibri"/>
          <w:sz w:val="22"/>
          <w:szCs w:val="22"/>
        </w:rPr>
        <w:t>ami reprezentacji wnioskującego,</w:t>
      </w:r>
    </w:p>
    <w:p w14:paraId="4AE7D1B9" w14:textId="77777777" w:rsidR="00386F6B" w:rsidRPr="008455D7" w:rsidRDefault="00386F6B" w:rsidP="002A61A8">
      <w:pPr>
        <w:pStyle w:val="NormalnyWeb"/>
        <w:spacing w:before="0" w:beforeAutospacing="0" w:after="0" w:afterAutospacing="0" w:line="288" w:lineRule="auto"/>
        <w:rPr>
          <w:rFonts w:ascii="Calibri" w:hAnsi="Calibri"/>
          <w:sz w:val="22"/>
          <w:szCs w:val="22"/>
        </w:rPr>
      </w:pPr>
      <w:r w:rsidRPr="008455D7">
        <w:rPr>
          <w:rFonts w:ascii="Calibri" w:hAnsi="Calibri"/>
          <w:sz w:val="22"/>
          <w:szCs w:val="22"/>
        </w:rPr>
        <w:t>bezpośrednio w kancelarii NFOŚiGW od poniedziałku do piątku w godzinach 7:30 – 15:30 albo przesłać drogą pocztową lub kurierem na adres:</w:t>
      </w:r>
    </w:p>
    <w:p w14:paraId="3A65764E" w14:textId="77777777" w:rsidR="00386F6B" w:rsidRPr="008455D7" w:rsidRDefault="00386F6B" w:rsidP="002A61A8">
      <w:pPr>
        <w:tabs>
          <w:tab w:val="left" w:pos="1276"/>
        </w:tabs>
        <w:autoSpaceDE w:val="0"/>
        <w:autoSpaceDN w:val="0"/>
        <w:adjustRightInd w:val="0"/>
        <w:spacing w:before="120" w:line="288" w:lineRule="auto"/>
        <w:rPr>
          <w:rStyle w:val="Pogrubienie"/>
        </w:rPr>
      </w:pPr>
      <w:r w:rsidRPr="008455D7">
        <w:rPr>
          <w:rStyle w:val="Pogrubienie"/>
        </w:rPr>
        <w:t>Narodowy Fundusz Ochrony Środowiska i Gospodarki Wodnej</w:t>
      </w:r>
    </w:p>
    <w:p w14:paraId="61786ED8" w14:textId="77777777" w:rsidR="00386F6B" w:rsidRPr="008455D7" w:rsidRDefault="00386F6B" w:rsidP="002A61A8">
      <w:pPr>
        <w:tabs>
          <w:tab w:val="left" w:pos="1276"/>
        </w:tabs>
        <w:autoSpaceDE w:val="0"/>
        <w:autoSpaceDN w:val="0"/>
        <w:adjustRightInd w:val="0"/>
        <w:spacing w:line="288" w:lineRule="auto"/>
        <w:rPr>
          <w:rStyle w:val="Pogrubienie"/>
        </w:rPr>
      </w:pPr>
      <w:r w:rsidRPr="008455D7">
        <w:rPr>
          <w:rStyle w:val="Pogrubienie"/>
        </w:rPr>
        <w:t>ul. Konstruktorska 3A</w:t>
      </w:r>
    </w:p>
    <w:p w14:paraId="64412C82" w14:textId="77777777" w:rsidR="00386F6B" w:rsidRPr="008455D7" w:rsidRDefault="00386F6B" w:rsidP="002A61A8">
      <w:pPr>
        <w:tabs>
          <w:tab w:val="left" w:pos="1276"/>
        </w:tabs>
        <w:autoSpaceDE w:val="0"/>
        <w:autoSpaceDN w:val="0"/>
        <w:adjustRightInd w:val="0"/>
        <w:spacing w:line="288" w:lineRule="auto"/>
        <w:rPr>
          <w:rStyle w:val="Pogrubienie"/>
        </w:rPr>
      </w:pPr>
      <w:r w:rsidRPr="008455D7">
        <w:rPr>
          <w:rStyle w:val="Pogrubienie"/>
        </w:rPr>
        <w:t>02-673 Warszawa</w:t>
      </w:r>
    </w:p>
    <w:p w14:paraId="024627C0" w14:textId="3237D250" w:rsidR="0065217D" w:rsidRPr="00E0669F" w:rsidRDefault="00386F6B" w:rsidP="002A61A8">
      <w:pPr>
        <w:spacing w:after="240" w:line="288" w:lineRule="auto"/>
        <w:rPr>
          <w:rFonts w:asciiTheme="minorHAnsi" w:eastAsia="Times New Roman" w:hAnsiTheme="minorHAnsi"/>
          <w:b/>
          <w:bCs/>
          <w:i/>
          <w:lang w:eastAsia="pl-PL"/>
        </w:rPr>
      </w:pPr>
      <w:r w:rsidRPr="008455D7">
        <w:t>z dopiskiem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 w:rsidR="00FE002D">
        <w:rPr>
          <w:rFonts w:asciiTheme="minorHAnsi" w:eastAsia="Times New Roman" w:hAnsiTheme="minorHAnsi"/>
          <w:b/>
          <w:bCs/>
          <w:i/>
          <w:lang w:eastAsia="pl-PL"/>
        </w:rPr>
        <w:t xml:space="preserve">„ </w:t>
      </w:r>
      <w:r w:rsidR="00AD5CE7" w:rsidRPr="00AD5CE7">
        <w:rPr>
          <w:rFonts w:asciiTheme="minorHAnsi" w:eastAsia="Times New Roman" w:hAnsiTheme="minorHAnsi"/>
          <w:b/>
          <w:bCs/>
          <w:i/>
          <w:lang w:eastAsia="pl-PL"/>
        </w:rPr>
        <w:t>Współfinansowanie przedsięwzięć realizowanych w ramach inwestycji B3.2.1 Krajowego Planu Odbudowy</w:t>
      </w:r>
      <w:r w:rsidR="00AD5CE7">
        <w:rPr>
          <w:rFonts w:asciiTheme="minorHAnsi" w:eastAsia="Times New Roman" w:hAnsiTheme="minorHAnsi"/>
          <w:b/>
          <w:bCs/>
          <w:i/>
          <w:lang w:eastAsia="pl-PL"/>
        </w:rPr>
        <w:t>”</w:t>
      </w:r>
      <w:r w:rsidR="00480118" w:rsidRPr="0065217D">
        <w:rPr>
          <w:rFonts w:asciiTheme="minorHAnsi" w:hAnsiTheme="minorHAnsi"/>
          <w:b/>
        </w:rPr>
        <w:t xml:space="preserve"> </w:t>
      </w:r>
    </w:p>
    <w:p w14:paraId="741CD800" w14:textId="5B3A9732" w:rsidR="00386F6B" w:rsidRPr="00386F6B" w:rsidRDefault="00386F6B" w:rsidP="002A61A8">
      <w:pPr>
        <w:spacing w:after="120" w:line="288" w:lineRule="auto"/>
        <w:rPr>
          <w:rFonts w:asciiTheme="minorHAnsi" w:hAnsiTheme="minorHAnsi"/>
          <w:bCs/>
        </w:rPr>
      </w:pPr>
      <w:r w:rsidRPr="00386F6B">
        <w:rPr>
          <w:rFonts w:asciiTheme="minorHAnsi" w:hAnsiTheme="minorHAnsi"/>
          <w:bCs/>
        </w:rPr>
        <w:t>Dla wniosków składanych w formie wydruku przesłanych pocztą lub kurierem za dzień wpływu uważa się dzień rejestracji (wpływu) ww. dokumentacji w kancelarii NFOŚiGW.</w:t>
      </w:r>
    </w:p>
    <w:p w14:paraId="11975B95" w14:textId="77467C25" w:rsidR="00386F6B" w:rsidRPr="00386F6B" w:rsidRDefault="00386F6B" w:rsidP="002A61A8">
      <w:pPr>
        <w:spacing w:after="60" w:line="288" w:lineRule="auto"/>
        <w:rPr>
          <w:rFonts w:asciiTheme="minorHAnsi" w:eastAsia="Times New Roman" w:hAnsiTheme="minorHAnsi"/>
          <w:bCs/>
          <w:lang w:eastAsia="pl-PL"/>
        </w:rPr>
      </w:pPr>
      <w:r w:rsidRPr="00386F6B">
        <w:rPr>
          <w:rFonts w:asciiTheme="minorHAnsi" w:eastAsia="Times New Roman" w:hAnsiTheme="minorHAnsi"/>
          <w:bCs/>
          <w:lang w:eastAsia="pl-PL"/>
        </w:rPr>
        <w:t xml:space="preserve">Wnioski, które wpłyną po terminie </w:t>
      </w:r>
      <w:r w:rsidR="002A495C">
        <w:rPr>
          <w:rFonts w:asciiTheme="minorHAnsi" w:eastAsia="Times New Roman" w:hAnsiTheme="minorHAnsi"/>
          <w:bCs/>
          <w:lang w:eastAsia="pl-PL"/>
        </w:rPr>
        <w:t>zostaną odrzucone</w:t>
      </w:r>
      <w:r w:rsidRPr="00386F6B">
        <w:rPr>
          <w:rFonts w:asciiTheme="minorHAnsi" w:eastAsia="Times New Roman" w:hAnsiTheme="minorHAnsi"/>
          <w:bCs/>
          <w:lang w:eastAsia="pl-PL"/>
        </w:rPr>
        <w:t>. Wnioski poddawane będą ocenie na bieżąco.</w:t>
      </w:r>
    </w:p>
    <w:p w14:paraId="54B6CF5F" w14:textId="1959260A" w:rsidR="00480118" w:rsidRDefault="00386F6B" w:rsidP="002A61A8">
      <w:pPr>
        <w:spacing w:after="60" w:line="288" w:lineRule="auto"/>
        <w:rPr>
          <w:rFonts w:asciiTheme="minorHAnsi" w:eastAsia="Times New Roman" w:hAnsiTheme="minorHAnsi"/>
          <w:bCs/>
          <w:lang w:eastAsia="pl-PL"/>
        </w:rPr>
      </w:pPr>
      <w:r w:rsidRPr="00386F6B">
        <w:rPr>
          <w:rFonts w:asciiTheme="minorHAnsi" w:eastAsia="Times New Roman" w:hAnsiTheme="minorHAnsi"/>
          <w:bCs/>
          <w:lang w:eastAsia="pl-PL"/>
        </w:rPr>
        <w:t>Wnioskodawcy będą informowani odrębnym pismem o wyniku oceny.</w:t>
      </w:r>
    </w:p>
    <w:p w14:paraId="7B5B18BE" w14:textId="77777777" w:rsidR="00480118" w:rsidRPr="002A61A8" w:rsidRDefault="00480118" w:rsidP="002A61A8">
      <w:pPr>
        <w:pStyle w:val="Nagwek2"/>
        <w:spacing w:line="288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A61A8">
        <w:rPr>
          <w:rStyle w:val="Pogrubienie"/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  <w:t>I</w:t>
      </w:r>
      <w:r w:rsidRPr="002A61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nformacje szczegółowe:</w:t>
      </w:r>
    </w:p>
    <w:p w14:paraId="3C7D356B" w14:textId="7128A1EE" w:rsidR="000B0B87" w:rsidRDefault="000B0B87" w:rsidP="002A61A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 w:line="288" w:lineRule="auto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Limit środków przeznaczonych na dofinansowanie – </w:t>
      </w:r>
      <w:r w:rsidR="00AD5CE7">
        <w:rPr>
          <w:rFonts w:asciiTheme="minorHAnsi" w:hAnsiTheme="minorHAnsi"/>
          <w:sz w:val="22"/>
          <w:szCs w:val="22"/>
          <w:u w:val="single"/>
        </w:rPr>
        <w:t>30</w:t>
      </w:r>
      <w:r>
        <w:rPr>
          <w:rFonts w:asciiTheme="minorHAnsi" w:hAnsiTheme="minorHAnsi"/>
          <w:sz w:val="22"/>
          <w:szCs w:val="22"/>
          <w:u w:val="single"/>
        </w:rPr>
        <w:t xml:space="preserve"> ml</w:t>
      </w:r>
      <w:r w:rsidR="00AD5CE7">
        <w:rPr>
          <w:rFonts w:asciiTheme="minorHAnsi" w:hAnsiTheme="minorHAnsi"/>
          <w:sz w:val="22"/>
          <w:szCs w:val="22"/>
          <w:u w:val="single"/>
        </w:rPr>
        <w:t>n</w:t>
      </w:r>
      <w:r>
        <w:rPr>
          <w:rFonts w:asciiTheme="minorHAnsi" w:hAnsiTheme="minorHAnsi"/>
          <w:sz w:val="22"/>
          <w:szCs w:val="22"/>
          <w:u w:val="single"/>
        </w:rPr>
        <w:t xml:space="preserve"> zł</w:t>
      </w:r>
    </w:p>
    <w:p w14:paraId="637F1C30" w14:textId="02D9627B" w:rsidR="00480118" w:rsidRPr="00AD5CE7" w:rsidRDefault="00480118" w:rsidP="002A61A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 w:line="288" w:lineRule="auto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Forma dofinansowania:</w:t>
      </w:r>
      <w:r w:rsidR="00AD5CE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AD5CE7">
        <w:rPr>
          <w:rFonts w:asciiTheme="minorHAnsi" w:hAnsiTheme="minorHAnsi"/>
        </w:rPr>
        <w:t>dotacja;</w:t>
      </w:r>
    </w:p>
    <w:p w14:paraId="09A0AC21" w14:textId="77777777" w:rsidR="00480118" w:rsidRDefault="00480118" w:rsidP="002A61A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 w:line="288" w:lineRule="auto"/>
        <w:rPr>
          <w:rFonts w:asciiTheme="minorHAnsi" w:hAnsiTheme="minorHAnsi"/>
          <w:sz w:val="22"/>
          <w:szCs w:val="22"/>
          <w:u w:val="single"/>
        </w:rPr>
      </w:pPr>
      <w:r w:rsidRPr="003F1FF5">
        <w:rPr>
          <w:rFonts w:asciiTheme="minorHAnsi" w:hAnsiTheme="minorHAnsi"/>
          <w:sz w:val="22"/>
          <w:szCs w:val="22"/>
          <w:u w:val="single"/>
        </w:rPr>
        <w:t xml:space="preserve">Intensywność dofinansowania </w:t>
      </w:r>
    </w:p>
    <w:p w14:paraId="31EDC261" w14:textId="14CB747C" w:rsidR="00480118" w:rsidRPr="00480118" w:rsidRDefault="00AD5CE7" w:rsidP="002A61A8">
      <w:pPr>
        <w:pStyle w:val="Akapitzlist"/>
        <w:autoSpaceDE w:val="0"/>
        <w:autoSpaceDN w:val="0"/>
        <w:adjustRightInd w:val="0"/>
        <w:spacing w:before="120" w:line="288" w:lineRule="auto"/>
        <w:ind w:left="567"/>
        <w:rPr>
          <w:rFonts w:asciiTheme="minorHAnsi" w:hAnsiTheme="minorHAnsi"/>
          <w:sz w:val="22"/>
          <w:szCs w:val="22"/>
          <w:u w:val="single"/>
        </w:rPr>
      </w:pPr>
      <w:r w:rsidRPr="00AD5CE7">
        <w:rPr>
          <w:rFonts w:asciiTheme="minorHAnsi" w:hAnsiTheme="minorHAnsi"/>
          <w:sz w:val="22"/>
          <w:szCs w:val="22"/>
        </w:rPr>
        <w:t>Maksymalna wartość dotacji nie może być większa niż różnica między wysokością kosztów całkowitych przedsięwzięcia a kwotą dofinansowania ze środków Krajowego Planu Odbudowy i Zwiększania Odporności</w:t>
      </w:r>
      <w:r>
        <w:rPr>
          <w:rFonts w:asciiTheme="minorHAnsi" w:hAnsiTheme="minorHAnsi"/>
          <w:sz w:val="22"/>
          <w:szCs w:val="22"/>
        </w:rPr>
        <w:t xml:space="preserve"> z zastrzeżeniem, że kosztem kwalifikowanym jest tylko podatek od towarów i usług (VAT). VAT </w:t>
      </w:r>
      <w:r w:rsidRPr="00AD5CE7">
        <w:rPr>
          <w:rFonts w:asciiTheme="minorHAnsi" w:hAnsiTheme="minorHAnsi"/>
          <w:sz w:val="22"/>
          <w:szCs w:val="22"/>
        </w:rPr>
        <w:t xml:space="preserve">traktowany jest jako koszt kwalifikowany tylko w sytuacji gdy jest </w:t>
      </w:r>
      <w:r w:rsidRPr="00AD5CE7">
        <w:rPr>
          <w:rFonts w:asciiTheme="minorHAnsi" w:hAnsiTheme="minorHAnsi"/>
          <w:sz w:val="22"/>
          <w:szCs w:val="22"/>
        </w:rPr>
        <w:lastRenderedPageBreak/>
        <w:t>on faktycznie i ostatecznie ponoszony przez ostatecznego odbiorcę wsparcia i nie ma on prawnej możliwości odliczenia podatku naliczonego od podatku należnego w jakiejkolwiek części, zgodnie z przepisami ustawy o podatku od towarów i usług.</w:t>
      </w:r>
    </w:p>
    <w:p w14:paraId="28681B39" w14:textId="51C728AC" w:rsidR="00480118" w:rsidRPr="00AD5CE7" w:rsidRDefault="00480118" w:rsidP="002A61A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 w:line="288" w:lineRule="auto"/>
        <w:rPr>
          <w:rFonts w:asciiTheme="minorHAnsi" w:hAnsiTheme="minorHAnsi"/>
          <w:u w:val="single"/>
        </w:rPr>
      </w:pPr>
      <w:r w:rsidRPr="00AD5CE7">
        <w:rPr>
          <w:rFonts w:asciiTheme="minorHAnsi" w:hAnsiTheme="minorHAnsi"/>
          <w:u w:val="single"/>
        </w:rPr>
        <w:t>Warunki dofinansowania</w:t>
      </w:r>
    </w:p>
    <w:p w14:paraId="46079018" w14:textId="36D0C6E2" w:rsidR="00AD5CE7" w:rsidRDefault="00AD5CE7" w:rsidP="002A61A8">
      <w:pPr>
        <w:pStyle w:val="Default"/>
        <w:numPr>
          <w:ilvl w:val="2"/>
          <w:numId w:val="8"/>
        </w:numPr>
        <w:spacing w:after="3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Warunkiem udzielenia dofinansowania jest: </w:t>
      </w:r>
    </w:p>
    <w:p w14:paraId="2B2FC3AF" w14:textId="6C822296" w:rsidR="00AD5CE7" w:rsidRDefault="00AD5CE7" w:rsidP="002A61A8">
      <w:pPr>
        <w:pStyle w:val="Default"/>
        <w:numPr>
          <w:ilvl w:val="3"/>
          <w:numId w:val="6"/>
        </w:numPr>
        <w:spacing w:after="3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podpisanie umowy o objęcie wsparciem w ramach inwestycji B3.2.1. z KPO; </w:t>
      </w:r>
    </w:p>
    <w:p w14:paraId="6272D7AE" w14:textId="5C231CCB" w:rsidR="00AD5CE7" w:rsidRDefault="00AD5CE7" w:rsidP="002A61A8">
      <w:pPr>
        <w:pStyle w:val="Default"/>
        <w:numPr>
          <w:ilvl w:val="3"/>
          <w:numId w:val="6"/>
        </w:numPr>
        <w:spacing w:after="3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przedłożenie do NFOŚiGW skierowanych przez gminy zgłoszeń potrzeby finansowania i otrzymanych odpowiedzi innych podmiotów odpowiedzialnych za wdrażanie środków, o których mowa w ust. 3 pkt 1-5 ustawy WTZ; </w:t>
      </w:r>
    </w:p>
    <w:p w14:paraId="6AC91682" w14:textId="0DD1F39B" w:rsidR="00AD5CE7" w:rsidRDefault="00AD5CE7" w:rsidP="002A61A8">
      <w:pPr>
        <w:pStyle w:val="Default"/>
        <w:numPr>
          <w:ilvl w:val="3"/>
          <w:numId w:val="6"/>
        </w:numPr>
        <w:spacing w:after="3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przedłożenie indywidualnej interpretacji podatkowej Krajowej Informacji Skarbowej potwierdzającej brak możliwości odliczenia podatku VAT od poniesionych w ramach przedsięwzięcia kosztów. </w:t>
      </w:r>
    </w:p>
    <w:p w14:paraId="3F71736F" w14:textId="65279765" w:rsidR="00AD5CE7" w:rsidRDefault="00AD5CE7" w:rsidP="002A61A8">
      <w:pPr>
        <w:pStyle w:val="Default"/>
        <w:numPr>
          <w:ilvl w:val="2"/>
          <w:numId w:val="26"/>
        </w:numPr>
        <w:spacing w:after="3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Dofinansowanie udzielane jest w formie refundacji poniesionych wydatków. </w:t>
      </w:r>
    </w:p>
    <w:p w14:paraId="7E664D0D" w14:textId="3AE7FA39" w:rsidR="00AD5CE7" w:rsidRDefault="00AD5CE7" w:rsidP="002A61A8">
      <w:pPr>
        <w:pStyle w:val="Default"/>
        <w:numPr>
          <w:ilvl w:val="2"/>
          <w:numId w:val="27"/>
        </w:numPr>
        <w:spacing w:after="3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Dotacja wypłacana jest na koniec realizacji przedsięwzięcia, po wypłacie wszystkich środków z tytułu umowy o objęcie wsparciem w ramach inwestycji B3.2.1. KPO. </w:t>
      </w:r>
    </w:p>
    <w:p w14:paraId="33BE1BD5" w14:textId="70773233" w:rsidR="00F52398" w:rsidRPr="00E638B7" w:rsidRDefault="00AD5CE7" w:rsidP="002A61A8">
      <w:pPr>
        <w:pStyle w:val="Default"/>
        <w:numPr>
          <w:ilvl w:val="2"/>
          <w:numId w:val="29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Jeżeli w trakcie realizacji przedsięwzięcia lub po jego zakończeniu beneficjent uzyska możliwości odliczenia podatku VAT, jest zobowiązany niezwłocznie poinformować o tym fakcie NFOŚiGW oraz dokonać zwrotu wypłaconych środków. </w:t>
      </w:r>
    </w:p>
    <w:p w14:paraId="752CAE0A" w14:textId="61F75BF5" w:rsidR="00480118" w:rsidRPr="002A61A8" w:rsidRDefault="00480118" w:rsidP="002A61A8">
      <w:pPr>
        <w:pStyle w:val="Nagwek2"/>
        <w:spacing w:line="288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A61A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Rodzaje </w:t>
      </w:r>
      <w:r w:rsidR="00155995" w:rsidRPr="002A61A8">
        <w:rPr>
          <w:rFonts w:asciiTheme="minorHAnsi" w:hAnsiTheme="minorHAnsi" w:cstheme="minorHAnsi"/>
          <w:b/>
          <w:bCs/>
          <w:color w:val="auto"/>
          <w:sz w:val="24"/>
          <w:szCs w:val="24"/>
        </w:rPr>
        <w:t>inwestycji</w:t>
      </w:r>
      <w:r w:rsidRPr="002A61A8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B243156" w14:textId="77777777" w:rsidR="00A7329D" w:rsidRPr="00A7329D" w:rsidRDefault="00A7329D" w:rsidP="002A61A8">
      <w:pPr>
        <w:spacing w:line="288" w:lineRule="auto"/>
        <w:rPr>
          <w:rFonts w:asciiTheme="minorHAnsi" w:hAnsiTheme="minorHAnsi"/>
        </w:rPr>
      </w:pPr>
      <w:r w:rsidRPr="00A7329D">
        <w:rPr>
          <w:rFonts w:asciiTheme="minorHAnsi" w:hAnsiTheme="minorHAnsi"/>
        </w:rPr>
        <w:t>Przedsięwzięcia, które polegać będą na:</w:t>
      </w:r>
    </w:p>
    <w:p w14:paraId="66859C83" w14:textId="4F5ACE9A" w:rsidR="00A7329D" w:rsidRPr="00A7329D" w:rsidRDefault="00A7329D" w:rsidP="002A61A8">
      <w:pPr>
        <w:pStyle w:val="Akapitzlist"/>
        <w:numPr>
          <w:ilvl w:val="1"/>
          <w:numId w:val="7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A7329D">
        <w:rPr>
          <w:rFonts w:asciiTheme="minorHAnsi" w:hAnsiTheme="minorHAnsi"/>
          <w:sz w:val="22"/>
          <w:szCs w:val="22"/>
        </w:rPr>
        <w:t>wykonaniu kompleksowej oceny stanu środowiska dla wcześniej określonych lokalizacji, w przypadku których występują znaczące problemy z obecnością substancji zanieczyszczających lub niebezpiecznych na dużym obszarze. Obejmuje to m.in. wykonanie i opracowanie wyników badań terenowych, badań laboratoryjnych, inwentaryzacji terenu i innych niezbędnych prac badawczo-analitycznych w celu przeprowadzenia właściwej diagnozy i oceny stanu środowiska na danym terenie;</w:t>
      </w:r>
    </w:p>
    <w:p w14:paraId="2ED23990" w14:textId="3ABDD079" w:rsidR="00A7329D" w:rsidRPr="00A7329D" w:rsidRDefault="00A7329D" w:rsidP="002A61A8">
      <w:pPr>
        <w:pStyle w:val="Akapitzlist"/>
        <w:numPr>
          <w:ilvl w:val="1"/>
          <w:numId w:val="7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A7329D">
        <w:rPr>
          <w:rFonts w:asciiTheme="minorHAnsi" w:hAnsiTheme="minorHAnsi"/>
          <w:sz w:val="22"/>
          <w:szCs w:val="22"/>
        </w:rPr>
        <w:t>analizie uzyskanych danych prowadzącej do przygotowania kompletnej dokumentacji na potrzeby opracowania planów poprawy stanu środowiska oraz dokumentacji inwestycyjnej związanej z realizacją tychże planów;</w:t>
      </w:r>
    </w:p>
    <w:p w14:paraId="2ABB264C" w14:textId="3B617993" w:rsidR="00631C07" w:rsidRPr="00A7329D" w:rsidRDefault="00A7329D" w:rsidP="002A61A8">
      <w:pPr>
        <w:pStyle w:val="Akapitzlist"/>
        <w:numPr>
          <w:ilvl w:val="1"/>
          <w:numId w:val="7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A7329D">
        <w:rPr>
          <w:rFonts w:asciiTheme="minorHAnsi" w:hAnsiTheme="minorHAnsi"/>
          <w:sz w:val="22"/>
          <w:szCs w:val="22"/>
        </w:rPr>
        <w:t>wszelkich działaniach uzasadnionych do prawidłowego wykonania zadań wskazanych w pkt 1 i 2 oraz zapewnienia trwałości wyników ich wykonania, w tym m.in. powołanie zespołów ekspertów merytorycznych doradzających i weryfikujących zakres przygotowywanych i wykonanych prac badawczo-analitycznych oraz planów poprawy stanu środowiska, wykonanie stosownego zabezpieczenia terenu i ograniczenie możliwości rozprzestrzeniania się zanieczyszczeń.</w:t>
      </w:r>
    </w:p>
    <w:p w14:paraId="5F70D5B9" w14:textId="77777777" w:rsidR="00480118" w:rsidRPr="002A61A8" w:rsidRDefault="00480118" w:rsidP="002A61A8">
      <w:pPr>
        <w:pStyle w:val="Nagwek2"/>
        <w:spacing w:line="288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A61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Beneficjenci:</w:t>
      </w:r>
    </w:p>
    <w:p w14:paraId="3F52C507" w14:textId="1624D6FE" w:rsidR="00956957" w:rsidRPr="00A042C8" w:rsidRDefault="00A7329D" w:rsidP="002A61A8">
      <w:pPr>
        <w:tabs>
          <w:tab w:val="left" w:pos="540"/>
        </w:tabs>
        <w:autoSpaceDE w:val="0"/>
        <w:autoSpaceDN w:val="0"/>
        <w:adjustRightInd w:val="0"/>
        <w:spacing w:line="288" w:lineRule="auto"/>
        <w:rPr>
          <w:rFonts w:asciiTheme="minorHAnsi" w:hAnsiTheme="minorHAnsi"/>
        </w:rPr>
      </w:pPr>
      <w:r w:rsidRPr="00A7329D">
        <w:rPr>
          <w:rFonts w:asciiTheme="minorHAnsi" w:hAnsiTheme="minorHAnsi"/>
        </w:rPr>
        <w:t>Ostateczni odbiorcy wsparcia dla inwestycji B3.2.1 KPO tj. jednostki samorządu terytorialnego na terenie których znajdują się wielkoobszarowe tereny zdegradowane, określone Ustawą z dnia 16 czerwca 2023 r. o wielkoobszarowych terenach zdegradowanych.</w:t>
      </w:r>
    </w:p>
    <w:p w14:paraId="0F874CA5" w14:textId="4560B552" w:rsidR="00932972" w:rsidRPr="002A61A8" w:rsidRDefault="00956957" w:rsidP="002A61A8">
      <w:pPr>
        <w:pStyle w:val="Nagwek2"/>
        <w:spacing w:line="288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A61A8">
        <w:rPr>
          <w:rFonts w:asciiTheme="minorHAnsi" w:hAnsiTheme="minorHAnsi" w:cstheme="minorHAnsi"/>
          <w:b/>
          <w:bCs/>
          <w:color w:val="auto"/>
          <w:sz w:val="24"/>
          <w:szCs w:val="24"/>
        </w:rPr>
        <w:t>okres kwalifikowania kosztów</w:t>
      </w:r>
    </w:p>
    <w:p w14:paraId="3F5BE711" w14:textId="02BEE158" w:rsidR="00CB6B20" w:rsidRDefault="00A7329D" w:rsidP="002A61A8">
      <w:pPr>
        <w:autoSpaceDE w:val="0"/>
        <w:autoSpaceDN w:val="0"/>
        <w:adjustRightInd w:val="0"/>
        <w:spacing w:before="60" w:line="288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O</w:t>
      </w:r>
      <w:r w:rsidRPr="00A7329D">
        <w:rPr>
          <w:rFonts w:asciiTheme="minorHAnsi" w:hAnsiTheme="minorHAnsi"/>
        </w:rPr>
        <w:t>kres kwalifikowalności kosztów od 01.02.2020 r. do 30.06.2026 r., w którym to poniesione koszty mogą być uznane za kwalifikowane;</w:t>
      </w:r>
      <w:r w:rsidR="00956957" w:rsidRPr="00F52398">
        <w:rPr>
          <w:rFonts w:asciiTheme="minorHAnsi" w:hAnsiTheme="minorHAnsi"/>
          <w:u w:val="single"/>
        </w:rPr>
        <w:t xml:space="preserve"> </w:t>
      </w:r>
    </w:p>
    <w:p w14:paraId="1AB42802" w14:textId="06F15EE0" w:rsidR="002800EC" w:rsidRPr="002A61A8" w:rsidRDefault="002800EC" w:rsidP="002A61A8">
      <w:pPr>
        <w:pStyle w:val="Nagwek2"/>
        <w:spacing w:line="288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A61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Informacja o koordynatorze programu wraz z nr telefonu</w:t>
      </w:r>
    </w:p>
    <w:p w14:paraId="4C64C8E3" w14:textId="2C22BFE8" w:rsidR="00DF7FD1" w:rsidRPr="007E45CA" w:rsidRDefault="00480118" w:rsidP="002A61A8">
      <w:pPr>
        <w:pStyle w:val="Akapitzlist"/>
        <w:numPr>
          <w:ilvl w:val="1"/>
          <w:numId w:val="4"/>
        </w:numPr>
        <w:suppressAutoHyphens/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koordynator </w:t>
      </w:r>
      <w:r w:rsidR="0091090B" w:rsidRPr="007E45CA">
        <w:rPr>
          <w:rFonts w:asciiTheme="minorHAnsi" w:hAnsiTheme="minorHAnsi" w:cstheme="minorHAnsi"/>
          <w:b/>
          <w:sz w:val="22"/>
          <w:szCs w:val="22"/>
        </w:rPr>
        <w:t>programu i kontakt:</w:t>
      </w:r>
    </w:p>
    <w:p w14:paraId="1AD7ED2F" w14:textId="60769741" w:rsidR="00DF7FD1" w:rsidRPr="007E45CA" w:rsidRDefault="00A7329D" w:rsidP="002A61A8">
      <w:pPr>
        <w:pStyle w:val="Akapitzlist"/>
        <w:suppressAutoHyphens/>
        <w:spacing w:line="288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Konrad Miłoszewski</w:t>
      </w:r>
      <w:r w:rsidR="0091090B" w:rsidRPr="007E45CA">
        <w:rPr>
          <w:rFonts w:asciiTheme="minorHAnsi" w:hAnsiTheme="minorHAnsi" w:cstheme="minorHAnsi"/>
          <w:sz w:val="22"/>
          <w:szCs w:val="22"/>
        </w:rPr>
        <w:t xml:space="preserve">; </w:t>
      </w:r>
      <w:r w:rsidR="00603B4B" w:rsidRPr="00603B4B">
        <w:rPr>
          <w:rFonts w:asciiTheme="minorHAnsi" w:hAnsiTheme="minorHAnsi" w:cstheme="minorHAnsi"/>
          <w:sz w:val="22"/>
          <w:szCs w:val="22"/>
        </w:rPr>
        <w:t>885 339 64</w:t>
      </w:r>
      <w:r>
        <w:rPr>
          <w:rFonts w:asciiTheme="minorHAnsi" w:hAnsiTheme="minorHAnsi" w:cstheme="minorHAnsi"/>
          <w:sz w:val="22"/>
          <w:szCs w:val="22"/>
        </w:rPr>
        <w:t>7</w:t>
      </w:r>
      <w:r w:rsidR="0091090B" w:rsidRPr="007E45CA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51BCB41" w14:textId="23B02E15" w:rsidR="0091090B" w:rsidRDefault="00EA7246" w:rsidP="002A61A8">
      <w:pPr>
        <w:pStyle w:val="Akapitzlist"/>
        <w:suppressAutoHyphens/>
        <w:spacing w:after="720" w:line="288" w:lineRule="auto"/>
        <w:ind w:left="709"/>
        <w:contextualSpacing w:val="0"/>
        <w:rPr>
          <w:rStyle w:val="Hipercze"/>
          <w:rFonts w:asciiTheme="minorHAnsi" w:hAnsiTheme="minorHAnsi" w:cstheme="minorHAnsi"/>
          <w:sz w:val="22"/>
          <w:szCs w:val="22"/>
          <w:lang w:val="en-US"/>
        </w:rPr>
      </w:pPr>
      <w:r w:rsidRPr="005A0F4F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8" w:history="1">
        <w:r w:rsidR="00A7329D" w:rsidRPr="00834E1B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konrad.miloszewski@nfosigw.gov.pl</w:t>
        </w:r>
      </w:hyperlink>
    </w:p>
    <w:p w14:paraId="2E7D96B7" w14:textId="77777777" w:rsidR="00B375C9" w:rsidRPr="002A61A8" w:rsidRDefault="00B375C9" w:rsidP="002A61A8">
      <w:pPr>
        <w:pStyle w:val="Nagwek2"/>
        <w:spacing w:line="288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A61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Szczegółowe informacje o naborze:</w:t>
      </w:r>
    </w:p>
    <w:p w14:paraId="230BBEED" w14:textId="77777777" w:rsidR="00B375C9" w:rsidRPr="007E45CA" w:rsidRDefault="00B375C9" w:rsidP="002A61A8">
      <w:pPr>
        <w:pStyle w:val="Akapitzlist"/>
        <w:numPr>
          <w:ilvl w:val="1"/>
          <w:numId w:val="3"/>
        </w:numPr>
        <w:spacing w:after="60" w:line="288" w:lineRule="auto"/>
        <w:rPr>
          <w:rFonts w:asciiTheme="minorHAnsi" w:hAnsiTheme="minorHAnsi" w:cstheme="minorHAnsi"/>
          <w:sz w:val="22"/>
          <w:szCs w:val="22"/>
        </w:rPr>
      </w:pPr>
      <w:r w:rsidRPr="007E45CA">
        <w:rPr>
          <w:rFonts w:asciiTheme="minorHAnsi" w:hAnsiTheme="minorHAnsi" w:cstheme="minorHAnsi"/>
          <w:sz w:val="22"/>
          <w:szCs w:val="22"/>
        </w:rPr>
        <w:t>Regulamin naboru</w:t>
      </w:r>
    </w:p>
    <w:p w14:paraId="14A858C6" w14:textId="3293D081" w:rsidR="00B375C9" w:rsidRDefault="00A347F7" w:rsidP="002A61A8">
      <w:pPr>
        <w:pStyle w:val="Akapitzlist"/>
        <w:numPr>
          <w:ilvl w:val="1"/>
          <w:numId w:val="3"/>
        </w:numPr>
        <w:spacing w:after="60"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B375C9" w:rsidRPr="007E45CA">
        <w:rPr>
          <w:rFonts w:asciiTheme="minorHAnsi" w:hAnsiTheme="minorHAnsi" w:cstheme="minorHAnsi"/>
          <w:sz w:val="22"/>
          <w:szCs w:val="22"/>
        </w:rPr>
        <w:t>reść programu priorytetowego</w:t>
      </w:r>
    </w:p>
    <w:p w14:paraId="11B5A654" w14:textId="1736B2BE" w:rsidR="0091378E" w:rsidRPr="0091378E" w:rsidRDefault="0091378E" w:rsidP="002A61A8">
      <w:pPr>
        <w:pStyle w:val="Akapitzlist"/>
        <w:numPr>
          <w:ilvl w:val="1"/>
          <w:numId w:val="3"/>
        </w:numPr>
        <w:spacing w:after="60"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Wzór formularza wniosku o dofinansowanie </w:t>
      </w:r>
      <w:r w:rsidRPr="0091378E">
        <w:rPr>
          <w:rFonts w:asciiTheme="minorHAnsi" w:hAnsiTheme="minorHAnsi" w:cstheme="minorHAnsi"/>
          <w:sz w:val="22"/>
          <w:szCs w:val="22"/>
        </w:rPr>
        <w:t>w ramach programu priorytetowego „</w:t>
      </w:r>
      <w:r w:rsidR="00A7329D" w:rsidRPr="00A7329D">
        <w:rPr>
          <w:rFonts w:asciiTheme="minorHAnsi" w:hAnsiTheme="minorHAnsi" w:cstheme="minorHAnsi"/>
          <w:sz w:val="22"/>
          <w:szCs w:val="22"/>
        </w:rPr>
        <w:t>Współfinansowanie przedsięwzięć realizowanych w ramach inwestycji B3.2.1 Krajowego Planu Odbudowy</w:t>
      </w:r>
      <w:r w:rsidRPr="0091378E">
        <w:rPr>
          <w:rFonts w:asciiTheme="minorHAnsi" w:hAnsiTheme="minorHAnsi" w:cstheme="minorHAnsi"/>
          <w:sz w:val="22"/>
          <w:szCs w:val="22"/>
        </w:rPr>
        <w:t>”</w:t>
      </w:r>
    </w:p>
    <w:sectPr w:rsidR="0091378E" w:rsidRPr="0091378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81DE" w14:textId="77777777" w:rsidR="008D5F25" w:rsidRDefault="008D5F25" w:rsidP="002E08D2">
      <w:r>
        <w:separator/>
      </w:r>
    </w:p>
  </w:endnote>
  <w:endnote w:type="continuationSeparator" w:id="0">
    <w:p w14:paraId="7C1A9CDF" w14:textId="77777777" w:rsidR="008D5F25" w:rsidRDefault="008D5F25" w:rsidP="002E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414877"/>
      <w:docPartObj>
        <w:docPartGallery w:val="Page Numbers (Bottom of Page)"/>
        <w:docPartUnique/>
      </w:docPartObj>
    </w:sdtPr>
    <w:sdtContent>
      <w:p w14:paraId="2E514ADF" w14:textId="2C459B8A" w:rsidR="002E08D2" w:rsidRDefault="002E08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58A">
          <w:rPr>
            <w:noProof/>
          </w:rPr>
          <w:t>3</w:t>
        </w:r>
        <w:r>
          <w:fldChar w:fldCharType="end"/>
        </w:r>
      </w:p>
    </w:sdtContent>
  </w:sdt>
  <w:p w14:paraId="69A36677" w14:textId="77777777" w:rsidR="002E08D2" w:rsidRDefault="002E0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5A1E" w14:textId="77777777" w:rsidR="008D5F25" w:rsidRDefault="008D5F25" w:rsidP="002E08D2">
      <w:r>
        <w:separator/>
      </w:r>
    </w:p>
  </w:footnote>
  <w:footnote w:type="continuationSeparator" w:id="0">
    <w:p w14:paraId="5A63C240" w14:textId="77777777" w:rsidR="008D5F25" w:rsidRDefault="008D5F25" w:rsidP="002E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057"/>
    <w:multiLevelType w:val="hybridMultilevel"/>
    <w:tmpl w:val="F308319C"/>
    <w:lvl w:ilvl="0" w:tplc="A9A8045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893B8B"/>
    <w:multiLevelType w:val="hybridMultilevel"/>
    <w:tmpl w:val="01FA2924"/>
    <w:lvl w:ilvl="0" w:tplc="860A97D6">
      <w:start w:val="3"/>
      <w:numFmt w:val="decimal"/>
      <w:lvlText w:val="%1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A4CFF"/>
    <w:multiLevelType w:val="hybridMultilevel"/>
    <w:tmpl w:val="FE6E6862"/>
    <w:lvl w:ilvl="0" w:tplc="E90C20C8">
      <w:start w:val="2"/>
      <w:numFmt w:val="decimal"/>
      <w:lvlText w:val="%1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2974"/>
    <w:multiLevelType w:val="hybridMultilevel"/>
    <w:tmpl w:val="A606B772"/>
    <w:lvl w:ilvl="0" w:tplc="91EEE506">
      <w:start w:val="2"/>
      <w:numFmt w:val="decimal"/>
      <w:lvlText w:val="%1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6445"/>
    <w:multiLevelType w:val="hybridMultilevel"/>
    <w:tmpl w:val="36FA9986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160C7249"/>
    <w:multiLevelType w:val="hybridMultilevel"/>
    <w:tmpl w:val="F56E0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B6DF9"/>
    <w:multiLevelType w:val="hybridMultilevel"/>
    <w:tmpl w:val="71506B2A"/>
    <w:lvl w:ilvl="0" w:tplc="8F52D08A">
      <w:start w:val="3"/>
      <w:numFmt w:val="decimal"/>
      <w:lvlText w:val="%1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62112"/>
    <w:multiLevelType w:val="hybridMultilevel"/>
    <w:tmpl w:val="EFB22F96"/>
    <w:lvl w:ilvl="0" w:tplc="88302AF0">
      <w:start w:val="4"/>
      <w:numFmt w:val="decimal"/>
      <w:lvlText w:val="%1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8B214C6">
      <w:start w:val="4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75323"/>
    <w:multiLevelType w:val="hybridMultilevel"/>
    <w:tmpl w:val="863ADAB0"/>
    <w:lvl w:ilvl="0" w:tplc="0F0A703A">
      <w:start w:val="2"/>
      <w:numFmt w:val="decimal"/>
      <w:lvlText w:val="%1)"/>
      <w:lvlJc w:val="left"/>
      <w:pPr>
        <w:ind w:left="2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750CB"/>
    <w:multiLevelType w:val="hybridMultilevel"/>
    <w:tmpl w:val="B6AA45A2"/>
    <w:lvl w:ilvl="0" w:tplc="E33C2FFC">
      <w:start w:val="3"/>
      <w:numFmt w:val="decimal"/>
      <w:lvlText w:val="%1)"/>
      <w:lvlJc w:val="left"/>
      <w:pPr>
        <w:ind w:left="2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C383F"/>
    <w:multiLevelType w:val="hybridMultilevel"/>
    <w:tmpl w:val="1FCC1CE4"/>
    <w:lvl w:ilvl="0" w:tplc="E9EED4FE">
      <w:start w:val="4"/>
      <w:numFmt w:val="decimal"/>
      <w:lvlText w:val="%1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03FEB"/>
    <w:multiLevelType w:val="hybridMultilevel"/>
    <w:tmpl w:val="C2500DF8"/>
    <w:lvl w:ilvl="0" w:tplc="5A78071A">
      <w:start w:val="1"/>
      <w:numFmt w:val="bullet"/>
      <w:pStyle w:val="Nagwek1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F0BDF"/>
    <w:multiLevelType w:val="hybridMultilevel"/>
    <w:tmpl w:val="78D4E706"/>
    <w:lvl w:ilvl="0" w:tplc="E3BE7E8A">
      <w:start w:val="2"/>
      <w:numFmt w:val="decimal"/>
      <w:lvlText w:val="%1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77276"/>
    <w:multiLevelType w:val="hybridMultilevel"/>
    <w:tmpl w:val="60007C26"/>
    <w:lvl w:ilvl="0" w:tplc="D2E2A01E">
      <w:start w:val="2"/>
      <w:numFmt w:val="decimal"/>
      <w:lvlText w:val="%1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82D51"/>
    <w:multiLevelType w:val="hybridMultilevel"/>
    <w:tmpl w:val="7B502560"/>
    <w:lvl w:ilvl="0" w:tplc="6ECADA2A">
      <w:start w:val="4"/>
      <w:numFmt w:val="decimal"/>
      <w:lvlText w:val="%1)"/>
      <w:lvlJc w:val="left"/>
      <w:pPr>
        <w:ind w:left="2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9034A"/>
    <w:multiLevelType w:val="hybridMultilevel"/>
    <w:tmpl w:val="B8C049D8"/>
    <w:lvl w:ilvl="0" w:tplc="04150011">
      <w:start w:val="1"/>
      <w:numFmt w:val="decimal"/>
      <w:lvlText w:val="%1)"/>
      <w:lvlJc w:val="left"/>
      <w:pPr>
        <w:ind w:left="248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2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ind w:left="4642" w:hanging="360"/>
      </w:pPr>
    </w:lvl>
    <w:lvl w:ilvl="4" w:tplc="04150019" w:tentative="1">
      <w:start w:val="1"/>
      <w:numFmt w:val="lowerLetter"/>
      <w:lvlText w:val="%5."/>
      <w:lvlJc w:val="left"/>
      <w:pPr>
        <w:ind w:left="5362" w:hanging="360"/>
      </w:pPr>
    </w:lvl>
    <w:lvl w:ilvl="5" w:tplc="0415001B" w:tentative="1">
      <w:start w:val="1"/>
      <w:numFmt w:val="lowerRoman"/>
      <w:lvlText w:val="%6."/>
      <w:lvlJc w:val="right"/>
      <w:pPr>
        <w:ind w:left="6082" w:hanging="180"/>
      </w:pPr>
    </w:lvl>
    <w:lvl w:ilvl="6" w:tplc="0415000F" w:tentative="1">
      <w:start w:val="1"/>
      <w:numFmt w:val="decimal"/>
      <w:lvlText w:val="%7."/>
      <w:lvlJc w:val="left"/>
      <w:pPr>
        <w:ind w:left="6802" w:hanging="360"/>
      </w:pPr>
    </w:lvl>
    <w:lvl w:ilvl="7" w:tplc="04150019" w:tentative="1">
      <w:start w:val="1"/>
      <w:numFmt w:val="lowerLetter"/>
      <w:lvlText w:val="%8."/>
      <w:lvlJc w:val="left"/>
      <w:pPr>
        <w:ind w:left="7522" w:hanging="360"/>
      </w:pPr>
    </w:lvl>
    <w:lvl w:ilvl="8" w:tplc="0415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16" w15:restartNumberingAfterBreak="0">
    <w:nsid w:val="510F7D05"/>
    <w:multiLevelType w:val="hybridMultilevel"/>
    <w:tmpl w:val="EDC097BA"/>
    <w:lvl w:ilvl="0" w:tplc="2168F4EC">
      <w:start w:val="2"/>
      <w:numFmt w:val="decimal"/>
      <w:lvlText w:val="%1)"/>
      <w:lvlJc w:val="left"/>
      <w:pPr>
        <w:ind w:left="2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1A8"/>
    <w:multiLevelType w:val="hybridMultilevel"/>
    <w:tmpl w:val="B08EAE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F74465"/>
    <w:multiLevelType w:val="hybridMultilevel"/>
    <w:tmpl w:val="7CFE9A10"/>
    <w:lvl w:ilvl="0" w:tplc="164E30C2">
      <w:start w:val="3"/>
      <w:numFmt w:val="decimal"/>
      <w:lvlText w:val="%1)"/>
      <w:lvlJc w:val="left"/>
      <w:pPr>
        <w:ind w:left="2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287794">
      <w:start w:val="3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B0D54"/>
    <w:multiLevelType w:val="hybridMultilevel"/>
    <w:tmpl w:val="8A50B0CC"/>
    <w:lvl w:ilvl="0" w:tplc="50D45B78">
      <w:start w:val="2"/>
      <w:numFmt w:val="decimal"/>
      <w:lvlText w:val="%1)"/>
      <w:lvlJc w:val="left"/>
      <w:pPr>
        <w:ind w:left="2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D4579"/>
    <w:multiLevelType w:val="hybridMultilevel"/>
    <w:tmpl w:val="64543FF0"/>
    <w:lvl w:ilvl="0" w:tplc="0DE42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42EE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C6CEE"/>
    <w:multiLevelType w:val="hybridMultilevel"/>
    <w:tmpl w:val="6F663AFE"/>
    <w:lvl w:ilvl="0" w:tplc="E87EBF04">
      <w:start w:val="4"/>
      <w:numFmt w:val="decimal"/>
      <w:lvlText w:val="%1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81383"/>
    <w:multiLevelType w:val="hybridMultilevel"/>
    <w:tmpl w:val="6C4C357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BAD3F5F"/>
    <w:multiLevelType w:val="hybridMultilevel"/>
    <w:tmpl w:val="1550DCEA"/>
    <w:lvl w:ilvl="0" w:tplc="72C8BFFE">
      <w:start w:val="2"/>
      <w:numFmt w:val="decimal"/>
      <w:lvlText w:val="%1)"/>
      <w:lvlJc w:val="left"/>
      <w:pPr>
        <w:ind w:left="2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85E21"/>
    <w:multiLevelType w:val="hybridMultilevel"/>
    <w:tmpl w:val="83F01040"/>
    <w:lvl w:ilvl="0" w:tplc="8A38F6D2">
      <w:start w:val="2"/>
      <w:numFmt w:val="decimal"/>
      <w:lvlText w:val="%1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10666"/>
    <w:multiLevelType w:val="hybridMultilevel"/>
    <w:tmpl w:val="01B03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80791"/>
    <w:multiLevelType w:val="hybridMultilevel"/>
    <w:tmpl w:val="2D9E542C"/>
    <w:lvl w:ilvl="0" w:tplc="04150011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1">
      <w:start w:val="1"/>
      <w:numFmt w:val="decimal"/>
      <w:lvlText w:val="%2)"/>
      <w:lvlJc w:val="left"/>
      <w:pPr>
        <w:ind w:left="766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C01CE"/>
    <w:multiLevelType w:val="hybridMultilevel"/>
    <w:tmpl w:val="8A7E7920"/>
    <w:lvl w:ilvl="0" w:tplc="DD849B96">
      <w:start w:val="2"/>
      <w:numFmt w:val="decimal"/>
      <w:lvlText w:val="%1)"/>
      <w:lvlJc w:val="left"/>
      <w:pPr>
        <w:ind w:left="2122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A96027E">
      <w:start w:val="2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C5BC8"/>
    <w:multiLevelType w:val="hybridMultilevel"/>
    <w:tmpl w:val="7C78A788"/>
    <w:lvl w:ilvl="0" w:tplc="F524010E">
      <w:start w:val="2"/>
      <w:numFmt w:val="decimal"/>
      <w:lvlText w:val="%1)"/>
      <w:lvlJc w:val="left"/>
      <w:pPr>
        <w:ind w:left="2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22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715386">
    <w:abstractNumId w:val="11"/>
  </w:num>
  <w:num w:numId="2" w16cid:durableId="2037540417">
    <w:abstractNumId w:val="17"/>
  </w:num>
  <w:num w:numId="3" w16cid:durableId="913009776">
    <w:abstractNumId w:val="26"/>
  </w:num>
  <w:num w:numId="4" w16cid:durableId="291328808">
    <w:abstractNumId w:val="4"/>
  </w:num>
  <w:num w:numId="5" w16cid:durableId="1703939674">
    <w:abstractNumId w:val="25"/>
  </w:num>
  <w:num w:numId="6" w16cid:durableId="371004815">
    <w:abstractNumId w:val="20"/>
  </w:num>
  <w:num w:numId="7" w16cid:durableId="1567643729">
    <w:abstractNumId w:val="5"/>
  </w:num>
  <w:num w:numId="8" w16cid:durableId="1872303182">
    <w:abstractNumId w:val="0"/>
  </w:num>
  <w:num w:numId="9" w16cid:durableId="1813906370">
    <w:abstractNumId w:val="22"/>
  </w:num>
  <w:num w:numId="10" w16cid:durableId="1977641987">
    <w:abstractNumId w:val="28"/>
  </w:num>
  <w:num w:numId="11" w16cid:durableId="517081565">
    <w:abstractNumId w:val="9"/>
  </w:num>
  <w:num w:numId="12" w16cid:durableId="378864441">
    <w:abstractNumId w:val="23"/>
  </w:num>
  <w:num w:numId="13" w16cid:durableId="1243948581">
    <w:abstractNumId w:val="1"/>
  </w:num>
  <w:num w:numId="14" w16cid:durableId="2049260814">
    <w:abstractNumId w:val="2"/>
  </w:num>
  <w:num w:numId="15" w16cid:durableId="1276980401">
    <w:abstractNumId w:val="16"/>
  </w:num>
  <w:num w:numId="16" w16cid:durableId="1254389805">
    <w:abstractNumId w:val="10"/>
  </w:num>
  <w:num w:numId="17" w16cid:durableId="1842574704">
    <w:abstractNumId w:val="6"/>
  </w:num>
  <w:num w:numId="18" w16cid:durableId="153452417">
    <w:abstractNumId w:val="15"/>
  </w:num>
  <w:num w:numId="19" w16cid:durableId="273637090">
    <w:abstractNumId w:val="13"/>
  </w:num>
  <w:num w:numId="20" w16cid:durableId="1278874725">
    <w:abstractNumId w:val="3"/>
  </w:num>
  <w:num w:numId="21" w16cid:durableId="791286163">
    <w:abstractNumId w:val="24"/>
  </w:num>
  <w:num w:numId="22" w16cid:durableId="1428773479">
    <w:abstractNumId w:val="21"/>
  </w:num>
  <w:num w:numId="23" w16cid:durableId="204291073">
    <w:abstractNumId w:val="12"/>
  </w:num>
  <w:num w:numId="24" w16cid:durableId="2133471972">
    <w:abstractNumId w:val="8"/>
  </w:num>
  <w:num w:numId="25" w16cid:durableId="1367950852">
    <w:abstractNumId w:val="19"/>
  </w:num>
  <w:num w:numId="26" w16cid:durableId="688485796">
    <w:abstractNumId w:val="27"/>
  </w:num>
  <w:num w:numId="27" w16cid:durableId="2124497545">
    <w:abstractNumId w:val="18"/>
  </w:num>
  <w:num w:numId="28" w16cid:durableId="125271510">
    <w:abstractNumId w:val="14"/>
  </w:num>
  <w:num w:numId="29" w16cid:durableId="185788950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70"/>
    <w:rsid w:val="00002CAD"/>
    <w:rsid w:val="00010F2A"/>
    <w:rsid w:val="00016CA2"/>
    <w:rsid w:val="00020209"/>
    <w:rsid w:val="0004661D"/>
    <w:rsid w:val="00092A00"/>
    <w:rsid w:val="000B0B87"/>
    <w:rsid w:val="000D3921"/>
    <w:rsid w:val="000E3F9E"/>
    <w:rsid w:val="000F3D14"/>
    <w:rsid w:val="00123078"/>
    <w:rsid w:val="00135A73"/>
    <w:rsid w:val="0015071C"/>
    <w:rsid w:val="00155995"/>
    <w:rsid w:val="0015745B"/>
    <w:rsid w:val="00181E8E"/>
    <w:rsid w:val="00186685"/>
    <w:rsid w:val="00192B25"/>
    <w:rsid w:val="00193B9F"/>
    <w:rsid w:val="001A36FD"/>
    <w:rsid w:val="001C36EE"/>
    <w:rsid w:val="001C56F4"/>
    <w:rsid w:val="001E380F"/>
    <w:rsid w:val="001F292F"/>
    <w:rsid w:val="001F3164"/>
    <w:rsid w:val="002034A5"/>
    <w:rsid w:val="00205670"/>
    <w:rsid w:val="002059C1"/>
    <w:rsid w:val="00216A95"/>
    <w:rsid w:val="00225427"/>
    <w:rsid w:val="00247FD4"/>
    <w:rsid w:val="00251E7F"/>
    <w:rsid w:val="00255C04"/>
    <w:rsid w:val="002571EB"/>
    <w:rsid w:val="0026202E"/>
    <w:rsid w:val="00267A7B"/>
    <w:rsid w:val="002751F1"/>
    <w:rsid w:val="002800EC"/>
    <w:rsid w:val="00280A9E"/>
    <w:rsid w:val="002A21B6"/>
    <w:rsid w:val="002A495C"/>
    <w:rsid w:val="002A61A8"/>
    <w:rsid w:val="002B2F12"/>
    <w:rsid w:val="002C7000"/>
    <w:rsid w:val="002D6E8E"/>
    <w:rsid w:val="002E08D2"/>
    <w:rsid w:val="002E300D"/>
    <w:rsid w:val="002F1BD3"/>
    <w:rsid w:val="002F2371"/>
    <w:rsid w:val="003021BC"/>
    <w:rsid w:val="0030337C"/>
    <w:rsid w:val="00332080"/>
    <w:rsid w:val="003333A7"/>
    <w:rsid w:val="00365458"/>
    <w:rsid w:val="00386754"/>
    <w:rsid w:val="00386F6B"/>
    <w:rsid w:val="003921AD"/>
    <w:rsid w:val="00394DDF"/>
    <w:rsid w:val="00396399"/>
    <w:rsid w:val="003A6A8E"/>
    <w:rsid w:val="003D2208"/>
    <w:rsid w:val="003D7EFC"/>
    <w:rsid w:val="003E05FC"/>
    <w:rsid w:val="003E4E6A"/>
    <w:rsid w:val="003F1FF5"/>
    <w:rsid w:val="003F32CB"/>
    <w:rsid w:val="00432907"/>
    <w:rsid w:val="00453B5B"/>
    <w:rsid w:val="00476FE5"/>
    <w:rsid w:val="00480118"/>
    <w:rsid w:val="0048086A"/>
    <w:rsid w:val="004B7D07"/>
    <w:rsid w:val="00501A6C"/>
    <w:rsid w:val="00505CD1"/>
    <w:rsid w:val="005209CB"/>
    <w:rsid w:val="00531670"/>
    <w:rsid w:val="00536621"/>
    <w:rsid w:val="00544574"/>
    <w:rsid w:val="00544E93"/>
    <w:rsid w:val="00546152"/>
    <w:rsid w:val="005A0F4F"/>
    <w:rsid w:val="005A5316"/>
    <w:rsid w:val="005B458A"/>
    <w:rsid w:val="005B6968"/>
    <w:rsid w:val="005C09B9"/>
    <w:rsid w:val="005C2CBF"/>
    <w:rsid w:val="005D10BF"/>
    <w:rsid w:val="005D27C4"/>
    <w:rsid w:val="005D3C3F"/>
    <w:rsid w:val="005F5116"/>
    <w:rsid w:val="00603673"/>
    <w:rsid w:val="00603B4B"/>
    <w:rsid w:val="00604138"/>
    <w:rsid w:val="00612FF6"/>
    <w:rsid w:val="00624D38"/>
    <w:rsid w:val="00631C07"/>
    <w:rsid w:val="006449B8"/>
    <w:rsid w:val="00647FB1"/>
    <w:rsid w:val="00650530"/>
    <w:rsid w:val="0065217D"/>
    <w:rsid w:val="00654029"/>
    <w:rsid w:val="006612BF"/>
    <w:rsid w:val="006832A6"/>
    <w:rsid w:val="0068514B"/>
    <w:rsid w:val="00685599"/>
    <w:rsid w:val="00691A2D"/>
    <w:rsid w:val="00693E72"/>
    <w:rsid w:val="00696E01"/>
    <w:rsid w:val="00697262"/>
    <w:rsid w:val="006A56B4"/>
    <w:rsid w:val="006B6490"/>
    <w:rsid w:val="006F7D24"/>
    <w:rsid w:val="00704BD0"/>
    <w:rsid w:val="007125A5"/>
    <w:rsid w:val="007351D9"/>
    <w:rsid w:val="00735F63"/>
    <w:rsid w:val="00736F23"/>
    <w:rsid w:val="00767C4E"/>
    <w:rsid w:val="007857E1"/>
    <w:rsid w:val="007A46D2"/>
    <w:rsid w:val="007B0C69"/>
    <w:rsid w:val="007C0D08"/>
    <w:rsid w:val="007C112C"/>
    <w:rsid w:val="007E3490"/>
    <w:rsid w:val="007E45CA"/>
    <w:rsid w:val="007E75E1"/>
    <w:rsid w:val="00804F2B"/>
    <w:rsid w:val="00810A09"/>
    <w:rsid w:val="00823AEF"/>
    <w:rsid w:val="008328F9"/>
    <w:rsid w:val="008356AF"/>
    <w:rsid w:val="008378C2"/>
    <w:rsid w:val="00844CAD"/>
    <w:rsid w:val="008501E2"/>
    <w:rsid w:val="0089575C"/>
    <w:rsid w:val="008B416F"/>
    <w:rsid w:val="008C4896"/>
    <w:rsid w:val="008D242E"/>
    <w:rsid w:val="008D3CEE"/>
    <w:rsid w:val="008D5F25"/>
    <w:rsid w:val="008E0DB9"/>
    <w:rsid w:val="008E427E"/>
    <w:rsid w:val="0091090B"/>
    <w:rsid w:val="0091378E"/>
    <w:rsid w:val="00922E6D"/>
    <w:rsid w:val="00932972"/>
    <w:rsid w:val="00936FA7"/>
    <w:rsid w:val="009375BF"/>
    <w:rsid w:val="009523DE"/>
    <w:rsid w:val="00956957"/>
    <w:rsid w:val="009641F4"/>
    <w:rsid w:val="009705B8"/>
    <w:rsid w:val="00986E64"/>
    <w:rsid w:val="009B58DD"/>
    <w:rsid w:val="009B7CC6"/>
    <w:rsid w:val="009C7A4A"/>
    <w:rsid w:val="009E18F9"/>
    <w:rsid w:val="009F5724"/>
    <w:rsid w:val="00A042C8"/>
    <w:rsid w:val="00A17893"/>
    <w:rsid w:val="00A329F5"/>
    <w:rsid w:val="00A347F7"/>
    <w:rsid w:val="00A35AA2"/>
    <w:rsid w:val="00A361D5"/>
    <w:rsid w:val="00A41A72"/>
    <w:rsid w:val="00A57E33"/>
    <w:rsid w:val="00A71745"/>
    <w:rsid w:val="00A7329D"/>
    <w:rsid w:val="00A743D5"/>
    <w:rsid w:val="00A802CC"/>
    <w:rsid w:val="00A94833"/>
    <w:rsid w:val="00A97680"/>
    <w:rsid w:val="00AB2C84"/>
    <w:rsid w:val="00AD5CE7"/>
    <w:rsid w:val="00AE0F73"/>
    <w:rsid w:val="00AE44BF"/>
    <w:rsid w:val="00AE5CD1"/>
    <w:rsid w:val="00AE775E"/>
    <w:rsid w:val="00AF67EE"/>
    <w:rsid w:val="00B00FFA"/>
    <w:rsid w:val="00B049C5"/>
    <w:rsid w:val="00B04D5D"/>
    <w:rsid w:val="00B262F6"/>
    <w:rsid w:val="00B375C9"/>
    <w:rsid w:val="00B438C0"/>
    <w:rsid w:val="00B92A1A"/>
    <w:rsid w:val="00B93A7B"/>
    <w:rsid w:val="00B95B4E"/>
    <w:rsid w:val="00BA6232"/>
    <w:rsid w:val="00BB5FC2"/>
    <w:rsid w:val="00BC57C7"/>
    <w:rsid w:val="00BD2A70"/>
    <w:rsid w:val="00BD7C5E"/>
    <w:rsid w:val="00C041C4"/>
    <w:rsid w:val="00C1665E"/>
    <w:rsid w:val="00C53F05"/>
    <w:rsid w:val="00C56BBF"/>
    <w:rsid w:val="00C670FB"/>
    <w:rsid w:val="00C7009F"/>
    <w:rsid w:val="00C81645"/>
    <w:rsid w:val="00C835B7"/>
    <w:rsid w:val="00CA36C9"/>
    <w:rsid w:val="00CA40EE"/>
    <w:rsid w:val="00CA4107"/>
    <w:rsid w:val="00CB6B20"/>
    <w:rsid w:val="00CC0161"/>
    <w:rsid w:val="00CC0F49"/>
    <w:rsid w:val="00CE2A75"/>
    <w:rsid w:val="00CE3329"/>
    <w:rsid w:val="00CF4D4E"/>
    <w:rsid w:val="00D10DE4"/>
    <w:rsid w:val="00D20176"/>
    <w:rsid w:val="00D21F26"/>
    <w:rsid w:val="00D37AD6"/>
    <w:rsid w:val="00D37D33"/>
    <w:rsid w:val="00D46FA0"/>
    <w:rsid w:val="00D4738E"/>
    <w:rsid w:val="00D558E9"/>
    <w:rsid w:val="00D70240"/>
    <w:rsid w:val="00D7379E"/>
    <w:rsid w:val="00D842B7"/>
    <w:rsid w:val="00D87242"/>
    <w:rsid w:val="00D87AB7"/>
    <w:rsid w:val="00D91088"/>
    <w:rsid w:val="00DA1874"/>
    <w:rsid w:val="00DA67DB"/>
    <w:rsid w:val="00DE495B"/>
    <w:rsid w:val="00DF12A6"/>
    <w:rsid w:val="00DF7FD1"/>
    <w:rsid w:val="00E0669F"/>
    <w:rsid w:val="00E10883"/>
    <w:rsid w:val="00E239AA"/>
    <w:rsid w:val="00E3625E"/>
    <w:rsid w:val="00E50CE5"/>
    <w:rsid w:val="00E511A8"/>
    <w:rsid w:val="00E56E88"/>
    <w:rsid w:val="00E57350"/>
    <w:rsid w:val="00E61740"/>
    <w:rsid w:val="00E638B7"/>
    <w:rsid w:val="00E6671C"/>
    <w:rsid w:val="00E743E3"/>
    <w:rsid w:val="00E92B2C"/>
    <w:rsid w:val="00E96A97"/>
    <w:rsid w:val="00EA5227"/>
    <w:rsid w:val="00EA7246"/>
    <w:rsid w:val="00EA7C8F"/>
    <w:rsid w:val="00EB01DF"/>
    <w:rsid w:val="00EE7B7D"/>
    <w:rsid w:val="00EF2314"/>
    <w:rsid w:val="00F01E66"/>
    <w:rsid w:val="00F02BA7"/>
    <w:rsid w:val="00F247D6"/>
    <w:rsid w:val="00F3542A"/>
    <w:rsid w:val="00F52398"/>
    <w:rsid w:val="00F959CE"/>
    <w:rsid w:val="00F96884"/>
    <w:rsid w:val="00FA395E"/>
    <w:rsid w:val="00FC4630"/>
    <w:rsid w:val="00FD44AF"/>
    <w:rsid w:val="00FE002D"/>
    <w:rsid w:val="00FE179E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1F03"/>
  <w15:chartTrackingRefBased/>
  <w15:docId w15:val="{6D82C4FB-610E-4CFD-97D3-D7819BF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A70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38B7"/>
    <w:pPr>
      <w:numPr>
        <w:numId w:val="1"/>
      </w:numPr>
      <w:tabs>
        <w:tab w:val="left" w:pos="426"/>
      </w:tabs>
      <w:spacing w:before="120" w:after="200" w:line="276" w:lineRule="auto"/>
      <w:ind w:hanging="720"/>
      <w:jc w:val="both"/>
      <w:outlineLvl w:val="0"/>
    </w:pPr>
    <w:rPr>
      <w:rFonts w:eastAsia="Calibri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61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D2A70"/>
    <w:pPr>
      <w:keepNext/>
      <w:spacing w:before="40" w:line="252" w:lineRule="auto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D2A70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D2A70"/>
    <w:rPr>
      <w:rFonts w:ascii="Calibri Light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A70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A70"/>
    <w:rPr>
      <w:b/>
      <w:bCs/>
    </w:rPr>
  </w:style>
  <w:style w:type="paragraph" w:customStyle="1" w:styleId="Akapitzlist1">
    <w:name w:val="Akapit z listą1"/>
    <w:basedOn w:val="Normalny"/>
    <w:qFormat/>
    <w:rsid w:val="004B7D07"/>
    <w:pPr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B7D07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B7D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70F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2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242E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8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83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833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86F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0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8D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E0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8D2"/>
    <w:rPr>
      <w:rFonts w:ascii="Calibri" w:hAnsi="Calibri" w:cs="Times New Roman"/>
    </w:rPr>
  </w:style>
  <w:style w:type="character" w:customStyle="1" w:styleId="AkapitzlistZnak1">
    <w:name w:val="Akapit z listą Znak1"/>
    <w:uiPriority w:val="34"/>
    <w:locked/>
    <w:rsid w:val="00AE0F7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011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01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11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3B4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E300D"/>
    <w:pPr>
      <w:spacing w:after="0" w:line="240" w:lineRule="auto"/>
    </w:pPr>
    <w:rPr>
      <w:rFonts w:ascii="Calibri" w:hAnsi="Calibri" w:cs="Times New Roman"/>
    </w:rPr>
  </w:style>
  <w:style w:type="paragraph" w:customStyle="1" w:styleId="Default">
    <w:name w:val="Default"/>
    <w:rsid w:val="00AD5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7329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638B7"/>
    <w:rPr>
      <w:rFonts w:ascii="Calibri" w:eastAsia="Calibri" w:hAnsi="Calibri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61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miloszewski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07AC-08D8-47C0-AA51-3B3A8D49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>NFOSiGW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Maryniak Katarzyna</dc:creator>
  <cp:keywords/>
  <dc:description/>
  <cp:lastModifiedBy>Cendrowska Anna</cp:lastModifiedBy>
  <cp:revision>4</cp:revision>
  <cp:lastPrinted>2021-11-09T09:11:00Z</cp:lastPrinted>
  <dcterms:created xsi:type="dcterms:W3CDTF">2025-06-13T13:15:00Z</dcterms:created>
  <dcterms:modified xsi:type="dcterms:W3CDTF">2025-06-16T09:45:00Z</dcterms:modified>
</cp:coreProperties>
</file>