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3595FE57" w:rsidR="009276B2" w:rsidRPr="00182D07" w:rsidRDefault="009276B2" w:rsidP="00C7118D">
      <w:pPr>
        <w:spacing w:after="0" w:line="240" w:lineRule="exact"/>
        <w:rPr>
          <w:rFonts w:ascii="Lato" w:hAnsi="Lato"/>
          <w:spacing w:val="4"/>
        </w:rPr>
      </w:pPr>
      <w:r w:rsidRPr="00182D07">
        <w:rPr>
          <w:rFonts w:ascii="Lato" w:hAnsi="Lato"/>
          <w:spacing w:val="4"/>
        </w:rPr>
        <w:t>Znak pisma</w:t>
      </w:r>
      <w:r w:rsidR="00B36262" w:rsidRPr="00182D07">
        <w:rPr>
          <w:rFonts w:ascii="Lato" w:hAnsi="Lato"/>
          <w:spacing w:val="4"/>
        </w:rPr>
        <w:t>:</w:t>
      </w:r>
      <w:r w:rsidR="002830CF" w:rsidRPr="00182D07">
        <w:rPr>
          <w:rFonts w:ascii="Lato" w:hAnsi="Lato"/>
          <w:spacing w:val="4"/>
        </w:rPr>
        <w:t xml:space="preserve"> </w:t>
      </w:r>
      <w:r w:rsidR="00D1060B" w:rsidRPr="00182D07">
        <w:rPr>
          <w:rFonts w:ascii="Lato" w:hAnsi="Lato"/>
          <w:spacing w:val="4"/>
        </w:rPr>
        <w:t>DLI-I.7620.</w:t>
      </w:r>
      <w:r w:rsidR="00806155">
        <w:rPr>
          <w:rFonts w:ascii="Lato" w:hAnsi="Lato"/>
          <w:spacing w:val="4"/>
        </w:rPr>
        <w:t>23</w:t>
      </w:r>
      <w:r w:rsidR="00D1060B" w:rsidRPr="00182D07">
        <w:rPr>
          <w:rFonts w:ascii="Lato" w:hAnsi="Lato"/>
          <w:spacing w:val="4"/>
        </w:rPr>
        <w:t>.202</w:t>
      </w:r>
      <w:r w:rsidR="00806155">
        <w:rPr>
          <w:rFonts w:ascii="Lato" w:hAnsi="Lato"/>
          <w:spacing w:val="4"/>
        </w:rPr>
        <w:t>3</w:t>
      </w:r>
      <w:r w:rsidR="00D1060B" w:rsidRPr="00182D07">
        <w:rPr>
          <w:rFonts w:ascii="Lato" w:hAnsi="Lato"/>
          <w:spacing w:val="4"/>
        </w:rPr>
        <w:t>.K</w:t>
      </w:r>
      <w:r w:rsidR="007973A8" w:rsidRPr="00182D07">
        <w:rPr>
          <w:rFonts w:ascii="Lato" w:hAnsi="Lato"/>
          <w:spacing w:val="4"/>
        </w:rPr>
        <w:t>K</w:t>
      </w:r>
      <w:r w:rsidR="00D1060B" w:rsidRPr="00182D07">
        <w:rPr>
          <w:rFonts w:ascii="Lato" w:hAnsi="Lato"/>
          <w:spacing w:val="4"/>
        </w:rPr>
        <w:t>.</w:t>
      </w:r>
      <w:r w:rsidR="008B36ED">
        <w:rPr>
          <w:rFonts w:ascii="Lato" w:hAnsi="Lato"/>
          <w:spacing w:val="4"/>
        </w:rPr>
        <w:t>11</w:t>
      </w:r>
    </w:p>
    <w:p w14:paraId="45F8E480" w14:textId="07D9AE92" w:rsidR="009276B2" w:rsidRPr="00182D07" w:rsidRDefault="00B36262" w:rsidP="00C7118D">
      <w:pPr>
        <w:spacing w:after="0" w:line="240" w:lineRule="exact"/>
        <w:rPr>
          <w:rFonts w:ascii="Lato" w:hAnsi="Lato"/>
          <w:spacing w:val="4"/>
        </w:rPr>
      </w:pPr>
      <w:r w:rsidRPr="00182D07">
        <w:rPr>
          <w:rFonts w:ascii="Lato" w:hAnsi="Lato"/>
          <w:spacing w:val="4"/>
        </w:rPr>
        <w:t>Warszawa</w:t>
      </w:r>
      <w:r w:rsidR="009276B2" w:rsidRPr="00182D07">
        <w:rPr>
          <w:rFonts w:ascii="Lato" w:hAnsi="Lato"/>
          <w:spacing w:val="4"/>
        </w:rPr>
        <w:t xml:space="preserve">, </w:t>
      </w:r>
      <w:r w:rsidR="005B10BC">
        <w:rPr>
          <w:rFonts w:ascii="Lato" w:hAnsi="Lato"/>
          <w:spacing w:val="4"/>
        </w:rPr>
        <w:t xml:space="preserve">17 </w:t>
      </w:r>
      <w:r w:rsidR="00E90AFA">
        <w:rPr>
          <w:rFonts w:ascii="Lato" w:hAnsi="Lato"/>
          <w:spacing w:val="4"/>
        </w:rPr>
        <w:t>lipca</w:t>
      </w:r>
      <w:r w:rsidR="004B1A70">
        <w:rPr>
          <w:rFonts w:ascii="Lato" w:hAnsi="Lato"/>
          <w:spacing w:val="4"/>
        </w:rPr>
        <w:t xml:space="preserve"> 202</w:t>
      </w:r>
      <w:r w:rsidR="00096E08">
        <w:rPr>
          <w:rFonts w:ascii="Lato" w:hAnsi="Lato"/>
          <w:spacing w:val="4"/>
        </w:rPr>
        <w:t>5</w:t>
      </w:r>
      <w:r w:rsidR="00EB4EA7" w:rsidRPr="00182D07">
        <w:rPr>
          <w:rFonts w:ascii="Lato" w:hAnsi="Lato"/>
          <w:spacing w:val="4"/>
        </w:rPr>
        <w:t xml:space="preserve"> r.</w:t>
      </w:r>
    </w:p>
    <w:p w14:paraId="7639E8F3" w14:textId="77777777" w:rsidR="009276B2" w:rsidRPr="00182D07" w:rsidRDefault="009276B2" w:rsidP="00713053">
      <w:pPr>
        <w:spacing w:after="240" w:line="240" w:lineRule="exact"/>
        <w:rPr>
          <w:rFonts w:ascii="Lato" w:hAnsi="Lato"/>
          <w:b/>
          <w:bCs/>
          <w:spacing w:val="4"/>
        </w:rPr>
      </w:pPr>
    </w:p>
    <w:p w14:paraId="4021A96A" w14:textId="77777777"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t>DECYZJA</w:t>
      </w:r>
    </w:p>
    <w:p w14:paraId="2B54317E" w14:textId="160FEEF7" w:rsidR="003C0355" w:rsidRPr="002C1172" w:rsidRDefault="00D1060B" w:rsidP="003C0355">
      <w:pPr>
        <w:spacing w:before="120" w:after="240" w:line="240" w:lineRule="exact"/>
        <w:jc w:val="both"/>
        <w:rPr>
          <w:rFonts w:ascii="Lato" w:hAnsi="Lato" w:cs="Arial"/>
          <w:spacing w:val="4"/>
        </w:rPr>
      </w:pPr>
      <w:r w:rsidRPr="00182D07">
        <w:rPr>
          <w:rFonts w:ascii="Lato" w:hAnsi="Lato" w:cs="Arial"/>
          <w:spacing w:val="4"/>
        </w:rPr>
        <w:t xml:space="preserve">Na podstawie art. 138 § 1 pkt </w:t>
      </w:r>
      <w:r w:rsidR="00A55C80">
        <w:rPr>
          <w:rFonts w:ascii="Lato" w:hAnsi="Lato" w:cs="Arial"/>
          <w:spacing w:val="4"/>
        </w:rPr>
        <w:t>2</w:t>
      </w:r>
      <w:r w:rsidRPr="00182D07">
        <w:rPr>
          <w:rFonts w:ascii="Lato" w:hAnsi="Lato" w:cs="Arial"/>
          <w:spacing w:val="4"/>
        </w:rPr>
        <w:t xml:space="preserve"> ustawy z dnia 14 czerwca 1960 r. – Kodeks postępowania administracyjnego (</w:t>
      </w:r>
      <w:proofErr w:type="spellStart"/>
      <w:r w:rsidRPr="00182D07">
        <w:rPr>
          <w:rFonts w:ascii="Lato" w:hAnsi="Lato" w:cs="Arial"/>
          <w:spacing w:val="4"/>
        </w:rPr>
        <w:t>t.j</w:t>
      </w:r>
      <w:proofErr w:type="spellEnd"/>
      <w:r w:rsidRPr="00182D07">
        <w:rPr>
          <w:rFonts w:ascii="Lato" w:hAnsi="Lato" w:cs="Arial"/>
          <w:spacing w:val="4"/>
        </w:rPr>
        <w:t>. Dz. U. z 202</w:t>
      </w:r>
      <w:r w:rsidR="001F7DC4">
        <w:rPr>
          <w:rFonts w:ascii="Lato" w:hAnsi="Lato" w:cs="Arial"/>
          <w:spacing w:val="4"/>
        </w:rPr>
        <w:t>4</w:t>
      </w:r>
      <w:r w:rsidRPr="00182D07">
        <w:rPr>
          <w:rFonts w:ascii="Lato" w:hAnsi="Lato" w:cs="Arial"/>
          <w:spacing w:val="4"/>
        </w:rPr>
        <w:t xml:space="preserve"> r. poz. </w:t>
      </w:r>
      <w:r w:rsidR="001F7DC4">
        <w:rPr>
          <w:rFonts w:ascii="Lato" w:hAnsi="Lato" w:cs="Arial"/>
          <w:spacing w:val="4"/>
        </w:rPr>
        <w:t>572</w:t>
      </w:r>
      <w:r w:rsidRPr="00182D07">
        <w:rPr>
          <w:rFonts w:ascii="Lato" w:hAnsi="Lato" w:cs="Arial"/>
          <w:spacing w:val="4"/>
        </w:rPr>
        <w:t>), zwanej dalej „</w:t>
      </w:r>
      <w:r w:rsidRPr="00182D07">
        <w:rPr>
          <w:rFonts w:ascii="Lato" w:hAnsi="Lato" w:cs="Arial"/>
          <w:i/>
          <w:spacing w:val="4"/>
        </w:rPr>
        <w:t>kpa</w:t>
      </w:r>
      <w:r w:rsidRPr="00182D07">
        <w:rPr>
          <w:rFonts w:ascii="Lato" w:hAnsi="Lato" w:cs="Arial"/>
          <w:spacing w:val="4"/>
        </w:rPr>
        <w:t xml:space="preserve">”, oraz art. 5 ust. 3 </w:t>
      </w:r>
      <w:r w:rsidR="00F629DA">
        <w:rPr>
          <w:rFonts w:ascii="Lato" w:hAnsi="Lato" w:cs="Arial"/>
          <w:spacing w:val="4"/>
        </w:rPr>
        <w:br/>
      </w:r>
      <w:r w:rsidRPr="00182D07">
        <w:rPr>
          <w:rFonts w:ascii="Lato" w:hAnsi="Lato" w:cs="Arial"/>
          <w:spacing w:val="4"/>
        </w:rPr>
        <w:t xml:space="preserve">w zw. z art. 39 ust. 1 ustawy z dnia 24 kwietnia 2009 r. o inwestycjach 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t>
      </w:r>
      <w:r w:rsidR="006128AF" w:rsidRPr="00182D07">
        <w:rPr>
          <w:rFonts w:ascii="Lato" w:hAnsi="Lato" w:cs="Arial"/>
          <w:spacing w:val="4"/>
        </w:rPr>
        <w:t>(</w:t>
      </w:r>
      <w:proofErr w:type="spellStart"/>
      <w:r w:rsidR="006128AF" w:rsidRPr="00182D07">
        <w:rPr>
          <w:rFonts w:ascii="Lato" w:hAnsi="Lato" w:cs="Arial"/>
          <w:spacing w:val="4"/>
        </w:rPr>
        <w:t>t.j</w:t>
      </w:r>
      <w:proofErr w:type="spellEnd"/>
      <w:r w:rsidR="006128AF" w:rsidRPr="00182D07">
        <w:rPr>
          <w:rFonts w:ascii="Lato" w:hAnsi="Lato" w:cs="Arial"/>
          <w:spacing w:val="4"/>
        </w:rPr>
        <w:t>.</w:t>
      </w:r>
      <w:r w:rsidR="006128AF">
        <w:rPr>
          <w:rFonts w:ascii="Lato" w:hAnsi="Lato" w:cs="Arial"/>
          <w:spacing w:val="4"/>
        </w:rPr>
        <w:t xml:space="preserve"> </w:t>
      </w:r>
      <w:r w:rsidR="006128AF" w:rsidRPr="006128AF">
        <w:rPr>
          <w:rFonts w:ascii="Lato" w:hAnsi="Lato" w:cs="Arial"/>
          <w:spacing w:val="4"/>
        </w:rPr>
        <w:t xml:space="preserve">Dz.U. </w:t>
      </w:r>
      <w:r w:rsidR="00F629DA">
        <w:rPr>
          <w:rFonts w:ascii="Lato" w:hAnsi="Lato" w:cs="Arial"/>
          <w:spacing w:val="4"/>
        </w:rPr>
        <w:br/>
      </w:r>
      <w:r w:rsidR="006128AF" w:rsidRPr="006128AF">
        <w:rPr>
          <w:rFonts w:ascii="Lato" w:hAnsi="Lato" w:cs="Arial"/>
          <w:spacing w:val="4"/>
        </w:rPr>
        <w:t>z 2024 r. poz. 1286</w:t>
      </w:r>
      <w:r w:rsidR="006128AF">
        <w:rPr>
          <w:rFonts w:ascii="Lato" w:hAnsi="Lato" w:cs="Arial"/>
          <w:spacing w:val="4"/>
        </w:rPr>
        <w:t xml:space="preserve">, z </w:t>
      </w:r>
      <w:proofErr w:type="spellStart"/>
      <w:r w:rsidR="006128AF">
        <w:rPr>
          <w:rFonts w:ascii="Lato" w:hAnsi="Lato" w:cs="Arial"/>
          <w:spacing w:val="4"/>
        </w:rPr>
        <w:t>późn</w:t>
      </w:r>
      <w:proofErr w:type="spellEnd"/>
      <w:r w:rsidR="006128AF">
        <w:rPr>
          <w:rFonts w:ascii="Lato" w:hAnsi="Lato" w:cs="Arial"/>
          <w:spacing w:val="4"/>
        </w:rPr>
        <w:t>. zm.</w:t>
      </w:r>
      <w:r w:rsidR="006128AF" w:rsidRPr="00182D07">
        <w:rPr>
          <w:rFonts w:ascii="Lato" w:hAnsi="Lato" w:cs="Arial"/>
          <w:spacing w:val="4"/>
        </w:rPr>
        <w:t>)</w:t>
      </w:r>
      <w:r w:rsidRPr="00182D07">
        <w:rPr>
          <w:rFonts w:ascii="Lato" w:hAnsi="Lato" w:cs="Arial"/>
          <w:spacing w:val="4"/>
        </w:rPr>
        <w:t>, zwanej dalej „</w:t>
      </w:r>
      <w:r w:rsidRPr="00182D07">
        <w:rPr>
          <w:rFonts w:ascii="Lato" w:hAnsi="Lato" w:cs="Arial"/>
          <w:i/>
          <w:spacing w:val="4"/>
        </w:rPr>
        <w:t>specustawą gazową</w:t>
      </w:r>
      <w:r w:rsidRPr="00182D07">
        <w:rPr>
          <w:rFonts w:ascii="Lato" w:hAnsi="Lato" w:cs="Arial"/>
          <w:spacing w:val="4"/>
        </w:rPr>
        <w:t>”, po rozpatrzeniu odwołania</w:t>
      </w:r>
      <w:r w:rsidR="003C0355">
        <w:rPr>
          <w:rFonts w:ascii="Lato" w:hAnsi="Lato" w:cs="Arial"/>
          <w:spacing w:val="4"/>
        </w:rPr>
        <w:t xml:space="preserve"> Pani D</w:t>
      </w:r>
      <w:r w:rsidR="006D0229">
        <w:rPr>
          <w:rFonts w:ascii="Lato" w:hAnsi="Lato" w:cs="Arial"/>
          <w:spacing w:val="4"/>
        </w:rPr>
        <w:t>.</w:t>
      </w:r>
      <w:r w:rsidR="003C0355">
        <w:rPr>
          <w:rFonts w:ascii="Lato" w:hAnsi="Lato" w:cs="Arial"/>
          <w:spacing w:val="4"/>
        </w:rPr>
        <w:t xml:space="preserve"> M</w:t>
      </w:r>
      <w:r w:rsidR="006D0229">
        <w:rPr>
          <w:rFonts w:ascii="Lato" w:hAnsi="Lato" w:cs="Arial"/>
          <w:spacing w:val="4"/>
        </w:rPr>
        <w:t>.</w:t>
      </w:r>
      <w:r w:rsidRPr="00182D07">
        <w:rPr>
          <w:rFonts w:ascii="Lato" w:hAnsi="Lato" w:cs="Arial"/>
          <w:spacing w:val="4"/>
        </w:rPr>
        <w:t>, reprezentowan</w:t>
      </w:r>
      <w:r w:rsidR="008121AD">
        <w:rPr>
          <w:rFonts w:ascii="Lato" w:hAnsi="Lato" w:cs="Arial"/>
          <w:spacing w:val="4"/>
        </w:rPr>
        <w:t>ej</w:t>
      </w:r>
      <w:r w:rsidRPr="00182D07">
        <w:rPr>
          <w:rFonts w:ascii="Lato" w:hAnsi="Lato" w:cs="Arial"/>
          <w:spacing w:val="4"/>
        </w:rPr>
        <w:t xml:space="preserve"> przez </w:t>
      </w:r>
      <w:r w:rsidR="003C0355">
        <w:rPr>
          <w:rFonts w:ascii="Lato" w:hAnsi="Lato" w:cs="Arial"/>
          <w:spacing w:val="4"/>
        </w:rPr>
        <w:t>adw. A</w:t>
      </w:r>
      <w:r w:rsidR="006D0229">
        <w:rPr>
          <w:rFonts w:ascii="Lato" w:hAnsi="Lato" w:cs="Arial"/>
          <w:spacing w:val="4"/>
        </w:rPr>
        <w:t>.</w:t>
      </w:r>
      <w:r w:rsidR="003C0355">
        <w:rPr>
          <w:rFonts w:ascii="Lato" w:hAnsi="Lato" w:cs="Arial"/>
          <w:spacing w:val="4"/>
        </w:rPr>
        <w:t xml:space="preserve"> M. H</w:t>
      </w:r>
      <w:r w:rsidR="006D0229">
        <w:rPr>
          <w:rFonts w:ascii="Lato" w:hAnsi="Lato" w:cs="Arial"/>
          <w:spacing w:val="4"/>
        </w:rPr>
        <w:t>.</w:t>
      </w:r>
      <w:r w:rsidRPr="00182D07">
        <w:rPr>
          <w:rFonts w:ascii="Lato" w:hAnsi="Lato" w:cs="Arial"/>
          <w:spacing w:val="4"/>
        </w:rPr>
        <w:t xml:space="preserve">, od </w:t>
      </w:r>
      <w:r w:rsidRPr="00182D07">
        <w:rPr>
          <w:rFonts w:ascii="Lato" w:hAnsi="Lato" w:cs="Arial"/>
          <w:iCs/>
          <w:spacing w:val="4"/>
        </w:rPr>
        <w:t xml:space="preserve">decyzji </w:t>
      </w:r>
      <w:r w:rsidR="003C0355" w:rsidRPr="00FA6EEA">
        <w:rPr>
          <w:rFonts w:ascii="Lato" w:hAnsi="Lato" w:cs="Arial"/>
          <w:spacing w:val="4"/>
        </w:rPr>
        <w:t>Wojewody Śląskiego nr 5/2023/GAZ z dnia 19 kwietnia 2023 r., znak IFXIII.747.3.2023</w:t>
      </w:r>
      <w:r w:rsidR="003C0355">
        <w:rPr>
          <w:rFonts w:ascii="Lato" w:hAnsi="Lato" w:cs="Arial"/>
          <w:spacing w:val="4"/>
        </w:rPr>
        <w:t xml:space="preserve">, ustalającej lokalizację inwestycji towarzyszącej inwestycji w zakresie terminalu </w:t>
      </w:r>
      <w:proofErr w:type="spellStart"/>
      <w:r w:rsidR="003C0355">
        <w:rPr>
          <w:rFonts w:ascii="Lato" w:hAnsi="Lato" w:cs="Arial"/>
          <w:spacing w:val="4"/>
        </w:rPr>
        <w:t>regazyfikacyjnego</w:t>
      </w:r>
      <w:proofErr w:type="spellEnd"/>
      <w:r w:rsidR="003C0355">
        <w:rPr>
          <w:rFonts w:ascii="Lato" w:hAnsi="Lato" w:cs="Arial"/>
          <w:spacing w:val="4"/>
        </w:rPr>
        <w:t xml:space="preserve"> skroplonego gazu ziemnego w Świnoujściu dla zadania inwestycyjnego polegającego na </w:t>
      </w:r>
      <w:r w:rsidR="003C0355" w:rsidRPr="00FA6EEA">
        <w:rPr>
          <w:rFonts w:ascii="Lato" w:hAnsi="Lato" w:cs="Arial"/>
          <w:spacing w:val="4"/>
        </w:rPr>
        <w:t>rozbiór</w:t>
      </w:r>
      <w:r w:rsidR="003C0355">
        <w:rPr>
          <w:rFonts w:ascii="Lato" w:hAnsi="Lato" w:cs="Arial"/>
          <w:spacing w:val="4"/>
        </w:rPr>
        <w:t>ce</w:t>
      </w:r>
      <w:r w:rsidR="003C0355" w:rsidRPr="00FA6EEA">
        <w:rPr>
          <w:rFonts w:ascii="Lato" w:hAnsi="Lato" w:cs="Arial"/>
          <w:spacing w:val="4"/>
        </w:rPr>
        <w:t xml:space="preserve"> istniejącej stacji gazowej pomiarowej i budowie w jej miejsce gazociągu o dł. ok. 35 m, budow</w:t>
      </w:r>
      <w:r w:rsidR="003C0355">
        <w:rPr>
          <w:rFonts w:ascii="Lato" w:hAnsi="Lato" w:cs="Arial"/>
          <w:spacing w:val="4"/>
        </w:rPr>
        <w:t>ie</w:t>
      </w:r>
      <w:r w:rsidR="003C0355" w:rsidRPr="00FA6EEA">
        <w:rPr>
          <w:rFonts w:ascii="Lato" w:hAnsi="Lato" w:cs="Arial"/>
          <w:spacing w:val="4"/>
        </w:rPr>
        <w:t xml:space="preserve"> nowej stacji gazowej pomiarowej o przepustowości Q=25000 Nm3/h wraz z infrastrukturą</w:t>
      </w:r>
      <w:r w:rsidR="003C0355">
        <w:rPr>
          <w:rFonts w:ascii="Lato" w:hAnsi="Lato" w:cs="Arial"/>
          <w:spacing w:val="4"/>
        </w:rPr>
        <w:t xml:space="preserve"> t</w:t>
      </w:r>
      <w:r w:rsidR="003C0355" w:rsidRPr="00FA6EEA">
        <w:rPr>
          <w:rFonts w:ascii="Lato" w:hAnsi="Lato" w:cs="Arial"/>
          <w:spacing w:val="4"/>
        </w:rPr>
        <w:t>owarzyszącą</w:t>
      </w:r>
      <w:r w:rsidR="003C0355">
        <w:rPr>
          <w:rFonts w:ascii="Lato" w:hAnsi="Lato" w:cs="Arial"/>
          <w:spacing w:val="4"/>
        </w:rPr>
        <w:t xml:space="preserve">, realizowanego w ramach zadania pn.: „Przyłączenie PSG sp. z o.o. w m. Podlesie k. </w:t>
      </w:r>
      <w:r w:rsidR="003C0355" w:rsidRPr="002C1172">
        <w:rPr>
          <w:rFonts w:ascii="Lato" w:hAnsi="Lato" w:cs="Arial"/>
          <w:spacing w:val="4"/>
        </w:rPr>
        <w:t>Komorowic – opracowanie dokumentacji projektowej”,</w:t>
      </w:r>
    </w:p>
    <w:p w14:paraId="428BEEE5" w14:textId="763E6549" w:rsidR="00F246E8" w:rsidRDefault="00D40E7D" w:rsidP="00571E1B">
      <w:pPr>
        <w:pStyle w:val="Akapitzlist"/>
        <w:numPr>
          <w:ilvl w:val="0"/>
          <w:numId w:val="5"/>
        </w:numPr>
        <w:tabs>
          <w:tab w:val="left" w:pos="284"/>
        </w:tabs>
        <w:spacing w:after="240" w:line="240" w:lineRule="exact"/>
        <w:ind w:left="142" w:firstLine="0"/>
        <w:jc w:val="both"/>
        <w:rPr>
          <w:rFonts w:ascii="Lato" w:hAnsi="Lato" w:cs="Arial"/>
          <w:b/>
          <w:color w:val="000000" w:themeColor="text1"/>
          <w:spacing w:val="4"/>
          <w:sz w:val="22"/>
          <w:szCs w:val="22"/>
        </w:rPr>
      </w:pPr>
      <w:r w:rsidRPr="002C1172">
        <w:rPr>
          <w:rFonts w:ascii="Lato" w:hAnsi="Lato" w:cs="Arial"/>
          <w:b/>
          <w:color w:val="000000" w:themeColor="text1"/>
          <w:spacing w:val="4"/>
          <w:sz w:val="22"/>
          <w:szCs w:val="22"/>
        </w:rPr>
        <w:t xml:space="preserve"> </w:t>
      </w:r>
      <w:r w:rsidR="004C45B4" w:rsidRPr="002C1172">
        <w:rPr>
          <w:rFonts w:ascii="Lato" w:hAnsi="Lato" w:cs="Arial"/>
          <w:b/>
          <w:color w:val="000000" w:themeColor="text1"/>
          <w:spacing w:val="4"/>
          <w:sz w:val="22"/>
          <w:szCs w:val="22"/>
        </w:rPr>
        <w:t>Uchylam</w:t>
      </w:r>
      <w:r w:rsidR="00F246E8">
        <w:rPr>
          <w:rFonts w:ascii="Lato" w:hAnsi="Lato" w:cs="Arial"/>
          <w:b/>
          <w:color w:val="000000" w:themeColor="text1"/>
          <w:spacing w:val="4"/>
          <w:sz w:val="22"/>
          <w:szCs w:val="22"/>
        </w:rPr>
        <w:t xml:space="preserve"> </w:t>
      </w:r>
      <w:r w:rsidR="00F246E8" w:rsidRPr="002C1172">
        <w:rPr>
          <w:rFonts w:ascii="Lato" w:hAnsi="Lato" w:cs="Arial"/>
          <w:bCs/>
          <w:color w:val="000000" w:themeColor="text1"/>
          <w:spacing w:val="4"/>
          <w:sz w:val="22"/>
          <w:szCs w:val="22"/>
        </w:rPr>
        <w:t>w rozstrzygnięciu zaskarżonej decyzji</w:t>
      </w:r>
      <w:r w:rsidR="00F246E8">
        <w:rPr>
          <w:rFonts w:ascii="Lato" w:hAnsi="Lato" w:cs="Arial"/>
          <w:b/>
          <w:color w:val="000000" w:themeColor="text1"/>
          <w:spacing w:val="4"/>
          <w:sz w:val="22"/>
          <w:szCs w:val="22"/>
        </w:rPr>
        <w:t>:</w:t>
      </w:r>
      <w:r w:rsidR="004C45B4" w:rsidRPr="002C1172">
        <w:rPr>
          <w:rFonts w:ascii="Lato" w:hAnsi="Lato" w:cs="Arial"/>
          <w:b/>
          <w:color w:val="000000" w:themeColor="text1"/>
          <w:spacing w:val="4"/>
          <w:sz w:val="22"/>
          <w:szCs w:val="22"/>
        </w:rPr>
        <w:t xml:space="preserve"> </w:t>
      </w:r>
    </w:p>
    <w:p w14:paraId="4C67763F" w14:textId="77777777" w:rsidR="00F246E8" w:rsidRDefault="00F246E8" w:rsidP="00571E1B">
      <w:pPr>
        <w:pStyle w:val="Akapitzlist"/>
        <w:tabs>
          <w:tab w:val="left" w:pos="284"/>
        </w:tabs>
        <w:spacing w:after="240" w:line="240" w:lineRule="exact"/>
        <w:ind w:left="142"/>
        <w:jc w:val="both"/>
        <w:rPr>
          <w:rFonts w:ascii="Lato" w:hAnsi="Lato" w:cs="Arial"/>
          <w:b/>
          <w:color w:val="000000" w:themeColor="text1"/>
          <w:spacing w:val="4"/>
          <w:sz w:val="22"/>
          <w:szCs w:val="22"/>
        </w:rPr>
      </w:pPr>
    </w:p>
    <w:p w14:paraId="42CD577E" w14:textId="3F3EB5A0" w:rsidR="004C45B4" w:rsidRPr="002C1172" w:rsidRDefault="004C45B4" w:rsidP="00571E1B">
      <w:pPr>
        <w:pStyle w:val="Akapitzlist"/>
        <w:numPr>
          <w:ilvl w:val="0"/>
          <w:numId w:val="7"/>
        </w:numPr>
        <w:tabs>
          <w:tab w:val="left" w:pos="284"/>
        </w:tabs>
        <w:spacing w:after="240" w:line="240" w:lineRule="exact"/>
        <w:ind w:left="0" w:firstLine="0"/>
        <w:jc w:val="both"/>
        <w:rPr>
          <w:rFonts w:ascii="Lato" w:hAnsi="Lato" w:cs="Arial"/>
          <w:b/>
          <w:color w:val="000000" w:themeColor="text1"/>
          <w:spacing w:val="4"/>
          <w:sz w:val="22"/>
          <w:szCs w:val="22"/>
        </w:rPr>
      </w:pPr>
      <w:r w:rsidRPr="002C1172">
        <w:rPr>
          <w:rFonts w:ascii="Lato" w:hAnsi="Lato" w:cs="Arial"/>
          <w:bCs/>
          <w:color w:val="000000" w:themeColor="text1"/>
          <w:spacing w:val="4"/>
          <w:sz w:val="22"/>
          <w:szCs w:val="22"/>
        </w:rPr>
        <w:t>znajdujący się</w:t>
      </w:r>
      <w:r w:rsidR="002C1172" w:rsidRPr="002C1172">
        <w:rPr>
          <w:rFonts w:ascii="Lato" w:hAnsi="Lato" w:cs="Arial"/>
          <w:bCs/>
          <w:color w:val="000000" w:themeColor="text1"/>
          <w:spacing w:val="4"/>
          <w:sz w:val="22"/>
          <w:szCs w:val="22"/>
        </w:rPr>
        <w:t xml:space="preserve"> </w:t>
      </w:r>
      <w:r w:rsidRPr="002C1172">
        <w:rPr>
          <w:rFonts w:ascii="Lato" w:hAnsi="Lato" w:cs="Arial"/>
          <w:color w:val="000000" w:themeColor="text1"/>
          <w:spacing w:val="4"/>
          <w:sz w:val="22"/>
          <w:szCs w:val="22"/>
        </w:rPr>
        <w:t>na stronie 6-7,</w:t>
      </w:r>
      <w:r w:rsidR="00F246E8">
        <w:rPr>
          <w:rFonts w:ascii="Lato" w:hAnsi="Lato" w:cs="Arial"/>
          <w:color w:val="000000" w:themeColor="text1"/>
          <w:spacing w:val="4"/>
          <w:sz w:val="22"/>
          <w:szCs w:val="22"/>
        </w:rPr>
        <w:t xml:space="preserve"> </w:t>
      </w:r>
      <w:r w:rsidRPr="002C1172">
        <w:rPr>
          <w:rFonts w:ascii="Lato" w:hAnsi="Lato" w:cs="Arial"/>
          <w:color w:val="000000" w:themeColor="text1"/>
          <w:spacing w:val="4"/>
          <w:sz w:val="22"/>
          <w:szCs w:val="22"/>
        </w:rPr>
        <w:t>zapis pkt X:</w:t>
      </w:r>
    </w:p>
    <w:p w14:paraId="758DEC60" w14:textId="5BD95899" w:rsidR="004C45B4" w:rsidRPr="00E939B7" w:rsidRDefault="004C45B4" w:rsidP="00571E1B">
      <w:pPr>
        <w:tabs>
          <w:tab w:val="num" w:pos="180"/>
          <w:tab w:val="left" w:pos="284"/>
          <w:tab w:val="left" w:pos="567"/>
          <w:tab w:val="left" w:pos="709"/>
        </w:tabs>
        <w:spacing w:after="240" w:line="240" w:lineRule="exact"/>
        <w:ind w:left="284"/>
        <w:jc w:val="both"/>
        <w:rPr>
          <w:rFonts w:ascii="Lato" w:hAnsi="Lato" w:cs="Arial"/>
          <w:color w:val="000000" w:themeColor="text1"/>
          <w:spacing w:val="4"/>
        </w:rPr>
      </w:pPr>
      <w:r w:rsidRPr="00B9731D">
        <w:rPr>
          <w:rFonts w:ascii="Lato" w:hAnsi="Lato" w:cs="Arial"/>
          <w:color w:val="000000" w:themeColor="text1"/>
          <w:spacing w:val="4"/>
        </w:rPr>
        <w:t>„</w:t>
      </w:r>
      <w:r w:rsidRPr="004C45B4">
        <w:rPr>
          <w:rFonts w:ascii="Lato" w:hAnsi="Lato" w:cs="Arial"/>
          <w:b/>
          <w:bCs/>
          <w:color w:val="000000" w:themeColor="text1"/>
          <w:spacing w:val="4"/>
        </w:rPr>
        <w:t xml:space="preserve">X. Określenie sposobu, miejsca i warunków umieszczenia obiektów lub urządzeń </w:t>
      </w:r>
      <w:r w:rsidR="00F629DA">
        <w:rPr>
          <w:rFonts w:ascii="Lato" w:hAnsi="Lato" w:cs="Arial"/>
          <w:b/>
          <w:bCs/>
          <w:color w:val="000000" w:themeColor="text1"/>
          <w:spacing w:val="4"/>
        </w:rPr>
        <w:br/>
      </w:r>
      <w:r w:rsidRPr="004C45B4">
        <w:rPr>
          <w:rFonts w:ascii="Lato" w:hAnsi="Lato" w:cs="Arial"/>
          <w:b/>
          <w:bCs/>
          <w:color w:val="000000" w:themeColor="text1"/>
          <w:spacing w:val="4"/>
        </w:rPr>
        <w:t xml:space="preserve">na </w:t>
      </w:r>
      <w:r w:rsidRPr="00E939B7">
        <w:rPr>
          <w:rFonts w:ascii="Lato" w:hAnsi="Lato" w:cs="Arial"/>
          <w:b/>
          <w:bCs/>
          <w:color w:val="000000" w:themeColor="text1"/>
          <w:spacing w:val="4"/>
        </w:rPr>
        <w:t>gruntach stanowiących pas drogowy.</w:t>
      </w:r>
    </w:p>
    <w:p w14:paraId="78218176" w14:textId="526C37A9" w:rsidR="004C45B4" w:rsidRPr="00E939B7" w:rsidRDefault="004C45B4" w:rsidP="00571E1B">
      <w:pPr>
        <w:tabs>
          <w:tab w:val="num" w:pos="180"/>
          <w:tab w:val="left" w:pos="284"/>
          <w:tab w:val="left" w:pos="567"/>
          <w:tab w:val="left" w:pos="709"/>
        </w:tabs>
        <w:spacing w:after="240" w:line="240" w:lineRule="exact"/>
        <w:ind w:left="284"/>
        <w:jc w:val="both"/>
        <w:rPr>
          <w:rFonts w:ascii="Lato" w:hAnsi="Lato" w:cs="Arial"/>
          <w:color w:val="000000" w:themeColor="text1"/>
          <w:spacing w:val="4"/>
        </w:rPr>
      </w:pPr>
      <w:r w:rsidRPr="00E939B7">
        <w:rPr>
          <w:rFonts w:ascii="Lato" w:hAnsi="Lato" w:cs="Arial"/>
          <w:b/>
          <w:bCs/>
          <w:color w:val="000000" w:themeColor="text1"/>
          <w:spacing w:val="4"/>
        </w:rPr>
        <w:t>XI.1.</w:t>
      </w:r>
      <w:r w:rsidRPr="00E939B7">
        <w:rPr>
          <w:rFonts w:ascii="Lato" w:hAnsi="Lato" w:cs="Arial"/>
          <w:color w:val="000000" w:themeColor="text1"/>
          <w:spacing w:val="4"/>
        </w:rPr>
        <w:t xml:space="preserve"> W zakresie przejścia inwestycji przez wskazane w tabeli w pkt. IX.2. niniejszej decyzji, grunty stanowiące pas drogowy drogi gminnej określam następujące warunki:</w:t>
      </w:r>
    </w:p>
    <w:p w14:paraId="2DA2C6D0" w14:textId="3E945C39" w:rsidR="004C45B4" w:rsidRPr="00E939B7" w:rsidRDefault="004C45B4" w:rsidP="00571E1B">
      <w:pPr>
        <w:pStyle w:val="Akapitzlist"/>
        <w:numPr>
          <w:ilvl w:val="0"/>
          <w:numId w:val="6"/>
        </w:numPr>
        <w:tabs>
          <w:tab w:val="left" w:pos="284"/>
          <w:tab w:val="left" w:pos="567"/>
          <w:tab w:val="left" w:pos="709"/>
          <w:tab w:val="num" w:pos="851"/>
        </w:tabs>
        <w:spacing w:after="240" w:line="240" w:lineRule="exact"/>
        <w:ind w:left="284" w:firstLine="0"/>
        <w:jc w:val="both"/>
        <w:rPr>
          <w:rFonts w:ascii="Lato" w:hAnsi="Lato" w:cs="Arial"/>
          <w:color w:val="000000" w:themeColor="text1"/>
          <w:spacing w:val="4"/>
          <w:sz w:val="22"/>
          <w:szCs w:val="22"/>
        </w:rPr>
      </w:pPr>
      <w:r w:rsidRPr="00E939B7">
        <w:rPr>
          <w:rFonts w:ascii="Lato" w:hAnsi="Lato" w:cs="Arial"/>
          <w:color w:val="000000" w:themeColor="text1"/>
          <w:spacing w:val="4"/>
          <w:sz w:val="22"/>
          <w:szCs w:val="22"/>
        </w:rPr>
        <w:t xml:space="preserve">po wykonaniu robót budowlanych związanych z realizacją inwestycji teren pasa </w:t>
      </w:r>
      <w:r w:rsidR="00E939B7">
        <w:rPr>
          <w:rFonts w:ascii="Lato" w:hAnsi="Lato" w:cs="Arial"/>
          <w:color w:val="000000" w:themeColor="text1"/>
          <w:spacing w:val="4"/>
          <w:sz w:val="22"/>
          <w:szCs w:val="22"/>
        </w:rPr>
        <w:br/>
      </w:r>
      <w:r w:rsidRPr="00E939B7">
        <w:rPr>
          <w:rFonts w:ascii="Lato" w:hAnsi="Lato" w:cs="Arial"/>
          <w:color w:val="000000" w:themeColor="text1"/>
          <w:spacing w:val="4"/>
          <w:sz w:val="22"/>
          <w:szCs w:val="22"/>
        </w:rPr>
        <w:t xml:space="preserve">drogowego drogi publicznej należy odtworzyć zgodnie ze sztuką inżynierską, </w:t>
      </w:r>
      <w:r w:rsidR="00E939B7">
        <w:rPr>
          <w:rFonts w:ascii="Lato" w:hAnsi="Lato" w:cs="Arial"/>
          <w:color w:val="000000" w:themeColor="text1"/>
          <w:spacing w:val="4"/>
          <w:sz w:val="22"/>
          <w:szCs w:val="22"/>
        </w:rPr>
        <w:br/>
      </w:r>
      <w:r w:rsidRPr="00E939B7">
        <w:rPr>
          <w:rFonts w:ascii="Lato" w:hAnsi="Lato" w:cs="Arial"/>
          <w:color w:val="000000" w:themeColor="text1"/>
          <w:spacing w:val="4"/>
          <w:sz w:val="22"/>
          <w:szCs w:val="22"/>
        </w:rPr>
        <w:t>po wcześniejszym uzyskaniu od Miejskiego Zarządu Dróg w Bielsku-Białej warunków odtworzenia pasa drogowego ulicy Świtezianki;</w:t>
      </w:r>
    </w:p>
    <w:p w14:paraId="5AA262D3" w14:textId="5CA2DCAF" w:rsidR="004C45B4" w:rsidRDefault="004C45B4" w:rsidP="00571E1B">
      <w:pPr>
        <w:pStyle w:val="Akapitzlist"/>
        <w:numPr>
          <w:ilvl w:val="0"/>
          <w:numId w:val="6"/>
        </w:numPr>
        <w:tabs>
          <w:tab w:val="left" w:pos="284"/>
          <w:tab w:val="left" w:pos="567"/>
          <w:tab w:val="left" w:pos="709"/>
          <w:tab w:val="num" w:pos="851"/>
        </w:tabs>
        <w:spacing w:after="240" w:line="240" w:lineRule="exact"/>
        <w:ind w:left="284" w:firstLine="0"/>
        <w:jc w:val="both"/>
        <w:rPr>
          <w:rFonts w:ascii="Lato" w:hAnsi="Lato" w:cs="Arial"/>
          <w:color w:val="000000" w:themeColor="text1"/>
          <w:spacing w:val="4"/>
          <w:sz w:val="22"/>
          <w:szCs w:val="22"/>
        </w:rPr>
      </w:pPr>
      <w:r w:rsidRPr="00E939B7">
        <w:rPr>
          <w:rFonts w:ascii="Lato" w:hAnsi="Lato" w:cs="Arial"/>
          <w:color w:val="000000" w:themeColor="text1"/>
          <w:spacing w:val="4"/>
          <w:sz w:val="22"/>
          <w:szCs w:val="22"/>
        </w:rPr>
        <w:t xml:space="preserve">prace związane z realizacją inwestycji w pasie drogowym ulicy Świtezianki należy prowadzić zgodnie z warunkami określonymi w piśmie Miejskiego Zarządu Dróg </w:t>
      </w:r>
      <w:r w:rsidR="00E939B7">
        <w:rPr>
          <w:rFonts w:ascii="Lato" w:hAnsi="Lato" w:cs="Arial"/>
          <w:color w:val="000000" w:themeColor="text1"/>
          <w:spacing w:val="4"/>
          <w:sz w:val="22"/>
          <w:szCs w:val="22"/>
        </w:rPr>
        <w:br/>
      </w:r>
      <w:r w:rsidRPr="00E939B7">
        <w:rPr>
          <w:rFonts w:ascii="Lato" w:hAnsi="Lato" w:cs="Arial"/>
          <w:color w:val="000000" w:themeColor="text1"/>
          <w:spacing w:val="4"/>
          <w:sz w:val="22"/>
          <w:szCs w:val="22"/>
        </w:rPr>
        <w:t>w Bielsku-Białej z dnia 18 października 2022 r., znak: ADD.4402.709.1.2022.PO. ”,</w:t>
      </w:r>
    </w:p>
    <w:p w14:paraId="7E3EE6F1" w14:textId="77777777" w:rsidR="00F246E8" w:rsidRDefault="00F246E8" w:rsidP="00571E1B">
      <w:pPr>
        <w:pStyle w:val="Akapitzlist"/>
        <w:tabs>
          <w:tab w:val="left" w:pos="284"/>
          <w:tab w:val="left" w:pos="567"/>
          <w:tab w:val="left" w:pos="709"/>
        </w:tabs>
        <w:spacing w:after="240" w:line="240" w:lineRule="exact"/>
        <w:ind w:left="284"/>
        <w:jc w:val="both"/>
        <w:rPr>
          <w:rFonts w:ascii="Lato" w:hAnsi="Lato" w:cs="Arial"/>
          <w:color w:val="000000" w:themeColor="text1"/>
          <w:spacing w:val="4"/>
          <w:sz w:val="22"/>
          <w:szCs w:val="22"/>
        </w:rPr>
      </w:pPr>
    </w:p>
    <w:p w14:paraId="20768FEB" w14:textId="197A8F83" w:rsidR="00F246E8" w:rsidRPr="00F246E8" w:rsidRDefault="00F246E8" w:rsidP="00571E1B">
      <w:pPr>
        <w:pStyle w:val="Akapitzlist"/>
        <w:numPr>
          <w:ilvl w:val="0"/>
          <w:numId w:val="6"/>
        </w:numPr>
        <w:tabs>
          <w:tab w:val="left" w:pos="284"/>
          <w:tab w:val="left" w:pos="567"/>
          <w:tab w:val="left" w:pos="709"/>
        </w:tabs>
        <w:spacing w:after="240" w:line="240" w:lineRule="exact"/>
        <w:ind w:left="0" w:firstLine="0"/>
        <w:jc w:val="both"/>
        <w:rPr>
          <w:rFonts w:ascii="Lato" w:hAnsi="Lato" w:cs="Arial"/>
          <w:color w:val="000000" w:themeColor="text1"/>
          <w:spacing w:val="4"/>
        </w:rPr>
      </w:pPr>
      <w:r w:rsidRPr="002C1172">
        <w:rPr>
          <w:rFonts w:ascii="Lato" w:hAnsi="Lato" w:cs="Arial"/>
          <w:bCs/>
          <w:color w:val="000000" w:themeColor="text1"/>
          <w:spacing w:val="4"/>
          <w:sz w:val="22"/>
          <w:szCs w:val="22"/>
        </w:rPr>
        <w:t xml:space="preserve">znajdujący się </w:t>
      </w:r>
      <w:r w:rsidRPr="002C1172">
        <w:rPr>
          <w:rFonts w:ascii="Lato" w:hAnsi="Lato" w:cs="Arial"/>
          <w:color w:val="000000" w:themeColor="text1"/>
          <w:spacing w:val="4"/>
          <w:sz w:val="22"/>
          <w:szCs w:val="22"/>
        </w:rPr>
        <w:t>na stronie 7,</w:t>
      </w:r>
      <w:r>
        <w:rPr>
          <w:rFonts w:ascii="Lato" w:hAnsi="Lato" w:cs="Arial"/>
          <w:color w:val="000000" w:themeColor="text1"/>
          <w:spacing w:val="4"/>
          <w:sz w:val="22"/>
          <w:szCs w:val="22"/>
        </w:rPr>
        <w:t xml:space="preserve"> </w:t>
      </w:r>
      <w:r w:rsidRPr="002C1172">
        <w:rPr>
          <w:rFonts w:ascii="Lato" w:hAnsi="Lato" w:cs="Arial"/>
          <w:color w:val="000000" w:themeColor="text1"/>
          <w:spacing w:val="4"/>
          <w:sz w:val="22"/>
          <w:szCs w:val="22"/>
        </w:rPr>
        <w:t xml:space="preserve">zapis pkt </w:t>
      </w:r>
      <w:r>
        <w:rPr>
          <w:rFonts w:ascii="Lato" w:hAnsi="Lato" w:cs="Arial"/>
          <w:color w:val="000000" w:themeColor="text1"/>
          <w:spacing w:val="4"/>
          <w:sz w:val="22"/>
          <w:szCs w:val="22"/>
        </w:rPr>
        <w:t>XI.1.:</w:t>
      </w:r>
    </w:p>
    <w:p w14:paraId="1688158C" w14:textId="77777777" w:rsidR="00F246E8" w:rsidRPr="00F246E8" w:rsidRDefault="00F246E8" w:rsidP="00571E1B">
      <w:pPr>
        <w:pStyle w:val="Akapitzlist"/>
        <w:spacing w:after="240" w:line="240" w:lineRule="exact"/>
        <w:rPr>
          <w:rFonts w:ascii="Lato" w:hAnsi="Lato" w:cs="Arial"/>
          <w:color w:val="000000" w:themeColor="text1"/>
          <w:spacing w:val="4"/>
          <w:sz w:val="22"/>
          <w:szCs w:val="22"/>
        </w:rPr>
      </w:pPr>
    </w:p>
    <w:p w14:paraId="73AEDE03" w14:textId="287C4525" w:rsidR="00F246E8" w:rsidRPr="00F246E8" w:rsidRDefault="00F246E8" w:rsidP="00571E1B">
      <w:pPr>
        <w:pStyle w:val="Akapitzlist"/>
        <w:tabs>
          <w:tab w:val="left" w:pos="284"/>
          <w:tab w:val="left" w:pos="567"/>
          <w:tab w:val="left" w:pos="709"/>
        </w:tabs>
        <w:spacing w:after="240" w:line="240" w:lineRule="exact"/>
        <w:ind w:left="284"/>
        <w:jc w:val="both"/>
        <w:rPr>
          <w:rFonts w:ascii="Lato" w:hAnsi="Lato" w:cs="Arial"/>
          <w:color w:val="000000" w:themeColor="text1"/>
          <w:spacing w:val="4"/>
          <w:sz w:val="22"/>
          <w:szCs w:val="22"/>
        </w:rPr>
      </w:pPr>
      <w:r w:rsidRPr="00F246E8">
        <w:rPr>
          <w:rFonts w:ascii="Lato" w:hAnsi="Lato" w:cs="Arial"/>
          <w:color w:val="000000" w:themeColor="text1"/>
          <w:spacing w:val="4"/>
          <w:sz w:val="22"/>
          <w:szCs w:val="22"/>
        </w:rPr>
        <w:t>„</w:t>
      </w:r>
      <w:r w:rsidRPr="00F246E8">
        <w:rPr>
          <w:rFonts w:ascii="Lato" w:hAnsi="Lato" w:cs="Arial"/>
          <w:b/>
          <w:bCs/>
          <w:color w:val="000000" w:themeColor="text1"/>
          <w:spacing w:val="4"/>
          <w:sz w:val="22"/>
          <w:szCs w:val="22"/>
        </w:rPr>
        <w:t>XI.1.</w:t>
      </w:r>
      <w:r>
        <w:rPr>
          <w:rFonts w:ascii="Lato" w:hAnsi="Lato" w:cs="Arial"/>
          <w:color w:val="000000" w:themeColor="text1"/>
          <w:spacing w:val="4"/>
          <w:sz w:val="22"/>
          <w:szCs w:val="22"/>
        </w:rPr>
        <w:t xml:space="preserve"> </w:t>
      </w:r>
      <w:r w:rsidRPr="00F246E8">
        <w:rPr>
          <w:rFonts w:ascii="Lato" w:hAnsi="Lato" w:cs="Arial"/>
          <w:color w:val="000000" w:themeColor="text1"/>
          <w:spacing w:val="4"/>
          <w:sz w:val="22"/>
          <w:szCs w:val="22"/>
        </w:rPr>
        <w:t>W celu umożliwienia dojazdu do obiektu zezwalam na wykonanie stałego zjazdu z drogi publicznej ul. Świtezianki w Bielsku Białej.</w:t>
      </w:r>
    </w:p>
    <w:p w14:paraId="11123BC1" w14:textId="4AA273E0" w:rsidR="00F246E8" w:rsidRPr="00F246E8" w:rsidRDefault="00F246E8" w:rsidP="00571E1B">
      <w:pPr>
        <w:pStyle w:val="Akapitzlist"/>
        <w:tabs>
          <w:tab w:val="left" w:pos="284"/>
          <w:tab w:val="left" w:pos="567"/>
          <w:tab w:val="left" w:pos="709"/>
        </w:tabs>
        <w:spacing w:after="240" w:line="240" w:lineRule="exact"/>
        <w:ind w:left="284"/>
        <w:jc w:val="both"/>
        <w:rPr>
          <w:rFonts w:ascii="Lato" w:hAnsi="Lato" w:cs="Arial"/>
          <w:color w:val="000000" w:themeColor="text1"/>
          <w:spacing w:val="4"/>
          <w:sz w:val="22"/>
          <w:szCs w:val="22"/>
        </w:rPr>
      </w:pPr>
    </w:p>
    <w:p w14:paraId="32A94C47" w14:textId="514394F6" w:rsidR="00F246E8" w:rsidRPr="00F246E8" w:rsidRDefault="00F246E8" w:rsidP="00571E1B">
      <w:pPr>
        <w:pStyle w:val="Akapitzlist"/>
        <w:tabs>
          <w:tab w:val="left" w:pos="284"/>
          <w:tab w:val="left" w:pos="567"/>
          <w:tab w:val="left" w:pos="709"/>
        </w:tabs>
        <w:spacing w:after="240" w:line="240" w:lineRule="exact"/>
        <w:ind w:left="284"/>
        <w:jc w:val="both"/>
        <w:rPr>
          <w:rFonts w:ascii="Lato" w:hAnsi="Lato" w:cs="Arial"/>
          <w:color w:val="000000" w:themeColor="text1"/>
          <w:spacing w:val="4"/>
          <w:sz w:val="22"/>
          <w:szCs w:val="22"/>
        </w:rPr>
      </w:pPr>
      <w:r w:rsidRPr="00F246E8">
        <w:rPr>
          <w:rFonts w:ascii="Lato" w:hAnsi="Lato" w:cs="Arial"/>
          <w:color w:val="000000" w:themeColor="text1"/>
          <w:spacing w:val="4"/>
          <w:sz w:val="22"/>
          <w:szCs w:val="22"/>
        </w:rPr>
        <w:t>Parametry techniczne projektowanego zjazdu stałego na działkach nr 1081/1 i 2291 obręb 0010 Komorowice Krakowskie/Bielsko-Biała:</w:t>
      </w:r>
    </w:p>
    <w:tbl>
      <w:tblPr>
        <w:tblStyle w:val="Tabela-Siatka"/>
        <w:tblW w:w="0" w:type="auto"/>
        <w:tblInd w:w="279" w:type="dxa"/>
        <w:tblLook w:val="04A0" w:firstRow="1" w:lastRow="0" w:firstColumn="1" w:lastColumn="0" w:noHBand="0" w:noVBand="1"/>
      </w:tblPr>
      <w:tblGrid>
        <w:gridCol w:w="4678"/>
        <w:gridCol w:w="3820"/>
      </w:tblGrid>
      <w:tr w:rsidR="00F246E8" w:rsidRPr="00F246E8" w14:paraId="7CB084EF" w14:textId="77777777" w:rsidTr="00E565BA">
        <w:tc>
          <w:tcPr>
            <w:tcW w:w="4678" w:type="dxa"/>
          </w:tcPr>
          <w:p w14:paraId="0A39305E" w14:textId="49AA7CA1"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sidRPr="00F246E8">
              <w:rPr>
                <w:rFonts w:ascii="Lato" w:hAnsi="Lato" w:cs="Arial"/>
                <w:color w:val="000000" w:themeColor="text1"/>
                <w:spacing w:val="4"/>
                <w:sz w:val="22"/>
                <w:szCs w:val="22"/>
              </w:rPr>
              <w:lastRenderedPageBreak/>
              <w:t>Szerokość jezdni przy krawędzi jezdni</w:t>
            </w:r>
          </w:p>
        </w:tc>
        <w:tc>
          <w:tcPr>
            <w:tcW w:w="3820" w:type="dxa"/>
          </w:tcPr>
          <w:p w14:paraId="4F01373A" w14:textId="6FB10AC8"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Pr>
                <w:rFonts w:ascii="Lato" w:hAnsi="Lato" w:cs="Arial"/>
                <w:color w:val="000000" w:themeColor="text1"/>
                <w:spacing w:val="4"/>
                <w:sz w:val="22"/>
                <w:szCs w:val="22"/>
              </w:rPr>
              <w:t>min. 15 m</w:t>
            </w:r>
          </w:p>
        </w:tc>
      </w:tr>
      <w:tr w:rsidR="00F246E8" w:rsidRPr="00F246E8" w14:paraId="4E6BAE63" w14:textId="77777777" w:rsidTr="00E565BA">
        <w:tc>
          <w:tcPr>
            <w:tcW w:w="4678" w:type="dxa"/>
          </w:tcPr>
          <w:p w14:paraId="1AE8AF00" w14:textId="6D0FA8F1"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sidRPr="00F246E8">
              <w:rPr>
                <w:rFonts w:ascii="Lato" w:hAnsi="Lato" w:cs="Arial"/>
                <w:color w:val="000000" w:themeColor="text1"/>
                <w:spacing w:val="4"/>
                <w:sz w:val="22"/>
                <w:szCs w:val="22"/>
              </w:rPr>
              <w:t>Szerokość jezdni od strony drogi dojazdowej</w:t>
            </w:r>
          </w:p>
        </w:tc>
        <w:tc>
          <w:tcPr>
            <w:tcW w:w="3820" w:type="dxa"/>
          </w:tcPr>
          <w:p w14:paraId="6B8E554F" w14:textId="33688955"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Pr>
                <w:rFonts w:ascii="Lato" w:hAnsi="Lato" w:cs="Arial"/>
                <w:color w:val="000000" w:themeColor="text1"/>
                <w:spacing w:val="4"/>
                <w:sz w:val="22"/>
                <w:szCs w:val="22"/>
              </w:rPr>
              <w:t>min. 3,5 m</w:t>
            </w:r>
          </w:p>
        </w:tc>
      </w:tr>
      <w:tr w:rsidR="00F246E8" w:rsidRPr="00F246E8" w14:paraId="4A7D815C" w14:textId="77777777" w:rsidTr="00E565BA">
        <w:tc>
          <w:tcPr>
            <w:tcW w:w="4678" w:type="dxa"/>
          </w:tcPr>
          <w:p w14:paraId="140DDB04" w14:textId="042F53F5"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sidRPr="00F246E8">
              <w:rPr>
                <w:rFonts w:ascii="Lato" w:hAnsi="Lato" w:cs="Arial"/>
                <w:color w:val="000000" w:themeColor="text1"/>
                <w:spacing w:val="4"/>
                <w:sz w:val="22"/>
                <w:szCs w:val="22"/>
              </w:rPr>
              <w:t>Promień zjazdu</w:t>
            </w:r>
          </w:p>
        </w:tc>
        <w:tc>
          <w:tcPr>
            <w:tcW w:w="3820" w:type="dxa"/>
          </w:tcPr>
          <w:p w14:paraId="7297F421" w14:textId="1E820A41"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Pr>
                <w:rFonts w:ascii="Lato" w:hAnsi="Lato" w:cs="Arial"/>
                <w:color w:val="000000" w:themeColor="text1"/>
                <w:spacing w:val="4"/>
                <w:sz w:val="22"/>
                <w:szCs w:val="22"/>
              </w:rPr>
              <w:t>R=5m</w:t>
            </w:r>
          </w:p>
        </w:tc>
      </w:tr>
      <w:tr w:rsidR="00F246E8" w:rsidRPr="00F246E8" w14:paraId="57C1C414" w14:textId="77777777" w:rsidTr="00E565BA">
        <w:tc>
          <w:tcPr>
            <w:tcW w:w="4678" w:type="dxa"/>
          </w:tcPr>
          <w:p w14:paraId="4BD88B80" w14:textId="6B2DCD5D"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sidRPr="00F246E8">
              <w:rPr>
                <w:rFonts w:ascii="Lato" w:hAnsi="Lato" w:cs="Arial"/>
                <w:color w:val="000000" w:themeColor="text1"/>
                <w:spacing w:val="4"/>
                <w:sz w:val="22"/>
                <w:szCs w:val="22"/>
              </w:rPr>
              <w:t>Nawierzchnia jezdni</w:t>
            </w:r>
          </w:p>
        </w:tc>
        <w:tc>
          <w:tcPr>
            <w:tcW w:w="3820" w:type="dxa"/>
          </w:tcPr>
          <w:p w14:paraId="4D6C889D" w14:textId="00604236" w:rsidR="00F246E8" w:rsidRPr="00F246E8" w:rsidRDefault="00F246E8" w:rsidP="00E565BA">
            <w:pPr>
              <w:pStyle w:val="Akapitzlist"/>
              <w:tabs>
                <w:tab w:val="left" w:pos="284"/>
                <w:tab w:val="left" w:pos="567"/>
                <w:tab w:val="left" w:pos="709"/>
              </w:tabs>
              <w:spacing w:after="240" w:line="240" w:lineRule="exact"/>
              <w:ind w:left="0"/>
              <w:rPr>
                <w:rFonts w:ascii="Lato" w:hAnsi="Lato" w:cs="Arial"/>
                <w:color w:val="000000" w:themeColor="text1"/>
                <w:spacing w:val="4"/>
                <w:sz w:val="22"/>
                <w:szCs w:val="22"/>
              </w:rPr>
            </w:pPr>
            <w:r>
              <w:rPr>
                <w:rFonts w:ascii="Lato" w:hAnsi="Lato" w:cs="Arial"/>
                <w:color w:val="000000" w:themeColor="text1"/>
                <w:spacing w:val="4"/>
                <w:sz w:val="22"/>
                <w:szCs w:val="22"/>
              </w:rPr>
              <w:t>Utwardzona</w:t>
            </w:r>
          </w:p>
        </w:tc>
      </w:tr>
    </w:tbl>
    <w:p w14:paraId="19525EBB" w14:textId="18E3FD94" w:rsidR="00F246E8" w:rsidRDefault="00F246E8" w:rsidP="00F246E8">
      <w:pPr>
        <w:tabs>
          <w:tab w:val="num" w:pos="180"/>
          <w:tab w:val="left" w:pos="284"/>
        </w:tabs>
        <w:spacing w:after="240" w:line="240" w:lineRule="exact"/>
        <w:jc w:val="right"/>
        <w:rPr>
          <w:rFonts w:ascii="Lato" w:hAnsi="Lato" w:cs="Arial"/>
          <w:b/>
          <w:color w:val="000000" w:themeColor="text1"/>
          <w:spacing w:val="4"/>
        </w:rPr>
      </w:pPr>
      <w:r>
        <w:rPr>
          <w:rFonts w:ascii="Lato" w:hAnsi="Lato" w:cs="Arial"/>
          <w:b/>
          <w:color w:val="000000" w:themeColor="text1"/>
          <w:spacing w:val="4"/>
        </w:rPr>
        <w:t>„</w:t>
      </w:r>
    </w:p>
    <w:p w14:paraId="22B621A1" w14:textId="68580CA8" w:rsidR="004C45B4" w:rsidRPr="00571E1B" w:rsidRDefault="004C45B4" w:rsidP="004C45B4">
      <w:pPr>
        <w:tabs>
          <w:tab w:val="num" w:pos="180"/>
          <w:tab w:val="left" w:pos="284"/>
        </w:tabs>
        <w:spacing w:after="240" w:line="240" w:lineRule="exact"/>
        <w:jc w:val="both"/>
        <w:rPr>
          <w:rFonts w:ascii="Lato" w:hAnsi="Lato" w:cs="Arial"/>
          <w:bCs/>
          <w:color w:val="000000" w:themeColor="text1"/>
          <w:spacing w:val="4"/>
        </w:rPr>
      </w:pPr>
      <w:r w:rsidRPr="00571E1B">
        <w:rPr>
          <w:rFonts w:ascii="Lato" w:hAnsi="Lato" w:cs="Arial"/>
          <w:b/>
          <w:color w:val="000000" w:themeColor="text1"/>
          <w:spacing w:val="4"/>
        </w:rPr>
        <w:t xml:space="preserve">i orzekam w tym zakresie </w:t>
      </w:r>
      <w:r w:rsidRPr="00571E1B">
        <w:rPr>
          <w:rFonts w:ascii="Lato" w:hAnsi="Lato" w:cs="Arial"/>
          <w:bCs/>
          <w:color w:val="000000" w:themeColor="text1"/>
          <w:spacing w:val="4"/>
        </w:rPr>
        <w:t>poprzez</w:t>
      </w:r>
      <w:r w:rsidR="00F246E8" w:rsidRPr="00571E1B">
        <w:rPr>
          <w:rFonts w:ascii="Lato" w:hAnsi="Lato" w:cs="Arial"/>
          <w:bCs/>
          <w:color w:val="000000" w:themeColor="text1"/>
          <w:spacing w:val="4"/>
        </w:rPr>
        <w:t xml:space="preserve"> ustalenie, w miejsce uchylenia</w:t>
      </w:r>
      <w:r w:rsidRPr="00571E1B">
        <w:rPr>
          <w:rFonts w:ascii="Lato" w:hAnsi="Lato" w:cs="Arial"/>
          <w:bCs/>
          <w:color w:val="000000" w:themeColor="text1"/>
          <w:spacing w:val="4"/>
        </w:rPr>
        <w:t>:</w:t>
      </w:r>
    </w:p>
    <w:p w14:paraId="4034E352" w14:textId="268336AA" w:rsidR="004C45B4" w:rsidRPr="00571E1B" w:rsidRDefault="004C45B4" w:rsidP="00D92C88">
      <w:pPr>
        <w:pStyle w:val="Akapitzlist"/>
        <w:numPr>
          <w:ilvl w:val="0"/>
          <w:numId w:val="8"/>
        </w:numPr>
        <w:tabs>
          <w:tab w:val="left" w:pos="284"/>
          <w:tab w:val="num" w:pos="426"/>
        </w:tabs>
        <w:spacing w:after="240" w:line="240" w:lineRule="exact"/>
        <w:ind w:left="0" w:firstLine="0"/>
        <w:jc w:val="both"/>
        <w:rPr>
          <w:rFonts w:ascii="Lato" w:hAnsi="Lato" w:cs="Arial"/>
          <w:b/>
          <w:color w:val="000000" w:themeColor="text1"/>
          <w:spacing w:val="4"/>
          <w:sz w:val="22"/>
          <w:szCs w:val="22"/>
        </w:rPr>
      </w:pPr>
      <w:r w:rsidRPr="00571E1B">
        <w:rPr>
          <w:rFonts w:ascii="Lato" w:hAnsi="Lato" w:cs="Arial"/>
          <w:color w:val="000000" w:themeColor="text1"/>
          <w:spacing w:val="4"/>
          <w:sz w:val="22"/>
          <w:szCs w:val="22"/>
        </w:rPr>
        <w:t xml:space="preserve">na stronie </w:t>
      </w:r>
      <w:r w:rsidR="00BB478F" w:rsidRPr="00571E1B">
        <w:rPr>
          <w:rFonts w:ascii="Lato" w:hAnsi="Lato" w:cs="Arial"/>
          <w:color w:val="000000" w:themeColor="text1"/>
          <w:spacing w:val="4"/>
          <w:sz w:val="22"/>
          <w:szCs w:val="22"/>
        </w:rPr>
        <w:t>6-7</w:t>
      </w:r>
      <w:r w:rsidRPr="00571E1B">
        <w:rPr>
          <w:rFonts w:ascii="Lato" w:hAnsi="Lato" w:cs="Arial"/>
          <w:color w:val="000000" w:themeColor="text1"/>
          <w:spacing w:val="4"/>
          <w:sz w:val="22"/>
          <w:szCs w:val="22"/>
        </w:rPr>
        <w:t xml:space="preserve">, </w:t>
      </w:r>
      <w:r w:rsidRPr="00571E1B">
        <w:rPr>
          <w:rFonts w:ascii="Lato" w:hAnsi="Lato" w:cs="Arial"/>
          <w:bCs/>
          <w:color w:val="000000" w:themeColor="text1"/>
          <w:spacing w:val="4"/>
          <w:sz w:val="22"/>
          <w:szCs w:val="22"/>
        </w:rPr>
        <w:t xml:space="preserve">nowego zapisu </w:t>
      </w:r>
      <w:r w:rsidRPr="00571E1B">
        <w:rPr>
          <w:rFonts w:ascii="Lato" w:hAnsi="Lato" w:cs="Arial"/>
          <w:color w:val="000000" w:themeColor="text1"/>
          <w:spacing w:val="4"/>
          <w:sz w:val="22"/>
          <w:szCs w:val="22"/>
        </w:rPr>
        <w:t xml:space="preserve">pkt </w:t>
      </w:r>
      <w:r w:rsidR="00BB478F" w:rsidRPr="00571E1B">
        <w:rPr>
          <w:rFonts w:ascii="Lato" w:hAnsi="Lato" w:cs="Arial"/>
          <w:color w:val="000000" w:themeColor="text1"/>
          <w:spacing w:val="4"/>
          <w:sz w:val="22"/>
          <w:szCs w:val="22"/>
        </w:rPr>
        <w:t>X</w:t>
      </w:r>
      <w:r w:rsidRPr="00571E1B">
        <w:rPr>
          <w:rFonts w:ascii="Lato" w:hAnsi="Lato" w:cs="Arial"/>
          <w:bCs/>
          <w:color w:val="000000" w:themeColor="text1"/>
          <w:spacing w:val="4"/>
          <w:sz w:val="22"/>
          <w:szCs w:val="22"/>
        </w:rPr>
        <w:t>:</w:t>
      </w:r>
    </w:p>
    <w:p w14:paraId="71E67DF8" w14:textId="696E3B4D" w:rsidR="00BB478F" w:rsidRPr="00571E1B" w:rsidRDefault="00BB478F" w:rsidP="00F246E8">
      <w:pPr>
        <w:tabs>
          <w:tab w:val="num" w:pos="180"/>
          <w:tab w:val="left" w:pos="284"/>
        </w:tabs>
        <w:spacing w:after="240" w:line="240" w:lineRule="exact"/>
        <w:ind w:left="284"/>
        <w:jc w:val="both"/>
        <w:rPr>
          <w:rFonts w:ascii="Lato" w:hAnsi="Lato" w:cs="Arial"/>
          <w:color w:val="000000" w:themeColor="text1"/>
          <w:spacing w:val="4"/>
        </w:rPr>
      </w:pPr>
      <w:r w:rsidRPr="00571E1B">
        <w:rPr>
          <w:rFonts w:ascii="Lato" w:hAnsi="Lato" w:cs="Arial"/>
          <w:color w:val="000000" w:themeColor="text1"/>
          <w:spacing w:val="4"/>
        </w:rPr>
        <w:t>„</w:t>
      </w:r>
      <w:r w:rsidRPr="00571E1B">
        <w:rPr>
          <w:rFonts w:ascii="Lato" w:hAnsi="Lato" w:cs="Arial"/>
          <w:b/>
          <w:bCs/>
          <w:color w:val="000000" w:themeColor="text1"/>
          <w:spacing w:val="4"/>
        </w:rPr>
        <w:t xml:space="preserve">X. Określenie sposobu i warunków umieszczenia </w:t>
      </w:r>
      <w:r w:rsidR="004E334B" w:rsidRPr="00571E1B">
        <w:rPr>
          <w:rFonts w:ascii="Lato" w:hAnsi="Lato" w:cs="Arial"/>
          <w:b/>
          <w:bCs/>
          <w:color w:val="000000" w:themeColor="text1"/>
          <w:spacing w:val="4"/>
        </w:rPr>
        <w:t>zjazdu</w:t>
      </w:r>
      <w:r w:rsidRPr="00571E1B">
        <w:rPr>
          <w:rFonts w:ascii="Lato" w:hAnsi="Lato" w:cs="Arial"/>
          <w:b/>
          <w:bCs/>
          <w:color w:val="000000" w:themeColor="text1"/>
          <w:spacing w:val="4"/>
        </w:rPr>
        <w:t xml:space="preserve"> na gruntach stanowiących pas drogowy.</w:t>
      </w:r>
    </w:p>
    <w:p w14:paraId="327B807D" w14:textId="44E5D91B" w:rsidR="00BB478F" w:rsidRPr="00571E1B" w:rsidRDefault="00BB478F" w:rsidP="00F246E8">
      <w:pPr>
        <w:tabs>
          <w:tab w:val="num" w:pos="180"/>
          <w:tab w:val="left" w:pos="284"/>
        </w:tabs>
        <w:spacing w:after="240" w:line="240" w:lineRule="exact"/>
        <w:ind w:left="284"/>
        <w:jc w:val="both"/>
        <w:rPr>
          <w:rFonts w:ascii="Lato" w:hAnsi="Lato" w:cs="Arial"/>
          <w:color w:val="000000" w:themeColor="text1"/>
          <w:spacing w:val="4"/>
        </w:rPr>
      </w:pPr>
      <w:r w:rsidRPr="00571E1B">
        <w:rPr>
          <w:rFonts w:ascii="Lato" w:hAnsi="Lato" w:cs="Arial"/>
          <w:b/>
          <w:bCs/>
          <w:color w:val="000000" w:themeColor="text1"/>
          <w:spacing w:val="4"/>
        </w:rPr>
        <w:t>X.1.</w:t>
      </w:r>
      <w:r w:rsidRPr="00571E1B">
        <w:rPr>
          <w:rFonts w:ascii="Lato" w:hAnsi="Lato" w:cs="Arial"/>
          <w:color w:val="000000" w:themeColor="text1"/>
          <w:spacing w:val="4"/>
        </w:rPr>
        <w:t xml:space="preserve"> W zakresie przejścia inwestycji przez wskazane w tabeli w pkt. IX.2. niniejszej decyzji, grunty stanowiące pas drogowy drogi gminnej określam następujące warunki:</w:t>
      </w:r>
    </w:p>
    <w:p w14:paraId="46FD1CBE" w14:textId="77777777" w:rsidR="00BB478F" w:rsidRPr="00571E1B" w:rsidRDefault="00BB478F" w:rsidP="00D92C88">
      <w:pPr>
        <w:pStyle w:val="Akapitzlist"/>
        <w:numPr>
          <w:ilvl w:val="0"/>
          <w:numId w:val="6"/>
        </w:numPr>
        <w:tabs>
          <w:tab w:val="left" w:pos="709"/>
          <w:tab w:val="num" w:pos="851"/>
          <w:tab w:val="left" w:pos="1276"/>
          <w:tab w:val="left" w:pos="1560"/>
        </w:tabs>
        <w:spacing w:after="240" w:line="240" w:lineRule="exact"/>
        <w:ind w:left="567" w:hanging="283"/>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 xml:space="preserve">po wykonaniu robót budowlanych związanych z realizacją inwestycji teren pasa </w:t>
      </w:r>
      <w:r w:rsidRPr="00571E1B">
        <w:rPr>
          <w:rFonts w:ascii="Lato" w:hAnsi="Lato" w:cs="Arial"/>
          <w:color w:val="000000" w:themeColor="text1"/>
          <w:spacing w:val="4"/>
          <w:sz w:val="22"/>
          <w:szCs w:val="22"/>
        </w:rPr>
        <w:br/>
        <w:t xml:space="preserve">drogowego drogi publicznej należy odtworzyć zgodnie ze sztuką inżynierską, </w:t>
      </w:r>
      <w:r w:rsidRPr="00571E1B">
        <w:rPr>
          <w:rFonts w:ascii="Lato" w:hAnsi="Lato" w:cs="Arial"/>
          <w:color w:val="000000" w:themeColor="text1"/>
          <w:spacing w:val="4"/>
          <w:sz w:val="22"/>
          <w:szCs w:val="22"/>
        </w:rPr>
        <w:br/>
        <w:t>po wcześniejszym uzyskaniu od Miejskiego Zarządu Dróg w Bielsku-Białej warunków odtworzenia pasa drogowego ulicy Świtezianki;</w:t>
      </w:r>
    </w:p>
    <w:p w14:paraId="5B4ECD23" w14:textId="6CF15B63" w:rsidR="00950A48" w:rsidRPr="00571E1B" w:rsidRDefault="00BB478F" w:rsidP="00D92C88">
      <w:pPr>
        <w:pStyle w:val="Akapitzlist"/>
        <w:numPr>
          <w:ilvl w:val="0"/>
          <w:numId w:val="6"/>
        </w:numPr>
        <w:tabs>
          <w:tab w:val="left" w:pos="709"/>
          <w:tab w:val="num" w:pos="851"/>
          <w:tab w:val="left" w:pos="1276"/>
          <w:tab w:val="left" w:pos="1560"/>
        </w:tabs>
        <w:spacing w:after="240" w:line="240" w:lineRule="exact"/>
        <w:ind w:left="567" w:hanging="283"/>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 xml:space="preserve">prace związane z realizacją inwestycji w pasie drogowym ulicy Świtezianki należy prowadzić zgodnie z warunkami określonymi w piśmie Miejskiego Zarządu Dróg </w:t>
      </w:r>
      <w:r w:rsidRPr="00571E1B">
        <w:rPr>
          <w:rFonts w:ascii="Lato" w:hAnsi="Lato" w:cs="Arial"/>
          <w:color w:val="000000" w:themeColor="text1"/>
          <w:spacing w:val="4"/>
          <w:sz w:val="22"/>
          <w:szCs w:val="22"/>
        </w:rPr>
        <w:br/>
        <w:t xml:space="preserve">w Bielsku-Białej z dnia 18 października 2022 r., znak: ADD.4402.709.1.2022.PO. </w:t>
      </w:r>
      <w:r w:rsidR="00CF6807" w:rsidRPr="00571E1B">
        <w:rPr>
          <w:rFonts w:ascii="Lato" w:hAnsi="Lato" w:cs="Arial"/>
          <w:color w:val="000000" w:themeColor="text1"/>
          <w:spacing w:val="4"/>
          <w:sz w:val="22"/>
          <w:szCs w:val="22"/>
        </w:rPr>
        <w:t>Zatem, p</w:t>
      </w:r>
      <w:r w:rsidR="006B115E" w:rsidRPr="00571E1B">
        <w:rPr>
          <w:rFonts w:ascii="Lato" w:hAnsi="Lato" w:cs="Arial"/>
          <w:color w:val="000000" w:themeColor="text1"/>
          <w:spacing w:val="4"/>
          <w:sz w:val="22"/>
          <w:szCs w:val="22"/>
        </w:rPr>
        <w:t xml:space="preserve">arametry geometryczne projektowanego zjazdu z ul. Świtezianki powinny umożliwić przejazd pojazdu miarodajnego oraz uwzględnić uwarunkowania wynikające z ruchu pieszych, osób poruszających się przy użyciu urządzenia wspomagającego ruch, rowerów, hulajnóg elektrycznych lub urządzeń transportu osobistego. Parametry geometryczne dwukierunkowego zjazdu powinny </w:t>
      </w:r>
      <w:r w:rsidR="00892325" w:rsidRPr="00571E1B">
        <w:rPr>
          <w:rFonts w:ascii="Lato" w:hAnsi="Lato" w:cs="Arial"/>
          <w:color w:val="000000" w:themeColor="text1"/>
          <w:spacing w:val="4"/>
          <w:sz w:val="22"/>
          <w:szCs w:val="22"/>
        </w:rPr>
        <w:t>natomiast</w:t>
      </w:r>
      <w:r w:rsidR="00CF6807" w:rsidRPr="00571E1B">
        <w:rPr>
          <w:rFonts w:ascii="Lato" w:hAnsi="Lato" w:cs="Arial"/>
          <w:color w:val="000000" w:themeColor="text1"/>
          <w:spacing w:val="4"/>
          <w:sz w:val="22"/>
          <w:szCs w:val="22"/>
        </w:rPr>
        <w:t xml:space="preserve"> </w:t>
      </w:r>
      <w:r w:rsidR="006B115E" w:rsidRPr="00571E1B">
        <w:rPr>
          <w:rFonts w:ascii="Lato" w:hAnsi="Lato" w:cs="Arial"/>
          <w:color w:val="000000" w:themeColor="text1"/>
          <w:spacing w:val="4"/>
          <w:sz w:val="22"/>
          <w:szCs w:val="22"/>
        </w:rPr>
        <w:t>dodatkowo umożliwiać przejazd pojazdu miarodajnego z zachowaniem bezpiecznej odległości między wymijającymi się pojazdami</w:t>
      </w:r>
      <w:r w:rsidR="00950A48" w:rsidRPr="00571E1B">
        <w:rPr>
          <w:rFonts w:ascii="Lato" w:hAnsi="Lato" w:cs="Arial"/>
          <w:color w:val="000000" w:themeColor="text1"/>
          <w:spacing w:val="4"/>
          <w:sz w:val="22"/>
          <w:szCs w:val="22"/>
        </w:rPr>
        <w:t>”,</w:t>
      </w:r>
    </w:p>
    <w:p w14:paraId="54005BB7" w14:textId="77777777" w:rsidR="00950A48" w:rsidRPr="00571E1B" w:rsidRDefault="00950A48" w:rsidP="00950A48">
      <w:pPr>
        <w:pStyle w:val="Akapitzlist"/>
        <w:tabs>
          <w:tab w:val="left" w:pos="284"/>
          <w:tab w:val="num" w:pos="851"/>
        </w:tabs>
        <w:spacing w:after="240" w:line="240" w:lineRule="exact"/>
        <w:ind w:left="284"/>
        <w:jc w:val="both"/>
        <w:rPr>
          <w:rFonts w:ascii="Lato" w:hAnsi="Lato" w:cs="Arial"/>
          <w:color w:val="000000" w:themeColor="text1"/>
          <w:spacing w:val="4"/>
          <w:sz w:val="22"/>
          <w:szCs w:val="22"/>
        </w:rPr>
      </w:pPr>
    </w:p>
    <w:p w14:paraId="24048FA0" w14:textId="1EE7C489" w:rsidR="00950A48" w:rsidRPr="00571E1B" w:rsidRDefault="00950A48" w:rsidP="00D92C88">
      <w:pPr>
        <w:pStyle w:val="Akapitzlist"/>
        <w:numPr>
          <w:ilvl w:val="0"/>
          <w:numId w:val="6"/>
        </w:numPr>
        <w:tabs>
          <w:tab w:val="left" w:pos="284"/>
          <w:tab w:val="left" w:pos="426"/>
          <w:tab w:val="left" w:pos="709"/>
          <w:tab w:val="num" w:pos="851"/>
        </w:tabs>
        <w:spacing w:after="240" w:line="240" w:lineRule="exact"/>
        <w:ind w:left="0" w:firstLine="0"/>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 xml:space="preserve">na stronie 7, </w:t>
      </w:r>
      <w:r w:rsidRPr="00571E1B">
        <w:rPr>
          <w:rFonts w:ascii="Lato" w:hAnsi="Lato" w:cs="Arial"/>
          <w:bCs/>
          <w:color w:val="000000" w:themeColor="text1"/>
          <w:spacing w:val="4"/>
          <w:sz w:val="22"/>
          <w:szCs w:val="22"/>
        </w:rPr>
        <w:t xml:space="preserve">nowego zapisu </w:t>
      </w:r>
      <w:r w:rsidRPr="00571E1B">
        <w:rPr>
          <w:rFonts w:ascii="Lato" w:hAnsi="Lato" w:cs="Arial"/>
          <w:color w:val="000000" w:themeColor="text1"/>
          <w:spacing w:val="4"/>
          <w:sz w:val="22"/>
          <w:szCs w:val="22"/>
        </w:rPr>
        <w:t>pkt XI.</w:t>
      </w:r>
      <w:r w:rsidR="00D92C88" w:rsidRPr="00571E1B">
        <w:rPr>
          <w:rFonts w:ascii="Lato" w:hAnsi="Lato" w:cs="Arial"/>
          <w:color w:val="000000" w:themeColor="text1"/>
          <w:spacing w:val="4"/>
          <w:sz w:val="22"/>
          <w:szCs w:val="22"/>
        </w:rPr>
        <w:t>1</w:t>
      </w:r>
      <w:r w:rsidRPr="00571E1B">
        <w:rPr>
          <w:rFonts w:ascii="Lato" w:hAnsi="Lato" w:cs="Arial"/>
          <w:color w:val="000000" w:themeColor="text1"/>
          <w:spacing w:val="4"/>
          <w:sz w:val="22"/>
          <w:szCs w:val="22"/>
        </w:rPr>
        <w:t>.:</w:t>
      </w:r>
    </w:p>
    <w:p w14:paraId="4B5E2B1E" w14:textId="77777777" w:rsidR="00D92C88" w:rsidRPr="00571E1B" w:rsidRDefault="00D92C88" w:rsidP="00D92C88">
      <w:pPr>
        <w:pStyle w:val="Akapitzlist"/>
        <w:tabs>
          <w:tab w:val="left" w:pos="284"/>
          <w:tab w:val="left" w:pos="426"/>
          <w:tab w:val="left" w:pos="709"/>
        </w:tabs>
        <w:spacing w:after="240" w:line="240" w:lineRule="exact"/>
        <w:ind w:left="0"/>
        <w:jc w:val="both"/>
        <w:rPr>
          <w:rFonts w:ascii="Lato" w:hAnsi="Lato" w:cs="Arial"/>
          <w:color w:val="000000" w:themeColor="text1"/>
          <w:spacing w:val="4"/>
          <w:sz w:val="22"/>
          <w:szCs w:val="22"/>
          <w:highlight w:val="yellow"/>
        </w:rPr>
      </w:pPr>
    </w:p>
    <w:p w14:paraId="2724EC2D" w14:textId="77777777" w:rsidR="00F246E8" w:rsidRPr="00571E1B" w:rsidRDefault="00F246E8"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w:t>
      </w:r>
      <w:r w:rsidRPr="00571E1B">
        <w:rPr>
          <w:rFonts w:ascii="Lato" w:hAnsi="Lato" w:cs="Arial"/>
          <w:b/>
          <w:bCs/>
          <w:color w:val="000000" w:themeColor="text1"/>
          <w:spacing w:val="4"/>
          <w:sz w:val="22"/>
          <w:szCs w:val="22"/>
        </w:rPr>
        <w:t>XI.1.</w:t>
      </w:r>
      <w:r w:rsidRPr="00571E1B">
        <w:rPr>
          <w:rFonts w:ascii="Lato" w:hAnsi="Lato" w:cs="Arial"/>
          <w:color w:val="000000" w:themeColor="text1"/>
          <w:spacing w:val="4"/>
          <w:sz w:val="22"/>
          <w:szCs w:val="22"/>
        </w:rPr>
        <w:t xml:space="preserve"> W celu umożliwienia dojazdu do obiektu zezwalam na wykonanie stałego zjazdu z drogi publicznej ul. Świtezianki w Bielsku Białej.</w:t>
      </w:r>
    </w:p>
    <w:p w14:paraId="4E855336" w14:textId="343DA8FE" w:rsidR="00F246E8" w:rsidRPr="00571E1B" w:rsidRDefault="00F246E8"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p>
    <w:p w14:paraId="69C3567A" w14:textId="275ED390" w:rsidR="00117331" w:rsidRPr="00571E1B" w:rsidRDefault="00117331"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Lokalizacja zjazdu została pokazana na załączniku graficznym stanowiącym załącznik nr 1 do niniejszej decyzji.</w:t>
      </w:r>
    </w:p>
    <w:p w14:paraId="0C902770" w14:textId="77777777" w:rsidR="00426DBA" w:rsidRPr="00571E1B" w:rsidRDefault="00426DBA"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p>
    <w:p w14:paraId="6BD628CA" w14:textId="77777777" w:rsidR="00F246E8" w:rsidRPr="00571E1B" w:rsidRDefault="00F246E8"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r w:rsidRPr="00571E1B">
        <w:rPr>
          <w:rFonts w:ascii="Lato" w:hAnsi="Lato" w:cs="Arial"/>
          <w:color w:val="000000" w:themeColor="text1"/>
          <w:spacing w:val="4"/>
          <w:sz w:val="22"/>
          <w:szCs w:val="22"/>
        </w:rPr>
        <w:t>Parametry techniczne projektowanego zjazdu stałego na działkach nr 1081/1 i 2291 obręb 0010 Komorowice Krakowskie/Bielsko-Biała:</w:t>
      </w:r>
    </w:p>
    <w:p w14:paraId="6A0F5741" w14:textId="77777777" w:rsidR="00117331" w:rsidRPr="00571E1B" w:rsidRDefault="00117331" w:rsidP="00D92C88">
      <w:pPr>
        <w:pStyle w:val="Akapitzlist"/>
        <w:tabs>
          <w:tab w:val="left" w:pos="567"/>
          <w:tab w:val="left" w:pos="993"/>
          <w:tab w:val="left" w:pos="1134"/>
        </w:tabs>
        <w:spacing w:after="240" w:line="240" w:lineRule="exact"/>
        <w:ind w:left="284"/>
        <w:jc w:val="both"/>
        <w:rPr>
          <w:rFonts w:ascii="Lato" w:hAnsi="Lato" w:cs="Arial"/>
          <w:color w:val="000000" w:themeColor="text1"/>
          <w:spacing w:val="4"/>
          <w:sz w:val="22"/>
          <w:szCs w:val="22"/>
        </w:rPr>
      </w:pPr>
    </w:p>
    <w:tbl>
      <w:tblPr>
        <w:tblStyle w:val="Tabela-Siatka"/>
        <w:tblW w:w="8498" w:type="dxa"/>
        <w:tblInd w:w="279" w:type="dxa"/>
        <w:tblLook w:val="04A0" w:firstRow="1" w:lastRow="0" w:firstColumn="1" w:lastColumn="0" w:noHBand="0" w:noVBand="1"/>
      </w:tblPr>
      <w:tblGrid>
        <w:gridCol w:w="4961"/>
        <w:gridCol w:w="3537"/>
      </w:tblGrid>
      <w:tr w:rsidR="00D92C88" w:rsidRPr="00F246E8" w14:paraId="27E26A17" w14:textId="77777777" w:rsidTr="00E565BA">
        <w:tc>
          <w:tcPr>
            <w:tcW w:w="4961" w:type="dxa"/>
            <w:vAlign w:val="center"/>
          </w:tcPr>
          <w:p w14:paraId="11E7B5FC" w14:textId="14C6BF19" w:rsidR="00F246E8" w:rsidRPr="00E565BA" w:rsidRDefault="00F246E8" w:rsidP="00E565BA">
            <w:pPr>
              <w:tabs>
                <w:tab w:val="left" w:pos="567"/>
                <w:tab w:val="left" w:pos="993"/>
                <w:tab w:val="left" w:pos="1134"/>
              </w:tabs>
              <w:spacing w:after="240" w:line="240" w:lineRule="exact"/>
              <w:rPr>
                <w:rFonts w:ascii="Lato" w:hAnsi="Lato" w:cs="Arial"/>
                <w:color w:val="000000" w:themeColor="text1"/>
                <w:spacing w:val="4"/>
              </w:rPr>
            </w:pPr>
            <w:r w:rsidRPr="00E565BA">
              <w:rPr>
                <w:rFonts w:ascii="Lato" w:hAnsi="Lato" w:cs="Arial"/>
                <w:color w:val="000000" w:themeColor="text1"/>
                <w:spacing w:val="4"/>
              </w:rPr>
              <w:lastRenderedPageBreak/>
              <w:t xml:space="preserve">Szerokość </w:t>
            </w:r>
            <w:r w:rsidR="00D92C88" w:rsidRPr="00E565BA">
              <w:rPr>
                <w:rFonts w:ascii="Lato" w:hAnsi="Lato" w:cs="Arial"/>
                <w:color w:val="000000" w:themeColor="text1"/>
                <w:spacing w:val="4"/>
              </w:rPr>
              <w:t>zjazdu</w:t>
            </w:r>
            <w:r w:rsidRPr="00E565BA">
              <w:rPr>
                <w:rFonts w:ascii="Lato" w:hAnsi="Lato" w:cs="Arial"/>
                <w:color w:val="000000" w:themeColor="text1"/>
                <w:spacing w:val="4"/>
              </w:rPr>
              <w:t xml:space="preserve"> przy </w:t>
            </w:r>
            <w:r w:rsidR="00D92C88" w:rsidRPr="00E565BA">
              <w:rPr>
                <w:rFonts w:ascii="Lato" w:hAnsi="Lato" w:cs="Arial"/>
                <w:color w:val="000000" w:themeColor="text1"/>
                <w:spacing w:val="4"/>
              </w:rPr>
              <w:t>drodze wewnętrznej</w:t>
            </w:r>
          </w:p>
        </w:tc>
        <w:tc>
          <w:tcPr>
            <w:tcW w:w="3537" w:type="dxa"/>
            <w:vAlign w:val="center"/>
          </w:tcPr>
          <w:p w14:paraId="013D4DE8" w14:textId="18D730C4" w:rsidR="00F246E8" w:rsidRPr="00E565BA" w:rsidRDefault="00D92C88" w:rsidP="00E565BA">
            <w:pPr>
              <w:tabs>
                <w:tab w:val="left" w:pos="567"/>
                <w:tab w:val="left" w:pos="993"/>
                <w:tab w:val="left" w:pos="1134"/>
              </w:tabs>
              <w:spacing w:after="240" w:line="240" w:lineRule="exact"/>
              <w:rPr>
                <w:rFonts w:ascii="Lato" w:hAnsi="Lato" w:cs="Arial"/>
                <w:color w:val="000000" w:themeColor="text1"/>
                <w:spacing w:val="4"/>
              </w:rPr>
            </w:pPr>
            <w:r w:rsidRPr="00E565BA">
              <w:rPr>
                <w:rFonts w:ascii="Lato" w:hAnsi="Lato" w:cs="Arial"/>
                <w:color w:val="000000" w:themeColor="text1"/>
                <w:spacing w:val="4"/>
              </w:rPr>
              <w:t>4,0 m</w:t>
            </w:r>
          </w:p>
        </w:tc>
      </w:tr>
      <w:tr w:rsidR="00D92C88" w:rsidRPr="00F246E8" w14:paraId="69C8597D" w14:textId="77777777" w:rsidTr="00E565BA">
        <w:tc>
          <w:tcPr>
            <w:tcW w:w="4961" w:type="dxa"/>
            <w:vAlign w:val="center"/>
          </w:tcPr>
          <w:p w14:paraId="340CBFA9" w14:textId="6FB57D54" w:rsidR="00F246E8" w:rsidRPr="00E565BA" w:rsidRDefault="00F246E8" w:rsidP="00E565BA">
            <w:pPr>
              <w:tabs>
                <w:tab w:val="left" w:pos="567"/>
                <w:tab w:val="left" w:pos="993"/>
                <w:tab w:val="left" w:pos="1134"/>
              </w:tabs>
              <w:spacing w:after="240" w:line="240" w:lineRule="exact"/>
              <w:rPr>
                <w:rFonts w:ascii="Lato" w:hAnsi="Lato" w:cs="Arial"/>
                <w:color w:val="000000" w:themeColor="text1"/>
                <w:spacing w:val="4"/>
              </w:rPr>
            </w:pPr>
            <w:r w:rsidRPr="00E565BA">
              <w:rPr>
                <w:rFonts w:ascii="Lato" w:hAnsi="Lato" w:cs="Arial"/>
                <w:color w:val="000000" w:themeColor="text1"/>
                <w:spacing w:val="4"/>
              </w:rPr>
              <w:t xml:space="preserve">Szerokość </w:t>
            </w:r>
            <w:r w:rsidR="00D92C88" w:rsidRPr="00E565BA">
              <w:rPr>
                <w:rFonts w:ascii="Lato" w:hAnsi="Lato" w:cs="Arial"/>
                <w:color w:val="000000" w:themeColor="text1"/>
                <w:spacing w:val="4"/>
              </w:rPr>
              <w:t>zjazdu</w:t>
            </w:r>
            <w:r w:rsidRPr="00E565BA">
              <w:rPr>
                <w:rFonts w:ascii="Lato" w:hAnsi="Lato" w:cs="Arial"/>
                <w:color w:val="000000" w:themeColor="text1"/>
                <w:spacing w:val="4"/>
              </w:rPr>
              <w:t xml:space="preserve"> </w:t>
            </w:r>
            <w:r w:rsidR="00D92C88" w:rsidRPr="00E565BA">
              <w:rPr>
                <w:rFonts w:ascii="Lato" w:hAnsi="Lato" w:cs="Arial"/>
                <w:color w:val="000000" w:themeColor="text1"/>
                <w:spacing w:val="4"/>
              </w:rPr>
              <w:t>przy drodze gminnej</w:t>
            </w:r>
          </w:p>
        </w:tc>
        <w:tc>
          <w:tcPr>
            <w:tcW w:w="3537" w:type="dxa"/>
            <w:vAlign w:val="center"/>
          </w:tcPr>
          <w:p w14:paraId="68218A6D" w14:textId="05EC8823" w:rsidR="00F246E8" w:rsidRPr="00E565BA" w:rsidRDefault="00A4032B" w:rsidP="00E565BA">
            <w:pPr>
              <w:tabs>
                <w:tab w:val="left" w:pos="567"/>
                <w:tab w:val="left" w:pos="993"/>
                <w:tab w:val="left" w:pos="1134"/>
              </w:tabs>
              <w:spacing w:after="240" w:line="240" w:lineRule="exact"/>
              <w:rPr>
                <w:rFonts w:ascii="Lato" w:hAnsi="Lato" w:cs="Arial"/>
                <w:color w:val="000000" w:themeColor="text1"/>
                <w:spacing w:val="4"/>
              </w:rPr>
            </w:pPr>
            <w:r>
              <w:rPr>
                <w:rFonts w:ascii="Lato" w:hAnsi="Lato" w:cs="Arial"/>
                <w:color w:val="000000" w:themeColor="text1"/>
                <w:spacing w:val="4"/>
              </w:rPr>
              <w:t>o</w:t>
            </w:r>
            <w:r w:rsidR="00D92C88" w:rsidRPr="00E565BA">
              <w:rPr>
                <w:rFonts w:ascii="Lato" w:hAnsi="Lato" w:cs="Arial"/>
                <w:color w:val="000000" w:themeColor="text1"/>
                <w:spacing w:val="4"/>
              </w:rPr>
              <w:t>k. 18,2 m</w:t>
            </w:r>
          </w:p>
        </w:tc>
      </w:tr>
      <w:tr w:rsidR="00D92C88" w:rsidRPr="00F246E8" w14:paraId="1FB53588" w14:textId="77777777" w:rsidTr="00E565BA">
        <w:tc>
          <w:tcPr>
            <w:tcW w:w="4961" w:type="dxa"/>
            <w:vAlign w:val="center"/>
          </w:tcPr>
          <w:p w14:paraId="461E097F" w14:textId="77777777" w:rsidR="00F246E8" w:rsidRPr="00E565BA" w:rsidRDefault="00F246E8" w:rsidP="00E565BA">
            <w:pPr>
              <w:tabs>
                <w:tab w:val="left" w:pos="567"/>
                <w:tab w:val="left" w:pos="993"/>
                <w:tab w:val="left" w:pos="1134"/>
              </w:tabs>
              <w:spacing w:after="240" w:line="240" w:lineRule="exact"/>
              <w:rPr>
                <w:rFonts w:ascii="Lato" w:hAnsi="Lato" w:cs="Arial"/>
                <w:color w:val="000000" w:themeColor="text1"/>
                <w:spacing w:val="4"/>
              </w:rPr>
            </w:pPr>
            <w:r w:rsidRPr="00E565BA">
              <w:rPr>
                <w:rFonts w:ascii="Lato" w:hAnsi="Lato" w:cs="Arial"/>
                <w:color w:val="000000" w:themeColor="text1"/>
                <w:spacing w:val="4"/>
              </w:rPr>
              <w:t>Promień zjazdu</w:t>
            </w:r>
          </w:p>
        </w:tc>
        <w:tc>
          <w:tcPr>
            <w:tcW w:w="3537" w:type="dxa"/>
            <w:vAlign w:val="center"/>
          </w:tcPr>
          <w:p w14:paraId="095F14FF" w14:textId="701FD9E5" w:rsidR="00F246E8" w:rsidRPr="00E565BA" w:rsidRDefault="00F246E8" w:rsidP="00E565BA">
            <w:pPr>
              <w:tabs>
                <w:tab w:val="left" w:pos="567"/>
                <w:tab w:val="left" w:pos="993"/>
                <w:tab w:val="left" w:pos="1134"/>
              </w:tabs>
              <w:spacing w:after="240" w:line="240" w:lineRule="exact"/>
              <w:rPr>
                <w:rFonts w:ascii="Lato" w:hAnsi="Lato" w:cs="Arial"/>
                <w:color w:val="000000" w:themeColor="text1"/>
                <w:spacing w:val="4"/>
              </w:rPr>
            </w:pPr>
            <w:r w:rsidRPr="00E565BA">
              <w:rPr>
                <w:rFonts w:ascii="Lato" w:hAnsi="Lato" w:cs="Arial"/>
                <w:color w:val="000000" w:themeColor="text1"/>
                <w:spacing w:val="4"/>
              </w:rPr>
              <w:t>R=</w:t>
            </w:r>
            <w:r w:rsidR="00D92C88" w:rsidRPr="00E565BA">
              <w:rPr>
                <w:rFonts w:ascii="Lato" w:hAnsi="Lato" w:cs="Arial"/>
                <w:color w:val="000000" w:themeColor="text1"/>
                <w:spacing w:val="4"/>
              </w:rPr>
              <w:t>9 m oraz R=7,5 m</w:t>
            </w:r>
          </w:p>
        </w:tc>
      </w:tr>
    </w:tbl>
    <w:p w14:paraId="0A2E23ED" w14:textId="7B019C50" w:rsidR="00F246E8" w:rsidRDefault="00D92C88" w:rsidP="00D92C88">
      <w:pPr>
        <w:tabs>
          <w:tab w:val="num" w:pos="180"/>
          <w:tab w:val="left" w:pos="284"/>
        </w:tabs>
        <w:spacing w:before="120" w:after="240" w:line="240" w:lineRule="exact"/>
        <w:jc w:val="right"/>
        <w:rPr>
          <w:rFonts w:ascii="Lato" w:hAnsi="Lato" w:cs="Arial"/>
          <w:color w:val="000000" w:themeColor="text1"/>
          <w:spacing w:val="4"/>
        </w:rPr>
      </w:pPr>
      <w:r>
        <w:rPr>
          <w:rFonts w:ascii="Lato" w:hAnsi="Lato" w:cs="Arial"/>
          <w:color w:val="000000" w:themeColor="text1"/>
          <w:spacing w:val="4"/>
        </w:rPr>
        <w:t>„</w:t>
      </w:r>
    </w:p>
    <w:p w14:paraId="01FBB826" w14:textId="16E27EFB" w:rsidR="00D1060B" w:rsidRPr="00182D07" w:rsidRDefault="004C45B4" w:rsidP="00BB478F">
      <w:pPr>
        <w:tabs>
          <w:tab w:val="num" w:pos="180"/>
          <w:tab w:val="left" w:pos="284"/>
        </w:tabs>
        <w:spacing w:before="120" w:after="240" w:line="240" w:lineRule="exact"/>
        <w:jc w:val="both"/>
        <w:rPr>
          <w:rFonts w:ascii="Lato" w:hAnsi="Lato" w:cs="Arial"/>
          <w:b/>
          <w:spacing w:val="4"/>
        </w:rPr>
      </w:pPr>
      <w:r w:rsidRPr="00B9731D">
        <w:rPr>
          <w:rFonts w:ascii="Lato" w:hAnsi="Lato" w:cs="Lato,Bold"/>
          <w:b/>
          <w:bCs/>
          <w:color w:val="000000" w:themeColor="text1"/>
        </w:rPr>
        <w:t>II. W pozostałej części zaskarżoną decyzję utrzymuję w mocy.</w:t>
      </w:r>
    </w:p>
    <w:p w14:paraId="30D438F0" w14:textId="66A12F40" w:rsidR="00D1060B" w:rsidRPr="00182D07" w:rsidRDefault="00D1060B" w:rsidP="00453851">
      <w:pPr>
        <w:spacing w:before="120" w:after="240" w:line="240" w:lineRule="exact"/>
        <w:jc w:val="center"/>
        <w:outlineLvl w:val="0"/>
        <w:rPr>
          <w:rFonts w:ascii="Lato" w:hAnsi="Lato" w:cs="Arial"/>
          <w:b/>
          <w:bCs/>
          <w:spacing w:val="4"/>
        </w:rPr>
      </w:pPr>
    </w:p>
    <w:p w14:paraId="58990C55" w14:textId="77777777"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t>UZASADNIENIE</w:t>
      </w:r>
    </w:p>
    <w:p w14:paraId="21D3BA90" w14:textId="232E8FE7" w:rsidR="00375217" w:rsidRDefault="00D1060B" w:rsidP="00375217">
      <w:pPr>
        <w:spacing w:before="120" w:after="240" w:line="240" w:lineRule="exact"/>
        <w:jc w:val="both"/>
        <w:rPr>
          <w:rFonts w:ascii="Lato" w:hAnsi="Lato" w:cs="Arial"/>
          <w:spacing w:val="4"/>
        </w:rPr>
      </w:pPr>
      <w:r w:rsidRPr="00182D07">
        <w:rPr>
          <w:rFonts w:ascii="Lato" w:hAnsi="Lato" w:cs="Arial"/>
          <w:spacing w:val="4"/>
        </w:rPr>
        <w:t xml:space="preserve">Wnioskiem z dnia </w:t>
      </w:r>
      <w:r w:rsidR="00375217">
        <w:rPr>
          <w:rFonts w:ascii="Lato" w:hAnsi="Lato" w:cs="Arial"/>
          <w:spacing w:val="4"/>
        </w:rPr>
        <w:t>3 stycznia</w:t>
      </w:r>
      <w:r w:rsidRPr="00182D07">
        <w:rPr>
          <w:rFonts w:ascii="Lato" w:hAnsi="Lato" w:cs="Arial"/>
          <w:spacing w:val="4"/>
        </w:rPr>
        <w:t xml:space="preserve"> 202</w:t>
      </w:r>
      <w:r w:rsidR="00375217">
        <w:rPr>
          <w:rFonts w:ascii="Lato" w:hAnsi="Lato" w:cs="Arial"/>
          <w:spacing w:val="4"/>
        </w:rPr>
        <w:t>3</w:t>
      </w:r>
      <w:r w:rsidRPr="00182D07">
        <w:rPr>
          <w:rFonts w:ascii="Lato" w:hAnsi="Lato" w:cs="Arial"/>
          <w:spacing w:val="4"/>
        </w:rPr>
        <w:t xml:space="preserve"> r., skorygowanym w trakcie prowadzonego postępowania, Operator Gazociągów Przesyłowych GAZ-SYSTEM S.A.</w:t>
      </w:r>
      <w:r w:rsidR="00375217">
        <w:rPr>
          <w:rFonts w:ascii="Lato" w:hAnsi="Lato" w:cs="Arial"/>
          <w:spacing w:val="4"/>
        </w:rPr>
        <w:t xml:space="preserve"> z siedzibą </w:t>
      </w:r>
      <w:r w:rsidR="000F35EB">
        <w:rPr>
          <w:rFonts w:ascii="Lato" w:hAnsi="Lato" w:cs="Arial"/>
          <w:spacing w:val="4"/>
        </w:rPr>
        <w:br/>
      </w:r>
      <w:r w:rsidR="00375217">
        <w:rPr>
          <w:rFonts w:ascii="Lato" w:hAnsi="Lato" w:cs="Arial"/>
          <w:spacing w:val="4"/>
        </w:rPr>
        <w:t>w Warszawie</w:t>
      </w:r>
      <w:r w:rsidRPr="00182D07">
        <w:rPr>
          <w:rFonts w:ascii="Lato" w:hAnsi="Lato" w:cs="Arial"/>
          <w:spacing w:val="4"/>
        </w:rPr>
        <w:t>, zwany dalej „</w:t>
      </w:r>
      <w:r w:rsidRPr="00182D07">
        <w:rPr>
          <w:rFonts w:ascii="Lato" w:hAnsi="Lato" w:cs="Arial"/>
          <w:i/>
          <w:spacing w:val="4"/>
        </w:rPr>
        <w:t>inwestorem</w:t>
      </w:r>
      <w:r w:rsidRPr="00182D07">
        <w:rPr>
          <w:rFonts w:ascii="Lato" w:hAnsi="Lato" w:cs="Arial"/>
          <w:spacing w:val="4"/>
        </w:rPr>
        <w:t xml:space="preserve">”, reprezentowany przez Pana </w:t>
      </w:r>
      <w:r w:rsidR="00375217">
        <w:rPr>
          <w:rFonts w:ascii="Lato" w:hAnsi="Lato" w:cs="Arial"/>
          <w:spacing w:val="4"/>
        </w:rPr>
        <w:t>M</w:t>
      </w:r>
      <w:r w:rsidR="006D0229">
        <w:rPr>
          <w:rFonts w:ascii="Lato" w:hAnsi="Lato" w:cs="Arial"/>
          <w:spacing w:val="4"/>
        </w:rPr>
        <w:t xml:space="preserve">. </w:t>
      </w:r>
      <w:r w:rsidR="00375217">
        <w:rPr>
          <w:rFonts w:ascii="Lato" w:hAnsi="Lato" w:cs="Arial"/>
          <w:spacing w:val="4"/>
        </w:rPr>
        <w:t>S</w:t>
      </w:r>
      <w:r w:rsidR="006D0229">
        <w:rPr>
          <w:rFonts w:ascii="Lato" w:hAnsi="Lato" w:cs="Arial"/>
          <w:spacing w:val="4"/>
        </w:rPr>
        <w:t>.</w:t>
      </w:r>
      <w:r w:rsidRPr="00182D07">
        <w:rPr>
          <w:rFonts w:ascii="Lato" w:hAnsi="Lato" w:cs="Arial"/>
          <w:spacing w:val="4"/>
        </w:rPr>
        <w:t xml:space="preserve">, wystąpił do Wojewody Śląskiego o wydanie decyzji o ustaleniu lokalizacji inwestycji  towarzyszącej inwestycji 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t>
      </w:r>
      <w:r w:rsidR="00375217">
        <w:rPr>
          <w:rFonts w:ascii="Lato" w:hAnsi="Lato" w:cs="Arial"/>
          <w:spacing w:val="4"/>
        </w:rPr>
        <w:t xml:space="preserve">dla zadania inwestycyjnego polegającego na </w:t>
      </w:r>
      <w:r w:rsidR="00375217" w:rsidRPr="00FA6EEA">
        <w:rPr>
          <w:rFonts w:ascii="Lato" w:hAnsi="Lato" w:cs="Arial"/>
          <w:spacing w:val="4"/>
        </w:rPr>
        <w:t>rozbiór</w:t>
      </w:r>
      <w:r w:rsidR="00375217">
        <w:rPr>
          <w:rFonts w:ascii="Lato" w:hAnsi="Lato" w:cs="Arial"/>
          <w:spacing w:val="4"/>
        </w:rPr>
        <w:t>ce</w:t>
      </w:r>
      <w:r w:rsidR="00375217" w:rsidRPr="00FA6EEA">
        <w:rPr>
          <w:rFonts w:ascii="Lato" w:hAnsi="Lato" w:cs="Arial"/>
          <w:spacing w:val="4"/>
        </w:rPr>
        <w:t xml:space="preserve"> istniejącej stacji gazowej pomiarowej i budowie w jej miejsce gazociągu o dł. ok. 35 m, budow</w:t>
      </w:r>
      <w:r w:rsidR="00375217">
        <w:rPr>
          <w:rFonts w:ascii="Lato" w:hAnsi="Lato" w:cs="Arial"/>
          <w:spacing w:val="4"/>
        </w:rPr>
        <w:t>ie</w:t>
      </w:r>
      <w:r w:rsidR="00375217" w:rsidRPr="00FA6EEA">
        <w:rPr>
          <w:rFonts w:ascii="Lato" w:hAnsi="Lato" w:cs="Arial"/>
          <w:spacing w:val="4"/>
        </w:rPr>
        <w:t xml:space="preserve"> nowej stacji gazowej pomiarowej o przepustowości Q=25000 Nm3/h wraz </w:t>
      </w:r>
      <w:r w:rsidR="00375217">
        <w:rPr>
          <w:rFonts w:ascii="Lato" w:hAnsi="Lato" w:cs="Arial"/>
          <w:spacing w:val="4"/>
        </w:rPr>
        <w:br/>
      </w:r>
      <w:r w:rsidR="00375217" w:rsidRPr="00FA6EEA">
        <w:rPr>
          <w:rFonts w:ascii="Lato" w:hAnsi="Lato" w:cs="Arial"/>
          <w:spacing w:val="4"/>
        </w:rPr>
        <w:t>z infrastrukturą</w:t>
      </w:r>
      <w:r w:rsidR="00375217">
        <w:rPr>
          <w:rFonts w:ascii="Lato" w:hAnsi="Lato" w:cs="Arial"/>
          <w:spacing w:val="4"/>
        </w:rPr>
        <w:t xml:space="preserve"> t</w:t>
      </w:r>
      <w:r w:rsidR="00375217" w:rsidRPr="00FA6EEA">
        <w:rPr>
          <w:rFonts w:ascii="Lato" w:hAnsi="Lato" w:cs="Arial"/>
          <w:spacing w:val="4"/>
        </w:rPr>
        <w:t>owarzyszącą</w:t>
      </w:r>
      <w:r w:rsidR="00375217">
        <w:rPr>
          <w:rFonts w:ascii="Lato" w:hAnsi="Lato" w:cs="Arial"/>
          <w:spacing w:val="4"/>
        </w:rPr>
        <w:t>, realizowanego w ramach zadania pn.: „Przyłączenie PSG sp. z o.o. w m. Podlesie k. Komorowic – opracowanie dokumentacji projektowej”.</w:t>
      </w:r>
    </w:p>
    <w:p w14:paraId="40B2FA8B" w14:textId="675AE55A"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Po przeprowadzeniu postępowania w sprawie ww. wniosku, Wojewoda Śląski wydał </w:t>
      </w:r>
      <w:r w:rsidR="00FF0A17" w:rsidRPr="00182D07">
        <w:rPr>
          <w:rFonts w:ascii="Lato" w:hAnsi="Lato" w:cs="Arial"/>
          <w:spacing w:val="4"/>
        </w:rPr>
        <w:br/>
      </w:r>
      <w:r w:rsidRPr="00182D07">
        <w:rPr>
          <w:rFonts w:ascii="Lato" w:hAnsi="Lato" w:cs="Arial"/>
          <w:spacing w:val="4"/>
        </w:rPr>
        <w:t xml:space="preserve">w dniu </w:t>
      </w:r>
      <w:r w:rsidR="00375217">
        <w:rPr>
          <w:rFonts w:ascii="Lato" w:hAnsi="Lato" w:cs="Arial"/>
          <w:spacing w:val="4"/>
        </w:rPr>
        <w:t>19 kwietnia</w:t>
      </w:r>
      <w:r w:rsidRPr="00182D07">
        <w:rPr>
          <w:rFonts w:ascii="Lato" w:hAnsi="Lato" w:cs="Arial"/>
          <w:spacing w:val="4"/>
        </w:rPr>
        <w:t xml:space="preserve"> 202</w:t>
      </w:r>
      <w:r w:rsidR="00375217">
        <w:rPr>
          <w:rFonts w:ascii="Lato" w:hAnsi="Lato" w:cs="Arial"/>
          <w:spacing w:val="4"/>
        </w:rPr>
        <w:t>3</w:t>
      </w:r>
      <w:r w:rsidRPr="00182D07">
        <w:rPr>
          <w:rFonts w:ascii="Lato" w:hAnsi="Lato" w:cs="Arial"/>
          <w:spacing w:val="4"/>
        </w:rPr>
        <w:t xml:space="preserve"> r., decyzję Nr </w:t>
      </w:r>
      <w:r w:rsidR="00375217">
        <w:rPr>
          <w:rFonts w:ascii="Lato" w:hAnsi="Lato" w:cs="Arial"/>
          <w:spacing w:val="4"/>
        </w:rPr>
        <w:t>5</w:t>
      </w:r>
      <w:r w:rsidRPr="00182D07">
        <w:rPr>
          <w:rFonts w:ascii="Lato" w:hAnsi="Lato" w:cs="Arial"/>
          <w:spacing w:val="4"/>
        </w:rPr>
        <w:t>/202</w:t>
      </w:r>
      <w:r w:rsidR="00375217">
        <w:rPr>
          <w:rFonts w:ascii="Lato" w:hAnsi="Lato" w:cs="Arial"/>
          <w:spacing w:val="4"/>
        </w:rPr>
        <w:t>3/GAZ</w:t>
      </w:r>
      <w:r w:rsidRPr="00182D07">
        <w:rPr>
          <w:rFonts w:ascii="Lato" w:hAnsi="Lato" w:cs="Arial"/>
          <w:spacing w:val="4"/>
        </w:rPr>
        <w:t xml:space="preserve"> znak: IFXIII.747</w:t>
      </w:r>
      <w:r w:rsidR="00375217">
        <w:rPr>
          <w:rFonts w:ascii="Lato" w:hAnsi="Lato" w:cs="Arial"/>
          <w:spacing w:val="4"/>
        </w:rPr>
        <w:t>.3</w:t>
      </w:r>
      <w:r w:rsidRPr="00182D07">
        <w:rPr>
          <w:rFonts w:ascii="Lato" w:hAnsi="Lato" w:cs="Arial"/>
          <w:spacing w:val="4"/>
        </w:rPr>
        <w:t>.202</w:t>
      </w:r>
      <w:r w:rsidR="00375217">
        <w:rPr>
          <w:rFonts w:ascii="Lato" w:hAnsi="Lato" w:cs="Arial"/>
          <w:spacing w:val="4"/>
        </w:rPr>
        <w:t>3</w:t>
      </w:r>
      <w:r w:rsidRPr="00182D07">
        <w:rPr>
          <w:rFonts w:ascii="Lato" w:hAnsi="Lato" w:cs="Arial"/>
          <w:spacing w:val="4"/>
        </w:rPr>
        <w:t>, o ustaleniu lokalizacji przedmiotowej inwestycji, zwaną dalej „</w:t>
      </w:r>
      <w:r w:rsidRPr="00182D07">
        <w:rPr>
          <w:rFonts w:ascii="Lato" w:hAnsi="Lato" w:cs="Arial"/>
          <w:i/>
          <w:spacing w:val="4"/>
        </w:rPr>
        <w:t>decyzją Wojewody Śląskiego</w:t>
      </w:r>
      <w:r w:rsidRPr="00182D07">
        <w:rPr>
          <w:rFonts w:ascii="Lato" w:hAnsi="Lato" w:cs="Arial"/>
          <w:spacing w:val="4"/>
        </w:rPr>
        <w:t xml:space="preserve">”. </w:t>
      </w:r>
    </w:p>
    <w:p w14:paraId="2D427F84" w14:textId="21B74C5F"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Od </w:t>
      </w:r>
      <w:r w:rsidRPr="00182D07">
        <w:rPr>
          <w:rFonts w:ascii="Lato" w:hAnsi="Lato" w:cs="Arial"/>
          <w:i/>
          <w:spacing w:val="4"/>
        </w:rPr>
        <w:t>decyzji Wojewody Śląskiego</w:t>
      </w:r>
      <w:r w:rsidRPr="00182D07">
        <w:rPr>
          <w:rFonts w:ascii="Lato" w:hAnsi="Lato" w:cs="Arial"/>
          <w:spacing w:val="4"/>
        </w:rPr>
        <w:t xml:space="preserve"> odwołanie z dnia </w:t>
      </w:r>
      <w:r w:rsidR="004C5569">
        <w:rPr>
          <w:rFonts w:ascii="Lato" w:hAnsi="Lato" w:cs="Arial"/>
          <w:spacing w:val="4"/>
        </w:rPr>
        <w:t>15 maja</w:t>
      </w:r>
      <w:r w:rsidRPr="00182D07">
        <w:rPr>
          <w:rFonts w:ascii="Lato" w:hAnsi="Lato" w:cs="Arial"/>
          <w:spacing w:val="4"/>
        </w:rPr>
        <w:t xml:space="preserve"> 202</w:t>
      </w:r>
      <w:r w:rsidR="004C5569">
        <w:rPr>
          <w:rFonts w:ascii="Lato" w:hAnsi="Lato" w:cs="Arial"/>
          <w:spacing w:val="4"/>
        </w:rPr>
        <w:t>3</w:t>
      </w:r>
      <w:r w:rsidRPr="00182D07">
        <w:rPr>
          <w:rFonts w:ascii="Lato" w:hAnsi="Lato" w:cs="Arial"/>
          <w:spacing w:val="4"/>
        </w:rPr>
        <w:t xml:space="preserve"> r. [nadane </w:t>
      </w:r>
      <w:r w:rsidR="004C5569">
        <w:rPr>
          <w:rFonts w:ascii="Lato" w:hAnsi="Lato" w:cs="Arial"/>
          <w:spacing w:val="4"/>
        </w:rPr>
        <w:t xml:space="preserve">w dniu 16 maja 2023 r. </w:t>
      </w:r>
      <w:r w:rsidRPr="00182D07">
        <w:rPr>
          <w:rFonts w:ascii="Lato" w:hAnsi="Lato" w:cs="Arial"/>
          <w:spacing w:val="4"/>
        </w:rPr>
        <w:t xml:space="preserve">w polskiej placówce pocztowej operatora wyznaczonego w rozumieniu ustawy </w:t>
      </w:r>
      <w:r w:rsidR="002C6775" w:rsidRPr="00182D07">
        <w:rPr>
          <w:rFonts w:ascii="Lato" w:hAnsi="Lato" w:cs="Arial"/>
          <w:spacing w:val="4"/>
        </w:rPr>
        <w:br/>
      </w:r>
      <w:r w:rsidRPr="00182D07">
        <w:rPr>
          <w:rFonts w:ascii="Lato" w:hAnsi="Lato" w:cs="Arial"/>
          <w:spacing w:val="4"/>
        </w:rPr>
        <w:t>z dnia 23 listopada 2012 r. – Prawo pocztowe (</w:t>
      </w:r>
      <w:proofErr w:type="spellStart"/>
      <w:r w:rsidR="007973A8" w:rsidRPr="00182D07">
        <w:rPr>
          <w:rFonts w:ascii="Lato" w:hAnsi="Lato" w:cs="Arial"/>
          <w:spacing w:val="4"/>
        </w:rPr>
        <w:t>t.j</w:t>
      </w:r>
      <w:proofErr w:type="spellEnd"/>
      <w:r w:rsidR="007973A8" w:rsidRPr="00182D07">
        <w:rPr>
          <w:rFonts w:ascii="Lato" w:hAnsi="Lato" w:cs="Arial"/>
          <w:spacing w:val="4"/>
        </w:rPr>
        <w:t>.</w:t>
      </w:r>
      <w:r w:rsidR="007973A8" w:rsidRPr="00182D07">
        <w:rPr>
          <w:rFonts w:ascii="Lato" w:hAnsi="Lato"/>
        </w:rPr>
        <w:t xml:space="preserve"> Dz.U. z 202</w:t>
      </w:r>
      <w:r w:rsidR="00F629DA">
        <w:rPr>
          <w:rFonts w:ascii="Lato" w:hAnsi="Lato"/>
        </w:rPr>
        <w:t>5</w:t>
      </w:r>
      <w:r w:rsidR="007973A8" w:rsidRPr="00182D07">
        <w:rPr>
          <w:rFonts w:ascii="Lato" w:hAnsi="Lato"/>
        </w:rPr>
        <w:t xml:space="preserve"> r. poz. </w:t>
      </w:r>
      <w:r w:rsidR="00F629DA">
        <w:rPr>
          <w:rFonts w:ascii="Lato" w:hAnsi="Lato"/>
        </w:rPr>
        <w:t>366</w:t>
      </w:r>
      <w:r w:rsidR="007973A8" w:rsidRPr="00182D07">
        <w:rPr>
          <w:rFonts w:ascii="Lato" w:hAnsi="Lato" w:cs="Arial"/>
          <w:spacing w:val="4"/>
        </w:rPr>
        <w:t>)</w:t>
      </w:r>
      <w:r w:rsidRPr="00182D07">
        <w:rPr>
          <w:rFonts w:ascii="Lato" w:hAnsi="Lato" w:cs="Arial"/>
          <w:spacing w:val="4"/>
        </w:rPr>
        <w:t xml:space="preserve">], </w:t>
      </w:r>
      <w:r w:rsidR="007D1E4C">
        <w:rPr>
          <w:rFonts w:ascii="Lato" w:hAnsi="Lato" w:cs="Arial"/>
          <w:spacing w:val="4"/>
        </w:rPr>
        <w:br/>
      </w:r>
      <w:r w:rsidRPr="00182D07">
        <w:rPr>
          <w:rFonts w:ascii="Lato" w:hAnsi="Lato" w:cs="Arial"/>
          <w:spacing w:val="4"/>
        </w:rPr>
        <w:t xml:space="preserve">za pośrednictwem organu I instancji, </w:t>
      </w:r>
      <w:r w:rsidR="004C5569">
        <w:rPr>
          <w:rFonts w:ascii="Lato" w:hAnsi="Lato" w:cs="Arial"/>
          <w:spacing w:val="4"/>
        </w:rPr>
        <w:t>wniosła Pani D</w:t>
      </w:r>
      <w:r w:rsidR="006D0229">
        <w:rPr>
          <w:rFonts w:ascii="Lato" w:hAnsi="Lato" w:cs="Arial"/>
          <w:spacing w:val="4"/>
        </w:rPr>
        <w:t>.</w:t>
      </w:r>
      <w:r w:rsidR="004C5569">
        <w:rPr>
          <w:rFonts w:ascii="Lato" w:hAnsi="Lato" w:cs="Arial"/>
          <w:spacing w:val="4"/>
        </w:rPr>
        <w:t xml:space="preserve"> M</w:t>
      </w:r>
      <w:r w:rsidRPr="00182D07">
        <w:rPr>
          <w:rFonts w:ascii="Lato" w:hAnsi="Lato" w:cs="Arial"/>
          <w:spacing w:val="4"/>
        </w:rPr>
        <w:t xml:space="preserve">. Ww. odwołanie zostało uzupełnione </w:t>
      </w:r>
      <w:r w:rsidR="004C5569">
        <w:rPr>
          <w:rFonts w:ascii="Lato" w:hAnsi="Lato" w:cs="Arial"/>
          <w:spacing w:val="4"/>
        </w:rPr>
        <w:t>przez skarżącą, reprezentowaną przez adw. A</w:t>
      </w:r>
      <w:r w:rsidR="006D0229">
        <w:rPr>
          <w:rFonts w:ascii="Lato" w:hAnsi="Lato" w:cs="Arial"/>
          <w:spacing w:val="4"/>
        </w:rPr>
        <w:t>.</w:t>
      </w:r>
      <w:r w:rsidR="004C5569">
        <w:rPr>
          <w:rFonts w:ascii="Lato" w:hAnsi="Lato" w:cs="Arial"/>
          <w:spacing w:val="4"/>
        </w:rPr>
        <w:t xml:space="preserve"> M. H</w:t>
      </w:r>
      <w:r w:rsidR="006D0229">
        <w:rPr>
          <w:rFonts w:ascii="Lato" w:hAnsi="Lato" w:cs="Arial"/>
          <w:spacing w:val="4"/>
        </w:rPr>
        <w:t>.</w:t>
      </w:r>
      <w:r w:rsidR="004C5569">
        <w:rPr>
          <w:rFonts w:ascii="Lato" w:hAnsi="Lato" w:cs="Arial"/>
          <w:spacing w:val="4"/>
        </w:rPr>
        <w:t xml:space="preserve">, </w:t>
      </w:r>
      <w:r w:rsidRPr="00182D07">
        <w:rPr>
          <w:rFonts w:ascii="Lato" w:hAnsi="Lato" w:cs="Arial"/>
          <w:spacing w:val="4"/>
        </w:rPr>
        <w:t>pism</w:t>
      </w:r>
      <w:r w:rsidR="004C5569">
        <w:rPr>
          <w:rFonts w:ascii="Lato" w:hAnsi="Lato" w:cs="Arial"/>
          <w:spacing w:val="4"/>
        </w:rPr>
        <w:t xml:space="preserve">em </w:t>
      </w:r>
      <w:r w:rsidRPr="00182D07">
        <w:rPr>
          <w:rFonts w:ascii="Lato" w:hAnsi="Lato" w:cs="Arial"/>
          <w:spacing w:val="4"/>
        </w:rPr>
        <w:t xml:space="preserve">z </w:t>
      </w:r>
      <w:r w:rsidR="004C5569">
        <w:rPr>
          <w:rFonts w:ascii="Lato" w:hAnsi="Lato" w:cs="Arial"/>
          <w:spacing w:val="4"/>
        </w:rPr>
        <w:t xml:space="preserve">dnia 12 lipca 2023 r. </w:t>
      </w:r>
    </w:p>
    <w:p w14:paraId="6B22AD56" w14:textId="33F9DBF9" w:rsidR="00D1060B" w:rsidRPr="00182D07" w:rsidRDefault="00D1060B" w:rsidP="00453851">
      <w:pPr>
        <w:tabs>
          <w:tab w:val="left" w:pos="851"/>
        </w:tabs>
        <w:spacing w:before="120" w:after="240" w:line="240" w:lineRule="exact"/>
        <w:jc w:val="both"/>
        <w:rPr>
          <w:rFonts w:ascii="Lato" w:hAnsi="Lato" w:cs="Arial"/>
          <w:bCs/>
          <w:spacing w:val="4"/>
        </w:rPr>
      </w:pPr>
      <w:r w:rsidRPr="00182D07">
        <w:rPr>
          <w:rFonts w:ascii="Lato" w:hAnsi="Lato" w:cs="Arial"/>
          <w:spacing w:val="4"/>
        </w:rPr>
        <w:t xml:space="preserve">W odwołaniu, wniesionym w terminie, </w:t>
      </w:r>
      <w:r w:rsidR="00977EE9">
        <w:rPr>
          <w:rFonts w:ascii="Lato" w:hAnsi="Lato" w:cs="Arial"/>
          <w:spacing w:val="4"/>
        </w:rPr>
        <w:t xml:space="preserve">oraz piśmie uzupełniającym, </w:t>
      </w:r>
      <w:r w:rsidRPr="00182D07">
        <w:rPr>
          <w:rFonts w:ascii="Lato" w:hAnsi="Lato" w:cs="Arial"/>
          <w:bCs/>
          <w:spacing w:val="4"/>
        </w:rPr>
        <w:t>skarżąc</w:t>
      </w:r>
      <w:r w:rsidR="00150091">
        <w:rPr>
          <w:rFonts w:ascii="Lato" w:hAnsi="Lato" w:cs="Arial"/>
          <w:bCs/>
          <w:spacing w:val="4"/>
        </w:rPr>
        <w:t>a</w:t>
      </w:r>
      <w:r w:rsidRPr="00182D07">
        <w:rPr>
          <w:rFonts w:ascii="Lato" w:hAnsi="Lato" w:cs="Arial"/>
          <w:bCs/>
          <w:spacing w:val="4"/>
        </w:rPr>
        <w:t xml:space="preserve"> stron</w:t>
      </w:r>
      <w:r w:rsidR="00150091">
        <w:rPr>
          <w:rFonts w:ascii="Lato" w:hAnsi="Lato" w:cs="Arial"/>
          <w:bCs/>
          <w:spacing w:val="4"/>
        </w:rPr>
        <w:t>a</w:t>
      </w:r>
      <w:r w:rsidRPr="00182D07">
        <w:rPr>
          <w:rFonts w:ascii="Lato" w:hAnsi="Lato" w:cs="Arial"/>
          <w:bCs/>
          <w:spacing w:val="4"/>
        </w:rPr>
        <w:t xml:space="preserve"> podniosł</w:t>
      </w:r>
      <w:r w:rsidR="00150091">
        <w:rPr>
          <w:rFonts w:ascii="Lato" w:hAnsi="Lato" w:cs="Arial"/>
          <w:bCs/>
          <w:spacing w:val="4"/>
        </w:rPr>
        <w:t>a</w:t>
      </w:r>
      <w:r w:rsidRPr="00182D07">
        <w:rPr>
          <w:rFonts w:ascii="Lato" w:hAnsi="Lato" w:cs="Arial"/>
          <w:bCs/>
          <w:spacing w:val="4"/>
        </w:rPr>
        <w:t xml:space="preserve"> zarzuty w sprawie </w:t>
      </w:r>
      <w:r w:rsidRPr="00182D07">
        <w:rPr>
          <w:rFonts w:ascii="Lato" w:hAnsi="Lato" w:cs="Arial"/>
          <w:i/>
          <w:spacing w:val="4"/>
        </w:rPr>
        <w:t>decyzji Wojewody Śląskiego</w:t>
      </w:r>
      <w:r w:rsidRPr="00182D07">
        <w:rPr>
          <w:rFonts w:ascii="Lato" w:hAnsi="Lato" w:cs="Arial"/>
          <w:bCs/>
          <w:spacing w:val="4"/>
        </w:rPr>
        <w:t>, jak i postępowania zakończonego wydaniem tej decyzji.</w:t>
      </w:r>
    </w:p>
    <w:p w14:paraId="2C60B9E6" w14:textId="051A8FFD" w:rsidR="00D1060B" w:rsidRPr="00182D07" w:rsidRDefault="00D1060B" w:rsidP="00453851">
      <w:pPr>
        <w:spacing w:after="240" w:line="240" w:lineRule="exact"/>
        <w:jc w:val="both"/>
        <w:rPr>
          <w:rFonts w:ascii="Lato" w:hAnsi="Lato" w:cs="Times New Roman"/>
          <w:spacing w:val="4"/>
        </w:rPr>
      </w:pPr>
      <w:r w:rsidRPr="00182D07">
        <w:rPr>
          <w:rFonts w:ascii="Lato" w:hAnsi="Lato" w:cs="Arial"/>
          <w:color w:val="000000"/>
          <w:spacing w:val="4"/>
        </w:rPr>
        <w:t xml:space="preserve">Uwzględniając fakt, iż właściwym w przedmiotowej sprawie - stosownie do treści rozporządzenia Prezesa Rady Ministrów z dnia </w:t>
      </w:r>
      <w:r w:rsidR="00392D0F">
        <w:rPr>
          <w:rFonts w:ascii="Lato" w:hAnsi="Lato" w:cs="Arial"/>
          <w:color w:val="000000"/>
          <w:spacing w:val="4"/>
        </w:rPr>
        <w:t>16 maja 2024</w:t>
      </w:r>
      <w:r w:rsidRPr="00182D07">
        <w:rPr>
          <w:rFonts w:ascii="Lato" w:hAnsi="Lato" w:cs="Arial"/>
          <w:color w:val="000000"/>
          <w:spacing w:val="4"/>
        </w:rPr>
        <w:t xml:space="preserve"> r. w sprawie szczegółowego zakresu działania Ministra Rozwoju i Technologii (Dz. U. z 202</w:t>
      </w:r>
      <w:r w:rsidR="00392D0F">
        <w:rPr>
          <w:rFonts w:ascii="Lato" w:hAnsi="Lato" w:cs="Arial"/>
          <w:color w:val="000000"/>
          <w:spacing w:val="4"/>
        </w:rPr>
        <w:t>4</w:t>
      </w:r>
      <w:r w:rsidRPr="00182D07">
        <w:rPr>
          <w:rFonts w:ascii="Lato" w:hAnsi="Lato" w:cs="Arial"/>
          <w:color w:val="000000"/>
          <w:spacing w:val="4"/>
        </w:rPr>
        <w:t xml:space="preserve"> r. poz. </w:t>
      </w:r>
      <w:r w:rsidR="00392D0F">
        <w:rPr>
          <w:rFonts w:ascii="Lato" w:hAnsi="Lato" w:cs="Arial"/>
          <w:color w:val="000000"/>
          <w:spacing w:val="4"/>
        </w:rPr>
        <w:t>739</w:t>
      </w:r>
      <w:r w:rsidRPr="00182D07">
        <w:rPr>
          <w:rFonts w:ascii="Lato" w:hAnsi="Lato" w:cs="Arial"/>
          <w:color w:val="000000"/>
          <w:spacing w:val="4"/>
        </w:rPr>
        <w:t>) - jest Minister Rozwoju i Technologii, zwany dalej „</w:t>
      </w:r>
      <w:r w:rsidRPr="00182D07">
        <w:rPr>
          <w:rFonts w:ascii="Lato" w:hAnsi="Lato" w:cs="Arial"/>
          <w:i/>
          <w:iCs/>
          <w:color w:val="000000"/>
          <w:spacing w:val="4"/>
        </w:rPr>
        <w:t>Ministrem</w:t>
      </w:r>
      <w:r w:rsidRPr="00182D07">
        <w:rPr>
          <w:rFonts w:ascii="Lato" w:hAnsi="Lato" w:cs="Arial"/>
          <w:color w:val="000000"/>
          <w:spacing w:val="4"/>
        </w:rPr>
        <w:t>”, stwierdzono, co następuje.</w:t>
      </w:r>
    </w:p>
    <w:p w14:paraId="15C87790" w14:textId="7B1F1A2C"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864619">
        <w:rPr>
          <w:rFonts w:ascii="Lato" w:hAnsi="Lato" w:cs="Arial"/>
          <w:spacing w:val="4"/>
        </w:rPr>
        <w:br/>
      </w:r>
      <w:r w:rsidRPr="00182D07">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F629DA">
        <w:rPr>
          <w:rFonts w:ascii="Lato" w:hAnsi="Lato" w:cs="Arial"/>
          <w:spacing w:val="4"/>
        </w:rPr>
        <w:br/>
      </w:r>
      <w:r w:rsidRPr="00182D07">
        <w:rPr>
          <w:rFonts w:ascii="Lato" w:hAnsi="Lato" w:cs="Arial"/>
          <w:spacing w:val="4"/>
        </w:rPr>
        <w:t xml:space="preserve">dla podjęcia rozstrzygnięcia powinny zostać w miarę możliwości bezsprzecznie ustalone. Obowiązek ten wynika z art. 7 i art. 77 </w:t>
      </w:r>
      <w:r w:rsidRPr="00182D07">
        <w:rPr>
          <w:rFonts w:ascii="Lato" w:hAnsi="Lato" w:cs="Arial"/>
          <w:i/>
          <w:spacing w:val="4"/>
        </w:rPr>
        <w:t>kpa</w:t>
      </w:r>
      <w:r w:rsidRPr="00182D07">
        <w:rPr>
          <w:rFonts w:ascii="Lato" w:hAnsi="Lato" w:cs="Arial"/>
          <w:spacing w:val="4"/>
        </w:rPr>
        <w:t xml:space="preserve">. Dlatego też trafność rozstrzygnięcia </w:t>
      </w:r>
      <w:r w:rsidR="00ED3516" w:rsidRPr="00182D07">
        <w:rPr>
          <w:rFonts w:ascii="Lato" w:hAnsi="Lato" w:cs="Arial"/>
          <w:spacing w:val="4"/>
        </w:rPr>
        <w:br/>
      </w:r>
      <w:r w:rsidRPr="00182D07">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82D07">
        <w:rPr>
          <w:rFonts w:ascii="Lato" w:hAnsi="Lato" w:cs="Arial"/>
          <w:i/>
          <w:spacing w:val="4"/>
        </w:rPr>
        <w:t>kpa</w:t>
      </w:r>
      <w:r w:rsidRPr="00182D07">
        <w:rPr>
          <w:rFonts w:ascii="Lato" w:hAnsi="Lato" w:cs="Arial"/>
          <w:spacing w:val="4"/>
        </w:rPr>
        <w:t>, a przede wszystkim do podejmowania wszelkich kroków niezbędnych do dokładnego wyjaśnienia stanu faktycznego.</w:t>
      </w:r>
    </w:p>
    <w:p w14:paraId="469F7BF8" w14:textId="35F95F85" w:rsidR="00D1060B"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W trakcie przeprowadzonego postępowania odwoławczego </w:t>
      </w:r>
      <w:r w:rsidRPr="00182D07">
        <w:rPr>
          <w:rFonts w:ascii="Lato" w:hAnsi="Lato" w:cs="Arial"/>
          <w:i/>
          <w:spacing w:val="4"/>
        </w:rPr>
        <w:t>Minister</w:t>
      </w:r>
      <w:r w:rsidRPr="00182D07">
        <w:rPr>
          <w:rFonts w:ascii="Lato" w:hAnsi="Lato" w:cs="Arial"/>
          <w:spacing w:val="4"/>
        </w:rPr>
        <w:t xml:space="preserve"> rozpatrzył ponownie wniosek </w:t>
      </w:r>
      <w:r w:rsidRPr="00182D07">
        <w:rPr>
          <w:rFonts w:ascii="Lato" w:hAnsi="Lato" w:cs="Arial"/>
          <w:i/>
          <w:spacing w:val="4"/>
        </w:rPr>
        <w:t>inwestora</w:t>
      </w:r>
      <w:r w:rsidRPr="00182D07">
        <w:rPr>
          <w:rFonts w:ascii="Lato" w:hAnsi="Lato" w:cs="Arial"/>
          <w:spacing w:val="4"/>
        </w:rPr>
        <w:t xml:space="preserve"> o wydanie przedmiotowej decyzji, przeanalizował materiał dowodowy zgromadzony przez Wojewodę Śląskiego, w tym zbadał poprawność postępowania organu I instancji oraz poprawność kończącej to postępowanie </w:t>
      </w:r>
      <w:r w:rsidRPr="00182D07">
        <w:rPr>
          <w:rFonts w:ascii="Lato" w:hAnsi="Lato" w:cs="Arial"/>
          <w:i/>
          <w:spacing w:val="4"/>
        </w:rPr>
        <w:t>decyzji Wojewody Śląskiego</w:t>
      </w:r>
      <w:r w:rsidRPr="00182D07">
        <w:rPr>
          <w:rFonts w:ascii="Lato" w:hAnsi="Lato" w:cs="Arial"/>
          <w:spacing w:val="4"/>
        </w:rPr>
        <w:t>, jak również rozpoznał zarzuty podniesione przez skarżąc</w:t>
      </w:r>
      <w:r w:rsidR="0066186A">
        <w:rPr>
          <w:rFonts w:ascii="Lato" w:hAnsi="Lato" w:cs="Arial"/>
          <w:spacing w:val="4"/>
        </w:rPr>
        <w:t>ą</w:t>
      </w:r>
      <w:r w:rsidRPr="00182D07">
        <w:rPr>
          <w:rFonts w:ascii="Lato" w:hAnsi="Lato" w:cs="Arial"/>
          <w:spacing w:val="4"/>
        </w:rPr>
        <w:t xml:space="preserve"> stron</w:t>
      </w:r>
      <w:r w:rsidR="0066186A">
        <w:rPr>
          <w:rFonts w:ascii="Lato" w:hAnsi="Lato" w:cs="Arial"/>
          <w:spacing w:val="4"/>
        </w:rPr>
        <w:t>ę</w:t>
      </w:r>
      <w:r w:rsidRPr="00182D07">
        <w:rPr>
          <w:rFonts w:ascii="Lato" w:hAnsi="Lato" w:cs="Arial"/>
          <w:spacing w:val="4"/>
        </w:rPr>
        <w:t>.</w:t>
      </w:r>
    </w:p>
    <w:p w14:paraId="6F63BCD2" w14:textId="5E32A916"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Zgodnie z art. 38 pkt </w:t>
      </w:r>
      <w:r w:rsidR="00ED3516" w:rsidRPr="00182D07">
        <w:rPr>
          <w:rFonts w:ascii="Lato" w:hAnsi="Lato" w:cs="Arial"/>
          <w:spacing w:val="4"/>
        </w:rPr>
        <w:t>2</w:t>
      </w:r>
      <w:r w:rsidRPr="00182D07">
        <w:rPr>
          <w:rFonts w:ascii="Lato" w:hAnsi="Lato" w:cs="Arial"/>
          <w:spacing w:val="4"/>
        </w:rPr>
        <w:t xml:space="preserve"> lit. </w:t>
      </w:r>
      <w:proofErr w:type="spellStart"/>
      <w:r w:rsidR="00ED3516" w:rsidRPr="00182D07">
        <w:rPr>
          <w:rFonts w:ascii="Lato" w:hAnsi="Lato" w:cs="Arial"/>
          <w:spacing w:val="4"/>
        </w:rPr>
        <w:t>z</w:t>
      </w:r>
      <w:r w:rsidR="00F874B3">
        <w:rPr>
          <w:rFonts w:ascii="Lato" w:hAnsi="Lato" w:cs="Arial"/>
          <w:spacing w:val="4"/>
        </w:rPr>
        <w:t>h</w:t>
      </w:r>
      <w:proofErr w:type="spellEnd"/>
      <w:r w:rsidRPr="00182D07">
        <w:rPr>
          <w:rFonts w:ascii="Lato" w:hAnsi="Lato" w:cs="Arial"/>
          <w:spacing w:val="4"/>
        </w:rPr>
        <w:t xml:space="preserve"> </w:t>
      </w:r>
      <w:r w:rsidRPr="00182D07">
        <w:rPr>
          <w:rFonts w:ascii="Lato" w:hAnsi="Lato" w:cs="Arial"/>
          <w:i/>
          <w:spacing w:val="4"/>
        </w:rPr>
        <w:t>specustawy gazowej</w:t>
      </w:r>
      <w:r w:rsidRPr="00182D07">
        <w:rPr>
          <w:rFonts w:ascii="Lato" w:hAnsi="Lato" w:cs="Arial"/>
          <w:spacing w:val="4"/>
        </w:rPr>
        <w:t xml:space="preserve">, projektowana inwestycja </w:t>
      </w:r>
      <w:r w:rsidR="000630CC">
        <w:rPr>
          <w:rFonts w:ascii="Lato" w:hAnsi="Lato" w:cs="Arial"/>
          <w:spacing w:val="4"/>
        </w:rPr>
        <w:t xml:space="preserve">– </w:t>
      </w:r>
      <w:r w:rsidRPr="00182D07">
        <w:rPr>
          <w:rFonts w:ascii="Lato" w:hAnsi="Lato" w:cs="Arial"/>
          <w:spacing w:val="4"/>
        </w:rPr>
        <w:t xml:space="preserve">polegająca na </w:t>
      </w:r>
      <w:r w:rsidR="00F874B3" w:rsidRPr="00FA6EEA">
        <w:rPr>
          <w:rFonts w:ascii="Lato" w:hAnsi="Lato" w:cs="Arial"/>
          <w:spacing w:val="4"/>
        </w:rPr>
        <w:t>rozbiór</w:t>
      </w:r>
      <w:r w:rsidR="00F874B3">
        <w:rPr>
          <w:rFonts w:ascii="Lato" w:hAnsi="Lato" w:cs="Arial"/>
          <w:spacing w:val="4"/>
        </w:rPr>
        <w:t>ce</w:t>
      </w:r>
      <w:r w:rsidR="00F874B3" w:rsidRPr="00FA6EEA">
        <w:rPr>
          <w:rFonts w:ascii="Lato" w:hAnsi="Lato" w:cs="Arial"/>
          <w:spacing w:val="4"/>
        </w:rPr>
        <w:t xml:space="preserve"> istniejącej stacji gazowej pomiarowej i budowie w jej miejsce gazociągu </w:t>
      </w:r>
      <w:r w:rsidR="00F874B3">
        <w:rPr>
          <w:rFonts w:ascii="Lato" w:hAnsi="Lato" w:cs="Arial"/>
          <w:spacing w:val="4"/>
        </w:rPr>
        <w:br/>
      </w:r>
      <w:r w:rsidR="00F874B3" w:rsidRPr="00FA6EEA">
        <w:rPr>
          <w:rFonts w:ascii="Lato" w:hAnsi="Lato" w:cs="Arial"/>
          <w:spacing w:val="4"/>
        </w:rPr>
        <w:t>o dł. ok. 35 m, budow</w:t>
      </w:r>
      <w:r w:rsidR="00F874B3">
        <w:rPr>
          <w:rFonts w:ascii="Lato" w:hAnsi="Lato" w:cs="Arial"/>
          <w:spacing w:val="4"/>
        </w:rPr>
        <w:t>ie</w:t>
      </w:r>
      <w:r w:rsidR="00F874B3" w:rsidRPr="00FA6EEA">
        <w:rPr>
          <w:rFonts w:ascii="Lato" w:hAnsi="Lato" w:cs="Arial"/>
          <w:spacing w:val="4"/>
        </w:rPr>
        <w:t xml:space="preserve"> nowej stacji</w:t>
      </w:r>
      <w:r w:rsidR="00F874B3">
        <w:rPr>
          <w:rFonts w:ascii="Lato" w:hAnsi="Lato" w:cs="Arial"/>
          <w:spacing w:val="4"/>
        </w:rPr>
        <w:t xml:space="preserve">, </w:t>
      </w:r>
      <w:r w:rsidR="00F874B3" w:rsidRPr="00FA6EEA">
        <w:rPr>
          <w:rFonts w:ascii="Lato" w:hAnsi="Lato" w:cs="Arial"/>
          <w:spacing w:val="4"/>
        </w:rPr>
        <w:t>pomiarowej o przepustowości Q=25000 Nm3/h wraz z infrastrukturą</w:t>
      </w:r>
      <w:r w:rsidR="00F874B3">
        <w:rPr>
          <w:rFonts w:ascii="Lato" w:hAnsi="Lato" w:cs="Arial"/>
          <w:spacing w:val="4"/>
        </w:rPr>
        <w:t xml:space="preserve"> t</w:t>
      </w:r>
      <w:r w:rsidR="00F874B3" w:rsidRPr="00FA6EEA">
        <w:rPr>
          <w:rFonts w:ascii="Lato" w:hAnsi="Lato" w:cs="Arial"/>
          <w:spacing w:val="4"/>
        </w:rPr>
        <w:t>owarzyszącą</w:t>
      </w:r>
      <w:r w:rsidR="00F874B3">
        <w:rPr>
          <w:rFonts w:ascii="Lato" w:hAnsi="Lato" w:cs="Arial"/>
          <w:spacing w:val="4"/>
        </w:rPr>
        <w:t>, realizowanego w ramach zadania pn.: „Przyłączenie PSG sp. z o.o. w m. Podlesie k. Komorowic – opracowanie dokumentacji projektowej”</w:t>
      </w:r>
      <w:r w:rsidR="000630CC">
        <w:rPr>
          <w:rFonts w:ascii="Lato" w:hAnsi="Lato" w:cs="Arial"/>
          <w:spacing w:val="4"/>
        </w:rPr>
        <w:t xml:space="preserve"> –</w:t>
      </w:r>
      <w:r w:rsidR="00F874B3">
        <w:rPr>
          <w:rFonts w:ascii="Lato" w:hAnsi="Lato" w:cs="Arial"/>
          <w:spacing w:val="4"/>
        </w:rPr>
        <w:t xml:space="preserve"> </w:t>
      </w:r>
      <w:r w:rsidRPr="00182D07">
        <w:rPr>
          <w:rFonts w:ascii="Lato" w:hAnsi="Lato" w:cs="Arial"/>
          <w:spacing w:val="4"/>
        </w:rPr>
        <w:t xml:space="preserve">stanowi </w:t>
      </w:r>
      <w:r w:rsidRPr="00182D07">
        <w:rPr>
          <w:rFonts w:ascii="Lato" w:hAnsi="Lato" w:cs="Arial"/>
          <w:spacing w:val="4"/>
          <w:shd w:val="clear" w:color="auto" w:fill="FFFFFF"/>
        </w:rPr>
        <w:t xml:space="preserve">inwestycję towarzyszącą inwestycjom w zakresie terminalu, realizowaną przez </w:t>
      </w:r>
      <w:r w:rsidRPr="00182D07">
        <w:rPr>
          <w:rFonts w:ascii="Lato" w:hAnsi="Lato" w:cs="Arial"/>
          <w:spacing w:val="4"/>
        </w:rPr>
        <w:t xml:space="preserve">Operatora Gazociągów Przesyłowych GAZ-SYSTEM S.A. Jak przewiduje art. 39 ust. 1 </w:t>
      </w:r>
      <w:r w:rsidRPr="00182D07">
        <w:rPr>
          <w:rFonts w:ascii="Lato" w:hAnsi="Lato" w:cs="Arial"/>
          <w:i/>
          <w:spacing w:val="4"/>
        </w:rPr>
        <w:t>specustawy gazowej</w:t>
      </w:r>
      <w:r w:rsidRPr="00182D07">
        <w:rPr>
          <w:rFonts w:ascii="Lato" w:hAnsi="Lato" w:cs="Arial"/>
          <w:spacing w:val="4"/>
        </w:rPr>
        <w:t xml:space="preserve">, </w:t>
      </w:r>
      <w:r w:rsidRPr="00182D07">
        <w:rPr>
          <w:rFonts w:ascii="Lato" w:hAnsi="Lato" w:cs="Arial"/>
          <w:spacing w:val="4"/>
          <w:shd w:val="clear" w:color="auto" w:fill="FFFFFF"/>
        </w:rPr>
        <w:t xml:space="preserve">do inwestycji towarzyszących stosuje się przepisy rozdziałów </w:t>
      </w:r>
      <w:r w:rsidR="000630CC">
        <w:rPr>
          <w:rFonts w:ascii="Lato" w:hAnsi="Lato" w:cs="Arial"/>
          <w:spacing w:val="4"/>
          <w:shd w:val="clear" w:color="auto" w:fill="FFFFFF"/>
        </w:rPr>
        <w:br/>
      </w:r>
      <w:r w:rsidRPr="00182D07">
        <w:rPr>
          <w:rFonts w:ascii="Lato" w:hAnsi="Lato" w:cs="Arial"/>
          <w:spacing w:val="4"/>
          <w:shd w:val="clear" w:color="auto" w:fill="FFFFFF"/>
        </w:rPr>
        <w:t>2, 3 i 6 oraz art. 43 ww. ustawy.</w:t>
      </w:r>
    </w:p>
    <w:p w14:paraId="604FBB6C" w14:textId="4A8CA0DC"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Stosownie do art. 5 ust. 1 w zw. z art. 1 ust. 2 pkt 3 </w:t>
      </w:r>
      <w:r w:rsidRPr="00182D07">
        <w:rPr>
          <w:rFonts w:ascii="Lato" w:hAnsi="Lato" w:cs="Arial"/>
          <w:i/>
          <w:spacing w:val="4"/>
        </w:rPr>
        <w:t>specustawy gazowej</w:t>
      </w:r>
      <w:r w:rsidRPr="00182D07">
        <w:rPr>
          <w:rFonts w:ascii="Lato" w:hAnsi="Lato" w:cs="Arial"/>
          <w:spacing w:val="4"/>
        </w:rPr>
        <w:t xml:space="preserve">, z wnioskiem </w:t>
      </w:r>
      <w:r w:rsidR="00ED3516" w:rsidRPr="00182D07">
        <w:rPr>
          <w:rFonts w:ascii="Lato" w:hAnsi="Lato" w:cs="Arial"/>
          <w:spacing w:val="4"/>
        </w:rPr>
        <w:br/>
      </w:r>
      <w:r w:rsidRPr="00182D07">
        <w:rPr>
          <w:rFonts w:ascii="Lato" w:hAnsi="Lato" w:cs="Arial"/>
          <w:spacing w:val="4"/>
        </w:rPr>
        <w:t xml:space="preserve">o wydanie decyzji o ustaleniu lokalizacji inwestycji w zakresie terminalu dla omawianego zamierzenia inwestycyjnego do Wojewody Śląskiego wystąpiła ww. spółka, tj. Operator Gazociągów Przesyłowych GAZ-SYSTEM S.A., </w:t>
      </w:r>
      <w:r w:rsidRPr="00182D07">
        <w:rPr>
          <w:rFonts w:ascii="Lato" w:hAnsi="Lato" w:cs="Arial"/>
          <w:bCs/>
          <w:iCs/>
          <w:spacing w:val="4"/>
        </w:rPr>
        <w:t>reprezentowan</w:t>
      </w:r>
      <w:r w:rsidR="00B2359E" w:rsidRPr="00182D07">
        <w:rPr>
          <w:rFonts w:ascii="Lato" w:hAnsi="Lato" w:cs="Arial"/>
          <w:bCs/>
          <w:iCs/>
          <w:spacing w:val="4"/>
        </w:rPr>
        <w:t>y</w:t>
      </w:r>
      <w:r w:rsidRPr="00182D07">
        <w:rPr>
          <w:rFonts w:ascii="Lato" w:hAnsi="Lato" w:cs="Arial"/>
          <w:bCs/>
          <w:iCs/>
          <w:spacing w:val="4"/>
        </w:rPr>
        <w:t xml:space="preserve"> przez ustanowionego </w:t>
      </w:r>
      <w:r w:rsidR="002C6775" w:rsidRPr="00182D07">
        <w:rPr>
          <w:rFonts w:ascii="Lato" w:hAnsi="Lato" w:cs="Arial"/>
          <w:bCs/>
          <w:iCs/>
          <w:spacing w:val="4"/>
        </w:rPr>
        <w:br/>
      </w:r>
      <w:r w:rsidRPr="00182D07">
        <w:rPr>
          <w:rFonts w:ascii="Lato" w:hAnsi="Lato" w:cs="Arial"/>
          <w:bCs/>
          <w:iCs/>
          <w:spacing w:val="4"/>
        </w:rPr>
        <w:t>w sprawie pełnomocnika.</w:t>
      </w:r>
    </w:p>
    <w:p w14:paraId="6DD6173E" w14:textId="424CB338"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bCs/>
          <w:iCs/>
          <w:spacing w:val="4"/>
        </w:rPr>
        <w:t xml:space="preserve">Analizując złożony przez </w:t>
      </w:r>
      <w:r w:rsidRPr="00182D07">
        <w:rPr>
          <w:rFonts w:ascii="Lato" w:hAnsi="Lato" w:cs="Arial"/>
          <w:bCs/>
          <w:i/>
          <w:iCs/>
          <w:spacing w:val="4"/>
        </w:rPr>
        <w:t>inwestora</w:t>
      </w:r>
      <w:r w:rsidRPr="00182D07">
        <w:rPr>
          <w:rFonts w:ascii="Lato" w:hAnsi="Lato" w:cs="Arial"/>
          <w:bCs/>
          <w:iCs/>
          <w:spacing w:val="4"/>
        </w:rPr>
        <w:t xml:space="preserve"> wniosek, </w:t>
      </w:r>
      <w:r w:rsidRPr="00182D07">
        <w:rPr>
          <w:rFonts w:ascii="Lato" w:hAnsi="Lato" w:cs="Arial"/>
          <w:bCs/>
          <w:i/>
          <w:iCs/>
          <w:spacing w:val="4"/>
        </w:rPr>
        <w:t>Minister</w:t>
      </w:r>
      <w:r w:rsidRPr="00182D07">
        <w:rPr>
          <w:rFonts w:ascii="Lato" w:hAnsi="Lato" w:cs="Arial"/>
          <w:bCs/>
          <w:iCs/>
          <w:spacing w:val="4"/>
        </w:rPr>
        <w:t xml:space="preserve"> uznał, że zawiera on wszystkie elementy wymagane na podstawie przepisu art. 6 (w brzmieniu mającym zastosowanie w niniejszej sprawie) w zw. z art. 39 ust. 1 </w:t>
      </w:r>
      <w:r w:rsidRPr="00182D07">
        <w:rPr>
          <w:rFonts w:ascii="Lato" w:hAnsi="Lato" w:cs="Arial"/>
          <w:bCs/>
          <w:i/>
          <w:iCs/>
          <w:spacing w:val="4"/>
        </w:rPr>
        <w:t>specustawy gazowej</w:t>
      </w:r>
      <w:r w:rsidRPr="00182D07">
        <w:rPr>
          <w:rFonts w:ascii="Lato" w:hAnsi="Lato" w:cs="Arial"/>
          <w:bCs/>
          <w:iCs/>
          <w:spacing w:val="4"/>
        </w:rPr>
        <w:t>.</w:t>
      </w:r>
    </w:p>
    <w:p w14:paraId="49468CC6" w14:textId="6D0346A6"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Następnie, organ odwoławczy poddał kontroli przeprowadzone przez Wojewodę Śląskiego postępowanie w sprawie wydania decyzji o ustaleniu lokalizacji </w:t>
      </w:r>
      <w:r w:rsidR="00ED3516" w:rsidRPr="00182D07">
        <w:rPr>
          <w:rFonts w:ascii="Lato" w:hAnsi="Lato" w:cs="Arial"/>
          <w:spacing w:val="4"/>
        </w:rPr>
        <w:br/>
      </w:r>
      <w:r w:rsidRPr="00182D07">
        <w:rPr>
          <w:rFonts w:ascii="Lato" w:hAnsi="Lato" w:cs="Arial"/>
          <w:spacing w:val="4"/>
        </w:rPr>
        <w:t xml:space="preserve">ww. przedsięwzięcia i stwierdził, co następuje. </w:t>
      </w:r>
    </w:p>
    <w:p w14:paraId="32936D75" w14:textId="4F3832E1" w:rsidR="00D1060B" w:rsidRPr="00182D07" w:rsidRDefault="00D1060B" w:rsidP="00453851">
      <w:pPr>
        <w:spacing w:before="120" w:after="240" w:line="240" w:lineRule="exact"/>
        <w:jc w:val="both"/>
        <w:outlineLvl w:val="0"/>
        <w:rPr>
          <w:rFonts w:ascii="Lato" w:hAnsi="Lato" w:cs="Arial"/>
          <w:bCs/>
          <w:iCs/>
          <w:spacing w:val="4"/>
        </w:rPr>
      </w:pPr>
      <w:r w:rsidRPr="00182D07">
        <w:rPr>
          <w:rFonts w:ascii="Lato" w:hAnsi="Lato" w:cs="Arial"/>
          <w:bCs/>
          <w:spacing w:val="4"/>
        </w:rPr>
        <w:t xml:space="preserve">W ocenie organu II instancji, Wojewoda </w:t>
      </w:r>
      <w:r w:rsidRPr="00182D07">
        <w:rPr>
          <w:rFonts w:ascii="Lato" w:hAnsi="Lato" w:cs="Arial"/>
          <w:spacing w:val="4"/>
        </w:rPr>
        <w:t xml:space="preserve">Śląski </w:t>
      </w:r>
      <w:r w:rsidRPr="00182D07">
        <w:rPr>
          <w:rFonts w:ascii="Lato" w:hAnsi="Lato" w:cs="Arial"/>
          <w:bCs/>
          <w:spacing w:val="4"/>
        </w:rPr>
        <w:t xml:space="preserve">prawidłowo poinformował strony </w:t>
      </w:r>
      <w:r w:rsidR="00ED3516" w:rsidRPr="00182D07">
        <w:rPr>
          <w:rFonts w:ascii="Lato" w:hAnsi="Lato" w:cs="Arial"/>
          <w:bCs/>
          <w:spacing w:val="4"/>
        </w:rPr>
        <w:br/>
      </w:r>
      <w:r w:rsidRPr="00182D07">
        <w:rPr>
          <w:rFonts w:ascii="Lato" w:hAnsi="Lato" w:cs="Arial"/>
          <w:bCs/>
          <w:spacing w:val="4"/>
        </w:rPr>
        <w:t xml:space="preserve">o wszczętym postępowaniu, podał jego podstawę prawną, </w:t>
      </w:r>
      <w:r w:rsidRPr="00182D07">
        <w:rPr>
          <w:rFonts w:ascii="Lato" w:hAnsi="Lato" w:cs="Arial"/>
          <w:bCs/>
          <w:iCs/>
          <w:spacing w:val="4"/>
        </w:rPr>
        <w:t xml:space="preserve">pouczył o prawie do składania </w:t>
      </w:r>
      <w:r w:rsidRPr="00182D07">
        <w:rPr>
          <w:rFonts w:ascii="Lato" w:hAnsi="Lato" w:cs="Arial"/>
          <w:bCs/>
          <w:iCs/>
          <w:spacing w:val="4"/>
        </w:rPr>
        <w:lastRenderedPageBreak/>
        <w:t xml:space="preserve">wniosków, uwag i zastrzeżeń, a zatem należycie i wyczerpująco poinformował strony </w:t>
      </w:r>
      <w:r w:rsidR="00ED3516" w:rsidRPr="00182D07">
        <w:rPr>
          <w:rFonts w:ascii="Lato" w:hAnsi="Lato" w:cs="Arial"/>
          <w:bCs/>
          <w:iCs/>
          <w:spacing w:val="4"/>
        </w:rPr>
        <w:br/>
      </w:r>
      <w:r w:rsidRPr="00182D07">
        <w:rPr>
          <w:rFonts w:ascii="Lato" w:hAnsi="Lato" w:cs="Arial"/>
          <w:bCs/>
          <w:iCs/>
          <w:spacing w:val="4"/>
        </w:rPr>
        <w:t>o okolicznościach faktycznych i prawnych, będących przedmiotem postępowania administracyjnego, które mogły mieć wpływ na ustalenie ich praw i obowiązków.</w:t>
      </w:r>
    </w:p>
    <w:p w14:paraId="5CDB0010" w14:textId="4E11F0D5"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bCs/>
          <w:spacing w:val="4"/>
        </w:rPr>
        <w:t xml:space="preserve">Zgodnie z art. 8 ust. 1 pkt 1 i 2 </w:t>
      </w:r>
      <w:r w:rsidRPr="00182D07">
        <w:rPr>
          <w:rFonts w:ascii="Lato" w:hAnsi="Lato" w:cs="Arial"/>
          <w:i/>
          <w:spacing w:val="4"/>
        </w:rPr>
        <w:t>specustawy gazowej</w:t>
      </w:r>
      <w:r w:rsidRPr="00182D07">
        <w:rPr>
          <w:rFonts w:ascii="Lato" w:hAnsi="Lato" w:cs="Arial"/>
          <w:spacing w:val="4"/>
        </w:rPr>
        <w:t>,</w:t>
      </w:r>
      <w:r w:rsidRPr="00182D07">
        <w:rPr>
          <w:rFonts w:ascii="Lato" w:hAnsi="Lato" w:cs="Arial"/>
          <w:bCs/>
          <w:spacing w:val="4"/>
        </w:rPr>
        <w:t xml:space="preserve"> Wojewoda </w:t>
      </w:r>
      <w:r w:rsidRPr="00182D07">
        <w:rPr>
          <w:rFonts w:ascii="Lato" w:hAnsi="Lato" w:cs="Arial"/>
          <w:spacing w:val="4"/>
        </w:rPr>
        <w:t>Śląski</w:t>
      </w:r>
      <w:r w:rsidRPr="00182D07">
        <w:rPr>
          <w:rFonts w:ascii="Lato" w:hAnsi="Lato" w:cs="Arial"/>
          <w:bCs/>
          <w:spacing w:val="4"/>
        </w:rPr>
        <w:t xml:space="preserve"> pismem z dnia </w:t>
      </w:r>
      <w:r w:rsidR="00ED3516" w:rsidRPr="00182D07">
        <w:rPr>
          <w:rFonts w:ascii="Lato" w:hAnsi="Lato" w:cs="Arial"/>
          <w:bCs/>
          <w:spacing w:val="4"/>
        </w:rPr>
        <w:br/>
      </w:r>
      <w:r w:rsidR="00F874B3">
        <w:rPr>
          <w:rFonts w:ascii="Lato" w:hAnsi="Lato" w:cs="Arial"/>
          <w:bCs/>
          <w:spacing w:val="4"/>
        </w:rPr>
        <w:t>13 marca 2023</w:t>
      </w:r>
      <w:r w:rsidRPr="00182D07">
        <w:rPr>
          <w:rFonts w:ascii="Lato" w:hAnsi="Lato" w:cs="Arial"/>
          <w:bCs/>
          <w:spacing w:val="4"/>
        </w:rPr>
        <w:t xml:space="preserve"> r., </w:t>
      </w:r>
      <w:r w:rsidRPr="00182D07">
        <w:rPr>
          <w:rFonts w:ascii="Lato" w:hAnsi="Lato" w:cs="Arial"/>
          <w:spacing w:val="4"/>
        </w:rPr>
        <w:t>znak: IFXIII.747.</w:t>
      </w:r>
      <w:r w:rsidR="00F874B3">
        <w:rPr>
          <w:rFonts w:ascii="Lato" w:hAnsi="Lato" w:cs="Arial"/>
          <w:spacing w:val="4"/>
        </w:rPr>
        <w:t>3.2023</w:t>
      </w:r>
      <w:r w:rsidRPr="00182D07">
        <w:rPr>
          <w:rFonts w:ascii="Lato" w:hAnsi="Lato" w:cs="Arial"/>
          <w:bCs/>
          <w:spacing w:val="4"/>
        </w:rPr>
        <w:t xml:space="preserve">, zawiadomił o wszczęciu postępowania </w:t>
      </w:r>
      <w:r w:rsidR="00ED3516" w:rsidRPr="00182D07">
        <w:rPr>
          <w:rFonts w:ascii="Lato" w:hAnsi="Lato" w:cs="Arial"/>
          <w:bCs/>
          <w:spacing w:val="4"/>
        </w:rPr>
        <w:br/>
      </w:r>
      <w:r w:rsidRPr="00182D07">
        <w:rPr>
          <w:rFonts w:ascii="Lato" w:hAnsi="Lato" w:cs="Arial"/>
          <w:spacing w:val="4"/>
        </w:rPr>
        <w:t>o ustaleni</w:t>
      </w:r>
      <w:r w:rsidR="006A5781" w:rsidRPr="00182D07">
        <w:rPr>
          <w:rFonts w:ascii="Lato" w:hAnsi="Lato" w:cs="Arial"/>
          <w:spacing w:val="4"/>
        </w:rPr>
        <w:t>u</w:t>
      </w:r>
      <w:r w:rsidRPr="00182D07">
        <w:rPr>
          <w:rFonts w:ascii="Lato" w:hAnsi="Lato" w:cs="Arial"/>
          <w:spacing w:val="4"/>
        </w:rPr>
        <w:t xml:space="preserve"> lokalizacji przedmiotowej inwestycji </w:t>
      </w:r>
      <w:r w:rsidRPr="00182D07">
        <w:rPr>
          <w:rFonts w:ascii="Lato" w:hAnsi="Lato" w:cs="Arial"/>
          <w:bCs/>
          <w:spacing w:val="4"/>
        </w:rPr>
        <w:t xml:space="preserve">wnioskodawcę oraz właścicieli </w:t>
      </w:r>
      <w:r w:rsidR="00ED3516" w:rsidRPr="00182D07">
        <w:rPr>
          <w:rFonts w:ascii="Lato" w:hAnsi="Lato" w:cs="Arial"/>
          <w:bCs/>
          <w:spacing w:val="4"/>
        </w:rPr>
        <w:br/>
      </w:r>
      <w:r w:rsidRPr="00182D07">
        <w:rPr>
          <w:rFonts w:ascii="Lato" w:hAnsi="Lato" w:cs="Arial"/>
          <w:bCs/>
          <w:spacing w:val="4"/>
        </w:rPr>
        <w:t xml:space="preserve">i użytkowników wieczystych nieruchomości objętych wnioskiem, wysyłając zawiadomienie odpowiednio na adres wskazany we wniosku oraz na adresy wskazane </w:t>
      </w:r>
      <w:r w:rsidR="00726B38" w:rsidRPr="00182D07">
        <w:rPr>
          <w:rFonts w:ascii="Lato" w:hAnsi="Lato" w:cs="Arial"/>
          <w:bCs/>
          <w:spacing w:val="4"/>
        </w:rPr>
        <w:br/>
      </w:r>
      <w:r w:rsidRPr="00182D07">
        <w:rPr>
          <w:rFonts w:ascii="Lato" w:hAnsi="Lato" w:cs="Arial"/>
          <w:bCs/>
          <w:spacing w:val="4"/>
        </w:rPr>
        <w:t xml:space="preserve">w katastrze nieruchomości. Pozostałe strony postępowania zostały poinformowane </w:t>
      </w:r>
      <w:r w:rsidR="00726B38" w:rsidRPr="00182D07">
        <w:rPr>
          <w:rFonts w:ascii="Lato" w:hAnsi="Lato" w:cs="Arial"/>
          <w:bCs/>
          <w:spacing w:val="4"/>
        </w:rPr>
        <w:br/>
      </w:r>
      <w:r w:rsidRPr="00182D07">
        <w:rPr>
          <w:rFonts w:ascii="Lato" w:hAnsi="Lato" w:cs="Arial"/>
          <w:spacing w:val="4"/>
        </w:rPr>
        <w:t xml:space="preserve">o jego wszczęciu </w:t>
      </w:r>
      <w:r w:rsidRPr="00182D07">
        <w:rPr>
          <w:rFonts w:ascii="Lato" w:hAnsi="Lato" w:cs="Arial"/>
          <w:bCs/>
          <w:spacing w:val="4"/>
        </w:rPr>
        <w:t xml:space="preserve">w drodze </w:t>
      </w:r>
      <w:proofErr w:type="spellStart"/>
      <w:r w:rsidRPr="00182D07">
        <w:rPr>
          <w:rFonts w:ascii="Lato" w:hAnsi="Lato" w:cs="Arial"/>
          <w:bCs/>
          <w:spacing w:val="4"/>
        </w:rPr>
        <w:t>obwieszcze</w:t>
      </w:r>
      <w:r w:rsidRPr="00182D07">
        <w:rPr>
          <w:rFonts w:ascii="Lato" w:hAnsi="Lato" w:cs="Arial"/>
          <w:spacing w:val="4"/>
        </w:rPr>
        <w:t>ń</w:t>
      </w:r>
      <w:proofErr w:type="spellEnd"/>
      <w:r w:rsidRPr="00182D07">
        <w:rPr>
          <w:rFonts w:ascii="Lato" w:hAnsi="Lato" w:cs="Arial"/>
          <w:spacing w:val="4"/>
        </w:rPr>
        <w:t xml:space="preserve">. </w:t>
      </w:r>
      <w:r w:rsidRPr="00182D07">
        <w:rPr>
          <w:rFonts w:ascii="Lato" w:hAnsi="Lato" w:cs="Arial"/>
          <w:iCs/>
          <w:spacing w:val="4"/>
        </w:rPr>
        <w:t xml:space="preserve">W zawiadomieniu i obwieszczeniu organ </w:t>
      </w:r>
      <w:r w:rsidR="00726B38" w:rsidRPr="00182D07">
        <w:rPr>
          <w:rFonts w:ascii="Lato" w:hAnsi="Lato" w:cs="Arial"/>
          <w:iCs/>
          <w:spacing w:val="4"/>
        </w:rPr>
        <w:br/>
      </w:r>
      <w:r w:rsidRPr="00182D07">
        <w:rPr>
          <w:rFonts w:ascii="Lato" w:hAnsi="Lato" w:cs="Arial"/>
          <w:iCs/>
          <w:spacing w:val="4"/>
        </w:rPr>
        <w:t xml:space="preserve">I instancji poinformował o możliwości zapoznania się z dokumentacją dotyczącą przedmiotowej inwestycji. </w:t>
      </w:r>
    </w:p>
    <w:p w14:paraId="589E487E" w14:textId="79EB7B12"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Uznając, że zebrany w sprawie materiał dowodowy pozwala na wydanie rozstrzygnięcia, Wojewoda Śląski wydał w dniu </w:t>
      </w:r>
      <w:r w:rsidR="0096703A">
        <w:rPr>
          <w:rFonts w:ascii="Lato" w:hAnsi="Lato" w:cs="Arial"/>
          <w:spacing w:val="4"/>
        </w:rPr>
        <w:t>19 kwietnia 2023</w:t>
      </w:r>
      <w:r w:rsidRPr="00182D07">
        <w:rPr>
          <w:rFonts w:ascii="Lato" w:hAnsi="Lato" w:cs="Arial"/>
          <w:spacing w:val="4"/>
        </w:rPr>
        <w:t xml:space="preserve"> r. decyzję Nr </w:t>
      </w:r>
      <w:r w:rsidR="0096703A">
        <w:rPr>
          <w:rFonts w:ascii="Lato" w:hAnsi="Lato" w:cs="Arial"/>
          <w:spacing w:val="4"/>
        </w:rPr>
        <w:t>5</w:t>
      </w:r>
      <w:r w:rsidRPr="00182D07">
        <w:rPr>
          <w:rFonts w:ascii="Lato" w:hAnsi="Lato" w:cs="Arial"/>
          <w:spacing w:val="4"/>
        </w:rPr>
        <w:t>/202</w:t>
      </w:r>
      <w:r w:rsidR="0096703A">
        <w:rPr>
          <w:rFonts w:ascii="Lato" w:hAnsi="Lato" w:cs="Arial"/>
          <w:spacing w:val="4"/>
        </w:rPr>
        <w:t>3/GAZ</w:t>
      </w:r>
      <w:r w:rsidRPr="00182D07">
        <w:rPr>
          <w:rFonts w:ascii="Lato" w:hAnsi="Lato" w:cs="Arial"/>
          <w:spacing w:val="4"/>
        </w:rPr>
        <w:t>, znak: IFXIII.747.</w:t>
      </w:r>
      <w:r w:rsidR="0096703A">
        <w:rPr>
          <w:rFonts w:ascii="Lato" w:hAnsi="Lato" w:cs="Arial"/>
          <w:spacing w:val="4"/>
        </w:rPr>
        <w:t>3</w:t>
      </w:r>
      <w:r w:rsidRPr="00182D07">
        <w:rPr>
          <w:rFonts w:ascii="Lato" w:hAnsi="Lato" w:cs="Arial"/>
          <w:spacing w:val="4"/>
        </w:rPr>
        <w:t>.202</w:t>
      </w:r>
      <w:r w:rsidR="0096703A">
        <w:rPr>
          <w:rFonts w:ascii="Lato" w:hAnsi="Lato" w:cs="Arial"/>
          <w:spacing w:val="4"/>
        </w:rPr>
        <w:t>3</w:t>
      </w:r>
      <w:r w:rsidRPr="00182D07">
        <w:rPr>
          <w:rFonts w:ascii="Lato" w:hAnsi="Lato" w:cs="Arial"/>
          <w:bCs/>
          <w:spacing w:val="4"/>
        </w:rPr>
        <w:t>,</w:t>
      </w:r>
      <w:r w:rsidRPr="00182D07">
        <w:rPr>
          <w:rFonts w:ascii="Lato" w:hAnsi="Lato" w:cs="Arial"/>
          <w:spacing w:val="4"/>
        </w:rPr>
        <w:t xml:space="preserve"> </w:t>
      </w:r>
      <w:r w:rsidRPr="00182D07">
        <w:rPr>
          <w:rFonts w:ascii="Lato" w:hAnsi="Lato" w:cs="Arial"/>
          <w:iCs/>
          <w:spacing w:val="4"/>
        </w:rPr>
        <w:t xml:space="preserve">o ustaleniu lokalizacji ww. inwestycji towarzyszącej inwestycjom </w:t>
      </w:r>
      <w:r w:rsidR="00ED3516" w:rsidRPr="00182D07">
        <w:rPr>
          <w:rFonts w:ascii="Lato" w:hAnsi="Lato" w:cs="Arial"/>
          <w:iCs/>
          <w:spacing w:val="4"/>
        </w:rPr>
        <w:br/>
      </w:r>
      <w:r w:rsidRPr="00182D07">
        <w:rPr>
          <w:rFonts w:ascii="Lato" w:hAnsi="Lato" w:cs="Arial"/>
          <w:iCs/>
          <w:spacing w:val="4"/>
        </w:rPr>
        <w:t>w zakresie terminalu</w:t>
      </w:r>
      <w:r w:rsidRPr="00182D07">
        <w:rPr>
          <w:rFonts w:ascii="Lato" w:hAnsi="Lato" w:cs="Arial"/>
          <w:bCs/>
          <w:spacing w:val="4"/>
        </w:rPr>
        <w:t xml:space="preserve">. </w:t>
      </w:r>
      <w:r w:rsidRPr="00182D07">
        <w:rPr>
          <w:rFonts w:ascii="Lato" w:hAnsi="Lato" w:cs="Arial"/>
          <w:spacing w:val="4"/>
        </w:rPr>
        <w:t xml:space="preserve">Stosownie do art. 34 ust. 1 </w:t>
      </w:r>
      <w:r w:rsidRPr="00182D07">
        <w:rPr>
          <w:rFonts w:ascii="Lato" w:hAnsi="Lato" w:cs="Arial"/>
          <w:i/>
          <w:spacing w:val="4"/>
        </w:rPr>
        <w:t>specustawy gazowej</w:t>
      </w:r>
      <w:r w:rsidRPr="00182D07">
        <w:rPr>
          <w:rFonts w:ascii="Lato" w:hAnsi="Lato" w:cs="Arial"/>
          <w:spacing w:val="4"/>
        </w:rPr>
        <w:t>,</w:t>
      </w:r>
      <w:r w:rsidRPr="00182D07">
        <w:rPr>
          <w:rFonts w:ascii="Lato" w:hAnsi="Lato" w:cs="Arial"/>
          <w:i/>
          <w:spacing w:val="4"/>
        </w:rPr>
        <w:t xml:space="preserve"> </w:t>
      </w:r>
      <w:r w:rsidRPr="00182D07">
        <w:rPr>
          <w:rFonts w:ascii="Lato" w:hAnsi="Lato" w:cs="Arial"/>
          <w:spacing w:val="4"/>
        </w:rPr>
        <w:t>decyzja ta</w:t>
      </w:r>
      <w:r w:rsidRPr="00182D07">
        <w:rPr>
          <w:rFonts w:ascii="Lato" w:hAnsi="Lato" w:cs="Arial"/>
          <w:i/>
          <w:spacing w:val="4"/>
        </w:rPr>
        <w:t xml:space="preserve"> </w:t>
      </w:r>
      <w:r w:rsidRPr="00182D07">
        <w:rPr>
          <w:rFonts w:ascii="Lato" w:hAnsi="Lato" w:cs="Arial"/>
          <w:spacing w:val="4"/>
        </w:rPr>
        <w:t xml:space="preserve">podlega natychmiastowemu wykonaniu. </w:t>
      </w:r>
    </w:p>
    <w:p w14:paraId="4B4FEC14" w14:textId="75D952A1" w:rsidR="00D1060B" w:rsidRPr="00182D07" w:rsidRDefault="00D1060B" w:rsidP="00453851">
      <w:pPr>
        <w:spacing w:before="120" w:after="240" w:line="240" w:lineRule="exact"/>
        <w:jc w:val="both"/>
        <w:outlineLvl w:val="0"/>
        <w:rPr>
          <w:rFonts w:ascii="Lato" w:hAnsi="Lato" w:cs="Arial"/>
          <w:iCs/>
          <w:spacing w:val="4"/>
        </w:rPr>
      </w:pPr>
      <w:r w:rsidRPr="00182D07">
        <w:rPr>
          <w:rFonts w:ascii="Lato" w:hAnsi="Lato" w:cs="Arial"/>
          <w:iCs/>
          <w:spacing w:val="4"/>
        </w:rPr>
        <w:t xml:space="preserve">W myśl art. 12 ust. 1 </w:t>
      </w:r>
      <w:r w:rsidRPr="00182D07">
        <w:rPr>
          <w:rFonts w:ascii="Lato" w:hAnsi="Lato" w:cs="Arial"/>
          <w:i/>
          <w:iCs/>
          <w:spacing w:val="4"/>
        </w:rPr>
        <w:t>specustawy gazowej</w:t>
      </w:r>
      <w:r w:rsidRPr="00182D07">
        <w:rPr>
          <w:rFonts w:ascii="Lato" w:hAnsi="Lato" w:cs="Arial"/>
          <w:iCs/>
          <w:spacing w:val="4"/>
        </w:rPr>
        <w:t xml:space="preserve">, </w:t>
      </w:r>
      <w:r w:rsidRPr="00182D07">
        <w:rPr>
          <w:rFonts w:ascii="Lato" w:hAnsi="Lato" w:cs="Arial"/>
          <w:bCs/>
          <w:spacing w:val="4"/>
        </w:rPr>
        <w:t xml:space="preserve">Wojewoda </w:t>
      </w:r>
      <w:r w:rsidRPr="00182D07">
        <w:rPr>
          <w:rFonts w:ascii="Lato" w:hAnsi="Lato" w:cs="Arial"/>
          <w:spacing w:val="4"/>
        </w:rPr>
        <w:t xml:space="preserve">Śląski doręczył ww. decyzję wnioskodawcy oraz zawiadomił o jej wydaniu pozostałe strony w drodze </w:t>
      </w:r>
      <w:proofErr w:type="spellStart"/>
      <w:r w:rsidRPr="00182D07">
        <w:rPr>
          <w:rFonts w:ascii="Lato" w:hAnsi="Lato" w:cs="Arial"/>
          <w:spacing w:val="4"/>
        </w:rPr>
        <w:t>obwieszczeń</w:t>
      </w:r>
      <w:proofErr w:type="spellEnd"/>
      <w:r w:rsidRPr="00182D07">
        <w:rPr>
          <w:rFonts w:ascii="Lato" w:hAnsi="Lato" w:cs="Arial"/>
          <w:spacing w:val="4"/>
        </w:rPr>
        <w:t xml:space="preserve">. Właścicieli i użytkowników wieczystych nieruchomości objętych </w:t>
      </w:r>
      <w:r w:rsidRPr="00182D07">
        <w:rPr>
          <w:rFonts w:ascii="Lato" w:hAnsi="Lato" w:cs="Arial"/>
          <w:i/>
          <w:spacing w:val="4"/>
        </w:rPr>
        <w:t>decyzją Wojewody Śląskiego</w:t>
      </w:r>
      <w:r w:rsidRPr="00182D07">
        <w:rPr>
          <w:rFonts w:ascii="Lato" w:hAnsi="Lato" w:cs="Arial"/>
          <w:spacing w:val="4"/>
        </w:rPr>
        <w:t xml:space="preserve"> organ I instancji poinformował o wydaniu decyzji w drodze zawiadomienia z dnia </w:t>
      </w:r>
      <w:r w:rsidR="00072823">
        <w:rPr>
          <w:rFonts w:ascii="Lato" w:hAnsi="Lato" w:cs="Arial"/>
          <w:spacing w:val="4"/>
        </w:rPr>
        <w:t>4 maja</w:t>
      </w:r>
      <w:r w:rsidRPr="00182D07">
        <w:rPr>
          <w:rFonts w:ascii="Lato" w:hAnsi="Lato" w:cs="Arial"/>
          <w:spacing w:val="4"/>
        </w:rPr>
        <w:t xml:space="preserve"> 202</w:t>
      </w:r>
      <w:r w:rsidR="00072823">
        <w:rPr>
          <w:rFonts w:ascii="Lato" w:hAnsi="Lato" w:cs="Arial"/>
          <w:spacing w:val="4"/>
        </w:rPr>
        <w:t>3</w:t>
      </w:r>
      <w:r w:rsidRPr="00182D07">
        <w:rPr>
          <w:rFonts w:ascii="Lato" w:hAnsi="Lato" w:cs="Arial"/>
          <w:spacing w:val="4"/>
        </w:rPr>
        <w:t xml:space="preserve"> r., znak: IFXIII.747.</w:t>
      </w:r>
      <w:r w:rsidR="00072823">
        <w:rPr>
          <w:rFonts w:ascii="Lato" w:hAnsi="Lato" w:cs="Arial"/>
          <w:spacing w:val="4"/>
        </w:rPr>
        <w:t>3</w:t>
      </w:r>
      <w:r w:rsidRPr="00182D07">
        <w:rPr>
          <w:rFonts w:ascii="Lato" w:hAnsi="Lato" w:cs="Arial"/>
          <w:spacing w:val="4"/>
        </w:rPr>
        <w:t>.202</w:t>
      </w:r>
      <w:r w:rsidR="00072823">
        <w:rPr>
          <w:rFonts w:ascii="Lato" w:hAnsi="Lato" w:cs="Arial"/>
          <w:spacing w:val="4"/>
        </w:rPr>
        <w:t>3</w:t>
      </w:r>
      <w:r w:rsidRPr="00182D07">
        <w:rPr>
          <w:rFonts w:ascii="Lato" w:hAnsi="Lato" w:cs="Arial"/>
          <w:spacing w:val="4"/>
        </w:rPr>
        <w:t xml:space="preserve">, wysłanego na adresy wskazane </w:t>
      </w:r>
      <w:r w:rsidR="00072823">
        <w:rPr>
          <w:rFonts w:ascii="Lato" w:hAnsi="Lato" w:cs="Arial"/>
          <w:spacing w:val="4"/>
        </w:rPr>
        <w:br/>
      </w:r>
      <w:r w:rsidRPr="00182D07">
        <w:rPr>
          <w:rFonts w:ascii="Lato" w:hAnsi="Lato" w:cs="Arial"/>
          <w:spacing w:val="4"/>
        </w:rPr>
        <w:t>w katastrze nieruchomości.</w:t>
      </w:r>
      <w:r w:rsidRPr="00182D07">
        <w:rPr>
          <w:rFonts w:ascii="Lato" w:hAnsi="Lato" w:cs="Arial"/>
          <w:iCs/>
          <w:spacing w:val="4"/>
        </w:rPr>
        <w:t xml:space="preserve"> W zawiadomieniu oraz w obwieszczeniu zamieszczono, zgodnie z art. 12 ust. 2 </w:t>
      </w:r>
      <w:r w:rsidRPr="00182D07">
        <w:rPr>
          <w:rFonts w:ascii="Lato" w:hAnsi="Lato" w:cs="Arial"/>
          <w:i/>
          <w:iCs/>
          <w:spacing w:val="4"/>
        </w:rPr>
        <w:t>specustawy gazowej</w:t>
      </w:r>
      <w:r w:rsidRPr="00182D07">
        <w:rPr>
          <w:rFonts w:ascii="Lato" w:hAnsi="Lato" w:cs="Arial"/>
          <w:iCs/>
          <w:spacing w:val="4"/>
        </w:rPr>
        <w:t>, informację o miejscu, w którym strony mogą zapoznać się z treścią decyzji.</w:t>
      </w:r>
    </w:p>
    <w:p w14:paraId="5CE49527" w14:textId="5603CBFD" w:rsidR="00CC4F92" w:rsidRPr="00B9731D" w:rsidRDefault="00CC4F92" w:rsidP="00CC4F92">
      <w:pPr>
        <w:spacing w:before="120" w:after="240" w:line="240" w:lineRule="exact"/>
        <w:jc w:val="both"/>
        <w:outlineLvl w:val="0"/>
        <w:rPr>
          <w:rFonts w:ascii="Lato" w:hAnsi="Lato" w:cs="Arial"/>
          <w:spacing w:val="4"/>
          <w:lang w:eastAsia="x-none"/>
        </w:rPr>
      </w:pPr>
      <w:r w:rsidRPr="00B9731D">
        <w:rPr>
          <w:rFonts w:ascii="Lato" w:hAnsi="Lato" w:cs="Arial"/>
          <w:spacing w:val="4"/>
        </w:rPr>
        <w:t xml:space="preserve">Kontrolowana </w:t>
      </w:r>
      <w:r w:rsidRPr="00B9731D">
        <w:rPr>
          <w:rFonts w:ascii="Lato" w:hAnsi="Lato" w:cs="Arial"/>
          <w:i/>
          <w:spacing w:val="4"/>
        </w:rPr>
        <w:t xml:space="preserve">decyzja Wojewody </w:t>
      </w:r>
      <w:r>
        <w:rPr>
          <w:rFonts w:ascii="Lato" w:hAnsi="Lato" w:cs="Arial"/>
          <w:i/>
          <w:iCs/>
          <w:spacing w:val="4"/>
        </w:rPr>
        <w:t>Śląs</w:t>
      </w:r>
      <w:r w:rsidRPr="00B9731D">
        <w:rPr>
          <w:rFonts w:ascii="Lato" w:hAnsi="Lato" w:cs="Arial"/>
          <w:i/>
          <w:iCs/>
          <w:spacing w:val="4"/>
        </w:rPr>
        <w:t>kiego</w:t>
      </w:r>
      <w:r w:rsidRPr="00B9731D">
        <w:rPr>
          <w:rFonts w:ascii="Lato" w:hAnsi="Lato" w:cs="Arial"/>
          <w:spacing w:val="4"/>
        </w:rPr>
        <w:t xml:space="preserve"> </w:t>
      </w:r>
      <w:r>
        <w:rPr>
          <w:rFonts w:ascii="Lato" w:hAnsi="Lato" w:cs="Arial"/>
          <w:spacing w:val="4"/>
        </w:rPr>
        <w:t>(</w:t>
      </w:r>
      <w:r w:rsidRPr="005E28FF">
        <w:rPr>
          <w:rFonts w:ascii="Lato" w:hAnsi="Lato" w:cs="Arial"/>
          <w:color w:val="000000" w:themeColor="text1"/>
          <w:spacing w:val="4"/>
        </w:rPr>
        <w:t>z zastrzeżeniem uchybie</w:t>
      </w:r>
      <w:r>
        <w:rPr>
          <w:rFonts w:ascii="Lato" w:hAnsi="Lato" w:cs="Arial"/>
          <w:color w:val="000000" w:themeColor="text1"/>
          <w:spacing w:val="4"/>
        </w:rPr>
        <w:t>nia</w:t>
      </w:r>
      <w:r w:rsidRPr="005E28FF">
        <w:rPr>
          <w:rFonts w:ascii="Lato" w:hAnsi="Lato" w:cs="Arial"/>
          <w:color w:val="000000" w:themeColor="text1"/>
          <w:spacing w:val="4"/>
        </w:rPr>
        <w:t>, o któr</w:t>
      </w:r>
      <w:r>
        <w:rPr>
          <w:rFonts w:ascii="Lato" w:hAnsi="Lato" w:cs="Arial"/>
          <w:color w:val="000000" w:themeColor="text1"/>
          <w:spacing w:val="4"/>
        </w:rPr>
        <w:t>ym</w:t>
      </w:r>
      <w:r w:rsidRPr="005E28FF">
        <w:rPr>
          <w:rFonts w:ascii="Lato" w:hAnsi="Lato" w:cs="Arial"/>
          <w:color w:val="000000" w:themeColor="text1"/>
          <w:spacing w:val="4"/>
        </w:rPr>
        <w:t xml:space="preserve"> będzie mowa poniżej</w:t>
      </w:r>
      <w:r>
        <w:rPr>
          <w:rFonts w:ascii="Lato" w:hAnsi="Lato" w:cs="Arial"/>
          <w:spacing w:val="4"/>
        </w:rPr>
        <w:t xml:space="preserve">) </w:t>
      </w:r>
      <w:r w:rsidRPr="00B9731D">
        <w:rPr>
          <w:rFonts w:ascii="Lato" w:hAnsi="Lato" w:cs="Arial"/>
          <w:spacing w:val="4"/>
        </w:rPr>
        <w:t xml:space="preserve">czyni zadość wymogom przedstawionym w art. </w:t>
      </w:r>
      <w:r w:rsidRPr="00B9731D">
        <w:rPr>
          <w:rFonts w:ascii="Lato" w:hAnsi="Lato" w:cs="Arial"/>
          <w:bCs/>
          <w:spacing w:val="4"/>
        </w:rPr>
        <w:t xml:space="preserve">10 ust. 1 </w:t>
      </w:r>
      <w:r w:rsidRPr="00B9731D">
        <w:rPr>
          <w:rFonts w:ascii="Lato" w:hAnsi="Lato" w:cs="Arial"/>
          <w:bCs/>
          <w:i/>
          <w:spacing w:val="4"/>
        </w:rPr>
        <w:t>specustawy gazowej</w:t>
      </w:r>
      <w:r w:rsidRPr="00B9731D">
        <w:rPr>
          <w:rFonts w:ascii="Lato" w:hAnsi="Lato" w:cs="Arial"/>
          <w:spacing w:val="4"/>
        </w:rPr>
        <w:t>. Zawiera bowiem w stanie faktycznym niniejszej sprawy wszystkie niezbędne elementy określone w tym przepisie.</w:t>
      </w:r>
      <w:r w:rsidRPr="00B9731D">
        <w:rPr>
          <w:rFonts w:ascii="Lato" w:hAnsi="Lato" w:cs="Arial"/>
          <w:spacing w:val="4"/>
          <w:lang w:eastAsia="x-none"/>
        </w:rPr>
        <w:t xml:space="preserve"> </w:t>
      </w:r>
    </w:p>
    <w:p w14:paraId="483AEFEE" w14:textId="2FBFA164" w:rsidR="00CC4F92" w:rsidRPr="00B9731D" w:rsidRDefault="00CC4F92" w:rsidP="00CC4F92">
      <w:pPr>
        <w:spacing w:before="120" w:after="240" w:line="240" w:lineRule="exact"/>
        <w:jc w:val="both"/>
        <w:outlineLvl w:val="0"/>
        <w:rPr>
          <w:rFonts w:ascii="Lato" w:hAnsi="Lato" w:cs="Arial"/>
          <w:bCs/>
          <w:spacing w:val="4"/>
          <w:lang w:eastAsia="x-none"/>
        </w:rPr>
      </w:pPr>
      <w:r w:rsidRPr="00B9731D">
        <w:rPr>
          <w:rFonts w:ascii="Lato" w:hAnsi="Lato" w:cs="Arial"/>
          <w:spacing w:val="4"/>
          <w:lang w:val="x-none" w:eastAsia="x-none"/>
        </w:rPr>
        <w:t xml:space="preserve">Zgodnie z art. </w:t>
      </w:r>
      <w:r w:rsidRPr="00B9731D">
        <w:rPr>
          <w:rFonts w:ascii="Lato" w:hAnsi="Lato" w:cs="Arial"/>
          <w:spacing w:val="4"/>
          <w:lang w:eastAsia="x-none"/>
        </w:rPr>
        <w:t>10</w:t>
      </w:r>
      <w:r w:rsidRPr="00B9731D">
        <w:rPr>
          <w:rFonts w:ascii="Lato" w:hAnsi="Lato" w:cs="Arial"/>
          <w:spacing w:val="4"/>
          <w:lang w:val="x-none" w:eastAsia="x-none"/>
        </w:rPr>
        <w:t xml:space="preserve"> ust. 2 </w:t>
      </w:r>
      <w:r w:rsidRPr="00B9731D">
        <w:rPr>
          <w:rFonts w:ascii="Lato" w:hAnsi="Lato" w:cs="Arial"/>
          <w:i/>
          <w:spacing w:val="4"/>
          <w:lang w:val="x-none" w:eastAsia="x-none"/>
        </w:rPr>
        <w:t xml:space="preserve">specustawy </w:t>
      </w:r>
      <w:r w:rsidRPr="00B9731D">
        <w:rPr>
          <w:rFonts w:ascii="Lato" w:hAnsi="Lato" w:cs="Arial"/>
          <w:i/>
          <w:spacing w:val="4"/>
          <w:lang w:eastAsia="x-none"/>
        </w:rPr>
        <w:t>gazowej</w:t>
      </w:r>
      <w:r w:rsidRPr="00B9731D">
        <w:rPr>
          <w:rFonts w:ascii="Lato" w:hAnsi="Lato" w:cs="Arial"/>
          <w:spacing w:val="4"/>
          <w:lang w:val="x-none" w:eastAsia="x-none"/>
        </w:rPr>
        <w:t>, projekt powyższej decyzji został sporządzony przez osob</w:t>
      </w:r>
      <w:r w:rsidRPr="00B9731D">
        <w:rPr>
          <w:rFonts w:ascii="Lato" w:hAnsi="Lato" w:cs="Arial"/>
          <w:spacing w:val="4"/>
          <w:lang w:eastAsia="x-none"/>
        </w:rPr>
        <w:t>ę</w:t>
      </w:r>
      <w:r w:rsidRPr="00B9731D">
        <w:rPr>
          <w:rFonts w:ascii="Lato" w:hAnsi="Lato" w:cs="Arial"/>
          <w:spacing w:val="4"/>
          <w:lang w:val="x-none" w:eastAsia="x-none"/>
        </w:rPr>
        <w:t>, o któr</w:t>
      </w:r>
      <w:r w:rsidRPr="00B9731D">
        <w:rPr>
          <w:rFonts w:ascii="Lato" w:hAnsi="Lato" w:cs="Arial"/>
          <w:spacing w:val="4"/>
          <w:lang w:eastAsia="x-none"/>
        </w:rPr>
        <w:t>ej</w:t>
      </w:r>
      <w:r w:rsidRPr="00B9731D">
        <w:rPr>
          <w:rFonts w:ascii="Lato" w:hAnsi="Lato" w:cs="Arial"/>
          <w:spacing w:val="4"/>
          <w:lang w:val="x-none" w:eastAsia="x-none"/>
        </w:rPr>
        <w:t xml:space="preserve"> mowa w </w:t>
      </w:r>
      <w:hyperlink r:id="rId8" w:anchor="hiperlinkText.rpc?hiperlink=type=tresc:nro=Powszechny.1387976:part=a5&amp;full=1" w:tgtFrame="_parent" w:history="1">
        <w:r w:rsidRPr="00B9731D">
          <w:rPr>
            <w:rFonts w:ascii="Lato" w:hAnsi="Lato" w:cs="Arial"/>
            <w:spacing w:val="4"/>
            <w:lang w:val="x-none" w:eastAsia="x-none"/>
          </w:rPr>
          <w:t>art. 5</w:t>
        </w:r>
      </w:hyperlink>
      <w:r w:rsidRPr="00B9731D">
        <w:rPr>
          <w:rFonts w:ascii="Lato" w:hAnsi="Lato" w:cs="Arial"/>
          <w:spacing w:val="4"/>
          <w:lang w:val="x-none" w:eastAsia="x-none"/>
        </w:rPr>
        <w:t xml:space="preserve"> </w:t>
      </w:r>
      <w:r w:rsidRPr="00B9731D">
        <w:rPr>
          <w:rFonts w:ascii="Lato" w:hAnsi="Lato" w:cs="Arial"/>
          <w:bCs/>
          <w:spacing w:val="4"/>
          <w:lang w:val="x-none" w:eastAsia="x-none"/>
        </w:rPr>
        <w:t>ustaw</w:t>
      </w:r>
      <w:r w:rsidRPr="00B9731D">
        <w:rPr>
          <w:rFonts w:ascii="Lato" w:hAnsi="Lato" w:cs="Arial"/>
          <w:bCs/>
          <w:spacing w:val="4"/>
          <w:lang w:eastAsia="x-none"/>
        </w:rPr>
        <w:t>y</w:t>
      </w:r>
      <w:r w:rsidRPr="00B9731D">
        <w:rPr>
          <w:rFonts w:ascii="Lato" w:hAnsi="Lato" w:cs="Arial"/>
          <w:bCs/>
          <w:spacing w:val="4"/>
          <w:lang w:val="x-none" w:eastAsia="x-none"/>
        </w:rPr>
        <w:t xml:space="preserve"> </w:t>
      </w:r>
      <w:r w:rsidRPr="00B9731D">
        <w:rPr>
          <w:rFonts w:ascii="Lato" w:hAnsi="Lato" w:cs="Arial"/>
          <w:bCs/>
          <w:spacing w:val="4"/>
          <w:lang w:eastAsia="x-none"/>
        </w:rPr>
        <w:t xml:space="preserve">z dnia 27 marca 2003 r. </w:t>
      </w:r>
      <w:r w:rsidRPr="00B9731D">
        <w:rPr>
          <w:rFonts w:ascii="Lato" w:hAnsi="Lato" w:cs="Arial"/>
          <w:bCs/>
          <w:spacing w:val="4"/>
          <w:lang w:val="x-none" w:eastAsia="x-none"/>
        </w:rPr>
        <w:t xml:space="preserve">o planowaniu </w:t>
      </w:r>
      <w:r w:rsidRPr="00B9731D">
        <w:rPr>
          <w:rFonts w:ascii="Lato" w:hAnsi="Lato" w:cs="Arial"/>
          <w:bCs/>
          <w:spacing w:val="4"/>
          <w:lang w:val="x-none" w:eastAsia="x-none"/>
        </w:rPr>
        <w:br/>
        <w:t>i zagospodarowaniu przestrzennym</w:t>
      </w:r>
      <w:r w:rsidRPr="00B9731D">
        <w:rPr>
          <w:rFonts w:ascii="Lato" w:hAnsi="Lato" w:cs="Arial"/>
          <w:bCs/>
          <w:spacing w:val="4"/>
          <w:lang w:eastAsia="x-none"/>
        </w:rPr>
        <w:t xml:space="preserve"> (</w:t>
      </w:r>
      <w:proofErr w:type="spellStart"/>
      <w:r w:rsidRPr="00B9731D">
        <w:rPr>
          <w:rFonts w:ascii="Lato" w:hAnsi="Lato" w:cs="Arial"/>
          <w:bCs/>
          <w:spacing w:val="4"/>
          <w:lang w:eastAsia="x-none"/>
        </w:rPr>
        <w:t>t.j</w:t>
      </w:r>
      <w:proofErr w:type="spellEnd"/>
      <w:r w:rsidRPr="00B9731D">
        <w:rPr>
          <w:rFonts w:ascii="Lato" w:hAnsi="Lato" w:cs="Arial"/>
          <w:bCs/>
          <w:spacing w:val="4"/>
          <w:lang w:eastAsia="x-none"/>
        </w:rPr>
        <w:t>. Dz. U. z 202</w:t>
      </w:r>
      <w:r w:rsidR="00144182">
        <w:rPr>
          <w:rFonts w:ascii="Lato" w:hAnsi="Lato" w:cs="Arial"/>
          <w:bCs/>
          <w:spacing w:val="4"/>
          <w:lang w:eastAsia="x-none"/>
        </w:rPr>
        <w:t>4</w:t>
      </w:r>
      <w:r w:rsidRPr="00B9731D">
        <w:rPr>
          <w:rFonts w:ascii="Lato" w:hAnsi="Lato" w:cs="Arial"/>
          <w:bCs/>
          <w:spacing w:val="4"/>
          <w:lang w:eastAsia="x-none"/>
        </w:rPr>
        <w:t xml:space="preserve"> r. poz. </w:t>
      </w:r>
      <w:r w:rsidR="00144182">
        <w:rPr>
          <w:rFonts w:ascii="Lato" w:hAnsi="Lato" w:cs="Arial"/>
          <w:bCs/>
          <w:spacing w:val="4"/>
          <w:lang w:eastAsia="x-none"/>
        </w:rPr>
        <w:t>1130</w:t>
      </w:r>
      <w:r w:rsidRPr="00B9731D">
        <w:rPr>
          <w:rFonts w:ascii="Lato" w:hAnsi="Lato" w:cs="Arial"/>
          <w:bCs/>
          <w:spacing w:val="4"/>
          <w:lang w:eastAsia="x-none"/>
        </w:rPr>
        <w:t>).</w:t>
      </w:r>
    </w:p>
    <w:p w14:paraId="1813537B" w14:textId="77777777" w:rsidR="00CC4F92" w:rsidRPr="00095F5C" w:rsidRDefault="00CC4F92" w:rsidP="00CC4F92">
      <w:pPr>
        <w:autoSpaceDE w:val="0"/>
        <w:autoSpaceDN w:val="0"/>
        <w:adjustRightInd w:val="0"/>
        <w:spacing w:after="240" w:line="240" w:lineRule="exact"/>
        <w:jc w:val="both"/>
        <w:rPr>
          <w:rFonts w:ascii="Lato" w:hAnsi="Lato" w:cs="Lato"/>
          <w:color w:val="000000" w:themeColor="text1"/>
          <w:spacing w:val="4"/>
        </w:rPr>
      </w:pPr>
      <w:r w:rsidRPr="00283AA5">
        <w:rPr>
          <w:rFonts w:ascii="Lato" w:hAnsi="Lato" w:cs="Lato"/>
          <w:color w:val="000000" w:themeColor="text1"/>
          <w:spacing w:val="4"/>
        </w:rPr>
        <w:t xml:space="preserve">Po zapoznaniu się ze zgromadzonym materiałem dowodowym organ II instancji stwierdził, iż wydana decyzja wymaga jednak dokonania korekty merytoryczno-reformacyjnej. Należy zauważyć, iż przepisy art. 138 § 1 pkt 2 </w:t>
      </w:r>
      <w:r w:rsidRPr="00283AA5">
        <w:rPr>
          <w:rFonts w:ascii="Lato" w:hAnsi="Lato" w:cs="Lato,Italic"/>
          <w:i/>
          <w:iCs/>
          <w:color w:val="000000" w:themeColor="text1"/>
          <w:spacing w:val="4"/>
        </w:rPr>
        <w:t xml:space="preserve">kpa </w:t>
      </w:r>
      <w:r w:rsidRPr="00283AA5">
        <w:rPr>
          <w:rFonts w:ascii="Lato" w:hAnsi="Lato" w:cs="Lato"/>
          <w:color w:val="000000" w:themeColor="text1"/>
          <w:spacing w:val="4"/>
        </w:rPr>
        <w:t xml:space="preserve">umożliwiają organowi odwoławczemu korektę zaskarżonej decyzji przez jej uchylenie i orzeczenie w tym </w:t>
      </w:r>
      <w:r w:rsidRPr="00095F5C">
        <w:rPr>
          <w:rFonts w:ascii="Lato" w:hAnsi="Lato" w:cs="Lato"/>
          <w:color w:val="000000" w:themeColor="text1"/>
          <w:spacing w:val="4"/>
        </w:rPr>
        <w:t>zakresie, co do istoty sprawy.</w:t>
      </w:r>
    </w:p>
    <w:p w14:paraId="25EB604C" w14:textId="7B3A8485" w:rsidR="00095F5C" w:rsidRPr="00095F5C" w:rsidRDefault="00095F5C" w:rsidP="00095F5C">
      <w:pPr>
        <w:spacing w:after="240" w:line="240" w:lineRule="exact"/>
        <w:jc w:val="both"/>
        <w:rPr>
          <w:rFonts w:ascii="Lato" w:hAnsi="Lato" w:cs="Arial"/>
          <w:bCs/>
          <w:iCs/>
          <w:spacing w:val="4"/>
          <w:szCs w:val="20"/>
        </w:rPr>
      </w:pPr>
      <w:r w:rsidRPr="00095F5C">
        <w:rPr>
          <w:rFonts w:ascii="Lato" w:hAnsi="Lato" w:cs="Arial"/>
          <w:bCs/>
          <w:iCs/>
          <w:spacing w:val="4"/>
          <w:szCs w:val="20"/>
        </w:rPr>
        <w:t xml:space="preserve">Wskazać bowiem należy, że wniosek o wydanie decyzji o ustaleniu lokalizacji inwestycji w zakresie terminalu - zgodnie z art. 6 ust. 1 pkt 11 </w:t>
      </w:r>
      <w:r w:rsidRPr="00095F5C">
        <w:rPr>
          <w:rFonts w:ascii="Lato" w:hAnsi="Lato" w:cs="Arial"/>
          <w:bCs/>
          <w:i/>
          <w:iCs/>
          <w:spacing w:val="4"/>
          <w:szCs w:val="20"/>
        </w:rPr>
        <w:t>specustawy gazowej</w:t>
      </w:r>
      <w:r w:rsidRPr="00095F5C">
        <w:rPr>
          <w:rFonts w:ascii="Lato" w:hAnsi="Lato" w:cs="Arial"/>
          <w:bCs/>
          <w:iCs/>
          <w:spacing w:val="4"/>
          <w:szCs w:val="20"/>
        </w:rPr>
        <w:t xml:space="preserve"> - zawierać </w:t>
      </w:r>
      <w:r w:rsidRPr="00095F5C">
        <w:rPr>
          <w:rFonts w:ascii="Lato" w:hAnsi="Lato" w:cs="Arial"/>
          <w:bCs/>
          <w:iCs/>
          <w:spacing w:val="4"/>
          <w:szCs w:val="20"/>
        </w:rPr>
        <w:lastRenderedPageBreak/>
        <w:t xml:space="preserve">powinien, wskazanie nieruchomości, w tym gruntów stanowiących własność Skarbu Państwa pokrytych wodami, gruntów stanowiących pas drogowy bądź gruntów objętych obszarem kolejowym, jeżeli inwestycja w zakresie terminalu wymaga przejścia przez </w:t>
      </w:r>
      <w:r>
        <w:rPr>
          <w:rFonts w:ascii="Lato" w:hAnsi="Lato" w:cs="Arial"/>
          <w:bCs/>
          <w:iCs/>
          <w:spacing w:val="4"/>
          <w:szCs w:val="20"/>
        </w:rPr>
        <w:br/>
      </w:r>
      <w:r w:rsidRPr="00095F5C">
        <w:rPr>
          <w:rFonts w:ascii="Lato" w:hAnsi="Lato" w:cs="Arial"/>
          <w:bCs/>
          <w:iCs/>
          <w:spacing w:val="4"/>
          <w:szCs w:val="20"/>
        </w:rPr>
        <w:t xml:space="preserve">te grunty, a w przypadku gruntów stanowiących pas drogowy również, jeżeli inwestycja w zakresie terminalu wymaga budowy lub przebudowy zjazdów, w stosunku do których decyzja o ustaleniu lokalizacji inwestycji w zakresie terminalu ma wywołać skutek, </w:t>
      </w:r>
      <w:r w:rsidRPr="00095F5C">
        <w:rPr>
          <w:rFonts w:ascii="Lato" w:hAnsi="Lato" w:cs="Arial"/>
          <w:bCs/>
          <w:iCs/>
          <w:spacing w:val="4"/>
          <w:szCs w:val="20"/>
        </w:rPr>
        <w:br/>
        <w:t>o którym mowa w art. 24 ust. 1.</w:t>
      </w:r>
    </w:p>
    <w:p w14:paraId="51DA0E89" w14:textId="49A2934F" w:rsidR="00095F5C" w:rsidRPr="00095F5C" w:rsidRDefault="00095F5C" w:rsidP="00095F5C">
      <w:pPr>
        <w:spacing w:after="240" w:line="240" w:lineRule="exact"/>
        <w:jc w:val="both"/>
        <w:rPr>
          <w:rFonts w:ascii="Lato" w:hAnsi="Lato" w:cs="Arial"/>
          <w:bCs/>
          <w:iCs/>
          <w:spacing w:val="4"/>
        </w:rPr>
      </w:pPr>
      <w:r w:rsidRPr="00095F5C">
        <w:rPr>
          <w:rFonts w:ascii="Lato" w:hAnsi="Lato" w:cs="Arial"/>
          <w:bCs/>
          <w:iCs/>
          <w:spacing w:val="4"/>
          <w:szCs w:val="20"/>
        </w:rPr>
        <w:t xml:space="preserve">W myśl natomiast art. 10 ust. 1 pkt 8 </w:t>
      </w:r>
      <w:r w:rsidRPr="00095F5C">
        <w:rPr>
          <w:rFonts w:ascii="Lato" w:hAnsi="Lato" w:cs="Arial"/>
          <w:bCs/>
          <w:i/>
          <w:iCs/>
          <w:spacing w:val="4"/>
          <w:szCs w:val="20"/>
        </w:rPr>
        <w:t>specustawy gazowej</w:t>
      </w:r>
      <w:r w:rsidRPr="00095F5C">
        <w:rPr>
          <w:rFonts w:ascii="Lato" w:hAnsi="Lato" w:cs="Arial"/>
          <w:bCs/>
          <w:iCs/>
          <w:spacing w:val="4"/>
          <w:szCs w:val="20"/>
        </w:rPr>
        <w:t xml:space="preserve">,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miejsce </w:t>
      </w:r>
      <w:r>
        <w:rPr>
          <w:rFonts w:ascii="Lato" w:hAnsi="Lato" w:cs="Arial"/>
          <w:bCs/>
          <w:iCs/>
          <w:spacing w:val="4"/>
          <w:szCs w:val="20"/>
        </w:rPr>
        <w:br/>
      </w:r>
      <w:r w:rsidRPr="00095F5C">
        <w:rPr>
          <w:rFonts w:ascii="Lato" w:hAnsi="Lato" w:cs="Arial"/>
          <w:bCs/>
          <w:iCs/>
          <w:spacing w:val="4"/>
          <w:szCs w:val="20"/>
        </w:rPr>
        <w:t xml:space="preserve">i warunki umieszczenia na tych gruntach obiektów lub urządzeń; w przypadku </w:t>
      </w:r>
      <w:r w:rsidR="00F629DA">
        <w:rPr>
          <w:rFonts w:ascii="Lato" w:hAnsi="Lato" w:cs="Arial"/>
          <w:bCs/>
          <w:iCs/>
          <w:spacing w:val="4"/>
          <w:szCs w:val="20"/>
        </w:rPr>
        <w:br/>
      </w:r>
      <w:r w:rsidRPr="00095F5C">
        <w:rPr>
          <w:rFonts w:ascii="Lato" w:hAnsi="Lato" w:cs="Arial"/>
          <w:bCs/>
          <w:iCs/>
          <w:spacing w:val="4"/>
          <w:szCs w:val="20"/>
        </w:rPr>
        <w:t xml:space="preserve">gdy inwestycja w zakresie terminalu wymaga budowy lub przebudowy zjazdów, decyzja </w:t>
      </w:r>
      <w:r w:rsidRPr="00095F5C">
        <w:rPr>
          <w:rFonts w:ascii="Lato" w:hAnsi="Lato" w:cs="Arial"/>
          <w:bCs/>
          <w:iCs/>
          <w:spacing w:val="4"/>
          <w:szCs w:val="20"/>
        </w:rPr>
        <w:br/>
        <w:t xml:space="preserve">o ustaleniu lokalizacji inwestycji w zakresie terminalu określa także parametry techniczne </w:t>
      </w:r>
      <w:r w:rsidRPr="00095F5C">
        <w:rPr>
          <w:rFonts w:ascii="Lato" w:hAnsi="Lato" w:cs="Arial"/>
          <w:bCs/>
          <w:iCs/>
          <w:spacing w:val="4"/>
        </w:rPr>
        <w:t>zjazdów, a jeżeli dotyczy budowy zjazdów również ich lokalizację.</w:t>
      </w:r>
    </w:p>
    <w:p w14:paraId="356C9030" w14:textId="06AE71BC" w:rsidR="00095F5C" w:rsidRPr="00095F5C" w:rsidRDefault="00095F5C" w:rsidP="00095F5C">
      <w:pPr>
        <w:spacing w:after="240" w:line="240" w:lineRule="exact"/>
        <w:jc w:val="both"/>
        <w:rPr>
          <w:rFonts w:ascii="Lato" w:hAnsi="Lato" w:cs="Arial"/>
          <w:bCs/>
          <w:iCs/>
          <w:spacing w:val="4"/>
          <w:szCs w:val="20"/>
        </w:rPr>
      </w:pPr>
      <w:r w:rsidRPr="00095F5C">
        <w:rPr>
          <w:rFonts w:ascii="Lato" w:hAnsi="Lato" w:cs="Arial"/>
          <w:bCs/>
          <w:iCs/>
          <w:spacing w:val="4"/>
        </w:rPr>
        <w:t xml:space="preserve">Z powyższego wynika, iż </w:t>
      </w:r>
      <w:r w:rsidRPr="00095F5C">
        <w:rPr>
          <w:rFonts w:ascii="Lato" w:hAnsi="Lato" w:cstheme="minorHAnsi"/>
          <w:bCs/>
          <w:iCs/>
          <w:spacing w:val="4"/>
        </w:rPr>
        <w:t>jeżeli inwestycja wymaga przejścia przez grunty stanowiące własność Skarbu Państwa pokryte wodami, grunty stanowiące pas drogowy bądź grunty objęte obszarem kolejowym</w:t>
      </w:r>
      <w:r w:rsidRPr="00095F5C">
        <w:rPr>
          <w:rFonts w:ascii="Lato" w:hAnsi="Lato" w:cs="Arial"/>
          <w:bCs/>
          <w:iCs/>
          <w:spacing w:val="4"/>
        </w:rPr>
        <w:t xml:space="preserve">, zarówno </w:t>
      </w:r>
      <w:r w:rsidRPr="00095F5C">
        <w:rPr>
          <w:rFonts w:ascii="Lato" w:hAnsi="Lato" w:cs="Arial"/>
          <w:bCs/>
          <w:i/>
          <w:iCs/>
          <w:spacing w:val="4"/>
        </w:rPr>
        <w:t>inwestor</w:t>
      </w:r>
      <w:r w:rsidRPr="00095F5C">
        <w:rPr>
          <w:rFonts w:ascii="Lato" w:hAnsi="Lato" w:cs="Arial"/>
          <w:bCs/>
          <w:iCs/>
          <w:spacing w:val="4"/>
        </w:rPr>
        <w:t xml:space="preserve"> we wniosku lokalizacyjnym, jak i organ wydający decyzję lokalizacyjną</w:t>
      </w:r>
      <w:r w:rsidRPr="00095F5C">
        <w:rPr>
          <w:rFonts w:ascii="Lato" w:hAnsi="Lato" w:cs="Arial"/>
          <w:bCs/>
          <w:iCs/>
          <w:spacing w:val="4"/>
          <w:szCs w:val="20"/>
        </w:rPr>
        <w:t xml:space="preserve">, powinni określić sposób, miejsce i warunki umieszczenia na tych gruntach obiektów lub urządzeń. </w:t>
      </w:r>
    </w:p>
    <w:p w14:paraId="75551100" w14:textId="1E3ACE74" w:rsidR="00095F5C" w:rsidRPr="00095F5C" w:rsidRDefault="00095F5C" w:rsidP="00095F5C">
      <w:pPr>
        <w:spacing w:after="240" w:line="240" w:lineRule="exact"/>
        <w:jc w:val="both"/>
        <w:rPr>
          <w:rFonts w:ascii="Lato" w:hAnsi="Lato" w:cstheme="minorHAnsi"/>
          <w:bCs/>
          <w:iCs/>
          <w:spacing w:val="4"/>
        </w:rPr>
      </w:pPr>
      <w:r w:rsidRPr="00095F5C">
        <w:rPr>
          <w:rFonts w:ascii="Lato" w:hAnsi="Lato" w:cs="Arial"/>
          <w:bCs/>
          <w:iCs/>
          <w:spacing w:val="4"/>
        </w:rPr>
        <w:t>Przechodząc na grunt niniejszej sprawy wskazać należy, iż</w:t>
      </w:r>
      <w:r w:rsidR="0015058D">
        <w:rPr>
          <w:rFonts w:ascii="Lato" w:hAnsi="Lato" w:cs="Arial"/>
          <w:bCs/>
          <w:iCs/>
          <w:spacing w:val="4"/>
        </w:rPr>
        <w:t xml:space="preserve"> z akt sprawy wynika, </w:t>
      </w:r>
      <w:r w:rsidR="0015058D">
        <w:rPr>
          <w:rFonts w:ascii="Lato" w:hAnsi="Lato" w:cs="Arial"/>
          <w:bCs/>
          <w:iCs/>
          <w:spacing w:val="4"/>
        </w:rPr>
        <w:br/>
        <w:t>że</w:t>
      </w:r>
      <w:r w:rsidRPr="00095F5C">
        <w:rPr>
          <w:rFonts w:ascii="Lato" w:hAnsi="Lato" w:cs="Arial"/>
          <w:bCs/>
          <w:iCs/>
          <w:spacing w:val="4"/>
        </w:rPr>
        <w:t xml:space="preserve"> przedmiotowa inwestycja w zakresie terminalu wymaga</w:t>
      </w:r>
      <w:r w:rsidRPr="00095F5C">
        <w:rPr>
          <w:rFonts w:ascii="Lato" w:hAnsi="Lato" w:cstheme="minorHAnsi"/>
          <w:bCs/>
          <w:iCs/>
          <w:spacing w:val="4"/>
        </w:rPr>
        <w:t xml:space="preserve"> przejścia przez grunty stanowiące pas drogowy drogi gminnej 160926 S - ul. Świtezianki (działka nr 2291 obręb 0010 Komorowice Krakowskie). </w:t>
      </w:r>
      <w:r w:rsidRPr="00095F5C">
        <w:rPr>
          <w:rFonts w:ascii="Lato" w:hAnsi="Lato" w:cs="Arial"/>
          <w:bCs/>
          <w:iCs/>
          <w:spacing w:val="4"/>
        </w:rPr>
        <w:t xml:space="preserve"> </w:t>
      </w:r>
      <w:r w:rsidRPr="00095F5C">
        <w:rPr>
          <w:rFonts w:ascii="Lato" w:hAnsi="Lato" w:cstheme="minorHAnsi"/>
          <w:bCs/>
          <w:iCs/>
          <w:spacing w:val="4"/>
        </w:rPr>
        <w:t xml:space="preserve">Natomiast we wniosku z dnia 3 stycznia 2023 r. </w:t>
      </w:r>
      <w:r w:rsidR="0015058D">
        <w:rPr>
          <w:rFonts w:ascii="Lato" w:hAnsi="Lato" w:cstheme="minorHAnsi"/>
          <w:bCs/>
          <w:iCs/>
          <w:spacing w:val="4"/>
        </w:rPr>
        <w:br/>
      </w:r>
      <w:r w:rsidRPr="00095F5C">
        <w:rPr>
          <w:rFonts w:ascii="Lato" w:hAnsi="Lato" w:cstheme="minorHAnsi"/>
          <w:bCs/>
          <w:iCs/>
          <w:spacing w:val="4"/>
        </w:rPr>
        <w:t xml:space="preserve">o wydanie decyzji o ustaleniu lokalizacji inwestycji towarzyszącej inwestycji w zakresie terminalu, inwestor określił miejsce, sposób i warunki umieszczenia na tych gruntach obiektów lub urządzeń objętych przedmiotową inwestycją, powołując się na treść pisma Prezydenta Miasta Bielska -Białej, Miejskiego Zarządu Dróg w Bielsko-Białej z dnia </w:t>
      </w:r>
      <w:r w:rsidR="0015058D">
        <w:rPr>
          <w:rFonts w:ascii="Lato" w:hAnsi="Lato" w:cstheme="minorHAnsi"/>
          <w:bCs/>
          <w:iCs/>
          <w:spacing w:val="4"/>
        </w:rPr>
        <w:br/>
      </w:r>
      <w:r w:rsidRPr="00095F5C">
        <w:rPr>
          <w:rFonts w:ascii="Lato" w:hAnsi="Lato" w:cstheme="minorHAnsi"/>
          <w:bCs/>
          <w:iCs/>
          <w:spacing w:val="4"/>
        </w:rPr>
        <w:t xml:space="preserve">18 października 2022 r. znak: ADD.4402.709.1.2022.PO. Zaś – wbrew twierdzeniom </w:t>
      </w:r>
      <w:r w:rsidRPr="00F629DA">
        <w:rPr>
          <w:rFonts w:ascii="Lato" w:hAnsi="Lato" w:cstheme="minorHAnsi"/>
          <w:bCs/>
          <w:i/>
          <w:spacing w:val="4"/>
        </w:rPr>
        <w:t>inwestora</w:t>
      </w:r>
      <w:r w:rsidRPr="00095F5C">
        <w:rPr>
          <w:rFonts w:ascii="Lato" w:hAnsi="Lato" w:cstheme="minorHAnsi"/>
          <w:bCs/>
          <w:iCs/>
          <w:spacing w:val="4"/>
        </w:rPr>
        <w:t xml:space="preserve"> – w ww. piśmie nie wskazano sposobu i warunków umieszczenia na tych gruntach obiektów lub urządzeń objętych przedmiotową inwestycją. Za powyższe nie można bowiem uznać ogólnych twierdzeń, że przygotowanie i realizacja inwestycji drogowej winna spełniać w szczególności wymogi ustawy z dnia 7 lipca 1994 r. Prawo Budowlane (Dz. U. z 2022 r. poz. 1557) oraz ustawy z dnia 10 kwietnia 2003 r. </w:t>
      </w:r>
      <w:r w:rsidR="0015058D">
        <w:rPr>
          <w:rFonts w:ascii="Lato" w:hAnsi="Lato" w:cstheme="minorHAnsi"/>
          <w:bCs/>
          <w:iCs/>
          <w:spacing w:val="4"/>
        </w:rPr>
        <w:br/>
      </w:r>
      <w:r w:rsidRPr="00095F5C">
        <w:rPr>
          <w:rFonts w:ascii="Lato" w:hAnsi="Lato" w:cstheme="minorHAnsi"/>
          <w:bCs/>
          <w:iCs/>
          <w:spacing w:val="4"/>
        </w:rPr>
        <w:t>o szczególnych zasadach przygotowania i realizacji inwestycji w zakresie dróg publicznych (</w:t>
      </w:r>
      <w:proofErr w:type="spellStart"/>
      <w:r w:rsidRPr="00095F5C">
        <w:rPr>
          <w:rFonts w:ascii="Lato" w:hAnsi="Lato" w:cstheme="minorHAnsi"/>
          <w:bCs/>
          <w:iCs/>
          <w:spacing w:val="4"/>
        </w:rPr>
        <w:t>t.j</w:t>
      </w:r>
      <w:proofErr w:type="spellEnd"/>
      <w:r w:rsidRPr="00095F5C">
        <w:rPr>
          <w:rFonts w:ascii="Lato" w:hAnsi="Lato" w:cstheme="minorHAnsi"/>
          <w:bCs/>
          <w:iCs/>
          <w:spacing w:val="4"/>
        </w:rPr>
        <w:t>. Dz. U. z 2022 r. poz. 176).</w:t>
      </w:r>
    </w:p>
    <w:p w14:paraId="051E5EB8" w14:textId="304D780B" w:rsidR="00095F5C" w:rsidRPr="00095F5C" w:rsidRDefault="00095F5C" w:rsidP="00095F5C">
      <w:pPr>
        <w:spacing w:after="240" w:line="240" w:lineRule="exact"/>
        <w:jc w:val="both"/>
        <w:rPr>
          <w:rFonts w:ascii="Lato" w:hAnsi="Lato" w:cstheme="minorHAnsi"/>
          <w:bCs/>
          <w:iCs/>
          <w:spacing w:val="4"/>
        </w:rPr>
      </w:pPr>
      <w:r w:rsidRPr="00095F5C">
        <w:rPr>
          <w:rFonts w:ascii="Lato" w:hAnsi="Lato" w:cstheme="minorHAnsi"/>
          <w:bCs/>
          <w:iCs/>
          <w:spacing w:val="4"/>
        </w:rPr>
        <w:t xml:space="preserve">Podobnie w ww. decyzji </w:t>
      </w:r>
      <w:r w:rsidRPr="00095F5C">
        <w:rPr>
          <w:rFonts w:ascii="Lato" w:hAnsi="Lato" w:cstheme="minorHAnsi"/>
          <w:spacing w:val="4"/>
        </w:rPr>
        <w:t xml:space="preserve">Wojewody Śląskiego nr 5/2023/GAZ z dnia 19 kwietnia </w:t>
      </w:r>
      <w:r>
        <w:rPr>
          <w:rFonts w:ascii="Lato" w:hAnsi="Lato" w:cstheme="minorHAnsi"/>
          <w:spacing w:val="4"/>
        </w:rPr>
        <w:br/>
      </w:r>
      <w:r w:rsidRPr="00095F5C">
        <w:rPr>
          <w:rFonts w:ascii="Lato" w:hAnsi="Lato" w:cstheme="minorHAnsi"/>
          <w:spacing w:val="4"/>
        </w:rPr>
        <w:t>2023 r., znak IFXIII.747.3.2023</w:t>
      </w:r>
      <w:r w:rsidRPr="00095F5C">
        <w:rPr>
          <w:rFonts w:ascii="Lato" w:hAnsi="Lato" w:cstheme="minorHAnsi"/>
          <w:bCs/>
          <w:iCs/>
          <w:spacing w:val="4"/>
        </w:rPr>
        <w:t xml:space="preserve">, brak jest rozstrzygnięcia wynikającego z ww. art. 10 </w:t>
      </w:r>
      <w:r>
        <w:rPr>
          <w:rFonts w:ascii="Lato" w:hAnsi="Lato" w:cstheme="minorHAnsi"/>
          <w:bCs/>
          <w:iCs/>
          <w:spacing w:val="4"/>
        </w:rPr>
        <w:br/>
      </w:r>
      <w:r w:rsidRPr="00095F5C">
        <w:rPr>
          <w:rFonts w:ascii="Lato" w:hAnsi="Lato" w:cstheme="minorHAnsi"/>
          <w:bCs/>
          <w:iCs/>
          <w:spacing w:val="4"/>
        </w:rPr>
        <w:t xml:space="preserve">ust. 1 pkt 8 </w:t>
      </w:r>
      <w:r w:rsidRPr="00095F5C">
        <w:rPr>
          <w:rFonts w:ascii="Lato" w:hAnsi="Lato" w:cstheme="minorHAnsi"/>
          <w:bCs/>
          <w:i/>
          <w:iCs/>
          <w:spacing w:val="4"/>
        </w:rPr>
        <w:t xml:space="preserve">specustawy gazowej, </w:t>
      </w:r>
      <w:r w:rsidRPr="00095F5C">
        <w:rPr>
          <w:rFonts w:ascii="Lato" w:hAnsi="Lato" w:cstheme="minorHAnsi"/>
          <w:bCs/>
          <w:iCs/>
          <w:spacing w:val="4"/>
        </w:rPr>
        <w:t xml:space="preserve">określającego sposób i warunki umieszczenia </w:t>
      </w:r>
      <w:r w:rsidR="00267D71">
        <w:rPr>
          <w:rFonts w:ascii="Lato" w:hAnsi="Lato" w:cstheme="minorHAnsi"/>
          <w:bCs/>
          <w:iCs/>
          <w:spacing w:val="4"/>
        </w:rPr>
        <w:br/>
      </w:r>
      <w:r w:rsidRPr="00095F5C">
        <w:rPr>
          <w:rFonts w:ascii="Lato" w:hAnsi="Lato" w:cstheme="minorHAnsi"/>
          <w:bCs/>
          <w:iCs/>
          <w:spacing w:val="4"/>
        </w:rPr>
        <w:t>na gruntach stanowiących pas drogowy obiektów lub urządzeń.</w:t>
      </w:r>
    </w:p>
    <w:p w14:paraId="4195AA17" w14:textId="1D6C606F" w:rsidR="00095F5C" w:rsidRPr="003A1C88" w:rsidRDefault="00095F5C" w:rsidP="00095F5C">
      <w:pPr>
        <w:spacing w:after="240" w:line="240" w:lineRule="exact"/>
        <w:jc w:val="both"/>
        <w:rPr>
          <w:rFonts w:ascii="Lato" w:hAnsi="Lato" w:cs="Arial"/>
          <w:bCs/>
          <w:iCs/>
          <w:spacing w:val="4"/>
          <w:szCs w:val="20"/>
        </w:rPr>
      </w:pPr>
      <w:r w:rsidRPr="00095F5C">
        <w:rPr>
          <w:rFonts w:ascii="Lato" w:hAnsi="Lato" w:cs="Arial"/>
          <w:bCs/>
          <w:iCs/>
          <w:spacing w:val="4"/>
          <w:szCs w:val="20"/>
        </w:rPr>
        <w:lastRenderedPageBreak/>
        <w:t xml:space="preserve">Wobec powyższego, konieczne stało się  wezwanie inwestora do określenia sposobu </w:t>
      </w:r>
      <w:r w:rsidR="00440331">
        <w:rPr>
          <w:rFonts w:ascii="Lato" w:hAnsi="Lato" w:cs="Arial"/>
          <w:bCs/>
          <w:iCs/>
          <w:spacing w:val="4"/>
          <w:szCs w:val="20"/>
        </w:rPr>
        <w:br/>
      </w:r>
      <w:r w:rsidRPr="00095F5C">
        <w:rPr>
          <w:rFonts w:ascii="Lato" w:hAnsi="Lato" w:cs="Arial"/>
          <w:bCs/>
          <w:iCs/>
          <w:spacing w:val="4"/>
          <w:szCs w:val="20"/>
        </w:rPr>
        <w:t xml:space="preserve">i warunków umieszczenia na gruntach stanowiących pas drogowy, obiektów lub urządzeń objętych przedmiotową inwestycją. Zatem, w piśmie z dnia 13 maja 2024 r., znak: DLI-I.7620.23.2023.KK.6, organ odwoławczy wezwał </w:t>
      </w:r>
      <w:r w:rsidRPr="00095F5C">
        <w:rPr>
          <w:rFonts w:ascii="Lato" w:hAnsi="Lato" w:cs="Arial"/>
          <w:bCs/>
          <w:i/>
          <w:iCs/>
          <w:spacing w:val="4"/>
          <w:szCs w:val="20"/>
        </w:rPr>
        <w:t xml:space="preserve">inwestora </w:t>
      </w:r>
      <w:r w:rsidRPr="00095F5C">
        <w:rPr>
          <w:rFonts w:ascii="Lato" w:hAnsi="Lato" w:cs="Arial"/>
          <w:bCs/>
          <w:iCs/>
          <w:spacing w:val="4"/>
          <w:szCs w:val="20"/>
        </w:rPr>
        <w:t xml:space="preserve">do określenia sposobu i warunków umieszczenia na gruntach stanowiących pas drogowy, obiektów </w:t>
      </w:r>
      <w:r w:rsidR="00F629DA">
        <w:rPr>
          <w:rFonts w:ascii="Lato" w:hAnsi="Lato" w:cs="Arial"/>
          <w:bCs/>
          <w:iCs/>
          <w:spacing w:val="4"/>
          <w:szCs w:val="20"/>
        </w:rPr>
        <w:br/>
      </w:r>
      <w:r w:rsidRPr="00095F5C">
        <w:rPr>
          <w:rFonts w:ascii="Lato" w:hAnsi="Lato" w:cs="Arial"/>
          <w:bCs/>
          <w:iCs/>
          <w:spacing w:val="4"/>
          <w:szCs w:val="20"/>
        </w:rPr>
        <w:t>lub urządzeń objętych przedmiotową inwestycją</w:t>
      </w:r>
      <w:r w:rsidRPr="003A1C88">
        <w:rPr>
          <w:rFonts w:ascii="Lato" w:hAnsi="Lato" w:cs="Arial"/>
          <w:bCs/>
          <w:i/>
          <w:iCs/>
          <w:spacing w:val="4"/>
          <w:szCs w:val="20"/>
        </w:rPr>
        <w:t>.</w:t>
      </w:r>
      <w:r w:rsidRPr="003A1C88">
        <w:rPr>
          <w:rFonts w:ascii="Lato" w:hAnsi="Lato" w:cs="Arial"/>
          <w:bCs/>
          <w:iCs/>
          <w:spacing w:val="4"/>
          <w:szCs w:val="20"/>
        </w:rPr>
        <w:t xml:space="preserve"> Następnie, w piśmie z dnia </w:t>
      </w:r>
      <w:r w:rsidR="00C86C2F" w:rsidRPr="003A1C88">
        <w:rPr>
          <w:rFonts w:ascii="Lato" w:hAnsi="Lato" w:cs="Arial"/>
          <w:bCs/>
          <w:iCs/>
          <w:spacing w:val="4"/>
          <w:szCs w:val="20"/>
        </w:rPr>
        <w:t xml:space="preserve">3 czerwca </w:t>
      </w:r>
      <w:r w:rsidR="0015058D">
        <w:rPr>
          <w:rFonts w:ascii="Lato" w:hAnsi="Lato" w:cs="Arial"/>
          <w:bCs/>
          <w:iCs/>
          <w:spacing w:val="4"/>
          <w:szCs w:val="20"/>
        </w:rPr>
        <w:br/>
      </w:r>
      <w:r w:rsidR="00C86C2F" w:rsidRPr="003A1C88">
        <w:rPr>
          <w:rFonts w:ascii="Lato" w:hAnsi="Lato" w:cs="Arial"/>
          <w:bCs/>
          <w:iCs/>
          <w:spacing w:val="4"/>
          <w:szCs w:val="20"/>
        </w:rPr>
        <w:t xml:space="preserve">2024 r. znak: GPP_24_06_03_GF, </w:t>
      </w:r>
      <w:r w:rsidRPr="003A1C88">
        <w:rPr>
          <w:rFonts w:ascii="Lato" w:hAnsi="Lato" w:cs="Arial"/>
          <w:i/>
          <w:spacing w:val="4"/>
          <w:szCs w:val="20"/>
        </w:rPr>
        <w:t>inwestor</w:t>
      </w:r>
      <w:r w:rsidRPr="003A1C88">
        <w:rPr>
          <w:rFonts w:ascii="Lato" w:hAnsi="Lato" w:cs="Arial"/>
          <w:spacing w:val="4"/>
          <w:szCs w:val="20"/>
        </w:rPr>
        <w:t xml:space="preserve"> </w:t>
      </w:r>
      <w:r w:rsidRPr="003A1C88">
        <w:rPr>
          <w:rFonts w:ascii="Lato" w:hAnsi="Lato" w:cs="Arial"/>
          <w:bCs/>
          <w:iCs/>
          <w:spacing w:val="4"/>
          <w:szCs w:val="20"/>
        </w:rPr>
        <w:t xml:space="preserve">określił </w:t>
      </w:r>
      <w:r w:rsidR="003A1C88" w:rsidRPr="003A1C88">
        <w:rPr>
          <w:rFonts w:ascii="Lato" w:hAnsi="Lato" w:cs="Arial"/>
          <w:bCs/>
          <w:iCs/>
          <w:spacing w:val="4"/>
          <w:szCs w:val="20"/>
        </w:rPr>
        <w:t xml:space="preserve">lokalizację i parametry techniczne zjazdu </w:t>
      </w:r>
      <w:r w:rsidRPr="003A1C88">
        <w:rPr>
          <w:rFonts w:ascii="Lato" w:hAnsi="Lato" w:cs="Arial"/>
          <w:bCs/>
          <w:iCs/>
          <w:spacing w:val="4"/>
          <w:szCs w:val="20"/>
        </w:rPr>
        <w:t>umieszcz</w:t>
      </w:r>
      <w:r w:rsidR="003A1C88" w:rsidRPr="003A1C88">
        <w:rPr>
          <w:rFonts w:ascii="Lato" w:hAnsi="Lato" w:cs="Arial"/>
          <w:bCs/>
          <w:iCs/>
          <w:spacing w:val="4"/>
          <w:szCs w:val="20"/>
        </w:rPr>
        <w:t>onego</w:t>
      </w:r>
      <w:r w:rsidRPr="003A1C88">
        <w:rPr>
          <w:rFonts w:ascii="Lato" w:hAnsi="Lato" w:cs="Arial"/>
          <w:bCs/>
          <w:iCs/>
          <w:spacing w:val="4"/>
          <w:szCs w:val="20"/>
        </w:rPr>
        <w:t xml:space="preserve"> na gruntach stanowiących pas drogowy, objętych przedmiotową inwestycją</w:t>
      </w:r>
      <w:r w:rsidRPr="003A1C88">
        <w:rPr>
          <w:rFonts w:ascii="Lato" w:hAnsi="Lato" w:cs="Arial"/>
          <w:spacing w:val="4"/>
          <w:szCs w:val="20"/>
        </w:rPr>
        <w:t>.</w:t>
      </w:r>
      <w:r w:rsidR="003A1C88" w:rsidRPr="003A1C88">
        <w:rPr>
          <w:rFonts w:ascii="Lato" w:hAnsi="Lato" w:cs="Arial"/>
          <w:spacing w:val="4"/>
          <w:szCs w:val="20"/>
        </w:rPr>
        <w:t xml:space="preserve"> Jednocześnie w piśmie z dnia 20 czerwca 2024 r. znak: GPP_24_06_68_MS, </w:t>
      </w:r>
      <w:r w:rsidR="0015058D" w:rsidRPr="0015058D">
        <w:rPr>
          <w:rFonts w:ascii="Lato" w:hAnsi="Lato" w:cs="Arial"/>
          <w:i/>
          <w:iCs/>
          <w:spacing w:val="4"/>
          <w:szCs w:val="20"/>
        </w:rPr>
        <w:t>inwestor</w:t>
      </w:r>
      <w:r w:rsidR="0015058D">
        <w:rPr>
          <w:rFonts w:ascii="Lato" w:hAnsi="Lato" w:cs="Arial"/>
          <w:spacing w:val="4"/>
          <w:szCs w:val="20"/>
        </w:rPr>
        <w:t xml:space="preserve"> </w:t>
      </w:r>
      <w:r w:rsidR="003A1C88" w:rsidRPr="003A1C88">
        <w:rPr>
          <w:rFonts w:ascii="Lato" w:hAnsi="Lato" w:cs="Arial"/>
          <w:spacing w:val="4"/>
          <w:szCs w:val="20"/>
        </w:rPr>
        <w:t xml:space="preserve">doprecyzował swoją odpowiedź wskazując, że na działce drogowej nr 2291 (stanowiącej drogę gminną – ul. Świtezianki) nie będą zlokalizowane jakiekolwiek obiekty gazowej infrastruktury technicznej (gazociągi, kontenery, ogrodzenie itp.). </w:t>
      </w:r>
      <w:r w:rsidR="0015058D">
        <w:rPr>
          <w:rFonts w:ascii="Lato" w:hAnsi="Lato" w:cs="Arial"/>
          <w:spacing w:val="4"/>
          <w:szCs w:val="20"/>
        </w:rPr>
        <w:br/>
      </w:r>
      <w:r w:rsidR="003A1C88" w:rsidRPr="003A1C88">
        <w:rPr>
          <w:rFonts w:ascii="Lato" w:hAnsi="Lato" w:cs="Arial"/>
          <w:spacing w:val="4"/>
          <w:szCs w:val="20"/>
        </w:rPr>
        <w:t>Na ww. działce nr 2291 zostanie zlokalizowany wyłącznie stały zjazd do projektowanej stacji gazowej, która będzie znajdować się na działce o numerze ewidencyjnym 1081/1.</w:t>
      </w:r>
    </w:p>
    <w:p w14:paraId="4DF3CAA8" w14:textId="4D8086F4" w:rsidR="00095F5C" w:rsidRPr="00095F5C" w:rsidRDefault="00977EE9" w:rsidP="00095F5C">
      <w:pPr>
        <w:autoSpaceDE w:val="0"/>
        <w:autoSpaceDN w:val="0"/>
        <w:adjustRightInd w:val="0"/>
        <w:spacing w:after="240" w:line="240" w:lineRule="exact"/>
        <w:jc w:val="both"/>
        <w:rPr>
          <w:rFonts w:ascii="Lato" w:hAnsi="Lato" w:cs="Arial"/>
          <w:bCs/>
          <w:spacing w:val="4"/>
          <w:szCs w:val="20"/>
        </w:rPr>
      </w:pPr>
      <w:r>
        <w:rPr>
          <w:rFonts w:ascii="Lato" w:hAnsi="Lato" w:cs="Arial"/>
          <w:spacing w:val="4"/>
          <w:szCs w:val="20"/>
        </w:rPr>
        <w:t>Uwzględniając</w:t>
      </w:r>
      <w:r w:rsidR="00884A5E">
        <w:rPr>
          <w:rFonts w:ascii="Lato" w:hAnsi="Lato" w:cs="Arial"/>
          <w:spacing w:val="4"/>
          <w:szCs w:val="20"/>
        </w:rPr>
        <w:t xml:space="preserve"> ww. </w:t>
      </w:r>
      <w:r w:rsidR="00A93657">
        <w:rPr>
          <w:rFonts w:ascii="Lato" w:hAnsi="Lato" w:cs="Arial"/>
          <w:spacing w:val="4"/>
          <w:szCs w:val="20"/>
        </w:rPr>
        <w:t>wyjaśnie</w:t>
      </w:r>
      <w:r w:rsidR="00884A5E">
        <w:rPr>
          <w:rFonts w:ascii="Lato" w:hAnsi="Lato" w:cs="Arial"/>
          <w:spacing w:val="4"/>
          <w:szCs w:val="20"/>
        </w:rPr>
        <w:t xml:space="preserve">nia, </w:t>
      </w:r>
      <w:r w:rsidR="00884A5E" w:rsidRPr="00884A5E">
        <w:rPr>
          <w:rFonts w:ascii="Lato" w:hAnsi="Lato" w:cs="Arial"/>
          <w:i/>
          <w:iCs/>
          <w:spacing w:val="4"/>
          <w:szCs w:val="20"/>
        </w:rPr>
        <w:t>Minister</w:t>
      </w:r>
      <w:r w:rsidR="00884A5E">
        <w:rPr>
          <w:rFonts w:ascii="Lato" w:hAnsi="Lato" w:cs="Arial"/>
          <w:spacing w:val="4"/>
          <w:szCs w:val="20"/>
        </w:rPr>
        <w:t xml:space="preserve"> dokonał</w:t>
      </w:r>
      <w:r w:rsidR="00095F5C" w:rsidRPr="009B0171">
        <w:rPr>
          <w:rFonts w:ascii="Lato" w:hAnsi="Lato" w:cs="Arial"/>
          <w:spacing w:val="4"/>
          <w:szCs w:val="20"/>
        </w:rPr>
        <w:t xml:space="preserve"> zmian</w:t>
      </w:r>
      <w:r w:rsidR="00884A5E">
        <w:rPr>
          <w:rFonts w:ascii="Lato" w:hAnsi="Lato" w:cs="Arial"/>
          <w:spacing w:val="4"/>
          <w:szCs w:val="20"/>
        </w:rPr>
        <w:t xml:space="preserve"> n</w:t>
      </w:r>
      <w:r w:rsidR="00095F5C" w:rsidRPr="009B0171">
        <w:rPr>
          <w:rFonts w:ascii="Lato" w:hAnsi="Lato" w:cs="Arial"/>
          <w:spacing w:val="4"/>
          <w:szCs w:val="20"/>
        </w:rPr>
        <w:t xml:space="preserve">a podstawie art. 138 § 1 pkt 2 </w:t>
      </w:r>
      <w:r w:rsidR="00095F5C" w:rsidRPr="009B0171">
        <w:rPr>
          <w:rFonts w:ascii="Lato" w:hAnsi="Lato" w:cs="Arial"/>
          <w:i/>
          <w:spacing w:val="4"/>
          <w:szCs w:val="20"/>
        </w:rPr>
        <w:t>kpa</w:t>
      </w:r>
      <w:r w:rsidR="00095F5C" w:rsidRPr="009B0171">
        <w:rPr>
          <w:rFonts w:ascii="Lato" w:hAnsi="Lato" w:cs="Arial"/>
          <w:spacing w:val="4"/>
          <w:szCs w:val="20"/>
        </w:rPr>
        <w:t xml:space="preserve">, </w:t>
      </w:r>
      <w:r w:rsidR="00884A5E">
        <w:rPr>
          <w:rFonts w:ascii="Lato" w:hAnsi="Lato" w:cs="Arial"/>
          <w:spacing w:val="4"/>
          <w:szCs w:val="20"/>
        </w:rPr>
        <w:t xml:space="preserve">które zostały </w:t>
      </w:r>
      <w:r w:rsidR="00095F5C" w:rsidRPr="009B0171">
        <w:rPr>
          <w:rFonts w:ascii="Lato" w:hAnsi="Lato" w:cs="Arial"/>
          <w:spacing w:val="4"/>
          <w:szCs w:val="20"/>
        </w:rPr>
        <w:t xml:space="preserve">szczegółowo określone w pkt I niniejszej decyzji. </w:t>
      </w:r>
      <w:r w:rsidR="00095F5C" w:rsidRPr="009B0171">
        <w:rPr>
          <w:rFonts w:ascii="Lato" w:hAnsi="Lato" w:cs="Arial"/>
          <w:i/>
          <w:spacing w:val="4"/>
          <w:szCs w:val="20"/>
        </w:rPr>
        <w:t>Minister</w:t>
      </w:r>
      <w:r w:rsidR="003E6AA7">
        <w:rPr>
          <w:rFonts w:ascii="Lato" w:hAnsi="Lato" w:cs="Arial"/>
          <w:spacing w:val="4"/>
          <w:szCs w:val="20"/>
        </w:rPr>
        <w:t xml:space="preserve"> dokonał korekty</w:t>
      </w:r>
      <w:r w:rsidR="009B0171">
        <w:rPr>
          <w:rFonts w:ascii="Lato" w:hAnsi="Lato" w:cs="Arial"/>
          <w:spacing w:val="4"/>
          <w:szCs w:val="20"/>
        </w:rPr>
        <w:t xml:space="preserve"> zapisu</w:t>
      </w:r>
      <w:r w:rsidR="00095F5C" w:rsidRPr="009B0171">
        <w:rPr>
          <w:rFonts w:ascii="Lato" w:hAnsi="Lato" w:cs="Arial"/>
          <w:spacing w:val="4"/>
          <w:szCs w:val="20"/>
        </w:rPr>
        <w:t xml:space="preserve"> pkt X</w:t>
      </w:r>
      <w:r w:rsidR="003A1C88">
        <w:rPr>
          <w:rFonts w:ascii="Lato" w:hAnsi="Lato" w:cs="Arial"/>
          <w:spacing w:val="4"/>
          <w:szCs w:val="20"/>
        </w:rPr>
        <w:t xml:space="preserve"> i XI.1.</w:t>
      </w:r>
      <w:r w:rsidR="00095F5C" w:rsidRPr="009B0171">
        <w:rPr>
          <w:rFonts w:ascii="Lato" w:hAnsi="Lato" w:cs="Arial"/>
          <w:spacing w:val="4"/>
          <w:szCs w:val="20"/>
        </w:rPr>
        <w:t xml:space="preserve"> </w:t>
      </w:r>
      <w:r w:rsidR="00095F5C" w:rsidRPr="009B0171">
        <w:rPr>
          <w:rFonts w:ascii="Lato" w:hAnsi="Lato" w:cs="Arial"/>
          <w:i/>
          <w:spacing w:val="4"/>
          <w:szCs w:val="20"/>
        </w:rPr>
        <w:t>decyzji Wojewody Śląskiego</w:t>
      </w:r>
      <w:r w:rsidR="003E6AA7">
        <w:rPr>
          <w:rFonts w:ascii="Lato" w:hAnsi="Lato" w:cs="Arial"/>
          <w:spacing w:val="4"/>
          <w:szCs w:val="20"/>
        </w:rPr>
        <w:t>, przez o</w:t>
      </w:r>
      <w:r w:rsidR="00095F5C" w:rsidRPr="009B0171">
        <w:rPr>
          <w:rFonts w:ascii="Lato" w:hAnsi="Lato" w:cs="Arial"/>
          <w:spacing w:val="4"/>
          <w:szCs w:val="20"/>
        </w:rPr>
        <w:t>kreśl</w:t>
      </w:r>
      <w:r w:rsidR="003E6AA7">
        <w:rPr>
          <w:rFonts w:ascii="Lato" w:hAnsi="Lato" w:cs="Arial"/>
          <w:spacing w:val="4"/>
          <w:szCs w:val="20"/>
        </w:rPr>
        <w:t>enie</w:t>
      </w:r>
      <w:r w:rsidR="00095F5C" w:rsidRPr="009B0171">
        <w:rPr>
          <w:rFonts w:ascii="Lato" w:hAnsi="Lato" w:cs="Arial"/>
          <w:spacing w:val="4"/>
          <w:szCs w:val="20"/>
        </w:rPr>
        <w:t xml:space="preserve"> </w:t>
      </w:r>
      <w:r w:rsidR="00095F5C" w:rsidRPr="009B0171">
        <w:rPr>
          <w:rFonts w:ascii="Lato" w:hAnsi="Lato" w:cs="Arial"/>
          <w:bCs/>
          <w:spacing w:val="4"/>
          <w:szCs w:val="20"/>
        </w:rPr>
        <w:t>spos</w:t>
      </w:r>
      <w:r w:rsidR="003E6AA7">
        <w:rPr>
          <w:rFonts w:ascii="Lato" w:hAnsi="Lato" w:cs="Arial"/>
          <w:bCs/>
          <w:spacing w:val="4"/>
          <w:szCs w:val="20"/>
        </w:rPr>
        <w:t>obu</w:t>
      </w:r>
      <w:r w:rsidR="003A1C88">
        <w:rPr>
          <w:rFonts w:ascii="Lato" w:hAnsi="Lato" w:cs="Arial"/>
          <w:bCs/>
          <w:spacing w:val="4"/>
          <w:szCs w:val="20"/>
        </w:rPr>
        <w:t xml:space="preserve"> </w:t>
      </w:r>
      <w:r w:rsidR="00F629DA">
        <w:rPr>
          <w:rFonts w:ascii="Lato" w:hAnsi="Lato" w:cs="Arial"/>
          <w:bCs/>
          <w:spacing w:val="4"/>
          <w:szCs w:val="20"/>
        </w:rPr>
        <w:br/>
      </w:r>
      <w:r w:rsidR="00095F5C" w:rsidRPr="009B0171">
        <w:rPr>
          <w:rFonts w:ascii="Lato" w:hAnsi="Lato" w:cs="Arial"/>
          <w:bCs/>
          <w:spacing w:val="4"/>
          <w:szCs w:val="20"/>
        </w:rPr>
        <w:t>i warunk</w:t>
      </w:r>
      <w:r w:rsidR="003E6AA7">
        <w:rPr>
          <w:rFonts w:ascii="Lato" w:hAnsi="Lato" w:cs="Arial"/>
          <w:bCs/>
          <w:spacing w:val="4"/>
          <w:szCs w:val="20"/>
        </w:rPr>
        <w:t>ów</w:t>
      </w:r>
      <w:r w:rsidR="00095F5C" w:rsidRPr="009B0171">
        <w:rPr>
          <w:rFonts w:ascii="Lato" w:hAnsi="Lato" w:cs="Arial"/>
          <w:bCs/>
          <w:spacing w:val="4"/>
          <w:szCs w:val="20"/>
        </w:rPr>
        <w:t xml:space="preserve"> umieszczenia </w:t>
      </w:r>
      <w:r w:rsidR="003A1C88">
        <w:rPr>
          <w:rFonts w:ascii="Lato" w:hAnsi="Lato" w:cs="Arial"/>
          <w:bCs/>
          <w:spacing w:val="4"/>
          <w:szCs w:val="20"/>
        </w:rPr>
        <w:t>zjazdu</w:t>
      </w:r>
      <w:r w:rsidR="00095F5C" w:rsidRPr="009B0171">
        <w:rPr>
          <w:rFonts w:ascii="Lato" w:hAnsi="Lato" w:cs="Arial"/>
          <w:bCs/>
          <w:spacing w:val="4"/>
          <w:szCs w:val="20"/>
        </w:rPr>
        <w:t xml:space="preserve"> na gruntach stanowiących pas drogowy</w:t>
      </w:r>
      <w:r w:rsidR="003A1C88">
        <w:rPr>
          <w:rFonts w:ascii="Lato" w:hAnsi="Lato" w:cs="Arial"/>
          <w:bCs/>
          <w:spacing w:val="4"/>
          <w:szCs w:val="20"/>
        </w:rPr>
        <w:t xml:space="preserve"> oraz wskazaniu lokalizacji i parametrów technicznych ww. zjazdu.</w:t>
      </w:r>
    </w:p>
    <w:p w14:paraId="52D7A6A5" w14:textId="6D59E920" w:rsidR="00CC4F92" w:rsidRPr="003A6932" w:rsidRDefault="00CC4F92" w:rsidP="00095F5C">
      <w:pPr>
        <w:autoSpaceDE w:val="0"/>
        <w:autoSpaceDN w:val="0"/>
        <w:adjustRightInd w:val="0"/>
        <w:spacing w:after="240" w:line="240" w:lineRule="exact"/>
        <w:jc w:val="both"/>
        <w:rPr>
          <w:rFonts w:ascii="Lato" w:hAnsi="Lato" w:cs="Lato"/>
          <w:color w:val="000000" w:themeColor="text1"/>
          <w:spacing w:val="4"/>
        </w:rPr>
      </w:pPr>
      <w:r w:rsidRPr="009B0171">
        <w:rPr>
          <w:rFonts w:ascii="Lato" w:hAnsi="Lato" w:cs="Lato"/>
          <w:color w:val="000000" w:themeColor="text1"/>
          <w:spacing w:val="4"/>
        </w:rPr>
        <w:t xml:space="preserve">Konsekwencją powyższych ustaleń są – dokonane na podstawie art. 138 § 1 pkt 2 </w:t>
      </w:r>
      <w:r w:rsidRPr="009B0171">
        <w:rPr>
          <w:rFonts w:ascii="Lato" w:hAnsi="Lato" w:cs="Lato,Italic"/>
          <w:i/>
          <w:iCs/>
          <w:color w:val="000000" w:themeColor="text1"/>
          <w:spacing w:val="4"/>
        </w:rPr>
        <w:t xml:space="preserve">kpa </w:t>
      </w:r>
      <w:r w:rsidRPr="009B0171">
        <w:rPr>
          <w:rFonts w:ascii="Lato" w:hAnsi="Lato" w:cs="Lato"/>
          <w:color w:val="000000" w:themeColor="text1"/>
          <w:spacing w:val="4"/>
        </w:rPr>
        <w:t xml:space="preserve">– rozstrzygnięcia ujęte w punkcie I niniejszej decyzji. Dokonując powyższych rozstrzygnięć, </w:t>
      </w:r>
      <w:r w:rsidRPr="009B0171">
        <w:rPr>
          <w:rFonts w:ascii="Lato" w:hAnsi="Lato" w:cs="Lato,Italic"/>
          <w:i/>
          <w:iCs/>
          <w:color w:val="000000" w:themeColor="text1"/>
          <w:spacing w:val="4"/>
        </w:rPr>
        <w:t xml:space="preserve">Minister </w:t>
      </w:r>
      <w:r w:rsidRPr="009B0171">
        <w:rPr>
          <w:rFonts w:ascii="Lato" w:hAnsi="Lato" w:cs="Lato"/>
          <w:color w:val="000000" w:themeColor="text1"/>
          <w:spacing w:val="4"/>
        </w:rPr>
        <w:t xml:space="preserve">uznał, że nie naruszają one zasady dwuinstancyjności postępowania, o której mowa w art. 15 </w:t>
      </w:r>
      <w:r w:rsidRPr="009B0171">
        <w:rPr>
          <w:rFonts w:ascii="Lato" w:hAnsi="Lato" w:cs="Lato,Italic"/>
          <w:i/>
          <w:iCs/>
          <w:color w:val="000000" w:themeColor="text1"/>
          <w:spacing w:val="4"/>
        </w:rPr>
        <w:t>kpa</w:t>
      </w:r>
      <w:r w:rsidRPr="009B0171">
        <w:rPr>
          <w:rFonts w:ascii="Lato" w:hAnsi="Lato" w:cs="Lato"/>
          <w:color w:val="000000" w:themeColor="text1"/>
          <w:spacing w:val="4"/>
        </w:rPr>
        <w:t>.</w:t>
      </w:r>
    </w:p>
    <w:p w14:paraId="28405D93" w14:textId="0A0E4410" w:rsidR="00D1060B" w:rsidRPr="00182D07" w:rsidRDefault="00D1060B" w:rsidP="00453851">
      <w:pPr>
        <w:spacing w:after="240" w:line="240" w:lineRule="exact"/>
        <w:jc w:val="both"/>
        <w:rPr>
          <w:rFonts w:ascii="Lato" w:hAnsi="Lato" w:cs="Arial"/>
          <w:iCs/>
          <w:spacing w:val="4"/>
          <w:lang w:eastAsia="pl-PL"/>
        </w:rPr>
      </w:pPr>
      <w:r w:rsidRPr="00182D07">
        <w:rPr>
          <w:rFonts w:ascii="Lato" w:hAnsi="Lato" w:cs="Arial"/>
          <w:bCs/>
          <w:iCs/>
          <w:spacing w:val="4"/>
        </w:rPr>
        <w:t>Rozpatrując odwołanie skarżąc</w:t>
      </w:r>
      <w:r w:rsidR="00C35FDD">
        <w:rPr>
          <w:rFonts w:ascii="Lato" w:hAnsi="Lato" w:cs="Arial"/>
          <w:bCs/>
          <w:iCs/>
          <w:spacing w:val="4"/>
        </w:rPr>
        <w:t>ej</w:t>
      </w:r>
      <w:r w:rsidRPr="00182D07">
        <w:rPr>
          <w:rFonts w:ascii="Lato" w:hAnsi="Lato" w:cs="Arial"/>
          <w:bCs/>
          <w:iCs/>
          <w:spacing w:val="4"/>
        </w:rPr>
        <w:t xml:space="preserve"> stron</w:t>
      </w:r>
      <w:r w:rsidR="00C35FDD">
        <w:rPr>
          <w:rFonts w:ascii="Lato" w:hAnsi="Lato" w:cs="Arial"/>
          <w:bCs/>
          <w:iCs/>
          <w:spacing w:val="4"/>
        </w:rPr>
        <w:t>y</w:t>
      </w:r>
      <w:r w:rsidRPr="00182D07">
        <w:rPr>
          <w:rFonts w:ascii="Lato" w:hAnsi="Lato" w:cs="Arial"/>
          <w:iCs/>
          <w:spacing w:val="4"/>
        </w:rPr>
        <w:t xml:space="preserve">, w pierwszej kolejności wskazać należy, </w:t>
      </w:r>
      <w:r w:rsidR="00BC09EE">
        <w:rPr>
          <w:rFonts w:ascii="Lato" w:hAnsi="Lato" w:cs="Arial"/>
          <w:iCs/>
          <w:spacing w:val="4"/>
        </w:rPr>
        <w:br/>
      </w:r>
      <w:r w:rsidRPr="00182D07">
        <w:rPr>
          <w:rFonts w:ascii="Lato" w:hAnsi="Lato" w:cs="Arial"/>
          <w:iCs/>
          <w:spacing w:val="4"/>
        </w:rPr>
        <w:t xml:space="preserve">że zarówno wojewoda orzekający w sprawie jako organ I instancji, jak i </w:t>
      </w:r>
      <w:r w:rsidRPr="00182D07">
        <w:rPr>
          <w:rFonts w:ascii="Lato" w:hAnsi="Lato" w:cs="Arial"/>
          <w:i/>
          <w:iCs/>
          <w:spacing w:val="4"/>
        </w:rPr>
        <w:t xml:space="preserve">Minister </w:t>
      </w:r>
      <w:r w:rsidRPr="00182D07">
        <w:rPr>
          <w:rFonts w:ascii="Lato" w:hAnsi="Lato" w:cs="Arial"/>
          <w:iCs/>
          <w:spacing w:val="4"/>
        </w:rPr>
        <w:t>działający jako organ odwoławczy, pełnią w procesie inwestycyjnym funkcję organów, które będąc właściwe do wydania decyzji w przedmiocie ustalenia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nie są jednocześnie uprawnione do wyznaczania i korygowania trasy tych inwestycji, ani do zmiany proponowanych we wniosku rozwiązań. </w:t>
      </w:r>
    </w:p>
    <w:p w14:paraId="485298C8" w14:textId="09D89708"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To inwestor we wniosku o wydanie decyzji o ustaleniu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182D07">
        <w:rPr>
          <w:rFonts w:ascii="Lato" w:hAnsi="Lato" w:cs="Arial"/>
          <w:iCs/>
          <w:spacing w:val="4"/>
        </w:rPr>
        <w:t>i</w:t>
      </w:r>
      <w:proofErr w:type="spellEnd"/>
      <w:r w:rsidRPr="00182D07">
        <w:rPr>
          <w:rFonts w:ascii="Lato" w:hAnsi="Lato" w:cs="Arial"/>
          <w:iCs/>
          <w:spacing w:val="4"/>
        </w:rPr>
        <w:t xml:space="preserve"> II instancji podlega zgodność z prawem planowanego przedsięwzięcia, w szczególności spełnienie warunków zawartych </w:t>
      </w:r>
      <w:r w:rsidR="000D163A">
        <w:rPr>
          <w:rFonts w:ascii="Lato" w:hAnsi="Lato" w:cs="Arial"/>
          <w:iCs/>
          <w:spacing w:val="4"/>
        </w:rPr>
        <w:br/>
      </w:r>
      <w:r w:rsidRPr="00182D07">
        <w:rPr>
          <w:rFonts w:ascii="Lato" w:hAnsi="Lato" w:cs="Arial"/>
          <w:iCs/>
          <w:spacing w:val="4"/>
        </w:rPr>
        <w:t xml:space="preserve">w przepisach </w:t>
      </w:r>
      <w:r w:rsidRPr="00182D07">
        <w:rPr>
          <w:rFonts w:ascii="Lato" w:hAnsi="Lato" w:cs="Arial"/>
          <w:i/>
          <w:iCs/>
          <w:spacing w:val="4"/>
        </w:rPr>
        <w:t>specustawy gazowej</w:t>
      </w:r>
      <w:r w:rsidRPr="00182D07">
        <w:rPr>
          <w:rFonts w:ascii="Lato" w:hAnsi="Lato" w:cs="Arial"/>
          <w:iCs/>
          <w:spacing w:val="4"/>
        </w:rPr>
        <w:t xml:space="preserve">. Inwestor jest zatem kreatorem miejsca, sposobu </w:t>
      </w:r>
      <w:r w:rsidR="000D163A">
        <w:rPr>
          <w:rFonts w:ascii="Lato" w:hAnsi="Lato" w:cs="Arial"/>
          <w:iCs/>
          <w:spacing w:val="4"/>
        </w:rPr>
        <w:br/>
      </w:r>
      <w:r w:rsidRPr="00182D07">
        <w:rPr>
          <w:rFonts w:ascii="Lato" w:hAnsi="Lato" w:cs="Arial"/>
          <w:iCs/>
          <w:spacing w:val="4"/>
        </w:rPr>
        <w:t xml:space="preserve">i kształtu realizacji inwestycji, natomiast organ orzekający wyznacza dopuszczalne prawem granice tej kreacji, poprzez dokonywanie oceny prawnej, kończącej się aktem władztwa publicznego, zakreślającego te granice (por. wyroki Wojewódzkiego Sądu </w:t>
      </w:r>
      <w:r w:rsidRPr="00182D07">
        <w:rPr>
          <w:rFonts w:ascii="Lato" w:hAnsi="Lato" w:cs="Arial"/>
          <w:iCs/>
          <w:spacing w:val="4"/>
        </w:rPr>
        <w:lastRenderedPageBreak/>
        <w:t>Administracyjnego w Warszawie z dnia 21 kwietnia 2021 r., sygn. akt VII SA/</w:t>
      </w:r>
      <w:proofErr w:type="spellStart"/>
      <w:r w:rsidRPr="00182D07">
        <w:rPr>
          <w:rFonts w:ascii="Lato" w:hAnsi="Lato" w:cs="Arial"/>
          <w:iCs/>
          <w:spacing w:val="4"/>
        </w:rPr>
        <w:t>Wa</w:t>
      </w:r>
      <w:proofErr w:type="spellEnd"/>
      <w:r w:rsidRPr="00182D07">
        <w:rPr>
          <w:rFonts w:ascii="Lato" w:hAnsi="Lato" w:cs="Arial"/>
          <w:iCs/>
          <w:spacing w:val="4"/>
        </w:rPr>
        <w:t xml:space="preserve"> 364/21, z dnia 19 listopada 2019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1496/19, z dnia 31 sierpnia 2018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3345/17, z dnia 19 września 2018 r., sygn. akt</w:t>
      </w:r>
      <w:r w:rsidRPr="00182D07">
        <w:rPr>
          <w:rFonts w:ascii="Lato" w:hAnsi="Lato" w:cs="Arial"/>
          <w:spacing w:val="4"/>
        </w:rPr>
        <w:t xml:space="preserve"> </w:t>
      </w:r>
      <w:r w:rsidRPr="00182D07">
        <w:rPr>
          <w:rFonts w:ascii="Lato" w:hAnsi="Lato" w:cs="Arial"/>
          <w:iCs/>
          <w:spacing w:val="4"/>
        </w:rPr>
        <w:t>IV SA/</w:t>
      </w:r>
      <w:proofErr w:type="spellStart"/>
      <w:r w:rsidRPr="00182D07">
        <w:rPr>
          <w:rFonts w:ascii="Lato" w:hAnsi="Lato" w:cs="Arial"/>
          <w:iCs/>
          <w:spacing w:val="4"/>
        </w:rPr>
        <w:t>Wa</w:t>
      </w:r>
      <w:proofErr w:type="spellEnd"/>
      <w:r w:rsidRPr="00182D07">
        <w:rPr>
          <w:rFonts w:ascii="Lato" w:hAnsi="Lato" w:cs="Arial"/>
          <w:iCs/>
          <w:spacing w:val="4"/>
        </w:rPr>
        <w:t xml:space="preserve"> 510/18, </w:t>
      </w:r>
      <w:proofErr w:type="spellStart"/>
      <w:r w:rsidRPr="00182D07">
        <w:rPr>
          <w:rFonts w:ascii="Lato" w:hAnsi="Lato" w:cs="Arial"/>
          <w:iCs/>
          <w:spacing w:val="4"/>
        </w:rPr>
        <w:t>opubl</w:t>
      </w:r>
      <w:proofErr w:type="spellEnd"/>
      <w:r w:rsidRPr="00182D07">
        <w:rPr>
          <w:rFonts w:ascii="Lato" w:hAnsi="Lato" w:cs="Arial"/>
          <w:iCs/>
          <w:spacing w:val="4"/>
        </w:rPr>
        <w:t xml:space="preserve">.  Centralna Baza Orzeczeń Sądów Administracyjnych). </w:t>
      </w:r>
    </w:p>
    <w:p w14:paraId="23BC1C55" w14:textId="47869943"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00BC09EE">
        <w:rPr>
          <w:rFonts w:ascii="Lato" w:hAnsi="Lato" w:cs="Arial"/>
          <w:bCs/>
          <w:iCs/>
          <w:spacing w:val="4"/>
          <w:lang w:bidi="pl-PL"/>
        </w:rPr>
        <w:t>t.j</w:t>
      </w:r>
      <w:proofErr w:type="spellEnd"/>
      <w:r w:rsidR="00BC09EE">
        <w:rPr>
          <w:rFonts w:ascii="Lato" w:hAnsi="Lato" w:cs="Arial"/>
          <w:bCs/>
          <w:iCs/>
          <w:spacing w:val="4"/>
          <w:lang w:bidi="pl-PL"/>
        </w:rPr>
        <w:t xml:space="preserve">. </w:t>
      </w:r>
      <w:r w:rsidRPr="00182D07">
        <w:rPr>
          <w:rFonts w:ascii="Lato" w:hAnsi="Lato" w:cs="Arial"/>
          <w:bCs/>
          <w:iCs/>
          <w:spacing w:val="4"/>
          <w:lang w:bidi="pl-PL"/>
        </w:rPr>
        <w:t>Dz. U. z 202</w:t>
      </w:r>
      <w:r w:rsidR="005F232F">
        <w:rPr>
          <w:rFonts w:ascii="Lato" w:hAnsi="Lato" w:cs="Arial"/>
          <w:bCs/>
          <w:iCs/>
          <w:spacing w:val="4"/>
          <w:lang w:bidi="pl-PL"/>
        </w:rPr>
        <w:t>4</w:t>
      </w:r>
      <w:r w:rsidRPr="00182D07">
        <w:rPr>
          <w:rFonts w:ascii="Lato" w:hAnsi="Lato" w:cs="Arial"/>
          <w:bCs/>
          <w:iCs/>
          <w:spacing w:val="4"/>
          <w:lang w:bidi="pl-PL"/>
        </w:rPr>
        <w:t xml:space="preserve"> r. poz. </w:t>
      </w:r>
      <w:r w:rsidR="005F232F">
        <w:rPr>
          <w:rFonts w:ascii="Lato" w:hAnsi="Lato" w:cs="Arial"/>
          <w:bCs/>
          <w:iCs/>
          <w:spacing w:val="4"/>
          <w:lang w:bidi="pl-PL"/>
        </w:rPr>
        <w:t>555</w:t>
      </w:r>
      <w:r w:rsidRPr="00182D07">
        <w:rPr>
          <w:rFonts w:ascii="Lato" w:hAnsi="Lato" w:cs="Arial"/>
          <w:bCs/>
          <w:iCs/>
          <w:spacing w:val="4"/>
          <w:lang w:bidi="pl-PL"/>
        </w:rPr>
        <w:t>), zwanej dalej „</w:t>
      </w:r>
      <w:r w:rsidRPr="00182D07">
        <w:rPr>
          <w:rFonts w:ascii="Lato" w:hAnsi="Lato" w:cs="Arial"/>
          <w:bCs/>
          <w:i/>
          <w:iCs/>
          <w:spacing w:val="4"/>
          <w:lang w:bidi="pl-PL"/>
        </w:rPr>
        <w:t>specustawą przesyłową</w:t>
      </w:r>
      <w:r w:rsidRPr="00182D07">
        <w:rPr>
          <w:rFonts w:ascii="Lato" w:hAnsi="Lato" w:cs="Arial"/>
          <w:bCs/>
          <w:iCs/>
          <w:spacing w:val="4"/>
          <w:lang w:bidi="pl-PL"/>
        </w:rPr>
        <w:t xml:space="preserve">, która w istotnym zakresie jest w pełni analogiczna i wzorowana m.in. na </w:t>
      </w:r>
      <w:r w:rsidRPr="00182D07">
        <w:rPr>
          <w:rFonts w:ascii="Lato" w:hAnsi="Lato" w:cs="Arial"/>
          <w:bCs/>
          <w:i/>
          <w:iCs/>
          <w:spacing w:val="4"/>
          <w:lang w:bidi="pl-PL"/>
        </w:rPr>
        <w:t>specustawie gazowej</w:t>
      </w:r>
      <w:r w:rsidRPr="00182D07">
        <w:rPr>
          <w:rFonts w:ascii="Lato" w:hAnsi="Lato" w:cs="Arial"/>
          <w:bCs/>
          <w:iCs/>
          <w:spacing w:val="4"/>
          <w:lang w:bidi="pl-PL"/>
        </w:rPr>
        <w:t xml:space="preserve"> (por. wyroki Wojewódzkiego Sądu Administracyjnego w Warszawie z dnia 10 października 2018 r., sygn. akt </w:t>
      </w:r>
      <w:r w:rsidRPr="00182D07">
        <w:rPr>
          <w:rFonts w:ascii="Lato" w:hAnsi="Lato" w:cs="Arial"/>
          <w:bCs/>
          <w:iCs/>
          <w:spacing w:val="4"/>
          <w:lang w:bidi="pl-PL"/>
        </w:rPr>
        <w:br/>
        <w:t>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2480/17, z dnia 9 lutego 2018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2780/17 i z dnia </w:t>
      </w:r>
      <w:r w:rsidR="00FC48EB" w:rsidRPr="00182D07">
        <w:rPr>
          <w:rFonts w:ascii="Lato" w:hAnsi="Lato" w:cs="Arial"/>
          <w:bCs/>
          <w:iCs/>
          <w:spacing w:val="4"/>
          <w:lang w:bidi="pl-PL"/>
        </w:rPr>
        <w:br/>
      </w:r>
      <w:r w:rsidRPr="00182D07">
        <w:rPr>
          <w:rFonts w:ascii="Lato" w:hAnsi="Lato" w:cs="Arial"/>
          <w:bCs/>
          <w:iCs/>
          <w:spacing w:val="4"/>
          <w:lang w:bidi="pl-PL"/>
        </w:rPr>
        <w:t>7 września 2017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1749/17). </w:t>
      </w:r>
    </w:p>
    <w:p w14:paraId="02979D08" w14:textId="50D60602"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Również o</w:t>
      </w:r>
      <w:r w:rsidRPr="00182D07">
        <w:rPr>
          <w:rFonts w:ascii="Lato" w:hAnsi="Lato" w:cs="Arial"/>
          <w:iCs/>
          <w:spacing w:val="4"/>
          <w:lang w:val="x-none"/>
        </w:rPr>
        <w:t xml:space="preserve">rzecznictwo </w:t>
      </w:r>
      <w:proofErr w:type="spellStart"/>
      <w:r w:rsidRPr="00182D07">
        <w:rPr>
          <w:rFonts w:ascii="Lato" w:hAnsi="Lato" w:cs="Arial"/>
          <w:iCs/>
          <w:spacing w:val="4"/>
          <w:lang w:val="x-none"/>
        </w:rPr>
        <w:t>sądowoadministracyjne</w:t>
      </w:r>
      <w:proofErr w:type="spellEnd"/>
      <w:r w:rsidRPr="00182D07">
        <w:rPr>
          <w:rFonts w:ascii="Lato" w:hAnsi="Lato" w:cs="Arial"/>
          <w:iCs/>
          <w:spacing w:val="4"/>
          <w:lang w:val="x-none"/>
        </w:rPr>
        <w:t xml:space="preserve"> – zapadłe wprawdzie w odniesieniu do regulacji </w:t>
      </w:r>
      <w:r w:rsidRPr="00182D07">
        <w:rPr>
          <w:rFonts w:ascii="Lato" w:hAnsi="Lato" w:cs="Arial"/>
          <w:iCs/>
          <w:spacing w:val="4"/>
        </w:rPr>
        <w:t xml:space="preserve">ustawy z dnia 10 kwietnia 2003 r. o szczególnych zasadach przygotowania </w:t>
      </w:r>
      <w:r w:rsidR="00FC48EB" w:rsidRPr="00182D07">
        <w:rPr>
          <w:rFonts w:ascii="Lato" w:hAnsi="Lato" w:cs="Arial"/>
          <w:iCs/>
          <w:spacing w:val="4"/>
        </w:rPr>
        <w:br/>
      </w:r>
      <w:r w:rsidRPr="00182D07">
        <w:rPr>
          <w:rFonts w:ascii="Lato" w:hAnsi="Lato" w:cs="Arial"/>
          <w:iCs/>
          <w:spacing w:val="4"/>
        </w:rPr>
        <w:t>i realizacji inwestycji w zakresie dróg publicznych (</w:t>
      </w:r>
      <w:proofErr w:type="spellStart"/>
      <w:r w:rsidR="00317D10">
        <w:rPr>
          <w:rFonts w:ascii="Lato" w:hAnsi="Lato" w:cs="Arial"/>
          <w:iCs/>
          <w:spacing w:val="4"/>
        </w:rPr>
        <w:t>t.j</w:t>
      </w:r>
      <w:proofErr w:type="spellEnd"/>
      <w:r w:rsidR="00317D10">
        <w:rPr>
          <w:rFonts w:ascii="Lato" w:hAnsi="Lato" w:cs="Arial"/>
          <w:iCs/>
          <w:spacing w:val="4"/>
        </w:rPr>
        <w:t xml:space="preserve">. </w:t>
      </w:r>
      <w:r w:rsidRPr="00182D07">
        <w:rPr>
          <w:rFonts w:ascii="Lato" w:hAnsi="Lato" w:cs="Arial"/>
          <w:bCs/>
          <w:iCs/>
          <w:spacing w:val="4"/>
        </w:rPr>
        <w:t>Dz. U. z 202</w:t>
      </w:r>
      <w:r w:rsidR="00321CEE">
        <w:rPr>
          <w:rFonts w:ascii="Lato" w:hAnsi="Lato" w:cs="Arial"/>
          <w:bCs/>
          <w:iCs/>
          <w:spacing w:val="4"/>
        </w:rPr>
        <w:t>4</w:t>
      </w:r>
      <w:r w:rsidRPr="00182D07">
        <w:rPr>
          <w:rFonts w:ascii="Lato" w:hAnsi="Lato" w:cs="Arial"/>
          <w:bCs/>
          <w:iCs/>
          <w:spacing w:val="4"/>
        </w:rPr>
        <w:t xml:space="preserve"> r. poz. </w:t>
      </w:r>
      <w:r w:rsidR="00321CEE">
        <w:rPr>
          <w:rFonts w:ascii="Lato" w:hAnsi="Lato" w:cs="Arial"/>
          <w:bCs/>
          <w:iCs/>
          <w:spacing w:val="4"/>
        </w:rPr>
        <w:t>311</w:t>
      </w:r>
      <w:r w:rsidRPr="00182D07">
        <w:rPr>
          <w:rFonts w:ascii="Lato" w:hAnsi="Lato" w:cs="Arial"/>
          <w:iCs/>
          <w:spacing w:val="4"/>
        </w:rPr>
        <w:t>), zwanej dalej „</w:t>
      </w:r>
      <w:r w:rsidRPr="00182D07">
        <w:rPr>
          <w:rFonts w:ascii="Lato" w:hAnsi="Lato" w:cs="Arial"/>
          <w:i/>
          <w:iCs/>
          <w:spacing w:val="4"/>
        </w:rPr>
        <w:t>specustawą drogową</w:t>
      </w:r>
      <w:r w:rsidRPr="00182D07">
        <w:rPr>
          <w:rFonts w:ascii="Lato" w:hAnsi="Lato" w:cs="Arial"/>
          <w:iCs/>
          <w:spacing w:val="4"/>
        </w:rPr>
        <w:t>”</w:t>
      </w:r>
      <w:r w:rsidRPr="00182D07">
        <w:rPr>
          <w:rFonts w:ascii="Lato" w:hAnsi="Lato" w:cs="Arial"/>
          <w:iCs/>
          <w:spacing w:val="4"/>
          <w:lang w:val="x-none"/>
        </w:rPr>
        <w:t xml:space="preserve">, ale aktualne w pełni w świetle rozwiązań przyjętych </w:t>
      </w:r>
      <w:r w:rsidR="00FC48EB" w:rsidRPr="00182D07">
        <w:rPr>
          <w:rFonts w:ascii="Lato" w:hAnsi="Lato" w:cs="Arial"/>
          <w:iCs/>
          <w:spacing w:val="4"/>
          <w:lang w:val="x-none"/>
        </w:rPr>
        <w:br/>
      </w:r>
      <w:r w:rsidRPr="00182D07">
        <w:rPr>
          <w:rFonts w:ascii="Lato" w:hAnsi="Lato" w:cs="Arial"/>
          <w:iCs/>
          <w:spacing w:val="4"/>
          <w:lang w:val="x-none"/>
        </w:rPr>
        <w:t xml:space="preserve">w </w:t>
      </w:r>
      <w:r w:rsidRPr="00182D07">
        <w:rPr>
          <w:rFonts w:ascii="Lato" w:hAnsi="Lato" w:cs="Arial"/>
          <w:i/>
          <w:iCs/>
          <w:spacing w:val="4"/>
        </w:rPr>
        <w:t>specustawie gazowej</w:t>
      </w:r>
      <w:r w:rsidRPr="00182D07">
        <w:rPr>
          <w:rFonts w:ascii="Lato" w:hAnsi="Lato" w:cs="Arial"/>
          <w:iCs/>
          <w:spacing w:val="4"/>
        </w:rPr>
        <w:t xml:space="preserve"> wzorowanych m.in. na tej ustawie </w:t>
      </w:r>
      <w:r w:rsidRPr="00182D07">
        <w:rPr>
          <w:rFonts w:ascii="Lato" w:hAnsi="Lato" w:cs="Arial"/>
          <w:iCs/>
          <w:spacing w:val="4"/>
          <w:lang w:val="x-none"/>
        </w:rPr>
        <w:t xml:space="preserve">– nie pozostawia co do </w:t>
      </w:r>
      <w:r w:rsidR="00FC48EB" w:rsidRPr="00182D07">
        <w:rPr>
          <w:rFonts w:ascii="Lato" w:hAnsi="Lato" w:cs="Arial"/>
          <w:iCs/>
          <w:spacing w:val="4"/>
          <w:lang w:val="x-none"/>
        </w:rPr>
        <w:br/>
      </w:r>
      <w:r w:rsidRPr="00182D07">
        <w:rPr>
          <w:rFonts w:ascii="Lato" w:hAnsi="Lato" w:cs="Arial"/>
          <w:iCs/>
          <w:spacing w:val="4"/>
          <w:lang w:val="x-none"/>
        </w:rPr>
        <w:t>ww. zagadnienia jakichkolwiek wątpliwości (</w:t>
      </w:r>
      <w:r w:rsidRPr="00182D07">
        <w:rPr>
          <w:rFonts w:ascii="Lato" w:hAnsi="Lato" w:cs="Arial"/>
          <w:iCs/>
          <w:spacing w:val="4"/>
        </w:rPr>
        <w:t xml:space="preserve">zob. wyroki Naczelnego Sądu Administracyjnego: z 13 września 2017 r., sygn. akt II OSK 1705/17, z 8 czerwca </w:t>
      </w:r>
      <w:r w:rsidR="000107A9" w:rsidRPr="00182D07">
        <w:rPr>
          <w:rFonts w:ascii="Lato" w:hAnsi="Lato" w:cs="Arial"/>
          <w:iCs/>
          <w:spacing w:val="4"/>
        </w:rPr>
        <w:br/>
      </w:r>
      <w:r w:rsidRPr="00182D07">
        <w:rPr>
          <w:rFonts w:ascii="Lato" w:hAnsi="Lato" w:cs="Arial"/>
          <w:iCs/>
          <w:spacing w:val="4"/>
        </w:rPr>
        <w:t xml:space="preserve">2017 r., sygn. akt II OSK 2572/15, z 19 lipca 2016 r., sygn. akt II OSK 1373/16, </w:t>
      </w:r>
      <w:r w:rsidR="000107A9" w:rsidRPr="00182D07">
        <w:rPr>
          <w:rFonts w:ascii="Lato" w:hAnsi="Lato" w:cs="Arial"/>
          <w:iCs/>
          <w:spacing w:val="4"/>
        </w:rPr>
        <w:br/>
      </w:r>
      <w:r w:rsidRPr="00182D07">
        <w:rPr>
          <w:rFonts w:ascii="Lato" w:hAnsi="Lato" w:cs="Arial"/>
          <w:iCs/>
          <w:spacing w:val="4"/>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182D07">
        <w:rPr>
          <w:rFonts w:ascii="Lato" w:hAnsi="Lato" w:cs="Arial"/>
          <w:iCs/>
          <w:spacing w:val="4"/>
        </w:rPr>
        <w:t>opubl</w:t>
      </w:r>
      <w:proofErr w:type="spellEnd"/>
      <w:r w:rsidRPr="00182D07">
        <w:rPr>
          <w:rFonts w:ascii="Lato" w:hAnsi="Lato" w:cs="Arial"/>
          <w:iCs/>
          <w:spacing w:val="4"/>
        </w:rPr>
        <w:t xml:space="preserve">. </w:t>
      </w:r>
      <w:r w:rsidRPr="00182D07">
        <w:rPr>
          <w:rFonts w:ascii="Lato" w:hAnsi="Lato" w:cs="Arial"/>
          <w:bCs/>
          <w:iCs/>
          <w:spacing w:val="4"/>
          <w:lang w:val="x-none"/>
        </w:rPr>
        <w:t>Centralna Baza Orzeczeń Sądów Administracyjnych</w:t>
      </w:r>
      <w:r w:rsidRPr="00182D07">
        <w:rPr>
          <w:rFonts w:ascii="Lato" w:hAnsi="Lato" w:cs="Arial"/>
          <w:iCs/>
          <w:spacing w:val="4"/>
          <w:lang w:val="x-none"/>
        </w:rPr>
        <w:t>)</w:t>
      </w:r>
      <w:r w:rsidRPr="00182D07">
        <w:rPr>
          <w:rFonts w:ascii="Lato" w:hAnsi="Lato" w:cs="Arial"/>
          <w:iCs/>
          <w:spacing w:val="4"/>
        </w:rPr>
        <w:t xml:space="preserve">. </w:t>
      </w:r>
    </w:p>
    <w:p w14:paraId="0D6FFF92" w14:textId="77777777"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Z powyższego wynika, że decyzja o ustalenia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nie ma charakteru uznaniowego i w razie spełnienia przez inwestora wymagań określonych w przepisach </w:t>
      </w:r>
      <w:r w:rsidRPr="00182D07">
        <w:rPr>
          <w:rFonts w:ascii="Lato" w:hAnsi="Lato" w:cs="Arial"/>
          <w:i/>
          <w:iCs/>
          <w:spacing w:val="4"/>
        </w:rPr>
        <w:t>specustawy gazowej</w:t>
      </w:r>
      <w:r w:rsidRPr="00182D07">
        <w:rPr>
          <w:rFonts w:ascii="Lato" w:hAnsi="Lato" w:cs="Arial"/>
          <w:iCs/>
          <w:spacing w:val="4"/>
        </w:rPr>
        <w:t xml:space="preserve"> organ jest zobligowany ustalić lokalizację inwestycji w wersji zgodnej z wnioskiem </w:t>
      </w:r>
      <w:r w:rsidRPr="00182D07">
        <w:rPr>
          <w:rFonts w:ascii="Lato" w:hAnsi="Lato" w:cs="Arial"/>
          <w:i/>
          <w:iCs/>
          <w:spacing w:val="4"/>
        </w:rPr>
        <w:t>inwestora</w:t>
      </w:r>
      <w:r w:rsidRPr="00182D07">
        <w:rPr>
          <w:rFonts w:ascii="Lato" w:hAnsi="Lato" w:cs="Arial"/>
          <w:iCs/>
          <w:spacing w:val="4"/>
        </w:rPr>
        <w:t xml:space="preserve">. </w:t>
      </w:r>
    </w:p>
    <w:p w14:paraId="1CAC3858" w14:textId="47C11DDA"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 xml:space="preserve">Wobec ww. rozważań, organ odwoławczy wezwał </w:t>
      </w:r>
      <w:r w:rsidRPr="00182D07">
        <w:rPr>
          <w:rFonts w:ascii="Lato" w:hAnsi="Lato" w:cs="Arial"/>
          <w:i/>
          <w:iCs/>
          <w:spacing w:val="4"/>
        </w:rPr>
        <w:t>inwestora</w:t>
      </w:r>
      <w:r w:rsidRPr="00182D07">
        <w:rPr>
          <w:rFonts w:ascii="Lato" w:hAnsi="Lato" w:cs="Arial"/>
          <w:iCs/>
          <w:spacing w:val="4"/>
        </w:rPr>
        <w:t xml:space="preserve"> do wypowiedzenia się </w:t>
      </w:r>
      <w:r w:rsidR="00FC48EB" w:rsidRPr="00182D07">
        <w:rPr>
          <w:rFonts w:ascii="Lato" w:hAnsi="Lato" w:cs="Arial"/>
          <w:iCs/>
          <w:spacing w:val="4"/>
        </w:rPr>
        <w:br/>
      </w:r>
      <w:r w:rsidRPr="00182D07">
        <w:rPr>
          <w:rFonts w:ascii="Lato" w:hAnsi="Lato" w:cs="Arial"/>
          <w:iCs/>
          <w:spacing w:val="4"/>
        </w:rPr>
        <w:t xml:space="preserve">w sprawie zarzutów lokalizacyjnych podniesionych przez </w:t>
      </w:r>
      <w:r w:rsidR="00AF20CC">
        <w:rPr>
          <w:rFonts w:ascii="Lato" w:hAnsi="Lato" w:cs="Arial"/>
          <w:iCs/>
          <w:spacing w:val="4"/>
        </w:rPr>
        <w:t>Panią D</w:t>
      </w:r>
      <w:r w:rsidR="006D0229">
        <w:rPr>
          <w:rFonts w:ascii="Lato" w:hAnsi="Lato" w:cs="Arial"/>
          <w:iCs/>
          <w:spacing w:val="4"/>
        </w:rPr>
        <w:t>.</w:t>
      </w:r>
      <w:r w:rsidR="00AF20CC">
        <w:rPr>
          <w:rFonts w:ascii="Lato" w:hAnsi="Lato" w:cs="Arial"/>
          <w:iCs/>
          <w:spacing w:val="4"/>
        </w:rPr>
        <w:t xml:space="preserve"> M</w:t>
      </w:r>
      <w:r w:rsidR="006D0229">
        <w:rPr>
          <w:rFonts w:ascii="Lato" w:hAnsi="Lato" w:cs="Arial"/>
          <w:iCs/>
          <w:spacing w:val="4"/>
        </w:rPr>
        <w:t>.</w:t>
      </w:r>
      <w:r w:rsidRPr="00182D07">
        <w:rPr>
          <w:rFonts w:ascii="Lato" w:hAnsi="Lato" w:cs="Arial"/>
          <w:iCs/>
          <w:spacing w:val="4"/>
        </w:rPr>
        <w:t>, reprezentowan</w:t>
      </w:r>
      <w:r w:rsidR="00AF20CC">
        <w:rPr>
          <w:rFonts w:ascii="Lato" w:hAnsi="Lato" w:cs="Arial"/>
          <w:iCs/>
          <w:spacing w:val="4"/>
        </w:rPr>
        <w:t>ą</w:t>
      </w:r>
      <w:r w:rsidRPr="00182D07">
        <w:rPr>
          <w:rFonts w:ascii="Lato" w:hAnsi="Lato" w:cs="Arial"/>
          <w:iCs/>
          <w:spacing w:val="4"/>
        </w:rPr>
        <w:t xml:space="preserve"> przez </w:t>
      </w:r>
      <w:r w:rsidR="00AF20CC">
        <w:rPr>
          <w:rFonts w:ascii="Lato" w:hAnsi="Lato" w:cs="Arial"/>
          <w:iCs/>
          <w:spacing w:val="4"/>
        </w:rPr>
        <w:t xml:space="preserve">adw. </w:t>
      </w:r>
      <w:proofErr w:type="spellStart"/>
      <w:r w:rsidR="00AF20CC">
        <w:rPr>
          <w:rFonts w:ascii="Lato" w:hAnsi="Lato" w:cs="Arial"/>
          <w:iCs/>
          <w:spacing w:val="4"/>
        </w:rPr>
        <w:t>An</w:t>
      </w:r>
      <w:proofErr w:type="spellEnd"/>
      <w:r w:rsidR="006D0229">
        <w:rPr>
          <w:rFonts w:ascii="Lato" w:hAnsi="Lato" w:cs="Arial"/>
          <w:iCs/>
          <w:spacing w:val="4"/>
        </w:rPr>
        <w:t>.</w:t>
      </w:r>
      <w:r w:rsidR="00AF20CC">
        <w:rPr>
          <w:rFonts w:ascii="Lato" w:hAnsi="Lato" w:cs="Arial"/>
          <w:iCs/>
          <w:spacing w:val="4"/>
        </w:rPr>
        <w:t xml:space="preserve"> M. H</w:t>
      </w:r>
      <w:r w:rsidRPr="00182D07">
        <w:rPr>
          <w:rFonts w:ascii="Lato" w:hAnsi="Lato" w:cs="Arial"/>
          <w:iCs/>
          <w:spacing w:val="4"/>
        </w:rPr>
        <w:t xml:space="preserve">. </w:t>
      </w:r>
      <w:r w:rsidRPr="00182D07">
        <w:rPr>
          <w:rFonts w:ascii="Lato" w:hAnsi="Lato" w:cs="Arial"/>
          <w:i/>
          <w:iCs/>
          <w:spacing w:val="4"/>
        </w:rPr>
        <w:t xml:space="preserve">Inwestor, </w:t>
      </w:r>
      <w:r w:rsidRPr="00182D07">
        <w:rPr>
          <w:rFonts w:ascii="Lato" w:hAnsi="Lato" w:cs="Arial"/>
          <w:iCs/>
          <w:spacing w:val="4"/>
        </w:rPr>
        <w:t>stosownie do wezwania organu odwoławczego, odniósł się do zarzutów skarżąc</w:t>
      </w:r>
      <w:r w:rsidR="00AF20CC">
        <w:rPr>
          <w:rFonts w:ascii="Lato" w:hAnsi="Lato" w:cs="Arial"/>
          <w:iCs/>
          <w:spacing w:val="4"/>
        </w:rPr>
        <w:t>ej</w:t>
      </w:r>
      <w:r w:rsidRPr="00182D07">
        <w:rPr>
          <w:rFonts w:ascii="Lato" w:hAnsi="Lato" w:cs="Arial"/>
          <w:iCs/>
          <w:spacing w:val="4"/>
        </w:rPr>
        <w:t xml:space="preserve">, wskazując, iż w jego ocenie nie zasługują one na uwzględnienie. Stanowisko </w:t>
      </w:r>
      <w:r w:rsidRPr="00182D07">
        <w:rPr>
          <w:rFonts w:ascii="Lato" w:hAnsi="Lato" w:cs="Arial"/>
          <w:i/>
          <w:iCs/>
          <w:spacing w:val="4"/>
        </w:rPr>
        <w:t>inwestora</w:t>
      </w:r>
      <w:r w:rsidRPr="00182D07">
        <w:rPr>
          <w:rFonts w:ascii="Lato" w:hAnsi="Lato" w:cs="Arial"/>
          <w:iCs/>
          <w:spacing w:val="4"/>
        </w:rPr>
        <w:t xml:space="preserve"> organ odwoławczy, działając w oparciu o art. 9 </w:t>
      </w:r>
      <w:r w:rsidRPr="00182D07">
        <w:rPr>
          <w:rFonts w:ascii="Lato" w:hAnsi="Lato" w:cs="Arial"/>
          <w:i/>
          <w:iCs/>
          <w:spacing w:val="4"/>
        </w:rPr>
        <w:t>kpa</w:t>
      </w:r>
      <w:r w:rsidRPr="00182D07">
        <w:rPr>
          <w:rFonts w:ascii="Lato" w:hAnsi="Lato" w:cs="Arial"/>
          <w:iCs/>
          <w:spacing w:val="4"/>
        </w:rPr>
        <w:t>, przesłał stron</w:t>
      </w:r>
      <w:r w:rsidR="00AF20CC">
        <w:rPr>
          <w:rFonts w:ascii="Lato" w:hAnsi="Lato" w:cs="Arial"/>
          <w:iCs/>
          <w:spacing w:val="4"/>
        </w:rPr>
        <w:t>ie</w:t>
      </w:r>
      <w:r w:rsidRPr="00182D07">
        <w:rPr>
          <w:rFonts w:ascii="Lato" w:hAnsi="Lato" w:cs="Arial"/>
          <w:iCs/>
          <w:spacing w:val="4"/>
        </w:rPr>
        <w:t xml:space="preserve"> skarżąc</w:t>
      </w:r>
      <w:r w:rsidR="00AF20CC">
        <w:rPr>
          <w:rFonts w:ascii="Lato" w:hAnsi="Lato" w:cs="Arial"/>
          <w:iCs/>
          <w:spacing w:val="4"/>
        </w:rPr>
        <w:t>ej</w:t>
      </w:r>
      <w:r w:rsidRPr="00182D07">
        <w:rPr>
          <w:rFonts w:ascii="Lato" w:hAnsi="Lato" w:cs="Arial"/>
          <w:iCs/>
          <w:spacing w:val="4"/>
        </w:rPr>
        <w:t xml:space="preserve">, zawiadamiając jednocześnie, stosownie do art. 10 </w:t>
      </w:r>
      <w:r w:rsidRPr="00182D07">
        <w:rPr>
          <w:rFonts w:ascii="Lato" w:hAnsi="Lato" w:cs="Arial"/>
          <w:i/>
          <w:iCs/>
          <w:spacing w:val="4"/>
        </w:rPr>
        <w:t>kpa</w:t>
      </w:r>
      <w:r w:rsidRPr="00182D07">
        <w:rPr>
          <w:rFonts w:ascii="Lato" w:hAnsi="Lato" w:cs="Arial"/>
          <w:iCs/>
          <w:spacing w:val="4"/>
        </w:rPr>
        <w:t xml:space="preserve">, o prawie wypowiedzenia się, co do zebranych dowodów i materiałów. </w:t>
      </w:r>
      <w:r w:rsidR="00AF20CC">
        <w:rPr>
          <w:rFonts w:ascii="Lato" w:hAnsi="Lato" w:cs="Arial"/>
          <w:iCs/>
          <w:spacing w:val="4"/>
        </w:rPr>
        <w:t>Z powyższych uprawnień strona skarżąca nie skorzystała.</w:t>
      </w:r>
    </w:p>
    <w:p w14:paraId="15FA4A35" w14:textId="32E2310B" w:rsidR="00D1060B" w:rsidRPr="00182D07" w:rsidRDefault="00D1060B" w:rsidP="00453851">
      <w:pPr>
        <w:pStyle w:val="Tekstpodstawowywcity3"/>
        <w:tabs>
          <w:tab w:val="left" w:pos="9639"/>
        </w:tabs>
        <w:autoSpaceDE w:val="0"/>
        <w:autoSpaceDN w:val="0"/>
        <w:adjustRightInd w:val="0"/>
        <w:spacing w:after="240" w:line="240" w:lineRule="exact"/>
        <w:ind w:left="0"/>
        <w:jc w:val="both"/>
        <w:rPr>
          <w:rFonts w:ascii="Lato" w:hAnsi="Lato" w:cs="Arial"/>
          <w:spacing w:val="4"/>
          <w:sz w:val="22"/>
          <w:szCs w:val="22"/>
        </w:rPr>
      </w:pPr>
      <w:r w:rsidRPr="00182D07">
        <w:rPr>
          <w:rFonts w:ascii="Lato" w:hAnsi="Lato" w:cs="Arial"/>
          <w:spacing w:val="4"/>
          <w:sz w:val="22"/>
          <w:szCs w:val="22"/>
        </w:rPr>
        <w:t xml:space="preserve">Po przeanalizowaniu zebranego w sprawie materiału dowodowego, w tym stanowiska </w:t>
      </w:r>
      <w:r w:rsidRPr="00182D07">
        <w:rPr>
          <w:rFonts w:ascii="Lato" w:hAnsi="Lato" w:cs="Arial"/>
          <w:i/>
          <w:spacing w:val="4"/>
          <w:sz w:val="22"/>
          <w:szCs w:val="22"/>
        </w:rPr>
        <w:t>inwestora</w:t>
      </w:r>
      <w:r w:rsidRPr="00182D07">
        <w:rPr>
          <w:rFonts w:ascii="Lato" w:hAnsi="Lato" w:cs="Arial"/>
          <w:spacing w:val="4"/>
          <w:sz w:val="22"/>
          <w:szCs w:val="22"/>
        </w:rPr>
        <w:t>, jak również zarzutów stron</w:t>
      </w:r>
      <w:r w:rsidR="00AF20CC">
        <w:rPr>
          <w:rFonts w:ascii="Lato" w:hAnsi="Lato" w:cs="Arial"/>
          <w:spacing w:val="4"/>
          <w:sz w:val="22"/>
          <w:szCs w:val="22"/>
        </w:rPr>
        <w:t>y</w:t>
      </w:r>
      <w:r w:rsidRPr="00182D07">
        <w:rPr>
          <w:rFonts w:ascii="Lato" w:hAnsi="Lato" w:cs="Arial"/>
          <w:spacing w:val="4"/>
          <w:sz w:val="22"/>
          <w:szCs w:val="22"/>
        </w:rPr>
        <w:t xml:space="preserve"> składając</w:t>
      </w:r>
      <w:r w:rsidR="00AF20CC">
        <w:rPr>
          <w:rFonts w:ascii="Lato" w:hAnsi="Lato" w:cs="Arial"/>
          <w:spacing w:val="4"/>
          <w:sz w:val="22"/>
          <w:szCs w:val="22"/>
        </w:rPr>
        <w:t>ej</w:t>
      </w:r>
      <w:r w:rsidRPr="00182D07">
        <w:rPr>
          <w:rFonts w:ascii="Lato" w:hAnsi="Lato" w:cs="Arial"/>
          <w:spacing w:val="4"/>
          <w:sz w:val="22"/>
          <w:szCs w:val="22"/>
        </w:rPr>
        <w:t xml:space="preserve"> odwołanie od </w:t>
      </w:r>
      <w:r w:rsidRPr="00182D07">
        <w:rPr>
          <w:rFonts w:ascii="Lato" w:hAnsi="Lato" w:cs="Arial"/>
          <w:i/>
          <w:spacing w:val="4"/>
          <w:sz w:val="22"/>
          <w:szCs w:val="22"/>
        </w:rPr>
        <w:t xml:space="preserve">decyzji Wojewody </w:t>
      </w:r>
      <w:r w:rsidRPr="00182D07">
        <w:rPr>
          <w:rFonts w:ascii="Lato" w:hAnsi="Lato" w:cs="Arial"/>
          <w:i/>
          <w:spacing w:val="4"/>
          <w:sz w:val="22"/>
          <w:szCs w:val="22"/>
        </w:rPr>
        <w:lastRenderedPageBreak/>
        <w:t>Śląskiego,</w:t>
      </w:r>
      <w:r w:rsidRPr="00182D07">
        <w:rPr>
          <w:rFonts w:ascii="Lato" w:hAnsi="Lato" w:cs="Arial"/>
          <w:spacing w:val="4"/>
          <w:sz w:val="22"/>
          <w:szCs w:val="22"/>
        </w:rPr>
        <w:t xml:space="preserve"> </w:t>
      </w:r>
      <w:r w:rsidRPr="00182D07">
        <w:rPr>
          <w:rFonts w:ascii="Lato" w:hAnsi="Lato" w:cs="Arial"/>
          <w:i/>
          <w:spacing w:val="4"/>
          <w:sz w:val="22"/>
          <w:szCs w:val="22"/>
        </w:rPr>
        <w:t>Minister</w:t>
      </w:r>
      <w:r w:rsidRPr="00182D07">
        <w:rPr>
          <w:rFonts w:ascii="Lato" w:hAnsi="Lato" w:cs="Arial"/>
          <w:spacing w:val="4"/>
          <w:sz w:val="22"/>
          <w:szCs w:val="22"/>
        </w:rPr>
        <w:t xml:space="preserve"> stwierdził, że objęcie zakresem przedmiotowej inwestycji dział</w:t>
      </w:r>
      <w:r w:rsidR="00AF20CC">
        <w:rPr>
          <w:rFonts w:ascii="Lato" w:hAnsi="Lato" w:cs="Arial"/>
          <w:spacing w:val="4"/>
          <w:sz w:val="22"/>
          <w:szCs w:val="22"/>
        </w:rPr>
        <w:t>ki</w:t>
      </w:r>
      <w:r w:rsidRPr="00182D07">
        <w:rPr>
          <w:rFonts w:ascii="Lato" w:hAnsi="Lato" w:cs="Arial"/>
          <w:spacing w:val="4"/>
          <w:sz w:val="22"/>
          <w:szCs w:val="22"/>
        </w:rPr>
        <w:t xml:space="preserve"> skarżąc</w:t>
      </w:r>
      <w:r w:rsidR="00AF20CC">
        <w:rPr>
          <w:rFonts w:ascii="Lato" w:hAnsi="Lato" w:cs="Arial"/>
          <w:spacing w:val="4"/>
          <w:sz w:val="22"/>
          <w:szCs w:val="22"/>
        </w:rPr>
        <w:t>ej</w:t>
      </w:r>
      <w:r w:rsidRPr="00182D07">
        <w:rPr>
          <w:rFonts w:ascii="Lato" w:hAnsi="Lato" w:cs="Arial"/>
          <w:spacing w:val="4"/>
          <w:sz w:val="22"/>
          <w:szCs w:val="22"/>
        </w:rPr>
        <w:t xml:space="preserve">, w sposób wskazany we wniosku </w:t>
      </w:r>
      <w:r w:rsidRPr="00182D07">
        <w:rPr>
          <w:rFonts w:ascii="Lato" w:hAnsi="Lato" w:cs="Arial"/>
          <w:i/>
          <w:spacing w:val="4"/>
          <w:sz w:val="22"/>
          <w:szCs w:val="22"/>
        </w:rPr>
        <w:t>inwestora</w:t>
      </w:r>
      <w:r w:rsidRPr="00182D07">
        <w:rPr>
          <w:rFonts w:ascii="Lato" w:hAnsi="Lato" w:cs="Arial"/>
          <w:spacing w:val="4"/>
          <w:sz w:val="22"/>
          <w:szCs w:val="22"/>
        </w:rPr>
        <w:t xml:space="preserve">, a następnie w </w:t>
      </w:r>
      <w:r w:rsidRPr="00182D07">
        <w:rPr>
          <w:rFonts w:ascii="Lato" w:hAnsi="Lato" w:cs="Arial"/>
          <w:i/>
          <w:spacing w:val="4"/>
          <w:sz w:val="22"/>
          <w:szCs w:val="22"/>
        </w:rPr>
        <w:t>decyzji Wojewody Śląskiego</w:t>
      </w:r>
      <w:r w:rsidRPr="00182D07">
        <w:rPr>
          <w:rFonts w:ascii="Lato" w:hAnsi="Lato" w:cs="Arial"/>
          <w:spacing w:val="4"/>
          <w:sz w:val="22"/>
          <w:szCs w:val="22"/>
        </w:rPr>
        <w:t xml:space="preserve">, nie narusza prawa. W ocenie </w:t>
      </w:r>
      <w:r w:rsidRPr="00182D07">
        <w:rPr>
          <w:rFonts w:ascii="Lato" w:hAnsi="Lato" w:cs="Arial"/>
          <w:i/>
          <w:spacing w:val="4"/>
          <w:sz w:val="22"/>
          <w:szCs w:val="22"/>
        </w:rPr>
        <w:t>Ministra</w:t>
      </w:r>
      <w:r w:rsidRPr="00182D07">
        <w:rPr>
          <w:rFonts w:ascii="Lato" w:hAnsi="Lato" w:cs="Arial"/>
          <w:spacing w:val="4"/>
          <w:sz w:val="22"/>
          <w:szCs w:val="22"/>
        </w:rPr>
        <w:t>, zaskarżona decyzja</w:t>
      </w:r>
      <w:r w:rsidRPr="00182D07">
        <w:rPr>
          <w:rFonts w:ascii="Lato" w:hAnsi="Lato" w:cs="Arial"/>
          <w:i/>
          <w:spacing w:val="4"/>
          <w:sz w:val="22"/>
          <w:szCs w:val="22"/>
        </w:rPr>
        <w:t xml:space="preserve"> </w:t>
      </w:r>
      <w:r w:rsidRPr="00182D07">
        <w:rPr>
          <w:rFonts w:ascii="Lato" w:hAnsi="Lato" w:cs="Arial"/>
          <w:spacing w:val="4"/>
          <w:sz w:val="22"/>
          <w:szCs w:val="22"/>
        </w:rPr>
        <w:t>nie przewiduje rozwiązań, które wprowadzają nadmierną, a w szczególności nieuzasadnioną ingerencję w prawo własności skarżąc</w:t>
      </w:r>
      <w:r w:rsidR="00AF20CC">
        <w:rPr>
          <w:rFonts w:ascii="Lato" w:hAnsi="Lato" w:cs="Arial"/>
          <w:spacing w:val="4"/>
          <w:sz w:val="22"/>
          <w:szCs w:val="22"/>
        </w:rPr>
        <w:t>ej</w:t>
      </w:r>
      <w:r w:rsidRPr="00182D07">
        <w:rPr>
          <w:rFonts w:ascii="Lato" w:hAnsi="Lato" w:cs="Arial"/>
          <w:spacing w:val="4"/>
          <w:sz w:val="22"/>
          <w:szCs w:val="22"/>
        </w:rPr>
        <w:t xml:space="preserve"> stron</w:t>
      </w:r>
      <w:r w:rsidR="00AF20CC">
        <w:rPr>
          <w:rFonts w:ascii="Lato" w:hAnsi="Lato" w:cs="Arial"/>
          <w:spacing w:val="4"/>
          <w:sz w:val="22"/>
          <w:szCs w:val="22"/>
        </w:rPr>
        <w:t>y</w:t>
      </w:r>
      <w:r w:rsidRPr="00182D07">
        <w:rPr>
          <w:rFonts w:ascii="Lato" w:hAnsi="Lato" w:cs="Arial"/>
          <w:spacing w:val="4"/>
          <w:sz w:val="22"/>
          <w:szCs w:val="22"/>
        </w:rPr>
        <w:t>. Teren będący własnością skarżąc</w:t>
      </w:r>
      <w:r w:rsidR="00AF20CC">
        <w:rPr>
          <w:rFonts w:ascii="Lato" w:hAnsi="Lato" w:cs="Arial"/>
          <w:spacing w:val="4"/>
          <w:sz w:val="22"/>
          <w:szCs w:val="22"/>
        </w:rPr>
        <w:t>ej</w:t>
      </w:r>
      <w:r w:rsidRPr="00182D07">
        <w:rPr>
          <w:rFonts w:ascii="Lato" w:hAnsi="Lato" w:cs="Arial"/>
          <w:spacing w:val="4"/>
          <w:sz w:val="22"/>
          <w:szCs w:val="22"/>
        </w:rPr>
        <w:t xml:space="preserve"> stron</w:t>
      </w:r>
      <w:r w:rsidR="00AF20CC">
        <w:rPr>
          <w:rFonts w:ascii="Lato" w:hAnsi="Lato" w:cs="Arial"/>
          <w:spacing w:val="4"/>
          <w:sz w:val="22"/>
          <w:szCs w:val="22"/>
        </w:rPr>
        <w:t>y</w:t>
      </w:r>
      <w:r w:rsidRPr="00182D07">
        <w:rPr>
          <w:rFonts w:ascii="Lato" w:hAnsi="Lato" w:cs="Arial"/>
          <w:spacing w:val="4"/>
          <w:sz w:val="22"/>
          <w:szCs w:val="22"/>
        </w:rPr>
        <w:t xml:space="preserve"> nie został ograniczony w korzystaniu w wymiarze większym, niż jest to wymagane dla lokalizacji przedmiotowej inwestycji.</w:t>
      </w:r>
    </w:p>
    <w:p w14:paraId="3DFD9C9C" w14:textId="3CA7B16E"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Jak wynika z odwołania skarżąc</w:t>
      </w:r>
      <w:r w:rsidR="00AF20CC">
        <w:rPr>
          <w:rFonts w:ascii="Lato" w:hAnsi="Lato" w:cs="Arial"/>
          <w:color w:val="000000"/>
          <w:spacing w:val="4"/>
        </w:rPr>
        <w:t>ej</w:t>
      </w:r>
      <w:r w:rsidRPr="00182D07">
        <w:rPr>
          <w:rFonts w:ascii="Lato" w:hAnsi="Lato" w:cs="Arial"/>
          <w:color w:val="000000"/>
          <w:spacing w:val="4"/>
        </w:rPr>
        <w:t xml:space="preserve"> stron</w:t>
      </w:r>
      <w:r w:rsidR="00AF20CC">
        <w:rPr>
          <w:rFonts w:ascii="Lato" w:hAnsi="Lato" w:cs="Arial"/>
          <w:color w:val="000000"/>
          <w:spacing w:val="4"/>
        </w:rPr>
        <w:t>y</w:t>
      </w:r>
      <w:r w:rsidRPr="00182D07">
        <w:rPr>
          <w:rFonts w:ascii="Lato" w:hAnsi="Lato" w:cs="Arial"/>
          <w:color w:val="000000"/>
          <w:spacing w:val="4"/>
        </w:rPr>
        <w:t>, upatruj</w:t>
      </w:r>
      <w:r w:rsidR="001C298E">
        <w:rPr>
          <w:rFonts w:ascii="Lato" w:hAnsi="Lato" w:cs="Arial"/>
          <w:color w:val="000000"/>
          <w:spacing w:val="4"/>
        </w:rPr>
        <w:t>e</w:t>
      </w:r>
      <w:r w:rsidRPr="00182D07">
        <w:rPr>
          <w:rFonts w:ascii="Lato" w:hAnsi="Lato" w:cs="Arial"/>
          <w:color w:val="000000"/>
          <w:spacing w:val="4"/>
        </w:rPr>
        <w:t xml:space="preserve"> on</w:t>
      </w:r>
      <w:r w:rsidR="001C298E">
        <w:rPr>
          <w:rFonts w:ascii="Lato" w:hAnsi="Lato" w:cs="Arial"/>
          <w:color w:val="000000"/>
          <w:spacing w:val="4"/>
        </w:rPr>
        <w:t>a</w:t>
      </w:r>
      <w:r w:rsidRPr="00182D07">
        <w:rPr>
          <w:rFonts w:ascii="Lato" w:hAnsi="Lato" w:cs="Arial"/>
          <w:color w:val="000000"/>
          <w:spacing w:val="4"/>
        </w:rPr>
        <w:t xml:space="preserve"> błędu w postępowaniu Wojewody </w:t>
      </w:r>
      <w:r w:rsidR="00A84BAA" w:rsidRPr="00182D07">
        <w:rPr>
          <w:rFonts w:ascii="Lato" w:hAnsi="Lato" w:cs="Arial"/>
          <w:iCs/>
          <w:spacing w:val="4"/>
        </w:rPr>
        <w:t>Śląs</w:t>
      </w:r>
      <w:r w:rsidRPr="00182D07">
        <w:rPr>
          <w:rFonts w:ascii="Lato" w:hAnsi="Lato" w:cs="Arial"/>
          <w:iCs/>
          <w:spacing w:val="4"/>
        </w:rPr>
        <w:t>kiego</w:t>
      </w:r>
      <w:r w:rsidR="00A84BAA" w:rsidRPr="00182D07">
        <w:rPr>
          <w:rFonts w:ascii="Lato" w:hAnsi="Lato" w:cs="Arial"/>
          <w:iCs/>
          <w:spacing w:val="4"/>
        </w:rPr>
        <w:t xml:space="preserve"> </w:t>
      </w:r>
      <w:r w:rsidRPr="00182D07">
        <w:rPr>
          <w:rFonts w:ascii="Lato" w:hAnsi="Lato" w:cs="Arial"/>
          <w:color w:val="000000"/>
          <w:spacing w:val="4"/>
        </w:rPr>
        <w:t>w tym, iż organ I instancji</w:t>
      </w:r>
      <w:r w:rsidR="00855325">
        <w:rPr>
          <w:rFonts w:ascii="Lato" w:hAnsi="Lato" w:cs="Arial"/>
          <w:color w:val="000000"/>
          <w:spacing w:val="4"/>
        </w:rPr>
        <w:t xml:space="preserve"> </w:t>
      </w:r>
      <w:r w:rsidRPr="00182D07">
        <w:rPr>
          <w:rFonts w:ascii="Lato" w:hAnsi="Lato" w:cs="Arial"/>
          <w:color w:val="000000"/>
          <w:spacing w:val="4"/>
        </w:rPr>
        <w:t>nie rozważy</w:t>
      </w:r>
      <w:r w:rsidR="00855325">
        <w:rPr>
          <w:rFonts w:ascii="Lato" w:hAnsi="Lato" w:cs="Arial"/>
          <w:color w:val="000000"/>
          <w:spacing w:val="4"/>
        </w:rPr>
        <w:t>ł</w:t>
      </w:r>
      <w:r w:rsidRPr="00182D07">
        <w:rPr>
          <w:rFonts w:ascii="Lato" w:hAnsi="Lato" w:cs="Arial"/>
          <w:color w:val="000000"/>
          <w:spacing w:val="4"/>
        </w:rPr>
        <w:t xml:space="preserve"> alternatywnego przebiegu przedmiotowej inwestycji </w:t>
      </w:r>
      <w:r w:rsidR="00582DA4">
        <w:rPr>
          <w:rFonts w:ascii="Lato" w:hAnsi="Lato" w:cs="Arial"/>
          <w:color w:val="000000"/>
          <w:spacing w:val="4"/>
        </w:rPr>
        <w:t>tak, aby w jak najmniejszym stopniu ingerował</w:t>
      </w:r>
      <w:r w:rsidR="001C298E">
        <w:rPr>
          <w:rFonts w:ascii="Lato" w:hAnsi="Lato" w:cs="Arial"/>
          <w:color w:val="000000"/>
          <w:spacing w:val="4"/>
        </w:rPr>
        <w:t>a ona</w:t>
      </w:r>
      <w:r w:rsidR="00582DA4">
        <w:rPr>
          <w:rFonts w:ascii="Lato" w:hAnsi="Lato" w:cs="Arial"/>
          <w:color w:val="000000"/>
          <w:spacing w:val="4"/>
        </w:rPr>
        <w:t xml:space="preserve"> w </w:t>
      </w:r>
      <w:r w:rsidR="001C298E">
        <w:rPr>
          <w:rFonts w:ascii="Lato" w:hAnsi="Lato" w:cs="Arial"/>
          <w:color w:val="000000"/>
          <w:spacing w:val="4"/>
        </w:rPr>
        <w:t xml:space="preserve">prawo własności skarżącej, tj. </w:t>
      </w:r>
      <w:r w:rsidR="00582DA4">
        <w:rPr>
          <w:rFonts w:ascii="Lato" w:hAnsi="Lato" w:cs="Arial"/>
          <w:color w:val="000000"/>
          <w:spacing w:val="4"/>
        </w:rPr>
        <w:t xml:space="preserve">działkę nr 1081 obręb 0010 Komorowice Krakowskie. </w:t>
      </w:r>
      <w:r w:rsidRPr="00182D07">
        <w:rPr>
          <w:rFonts w:ascii="Lato" w:hAnsi="Lato" w:cs="Arial"/>
          <w:color w:val="000000"/>
          <w:spacing w:val="4"/>
        </w:rPr>
        <w:t>Powyższy zarzut skarżąc</w:t>
      </w:r>
      <w:r w:rsidR="001C298E">
        <w:rPr>
          <w:rFonts w:ascii="Lato" w:hAnsi="Lato" w:cs="Arial"/>
          <w:color w:val="000000"/>
          <w:spacing w:val="4"/>
        </w:rPr>
        <w:t>a</w:t>
      </w:r>
      <w:r w:rsidR="000A04CE" w:rsidRPr="00182D07">
        <w:rPr>
          <w:rFonts w:ascii="Lato" w:hAnsi="Lato" w:cs="Arial"/>
          <w:color w:val="000000"/>
          <w:spacing w:val="4"/>
        </w:rPr>
        <w:t xml:space="preserve"> </w:t>
      </w:r>
      <w:r w:rsidRPr="00182D07">
        <w:rPr>
          <w:rFonts w:ascii="Lato" w:hAnsi="Lato" w:cs="Arial"/>
          <w:color w:val="000000"/>
          <w:spacing w:val="4"/>
        </w:rPr>
        <w:t>stron</w:t>
      </w:r>
      <w:r w:rsidR="001C298E">
        <w:rPr>
          <w:rFonts w:ascii="Lato" w:hAnsi="Lato" w:cs="Arial"/>
          <w:color w:val="000000"/>
          <w:spacing w:val="4"/>
        </w:rPr>
        <w:t>a</w:t>
      </w:r>
      <w:r w:rsidRPr="00182D07">
        <w:rPr>
          <w:rFonts w:ascii="Lato" w:hAnsi="Lato" w:cs="Arial"/>
          <w:color w:val="000000"/>
          <w:spacing w:val="4"/>
        </w:rPr>
        <w:t xml:space="preserve"> powiązał</w:t>
      </w:r>
      <w:r w:rsidR="001C298E">
        <w:rPr>
          <w:rFonts w:ascii="Lato" w:hAnsi="Lato" w:cs="Arial"/>
          <w:color w:val="000000"/>
          <w:spacing w:val="4"/>
        </w:rPr>
        <w:t>a</w:t>
      </w:r>
      <w:r w:rsidR="000A04CE" w:rsidRPr="00182D07">
        <w:rPr>
          <w:rFonts w:ascii="Lato" w:hAnsi="Lato" w:cs="Arial"/>
          <w:color w:val="000000"/>
          <w:spacing w:val="4"/>
        </w:rPr>
        <w:t xml:space="preserve"> </w:t>
      </w:r>
      <w:r w:rsidRPr="00182D07">
        <w:rPr>
          <w:rFonts w:ascii="Lato" w:hAnsi="Lato" w:cs="Arial"/>
          <w:color w:val="000000"/>
          <w:spacing w:val="4"/>
        </w:rPr>
        <w:t xml:space="preserve">z naruszeniem przez organ I instancji </w:t>
      </w:r>
      <w:r w:rsidR="001C298E" w:rsidRPr="00182D07">
        <w:rPr>
          <w:rFonts w:ascii="Lato" w:hAnsi="Lato" w:cs="Arial"/>
          <w:color w:val="000000"/>
          <w:spacing w:val="4"/>
        </w:rPr>
        <w:t>art. 32 ust. 1</w:t>
      </w:r>
      <w:r w:rsidR="001C298E">
        <w:rPr>
          <w:rFonts w:ascii="Lato" w:hAnsi="Lato" w:cs="Arial"/>
          <w:color w:val="000000"/>
          <w:spacing w:val="4"/>
        </w:rPr>
        <w:t>,</w:t>
      </w:r>
      <w:r w:rsidR="001C298E" w:rsidRPr="00182D07">
        <w:rPr>
          <w:rFonts w:ascii="Lato" w:hAnsi="Lato" w:cs="Arial"/>
          <w:color w:val="000000"/>
          <w:spacing w:val="4"/>
        </w:rPr>
        <w:t xml:space="preserve"> </w:t>
      </w:r>
      <w:r w:rsidR="00855325">
        <w:rPr>
          <w:rFonts w:ascii="Lato" w:hAnsi="Lato" w:cs="Arial"/>
          <w:color w:val="000000"/>
          <w:spacing w:val="4"/>
        </w:rPr>
        <w:br/>
      </w:r>
      <w:r w:rsidR="00A31B2E">
        <w:rPr>
          <w:rFonts w:ascii="Lato" w:hAnsi="Lato" w:cs="Arial"/>
          <w:color w:val="000000"/>
          <w:spacing w:val="4"/>
        </w:rPr>
        <w:t xml:space="preserve">art. </w:t>
      </w:r>
      <w:r w:rsidR="001C298E" w:rsidRPr="00182D07">
        <w:rPr>
          <w:rFonts w:ascii="Lato" w:hAnsi="Lato" w:cs="Arial"/>
          <w:color w:val="000000"/>
          <w:spacing w:val="4"/>
        </w:rPr>
        <w:t>64 ust. 3 Konstytucji RP</w:t>
      </w:r>
      <w:r w:rsidR="001C298E">
        <w:rPr>
          <w:rFonts w:ascii="Lato" w:hAnsi="Lato" w:cs="Arial"/>
          <w:color w:val="000000"/>
          <w:spacing w:val="4"/>
        </w:rPr>
        <w:t xml:space="preserve"> oraz art. 140 ustawy z dnia 23 kwietnia 1964 r</w:t>
      </w:r>
      <w:r w:rsidR="00855325">
        <w:rPr>
          <w:rFonts w:ascii="Lato" w:hAnsi="Lato" w:cs="Arial"/>
          <w:color w:val="000000"/>
          <w:spacing w:val="4"/>
        </w:rPr>
        <w:t>.</w:t>
      </w:r>
      <w:r w:rsidR="001C298E">
        <w:rPr>
          <w:rFonts w:ascii="Lato" w:hAnsi="Lato" w:cs="Arial"/>
          <w:color w:val="000000"/>
          <w:spacing w:val="4"/>
        </w:rPr>
        <w:t xml:space="preserve"> </w:t>
      </w:r>
      <w:r w:rsidR="00855325">
        <w:rPr>
          <w:rFonts w:ascii="Lato" w:hAnsi="Lato" w:cs="Arial"/>
          <w:color w:val="000000"/>
          <w:spacing w:val="4"/>
        </w:rPr>
        <w:t>K</w:t>
      </w:r>
      <w:r w:rsidR="001C298E">
        <w:rPr>
          <w:rFonts w:ascii="Lato" w:hAnsi="Lato" w:cs="Arial"/>
          <w:color w:val="000000"/>
          <w:spacing w:val="4"/>
        </w:rPr>
        <w:t xml:space="preserve">odeks </w:t>
      </w:r>
      <w:r w:rsidR="00855325">
        <w:rPr>
          <w:rFonts w:ascii="Lato" w:hAnsi="Lato" w:cs="Arial"/>
          <w:color w:val="000000"/>
          <w:spacing w:val="4"/>
        </w:rPr>
        <w:t>C</w:t>
      </w:r>
      <w:r w:rsidR="001C298E">
        <w:rPr>
          <w:rFonts w:ascii="Lato" w:hAnsi="Lato" w:cs="Arial"/>
          <w:color w:val="000000"/>
          <w:spacing w:val="4"/>
        </w:rPr>
        <w:t>ywilny (</w:t>
      </w:r>
      <w:proofErr w:type="spellStart"/>
      <w:r w:rsidR="001C298E">
        <w:rPr>
          <w:rFonts w:ascii="Lato" w:hAnsi="Lato" w:cs="Arial"/>
          <w:color w:val="000000"/>
          <w:spacing w:val="4"/>
        </w:rPr>
        <w:t>t.j</w:t>
      </w:r>
      <w:proofErr w:type="spellEnd"/>
      <w:r w:rsidR="001C298E">
        <w:rPr>
          <w:rFonts w:ascii="Lato" w:hAnsi="Lato" w:cs="Arial"/>
          <w:color w:val="000000"/>
          <w:spacing w:val="4"/>
        </w:rPr>
        <w:t>. Dz. U. z 202</w:t>
      </w:r>
      <w:r w:rsidR="00F629DA">
        <w:rPr>
          <w:rFonts w:ascii="Lato" w:hAnsi="Lato" w:cs="Arial"/>
          <w:color w:val="000000"/>
          <w:spacing w:val="4"/>
        </w:rPr>
        <w:t>4</w:t>
      </w:r>
      <w:r w:rsidR="001C298E">
        <w:rPr>
          <w:rFonts w:ascii="Lato" w:hAnsi="Lato" w:cs="Arial"/>
          <w:color w:val="000000"/>
          <w:spacing w:val="4"/>
        </w:rPr>
        <w:t xml:space="preserve"> r. poz. </w:t>
      </w:r>
      <w:r w:rsidR="00F629DA">
        <w:rPr>
          <w:rFonts w:ascii="Lato" w:hAnsi="Lato" w:cs="Arial"/>
          <w:color w:val="000000"/>
          <w:spacing w:val="4"/>
        </w:rPr>
        <w:t>1061</w:t>
      </w:r>
      <w:r w:rsidR="001C298E">
        <w:rPr>
          <w:rFonts w:ascii="Lato" w:hAnsi="Lato" w:cs="Arial"/>
          <w:color w:val="000000"/>
          <w:spacing w:val="4"/>
        </w:rPr>
        <w:t>), zwanej dalej „</w:t>
      </w:r>
      <w:proofErr w:type="spellStart"/>
      <w:r w:rsidR="001C298E" w:rsidRPr="001C298E">
        <w:rPr>
          <w:rFonts w:ascii="Lato" w:hAnsi="Lato" w:cs="Arial"/>
          <w:i/>
          <w:iCs/>
          <w:color w:val="000000"/>
          <w:spacing w:val="4"/>
        </w:rPr>
        <w:t>kc</w:t>
      </w:r>
      <w:proofErr w:type="spellEnd"/>
      <w:r w:rsidR="001C298E">
        <w:rPr>
          <w:rFonts w:ascii="Lato" w:hAnsi="Lato" w:cs="Arial"/>
          <w:color w:val="000000"/>
          <w:spacing w:val="4"/>
        </w:rPr>
        <w:t xml:space="preserve">”, poprzez naruszenie zasady równości i proporcjonalności, a także naruszenie art. 7, 11, 77, 80 i 107 </w:t>
      </w:r>
      <w:r w:rsidR="00595F0E" w:rsidRPr="00182D07">
        <w:rPr>
          <w:rFonts w:ascii="Lato" w:hAnsi="Lato" w:cs="Arial"/>
          <w:spacing w:val="4"/>
        </w:rPr>
        <w:t xml:space="preserve">§ </w:t>
      </w:r>
      <w:r w:rsidR="001C298E">
        <w:rPr>
          <w:rFonts w:ascii="Lato" w:hAnsi="Lato" w:cs="Arial"/>
          <w:spacing w:val="4"/>
        </w:rPr>
        <w:t xml:space="preserve">3 </w:t>
      </w:r>
      <w:r w:rsidR="00595F0E" w:rsidRPr="00182D07">
        <w:rPr>
          <w:rFonts w:ascii="Lato" w:hAnsi="Lato" w:cs="Arial"/>
          <w:i/>
          <w:iCs/>
          <w:spacing w:val="4"/>
        </w:rPr>
        <w:t>kpa</w:t>
      </w:r>
      <w:r w:rsidR="001C298E">
        <w:rPr>
          <w:rFonts w:ascii="Lato" w:hAnsi="Lato" w:cs="Arial"/>
          <w:spacing w:val="4"/>
        </w:rPr>
        <w:t xml:space="preserve">, </w:t>
      </w:r>
      <w:r w:rsidR="00855325">
        <w:rPr>
          <w:rFonts w:ascii="Lato" w:hAnsi="Lato" w:cs="Arial"/>
          <w:spacing w:val="4"/>
        </w:rPr>
        <w:br/>
      </w:r>
      <w:r w:rsidR="001C298E">
        <w:rPr>
          <w:rFonts w:ascii="Lato" w:hAnsi="Lato" w:cs="Arial"/>
          <w:spacing w:val="4"/>
        </w:rPr>
        <w:t xml:space="preserve">poprzez zaniechanie przeprowadzenia kompletnego postępowania dowodowego, zebrania i rozpatrzenia całości materiału dowodowego, i w konsekwencji niepodjęcie czynności niezbędnych do dokładnego wyjaśnienia stanu faktycznego sprawy, </w:t>
      </w:r>
      <w:r w:rsidR="00F629DA">
        <w:rPr>
          <w:rFonts w:ascii="Lato" w:hAnsi="Lato" w:cs="Arial"/>
          <w:spacing w:val="4"/>
        </w:rPr>
        <w:br/>
      </w:r>
      <w:r w:rsidR="001C298E">
        <w:rPr>
          <w:rFonts w:ascii="Lato" w:hAnsi="Lato" w:cs="Arial"/>
          <w:spacing w:val="4"/>
        </w:rPr>
        <w:t xml:space="preserve">w szczególności </w:t>
      </w:r>
      <w:r w:rsidR="001F7473">
        <w:rPr>
          <w:rFonts w:ascii="Lato" w:hAnsi="Lato" w:cs="Arial"/>
          <w:spacing w:val="4"/>
        </w:rPr>
        <w:t>nie</w:t>
      </w:r>
      <w:r w:rsidR="001C298E">
        <w:rPr>
          <w:rFonts w:ascii="Lato" w:hAnsi="Lato" w:cs="Arial"/>
          <w:spacing w:val="4"/>
        </w:rPr>
        <w:t xml:space="preserve">przeprowadzenia czynności oględzin nieruchomości i nierozważenia alternatywnej trasy przebiegu gazociągu zgodnie z propozycjami skarżącej. </w:t>
      </w:r>
    </w:p>
    <w:p w14:paraId="456DDFD8" w14:textId="3A4310A7"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Rozpatrując tak postawiony zarzut, wyjaśnić w pierwszej kolejności należy, </w:t>
      </w:r>
      <w:r w:rsidR="00BC09EE">
        <w:rPr>
          <w:rFonts w:ascii="Lato" w:hAnsi="Lato" w:cs="Arial"/>
          <w:color w:val="000000"/>
          <w:spacing w:val="4"/>
        </w:rPr>
        <w:br/>
      </w:r>
      <w:r w:rsidRPr="00182D07">
        <w:rPr>
          <w:rFonts w:ascii="Lato" w:hAnsi="Lato" w:cs="Arial"/>
          <w:color w:val="000000"/>
          <w:spacing w:val="4"/>
        </w:rPr>
        <w:t>iż nieruchomoś</w:t>
      </w:r>
      <w:r w:rsidR="009B34A8">
        <w:rPr>
          <w:rFonts w:ascii="Lato" w:hAnsi="Lato" w:cs="Arial"/>
          <w:color w:val="000000"/>
          <w:spacing w:val="4"/>
        </w:rPr>
        <w:t>ć</w:t>
      </w:r>
      <w:r w:rsidRPr="00182D07">
        <w:rPr>
          <w:rFonts w:ascii="Lato" w:hAnsi="Lato" w:cs="Arial"/>
          <w:color w:val="000000"/>
          <w:spacing w:val="4"/>
        </w:rPr>
        <w:t xml:space="preserve"> </w:t>
      </w:r>
      <w:r w:rsidR="00350C97" w:rsidRPr="00182D07">
        <w:rPr>
          <w:rFonts w:ascii="Lato" w:hAnsi="Lato" w:cs="Arial"/>
          <w:color w:val="000000"/>
          <w:spacing w:val="4"/>
        </w:rPr>
        <w:t>skarżąc</w:t>
      </w:r>
      <w:r w:rsidR="009B34A8">
        <w:rPr>
          <w:rFonts w:ascii="Lato" w:hAnsi="Lato" w:cs="Arial"/>
          <w:color w:val="000000"/>
          <w:spacing w:val="4"/>
        </w:rPr>
        <w:t>ej</w:t>
      </w:r>
      <w:r w:rsidR="00350C97" w:rsidRPr="00182D07">
        <w:rPr>
          <w:rFonts w:ascii="Lato" w:hAnsi="Lato" w:cs="Arial"/>
          <w:color w:val="000000"/>
          <w:spacing w:val="4"/>
        </w:rPr>
        <w:t xml:space="preserve"> </w:t>
      </w:r>
      <w:r w:rsidRPr="00182D07">
        <w:rPr>
          <w:rFonts w:ascii="Lato" w:hAnsi="Lato" w:cs="Arial"/>
          <w:color w:val="000000"/>
          <w:spacing w:val="4"/>
        </w:rPr>
        <w:t>zosta</w:t>
      </w:r>
      <w:r w:rsidR="009B34A8">
        <w:rPr>
          <w:rFonts w:ascii="Lato" w:hAnsi="Lato" w:cs="Arial"/>
          <w:color w:val="000000"/>
          <w:spacing w:val="4"/>
        </w:rPr>
        <w:t>ła</w:t>
      </w:r>
      <w:r w:rsidRPr="00182D07">
        <w:rPr>
          <w:rFonts w:ascii="Lato" w:hAnsi="Lato" w:cs="Arial"/>
          <w:color w:val="000000"/>
          <w:spacing w:val="4"/>
        </w:rPr>
        <w:t xml:space="preserve"> wymienion</w:t>
      </w:r>
      <w:r w:rsidR="00725DEF">
        <w:rPr>
          <w:rFonts w:ascii="Lato" w:hAnsi="Lato" w:cs="Arial"/>
          <w:color w:val="000000"/>
          <w:spacing w:val="4"/>
        </w:rPr>
        <w:t>a</w:t>
      </w:r>
      <w:r w:rsidRPr="00182D07">
        <w:rPr>
          <w:rFonts w:ascii="Lato" w:hAnsi="Lato" w:cs="Arial"/>
          <w:color w:val="000000"/>
          <w:spacing w:val="4"/>
        </w:rPr>
        <w:t xml:space="preserve"> w </w:t>
      </w:r>
      <w:r w:rsidR="000A04CE" w:rsidRPr="00182D07">
        <w:rPr>
          <w:rFonts w:ascii="Lato" w:hAnsi="Lato" w:cs="Arial"/>
          <w:color w:val="000000"/>
          <w:spacing w:val="4"/>
        </w:rPr>
        <w:t xml:space="preserve">pkt </w:t>
      </w:r>
      <w:r w:rsidR="009B34A8">
        <w:rPr>
          <w:rFonts w:ascii="Lato" w:hAnsi="Lato" w:cs="Arial"/>
          <w:color w:val="000000"/>
          <w:spacing w:val="4"/>
        </w:rPr>
        <w:t>I</w:t>
      </w:r>
      <w:r w:rsidR="000A04CE" w:rsidRPr="00182D07">
        <w:rPr>
          <w:rFonts w:ascii="Lato" w:hAnsi="Lato" w:cs="Arial"/>
          <w:color w:val="000000"/>
          <w:spacing w:val="4"/>
        </w:rPr>
        <w:t>.1</w:t>
      </w:r>
      <w:r w:rsidR="00D0441C" w:rsidRPr="00182D07">
        <w:rPr>
          <w:rFonts w:ascii="Lato" w:hAnsi="Lato" w:cs="Arial"/>
          <w:color w:val="000000"/>
          <w:spacing w:val="4"/>
        </w:rPr>
        <w:t xml:space="preserve"> zaskarżonej </w:t>
      </w:r>
      <w:r w:rsidR="00D0441C" w:rsidRPr="00182D07">
        <w:rPr>
          <w:rFonts w:ascii="Lato" w:hAnsi="Lato" w:cs="Arial"/>
          <w:i/>
          <w:color w:val="000000"/>
          <w:spacing w:val="4"/>
        </w:rPr>
        <w:t>decyzji Wojewody Śląskiego</w:t>
      </w:r>
      <w:r w:rsidR="00D0441C" w:rsidRPr="00182D07">
        <w:rPr>
          <w:rFonts w:ascii="Lato" w:hAnsi="Lato" w:cs="Arial"/>
          <w:color w:val="000000"/>
          <w:spacing w:val="4"/>
        </w:rPr>
        <w:t xml:space="preserve"> wskazującym </w:t>
      </w:r>
      <w:r w:rsidR="009B34A8">
        <w:rPr>
          <w:rFonts w:ascii="Lato" w:hAnsi="Lato" w:cs="Arial"/>
          <w:color w:val="000000"/>
          <w:spacing w:val="4"/>
        </w:rPr>
        <w:t xml:space="preserve">określenie granic terenu objętego inwestycją, w tym linii rozgraniczających teren inwestycji, a także w pkt VI.1 zaskarżonej </w:t>
      </w:r>
      <w:r w:rsidR="009B34A8" w:rsidRPr="009B34A8">
        <w:rPr>
          <w:rFonts w:ascii="Lato" w:hAnsi="Lato" w:cs="Arial"/>
          <w:i/>
          <w:iCs/>
          <w:color w:val="000000"/>
          <w:spacing w:val="4"/>
        </w:rPr>
        <w:t>decyzji Wojewody Śląskiego</w:t>
      </w:r>
      <w:r w:rsidR="009B34A8">
        <w:rPr>
          <w:rFonts w:ascii="Lato" w:hAnsi="Lato" w:cs="Arial"/>
          <w:color w:val="000000"/>
          <w:spacing w:val="4"/>
        </w:rPr>
        <w:t xml:space="preserve">, wskazującym działki podlegające podziałowi, oraz w pkt VII.1 tego rozstrzygnięcia, przedstawiającym nieruchomości przechodzące na własność Skarbu Państwa, </w:t>
      </w:r>
      <w:r w:rsidR="001C7E02">
        <w:rPr>
          <w:rFonts w:ascii="Lato" w:hAnsi="Lato" w:cs="Arial"/>
          <w:color w:val="000000"/>
          <w:spacing w:val="4"/>
        </w:rPr>
        <w:t xml:space="preserve">i </w:t>
      </w:r>
      <w:r w:rsidR="009B34A8">
        <w:rPr>
          <w:rFonts w:ascii="Lato" w:hAnsi="Lato" w:cs="Arial"/>
          <w:color w:val="000000"/>
          <w:spacing w:val="4"/>
        </w:rPr>
        <w:t xml:space="preserve">w pkt IX.1 decyzji, określającym </w:t>
      </w:r>
      <w:r w:rsidR="00D0441C" w:rsidRPr="00182D07">
        <w:rPr>
          <w:rFonts w:ascii="Lato" w:hAnsi="Lato" w:cs="Arial"/>
          <w:color w:val="000000"/>
          <w:spacing w:val="4"/>
        </w:rPr>
        <w:t xml:space="preserve">nieruchomości podlegające ograniczeniu </w:t>
      </w:r>
      <w:r w:rsidR="001C7E02">
        <w:rPr>
          <w:rFonts w:ascii="Lato" w:hAnsi="Lato" w:cs="Arial"/>
          <w:color w:val="000000"/>
          <w:spacing w:val="4"/>
        </w:rPr>
        <w:br/>
      </w:r>
      <w:r w:rsidR="00D0441C" w:rsidRPr="00182D07">
        <w:rPr>
          <w:rFonts w:ascii="Lato" w:hAnsi="Lato" w:cs="Arial"/>
          <w:color w:val="000000"/>
          <w:spacing w:val="4"/>
        </w:rPr>
        <w:t xml:space="preserve">w korzystaniu z nieruchomości (art. 24 ust. 1 </w:t>
      </w:r>
      <w:r w:rsidR="00D0441C" w:rsidRPr="00182D07">
        <w:rPr>
          <w:rFonts w:ascii="Lato" w:hAnsi="Lato" w:cs="Arial"/>
          <w:i/>
          <w:iCs/>
          <w:color w:val="000000"/>
          <w:spacing w:val="4"/>
        </w:rPr>
        <w:t>specustawy gazowej</w:t>
      </w:r>
      <w:r w:rsidR="00D0441C" w:rsidRPr="00182D07">
        <w:rPr>
          <w:rFonts w:ascii="Lato" w:hAnsi="Lato" w:cs="Arial"/>
          <w:color w:val="000000"/>
          <w:spacing w:val="4"/>
        </w:rPr>
        <w:t>)</w:t>
      </w:r>
      <w:r w:rsidR="009B34A8">
        <w:rPr>
          <w:rFonts w:ascii="Lato" w:hAnsi="Lato" w:cs="Arial"/>
          <w:color w:val="000000"/>
          <w:spacing w:val="4"/>
        </w:rPr>
        <w:t>.</w:t>
      </w:r>
    </w:p>
    <w:p w14:paraId="23312CC6" w14:textId="074E29DE"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konsekwencji stwierdzić należy, że działka nr </w:t>
      </w:r>
      <w:r w:rsidR="009B34A8">
        <w:rPr>
          <w:rFonts w:ascii="Lato" w:hAnsi="Lato" w:cs="Arial"/>
          <w:color w:val="000000"/>
          <w:spacing w:val="4"/>
        </w:rPr>
        <w:t>1081</w:t>
      </w:r>
      <w:r w:rsidRPr="00182D07">
        <w:rPr>
          <w:rFonts w:ascii="Lato" w:hAnsi="Lato" w:cs="Arial"/>
          <w:color w:val="000000"/>
          <w:spacing w:val="4"/>
        </w:rPr>
        <w:t xml:space="preserve"> obręb </w:t>
      </w:r>
      <w:r w:rsidR="009B34A8">
        <w:rPr>
          <w:rFonts w:ascii="Lato" w:hAnsi="Lato" w:cs="Arial"/>
          <w:color w:val="000000"/>
          <w:spacing w:val="4"/>
        </w:rPr>
        <w:t>00</w:t>
      </w:r>
      <w:r w:rsidR="000A04CE" w:rsidRPr="00182D07">
        <w:rPr>
          <w:rFonts w:ascii="Lato" w:hAnsi="Lato" w:cs="Arial"/>
          <w:color w:val="000000"/>
          <w:spacing w:val="4"/>
        </w:rPr>
        <w:t>1</w:t>
      </w:r>
      <w:r w:rsidR="009B34A8">
        <w:rPr>
          <w:rFonts w:ascii="Lato" w:hAnsi="Lato" w:cs="Arial"/>
          <w:color w:val="000000"/>
          <w:spacing w:val="4"/>
        </w:rPr>
        <w:t>0</w:t>
      </w:r>
      <w:r w:rsidR="000A04CE" w:rsidRPr="00182D07">
        <w:rPr>
          <w:rFonts w:ascii="Lato" w:hAnsi="Lato" w:cs="Arial"/>
          <w:color w:val="000000"/>
          <w:spacing w:val="4"/>
        </w:rPr>
        <w:t xml:space="preserve"> </w:t>
      </w:r>
      <w:r w:rsidR="009B34A8">
        <w:rPr>
          <w:rFonts w:ascii="Lato" w:hAnsi="Lato" w:cs="Arial"/>
          <w:color w:val="000000"/>
          <w:spacing w:val="4"/>
        </w:rPr>
        <w:t>Komorowice Krakowskie</w:t>
      </w:r>
      <w:r w:rsidRPr="00182D07">
        <w:rPr>
          <w:rFonts w:ascii="Lato" w:hAnsi="Lato" w:cs="Arial"/>
          <w:color w:val="000000"/>
          <w:spacing w:val="4"/>
        </w:rPr>
        <w:t>, stanowiąca własność</w:t>
      </w:r>
      <w:r w:rsidR="000A04CE" w:rsidRPr="00182D07">
        <w:rPr>
          <w:rFonts w:ascii="Lato" w:hAnsi="Lato" w:cs="Arial"/>
          <w:color w:val="000000"/>
          <w:spacing w:val="4"/>
        </w:rPr>
        <w:t xml:space="preserve"> </w:t>
      </w:r>
      <w:r w:rsidR="009B34A8">
        <w:rPr>
          <w:rFonts w:ascii="Lato" w:hAnsi="Lato" w:cs="Arial"/>
          <w:color w:val="000000"/>
          <w:spacing w:val="4"/>
        </w:rPr>
        <w:t>Pani D</w:t>
      </w:r>
      <w:r w:rsidR="00D21E2B">
        <w:rPr>
          <w:rFonts w:ascii="Lato" w:hAnsi="Lato" w:cs="Arial"/>
          <w:color w:val="000000"/>
          <w:spacing w:val="4"/>
        </w:rPr>
        <w:t>.</w:t>
      </w:r>
      <w:r w:rsidR="009B34A8">
        <w:rPr>
          <w:rFonts w:ascii="Lato" w:hAnsi="Lato" w:cs="Arial"/>
          <w:color w:val="000000"/>
          <w:spacing w:val="4"/>
        </w:rPr>
        <w:t xml:space="preserve"> M</w:t>
      </w:r>
      <w:r w:rsidR="00D21E2B">
        <w:rPr>
          <w:rFonts w:ascii="Lato" w:hAnsi="Lato" w:cs="Arial"/>
          <w:color w:val="000000"/>
          <w:spacing w:val="4"/>
        </w:rPr>
        <w:t>.</w:t>
      </w:r>
      <w:r w:rsidR="000A04CE" w:rsidRPr="00182D07">
        <w:rPr>
          <w:rFonts w:ascii="Lato" w:hAnsi="Lato" w:cs="Arial"/>
          <w:color w:val="000000"/>
          <w:spacing w:val="4"/>
        </w:rPr>
        <w:t>,</w:t>
      </w:r>
      <w:r w:rsidRPr="00182D07">
        <w:rPr>
          <w:rFonts w:ascii="Lato" w:hAnsi="Lato" w:cs="Arial"/>
          <w:color w:val="000000"/>
          <w:spacing w:val="4"/>
        </w:rPr>
        <w:t xml:space="preserve"> uwidocznion</w:t>
      </w:r>
      <w:r w:rsidR="004F635A" w:rsidRPr="00182D07">
        <w:rPr>
          <w:rFonts w:ascii="Lato" w:hAnsi="Lato" w:cs="Arial"/>
          <w:color w:val="000000"/>
          <w:spacing w:val="4"/>
        </w:rPr>
        <w:t>a</w:t>
      </w:r>
      <w:r w:rsidRPr="00182D07">
        <w:rPr>
          <w:rFonts w:ascii="Lato" w:hAnsi="Lato" w:cs="Arial"/>
          <w:color w:val="000000"/>
          <w:spacing w:val="4"/>
        </w:rPr>
        <w:t xml:space="preserve"> na arkuszu</w:t>
      </w:r>
      <w:r w:rsidR="000A04CE" w:rsidRPr="00182D07">
        <w:rPr>
          <w:rFonts w:ascii="Lato" w:hAnsi="Lato" w:cs="Arial"/>
          <w:color w:val="000000"/>
          <w:spacing w:val="4"/>
        </w:rPr>
        <w:t xml:space="preserve"> </w:t>
      </w:r>
      <w:r w:rsidR="003455CA">
        <w:rPr>
          <w:rFonts w:ascii="Lato" w:hAnsi="Lato" w:cs="Arial"/>
          <w:color w:val="000000"/>
          <w:spacing w:val="4"/>
        </w:rPr>
        <w:br/>
      </w:r>
      <w:r w:rsidRPr="00182D07">
        <w:rPr>
          <w:rFonts w:ascii="Lato" w:hAnsi="Lato" w:cs="Arial"/>
          <w:color w:val="000000"/>
          <w:spacing w:val="4"/>
        </w:rPr>
        <w:t xml:space="preserve">rys. nr </w:t>
      </w:r>
      <w:r w:rsidR="009B34A8">
        <w:rPr>
          <w:rFonts w:ascii="Lato" w:hAnsi="Lato" w:cs="Arial"/>
          <w:color w:val="000000"/>
          <w:spacing w:val="4"/>
        </w:rPr>
        <w:t>SP-25000-01-02a</w:t>
      </w:r>
      <w:r w:rsidRPr="00182D07">
        <w:rPr>
          <w:rFonts w:ascii="Lato" w:hAnsi="Lato" w:cs="Arial"/>
          <w:color w:val="000000"/>
          <w:spacing w:val="4"/>
        </w:rPr>
        <w:t xml:space="preserve"> mapy określającej granice terenu objętego przedmiotową inwestycją, stanowiącej część załącznika nr 1 do </w:t>
      </w:r>
      <w:r w:rsidRPr="00182D07">
        <w:rPr>
          <w:rFonts w:ascii="Lato" w:hAnsi="Lato" w:cs="Arial"/>
          <w:i/>
          <w:color w:val="000000"/>
          <w:spacing w:val="4"/>
        </w:rPr>
        <w:t xml:space="preserve">decyzji Wojewody </w:t>
      </w:r>
      <w:r w:rsidR="004F635A" w:rsidRPr="00182D07">
        <w:rPr>
          <w:rFonts w:ascii="Lato" w:hAnsi="Lato" w:cs="Arial"/>
          <w:i/>
          <w:color w:val="000000"/>
          <w:spacing w:val="4"/>
        </w:rPr>
        <w:t>Śląs</w:t>
      </w:r>
      <w:r w:rsidRPr="00182D07">
        <w:rPr>
          <w:rFonts w:ascii="Lato" w:hAnsi="Lato" w:cs="Arial"/>
          <w:i/>
          <w:color w:val="000000"/>
          <w:spacing w:val="4"/>
        </w:rPr>
        <w:t xml:space="preserve">kiego, </w:t>
      </w:r>
      <w:r w:rsidRPr="00182D07">
        <w:rPr>
          <w:rFonts w:ascii="Lato" w:hAnsi="Lato" w:cs="Arial"/>
          <w:color w:val="000000"/>
          <w:spacing w:val="4"/>
        </w:rPr>
        <w:t xml:space="preserve">znajduje się w obszarze oznaczonym zarówno linią przerywaną koloru </w:t>
      </w:r>
      <w:r w:rsidR="0053727A">
        <w:rPr>
          <w:rFonts w:ascii="Lato" w:hAnsi="Lato" w:cs="Arial"/>
          <w:color w:val="000000"/>
          <w:spacing w:val="4"/>
        </w:rPr>
        <w:t>fioletowego</w:t>
      </w:r>
      <w:r w:rsidRPr="00182D07">
        <w:rPr>
          <w:rFonts w:ascii="Lato" w:hAnsi="Lato" w:cs="Arial"/>
          <w:color w:val="000000"/>
          <w:spacing w:val="4"/>
        </w:rPr>
        <w:t xml:space="preserve">, </w:t>
      </w:r>
      <w:r w:rsidR="001F7473">
        <w:rPr>
          <w:rFonts w:ascii="Lato" w:hAnsi="Lato" w:cs="Arial"/>
          <w:color w:val="000000"/>
          <w:spacing w:val="4"/>
        </w:rPr>
        <w:t xml:space="preserve">a </w:t>
      </w:r>
      <w:r w:rsidRPr="00182D07">
        <w:rPr>
          <w:rFonts w:ascii="Lato" w:hAnsi="Lato" w:cs="Arial"/>
          <w:color w:val="000000"/>
          <w:spacing w:val="4"/>
        </w:rPr>
        <w:t xml:space="preserve">tym samym podlega </w:t>
      </w:r>
      <w:r w:rsidR="0053727A">
        <w:rPr>
          <w:rFonts w:ascii="Lato" w:hAnsi="Lato" w:cs="Arial"/>
          <w:color w:val="000000"/>
          <w:spacing w:val="4"/>
        </w:rPr>
        <w:t>podziałowi</w:t>
      </w:r>
      <w:r w:rsidR="001F7473">
        <w:rPr>
          <w:rFonts w:ascii="Lato" w:hAnsi="Lato" w:cs="Arial"/>
          <w:color w:val="000000"/>
          <w:spacing w:val="4"/>
        </w:rPr>
        <w:t>, wskutek którego</w:t>
      </w:r>
      <w:r w:rsidR="0053727A">
        <w:rPr>
          <w:rFonts w:ascii="Lato" w:hAnsi="Lato" w:cs="Arial"/>
          <w:color w:val="000000"/>
          <w:spacing w:val="4"/>
        </w:rPr>
        <w:t xml:space="preserve"> część nieruchomości przechodzi na własność Skarbu Państwa, a także linią przerywaną koloru czerwonego, więc podlega </w:t>
      </w:r>
      <w:r w:rsidRPr="00182D07">
        <w:rPr>
          <w:rFonts w:ascii="Lato" w:hAnsi="Lato" w:cs="Arial"/>
          <w:color w:val="000000"/>
          <w:spacing w:val="4"/>
        </w:rPr>
        <w:t>ograniczeniu w korzystaniu z nieruchomości na czas określony</w:t>
      </w:r>
      <w:r w:rsidR="0053727A">
        <w:rPr>
          <w:rFonts w:ascii="Lato" w:hAnsi="Lato" w:cs="Arial"/>
          <w:color w:val="000000"/>
          <w:spacing w:val="4"/>
        </w:rPr>
        <w:t>.</w:t>
      </w:r>
    </w:p>
    <w:p w14:paraId="1DDF4D9C" w14:textId="0A1A5F4B"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opinii </w:t>
      </w:r>
      <w:r w:rsidRPr="00182D07">
        <w:rPr>
          <w:rFonts w:ascii="Lato" w:hAnsi="Lato" w:cs="Arial"/>
          <w:i/>
          <w:iCs/>
          <w:color w:val="000000"/>
          <w:spacing w:val="4"/>
        </w:rPr>
        <w:t>Ministra</w:t>
      </w:r>
      <w:r w:rsidRPr="00182D07">
        <w:rPr>
          <w:rFonts w:ascii="Lato" w:hAnsi="Lato" w:cs="Arial"/>
          <w:color w:val="000000"/>
          <w:spacing w:val="4"/>
        </w:rPr>
        <w:t xml:space="preserve">, całokształt okoliczności niniejszej sprawy dowodzi, iż </w:t>
      </w:r>
      <w:r w:rsidR="00173103">
        <w:rPr>
          <w:rFonts w:ascii="Lato" w:hAnsi="Lato" w:cs="Arial"/>
          <w:color w:val="000000"/>
          <w:spacing w:val="4"/>
        </w:rPr>
        <w:t xml:space="preserve">zarówno podział działki, jak i </w:t>
      </w:r>
      <w:r w:rsidRPr="00182D07">
        <w:rPr>
          <w:rFonts w:ascii="Lato" w:hAnsi="Lato" w:cs="Arial"/>
          <w:color w:val="000000"/>
          <w:spacing w:val="4"/>
        </w:rPr>
        <w:t xml:space="preserve">ograniczenie w korzystaniu </w:t>
      </w:r>
      <w:r w:rsidR="00173103">
        <w:rPr>
          <w:rFonts w:ascii="Lato" w:hAnsi="Lato" w:cs="Arial"/>
          <w:color w:val="000000"/>
          <w:spacing w:val="4"/>
        </w:rPr>
        <w:t>pozostałej części</w:t>
      </w:r>
      <w:r w:rsidRPr="00182D07">
        <w:rPr>
          <w:rFonts w:ascii="Lato" w:hAnsi="Lato" w:cs="Arial"/>
          <w:color w:val="000000"/>
          <w:spacing w:val="4"/>
        </w:rPr>
        <w:t xml:space="preserve"> dział</w:t>
      </w:r>
      <w:r w:rsidR="00173103">
        <w:rPr>
          <w:rFonts w:ascii="Lato" w:hAnsi="Lato" w:cs="Arial"/>
          <w:color w:val="000000"/>
          <w:spacing w:val="4"/>
        </w:rPr>
        <w:t>ki</w:t>
      </w:r>
      <w:r w:rsidRPr="00182D07">
        <w:rPr>
          <w:rFonts w:ascii="Lato" w:hAnsi="Lato" w:cs="Arial"/>
          <w:color w:val="000000"/>
          <w:spacing w:val="4"/>
        </w:rPr>
        <w:t xml:space="preserve"> skarżąc</w:t>
      </w:r>
      <w:r w:rsidR="00173103">
        <w:rPr>
          <w:rFonts w:ascii="Lato" w:hAnsi="Lato" w:cs="Arial"/>
          <w:color w:val="000000"/>
          <w:spacing w:val="4"/>
        </w:rPr>
        <w:t>ej</w:t>
      </w:r>
      <w:r w:rsidRPr="00182D07">
        <w:rPr>
          <w:rFonts w:ascii="Lato" w:hAnsi="Lato" w:cs="Arial"/>
          <w:color w:val="000000"/>
          <w:spacing w:val="4"/>
        </w:rPr>
        <w:t xml:space="preserve"> jest </w:t>
      </w:r>
      <w:r w:rsidR="00173103">
        <w:rPr>
          <w:rFonts w:ascii="Lato" w:hAnsi="Lato" w:cs="Arial"/>
          <w:color w:val="000000"/>
          <w:spacing w:val="4"/>
        </w:rPr>
        <w:br/>
      </w:r>
      <w:r w:rsidRPr="00182D07">
        <w:rPr>
          <w:rFonts w:ascii="Lato" w:hAnsi="Lato" w:cs="Arial"/>
          <w:color w:val="000000"/>
          <w:spacing w:val="4"/>
        </w:rPr>
        <w:t xml:space="preserve">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w:t>
      </w:r>
      <w:r w:rsidRPr="00182D07">
        <w:rPr>
          <w:rFonts w:ascii="Lato" w:hAnsi="Lato" w:cs="Arial"/>
          <w:color w:val="000000"/>
          <w:spacing w:val="4"/>
        </w:rPr>
        <w:lastRenderedPageBreak/>
        <w:t>doprowadziłby do naruszenia jego istoty (art. 64 ust. 3 Konstytucji RP), co w niniejszej sprawie nie ma miejsca.</w:t>
      </w:r>
    </w:p>
    <w:p w14:paraId="61210511" w14:textId="6C1FB19C" w:rsidR="00BB2B8B" w:rsidRDefault="00D1060B" w:rsidP="00453851">
      <w:pPr>
        <w:autoSpaceDE w:val="0"/>
        <w:autoSpaceDN w:val="0"/>
        <w:adjustRightInd w:val="0"/>
        <w:spacing w:after="240" w:line="240" w:lineRule="exact"/>
        <w:jc w:val="both"/>
        <w:rPr>
          <w:rFonts w:ascii="Lato" w:hAnsi="Lato" w:cs="Arial"/>
          <w:spacing w:val="4"/>
        </w:rPr>
      </w:pPr>
      <w:r w:rsidRPr="00182D07">
        <w:rPr>
          <w:rFonts w:ascii="Lato" w:hAnsi="Lato" w:cs="Arial"/>
          <w:color w:val="000000"/>
          <w:spacing w:val="4"/>
        </w:rPr>
        <w:t xml:space="preserve">Jak </w:t>
      </w:r>
      <w:r w:rsidR="00EE1DC4" w:rsidRPr="00182D07">
        <w:rPr>
          <w:rFonts w:ascii="Lato" w:hAnsi="Lato" w:cs="Arial"/>
          <w:spacing w:val="4"/>
        </w:rPr>
        <w:t>zaś</w:t>
      </w:r>
      <w:r w:rsidR="00EE1DC4" w:rsidRPr="00182D07">
        <w:rPr>
          <w:rFonts w:ascii="Lato" w:hAnsi="Lato" w:cs="Arial"/>
          <w:color w:val="000000"/>
          <w:spacing w:val="4"/>
        </w:rPr>
        <w:t xml:space="preserve"> </w:t>
      </w:r>
      <w:r w:rsidRPr="00182D07">
        <w:rPr>
          <w:rFonts w:ascii="Lato" w:hAnsi="Lato" w:cs="Arial"/>
          <w:color w:val="000000"/>
          <w:spacing w:val="4"/>
        </w:rPr>
        <w:t>wyjaśnił</w:t>
      </w:r>
      <w:r w:rsidRPr="00182D07">
        <w:rPr>
          <w:rFonts w:ascii="Lato" w:hAnsi="Lato" w:cs="Arial"/>
          <w:spacing w:val="4"/>
        </w:rPr>
        <w:t xml:space="preserve"> </w:t>
      </w:r>
      <w:r w:rsidRPr="00182D07">
        <w:rPr>
          <w:rFonts w:ascii="Lato" w:hAnsi="Lato" w:cs="Arial"/>
          <w:i/>
          <w:spacing w:val="4"/>
        </w:rPr>
        <w:t>inwestor</w:t>
      </w:r>
      <w:r w:rsidRPr="00182D07">
        <w:rPr>
          <w:rFonts w:ascii="Lato" w:hAnsi="Lato" w:cs="Arial"/>
          <w:spacing w:val="4"/>
        </w:rPr>
        <w:t xml:space="preserve"> w swoim stanowisku z dnia </w:t>
      </w:r>
      <w:r w:rsidR="00173103">
        <w:rPr>
          <w:rFonts w:ascii="Lato" w:hAnsi="Lato" w:cs="Arial"/>
          <w:spacing w:val="4"/>
        </w:rPr>
        <w:t>6 września 2023</w:t>
      </w:r>
      <w:r w:rsidRPr="00182D07">
        <w:rPr>
          <w:rFonts w:ascii="Lato" w:hAnsi="Lato" w:cs="Arial"/>
          <w:spacing w:val="4"/>
        </w:rPr>
        <w:t xml:space="preserve"> r., będącym odpowiedzią na zarzuty skarżąc</w:t>
      </w:r>
      <w:r w:rsidR="00173103">
        <w:rPr>
          <w:rFonts w:ascii="Lato" w:hAnsi="Lato" w:cs="Arial"/>
          <w:spacing w:val="4"/>
        </w:rPr>
        <w:t>ej</w:t>
      </w:r>
      <w:r w:rsidRPr="00182D07">
        <w:rPr>
          <w:rFonts w:ascii="Lato" w:hAnsi="Lato" w:cs="Arial"/>
          <w:spacing w:val="4"/>
        </w:rPr>
        <w:t xml:space="preserve"> wyrażone w rozpatrywanym odwołaniu</w:t>
      </w:r>
      <w:r w:rsidR="00173103">
        <w:rPr>
          <w:rFonts w:ascii="Lato" w:hAnsi="Lato" w:cs="Arial"/>
          <w:spacing w:val="4"/>
        </w:rPr>
        <w:t xml:space="preserve"> i piśmie uzupełniającym to odwołanie</w:t>
      </w:r>
      <w:r w:rsidRPr="00182D07">
        <w:rPr>
          <w:rFonts w:ascii="Lato" w:hAnsi="Lato" w:cs="Arial"/>
          <w:spacing w:val="4"/>
        </w:rPr>
        <w:t xml:space="preserve"> –</w:t>
      </w:r>
      <w:r w:rsidR="00F76721">
        <w:rPr>
          <w:rFonts w:ascii="Lato" w:hAnsi="Lato" w:cs="Arial"/>
          <w:spacing w:val="4"/>
        </w:rPr>
        <w:t xml:space="preserve"> ze względu na lokalizacje istniejących gazociągów, istniejącego zespołu zaporowo-upustowego i stref kontrolowanych oraz warunki geologiczne na sąsiednich działkach (wysoki poziom wody gruntowej uniemożliwiający wybudowanie stacji gazowej) nie ma możliwości zmiany lokalizacji projektowanej stacji gazowej</w:t>
      </w:r>
      <w:r w:rsidR="00726B38" w:rsidRPr="00182D07">
        <w:rPr>
          <w:rFonts w:ascii="Lato" w:hAnsi="Lato" w:cs="Arial"/>
          <w:spacing w:val="4"/>
        </w:rPr>
        <w:t>.</w:t>
      </w:r>
    </w:p>
    <w:p w14:paraId="1A236500" w14:textId="5A8D0E05"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Wobec powyższego dodać </w:t>
      </w:r>
      <w:r w:rsidR="002E3075">
        <w:rPr>
          <w:rFonts w:ascii="Lato" w:hAnsi="Lato" w:cs="Arial"/>
          <w:color w:val="000000"/>
          <w:spacing w:val="4"/>
        </w:rPr>
        <w:t xml:space="preserve">w tym miejscu </w:t>
      </w:r>
      <w:r w:rsidRPr="00182D07">
        <w:rPr>
          <w:rFonts w:ascii="Lato" w:hAnsi="Lato" w:cs="Arial"/>
          <w:color w:val="000000"/>
          <w:spacing w:val="4"/>
        </w:rPr>
        <w:t xml:space="preserve">należy, że </w:t>
      </w:r>
      <w:r w:rsidRPr="00182D07">
        <w:rPr>
          <w:rFonts w:ascii="Lato" w:hAnsi="Lato" w:cs="Arial"/>
          <w:i/>
          <w:iCs/>
          <w:color w:val="000000"/>
          <w:spacing w:val="4"/>
        </w:rPr>
        <w:t>specustawa gazowa</w:t>
      </w:r>
      <w:r w:rsidRPr="00182D07">
        <w:rPr>
          <w:rFonts w:ascii="Lato" w:hAnsi="Lato" w:cs="Arial"/>
          <w:color w:val="000000"/>
          <w:spacing w:val="4"/>
        </w:rPr>
        <w:t xml:space="preserve">, w oparciu </w:t>
      </w:r>
      <w:r w:rsidR="002E3075">
        <w:rPr>
          <w:rFonts w:ascii="Lato" w:hAnsi="Lato" w:cs="Arial"/>
          <w:color w:val="000000"/>
          <w:spacing w:val="4"/>
        </w:rPr>
        <w:br/>
      </w:r>
      <w:r w:rsidRPr="00182D07">
        <w:rPr>
          <w:rFonts w:ascii="Lato" w:hAnsi="Lato" w:cs="Arial"/>
          <w:color w:val="000000"/>
          <w:spacing w:val="4"/>
        </w:rPr>
        <w:t xml:space="preserve">o której przepisy wydano </w:t>
      </w:r>
      <w:r w:rsidRPr="00182D07">
        <w:rPr>
          <w:rFonts w:ascii="Lato" w:hAnsi="Lato" w:cs="Arial"/>
          <w:i/>
          <w:iCs/>
          <w:color w:val="000000"/>
          <w:spacing w:val="4"/>
        </w:rPr>
        <w:t xml:space="preserve">decyzję Wojewody </w:t>
      </w:r>
      <w:r w:rsidR="004F635A" w:rsidRPr="00182D07">
        <w:rPr>
          <w:rFonts w:ascii="Lato" w:hAnsi="Lato" w:cs="Arial"/>
          <w:i/>
          <w:iCs/>
          <w:color w:val="000000"/>
          <w:spacing w:val="4"/>
        </w:rPr>
        <w:t>Śląs</w:t>
      </w:r>
      <w:r w:rsidRPr="00182D07">
        <w:rPr>
          <w:rFonts w:ascii="Lato" w:hAnsi="Lato" w:cs="Arial"/>
          <w:i/>
          <w:iCs/>
          <w:color w:val="000000"/>
          <w:spacing w:val="4"/>
        </w:rPr>
        <w:t>kiego</w:t>
      </w:r>
      <w:r w:rsidRPr="00182D07">
        <w:rPr>
          <w:rFonts w:ascii="Lato" w:hAnsi="Lato" w:cs="Arial"/>
          <w:iCs/>
          <w:color w:val="000000"/>
          <w:spacing w:val="4"/>
        </w:rPr>
        <w:t xml:space="preserve">, </w:t>
      </w:r>
      <w:r w:rsidRPr="00182D07">
        <w:rPr>
          <w:rFonts w:ascii="Lato" w:hAnsi="Lato" w:cs="Arial"/>
          <w:color w:val="000000"/>
          <w:spacing w:val="4"/>
        </w:rPr>
        <w:t xml:space="preserve">jest aktem prawnym szczególnym, przewidującym uproszczoną (przyśpieszoną) procedurę przygotowania i realizacji inwestycji w zakresie terminalu oraz inwestycji towarzyszących. Inwestycje tego rodzaju zostały zaliczone w art. 4 </w:t>
      </w:r>
      <w:r w:rsidRPr="00182D07">
        <w:rPr>
          <w:rFonts w:ascii="Lato" w:hAnsi="Lato" w:cs="Arial"/>
          <w:i/>
          <w:iCs/>
          <w:color w:val="000000"/>
          <w:spacing w:val="4"/>
        </w:rPr>
        <w:t>specustawy gazowej</w:t>
      </w:r>
      <w:r w:rsidRPr="00182D07">
        <w:rPr>
          <w:rFonts w:ascii="Lato" w:hAnsi="Lato" w:cs="Arial"/>
          <w:color w:val="000000"/>
          <w:spacing w:val="4"/>
        </w:rPr>
        <w:t xml:space="preserve"> do celów publicznych w </w:t>
      </w:r>
      <w:proofErr w:type="spellStart"/>
      <w:r w:rsidRPr="00182D07">
        <w:rPr>
          <w:rFonts w:ascii="Lato" w:hAnsi="Lato" w:cs="Arial"/>
          <w:i/>
          <w:iCs/>
          <w:color w:val="000000"/>
          <w:spacing w:val="4"/>
        </w:rPr>
        <w:t>ugn</w:t>
      </w:r>
      <w:proofErr w:type="spellEnd"/>
      <w:r w:rsidRPr="00182D07">
        <w:rPr>
          <w:rFonts w:ascii="Lato" w:hAnsi="Lato" w:cs="Arial"/>
          <w:color w:val="000000"/>
          <w:spacing w:val="4"/>
        </w:rPr>
        <w:t xml:space="preserve">. Ustawodawca uchwalając szczególne przepisy </w:t>
      </w:r>
      <w:r w:rsidRPr="00182D07">
        <w:rPr>
          <w:rFonts w:ascii="Lato" w:hAnsi="Lato" w:cs="Arial"/>
          <w:i/>
          <w:iCs/>
          <w:color w:val="000000"/>
          <w:spacing w:val="4"/>
        </w:rPr>
        <w:t>specustawy gazowej</w:t>
      </w:r>
      <w:r w:rsidRPr="00182D07">
        <w:rPr>
          <w:rFonts w:ascii="Lato" w:hAnsi="Lato" w:cs="Arial"/>
          <w:color w:val="000000"/>
          <w:spacing w:val="4"/>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182D07">
        <w:rPr>
          <w:rFonts w:ascii="Lato" w:hAnsi="Lato" w:cs="Arial"/>
          <w:i/>
          <w:iCs/>
          <w:color w:val="000000"/>
          <w:spacing w:val="4"/>
        </w:rPr>
        <w:t>specustawy gazowej</w:t>
      </w:r>
      <w:r w:rsidRPr="00182D07">
        <w:rPr>
          <w:rFonts w:ascii="Lato" w:hAnsi="Lato" w:cs="Arial"/>
          <w:color w:val="000000"/>
          <w:spacing w:val="4"/>
        </w:rPr>
        <w:t xml:space="preserve"> wymienić można ograniczenie ilości pozwoleń niezbędnych do rozpoczęcia inwestycji oraz skrócenie czasu trwania procedur niezbędnych do uzyskania wymaganych decyzji. Z analizy uzasadnienia projektu </w:t>
      </w:r>
      <w:r w:rsidRPr="00182D07">
        <w:rPr>
          <w:rFonts w:ascii="Lato" w:hAnsi="Lato" w:cs="Arial"/>
          <w:i/>
          <w:iCs/>
          <w:color w:val="000000"/>
          <w:spacing w:val="4"/>
        </w:rPr>
        <w:t>specustawy gazowej</w:t>
      </w:r>
      <w:r w:rsidRPr="00182D07">
        <w:rPr>
          <w:rFonts w:ascii="Lato" w:hAnsi="Lato" w:cs="Arial"/>
          <w:iCs/>
          <w:color w:val="000000"/>
          <w:spacing w:val="4"/>
        </w:rPr>
        <w:t xml:space="preserve"> </w:t>
      </w:r>
      <w:r w:rsidRPr="00182D07">
        <w:rPr>
          <w:rFonts w:ascii="Lato" w:hAnsi="Lato" w:cs="Arial"/>
          <w:color w:val="000000"/>
          <w:spacing w:val="4"/>
        </w:rPr>
        <w:t xml:space="preserve">wyraźnie wynika dążenie twórców tego aktu prawnego </w:t>
      </w:r>
      <w:r w:rsidR="00F629DA">
        <w:rPr>
          <w:rFonts w:ascii="Lato" w:hAnsi="Lato" w:cs="Arial"/>
          <w:color w:val="000000"/>
          <w:spacing w:val="4"/>
        </w:rPr>
        <w:br/>
      </w:r>
      <w:r w:rsidRPr="00182D07">
        <w:rPr>
          <w:rFonts w:ascii="Lato" w:hAnsi="Lato" w:cs="Arial"/>
          <w:color w:val="000000"/>
          <w:spacing w:val="4"/>
        </w:rPr>
        <w:t xml:space="preserve">do przyspieszenia i usprawnienia postępowania w przedmiocie lokalizacji oraz realizacji inwestycji w zakresie terminalu oraz inwestycji towarzyszących (zob. uzasadnienie projektu </w:t>
      </w:r>
      <w:r w:rsidRPr="00182D07">
        <w:rPr>
          <w:rFonts w:ascii="Lato" w:hAnsi="Lato" w:cs="Arial"/>
          <w:iCs/>
          <w:color w:val="000000"/>
          <w:spacing w:val="4"/>
        </w:rPr>
        <w:t>specustawy gazowej</w:t>
      </w:r>
      <w:r w:rsidRPr="00182D07">
        <w:rPr>
          <w:rFonts w:ascii="Lato" w:hAnsi="Lato" w:cs="Arial"/>
          <w:color w:val="000000"/>
          <w:spacing w:val="4"/>
        </w:rPr>
        <w:t xml:space="preserve">, </w:t>
      </w:r>
      <w:hyperlink r:id="rId9" w:history="1">
        <w:r w:rsidRPr="00182D07">
          <w:rPr>
            <w:rStyle w:val="Hipercze"/>
            <w:rFonts w:ascii="Lato" w:hAnsi="Lato" w:cs="Arial"/>
            <w:color w:val="000000"/>
            <w:spacing w:val="4"/>
            <w:u w:val="none"/>
          </w:rPr>
          <w:t>http://www.sejm.gov.pl</w:t>
        </w:r>
      </w:hyperlink>
      <w:r w:rsidRPr="00182D07">
        <w:rPr>
          <w:rFonts w:ascii="Lato" w:hAnsi="Lato" w:cs="Arial"/>
          <w:color w:val="000000"/>
          <w:spacing w:val="4"/>
        </w:rPr>
        <w:t xml:space="preserve">). </w:t>
      </w:r>
    </w:p>
    <w:p w14:paraId="5AE660CE" w14:textId="25679F4F"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Powyższymi okolicznościami należy uzasadniać z jednej strony znaczne zwiększenie uprawnień </w:t>
      </w:r>
      <w:r w:rsidRPr="00182D07">
        <w:rPr>
          <w:rFonts w:ascii="Lato" w:hAnsi="Lato" w:cs="Arial"/>
          <w:iCs/>
          <w:color w:val="000000"/>
          <w:spacing w:val="4"/>
        </w:rPr>
        <w:t>inwestora</w:t>
      </w:r>
      <w:r w:rsidRPr="00182D07">
        <w:rPr>
          <w:rFonts w:ascii="Lato" w:hAnsi="Lato" w:cs="Arial"/>
          <w:color w:val="000000"/>
          <w:spacing w:val="4"/>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182D07">
        <w:rPr>
          <w:rFonts w:ascii="Lato" w:hAnsi="Lato" w:cs="Arial"/>
          <w:iCs/>
          <w:color w:val="000000"/>
          <w:spacing w:val="4"/>
        </w:rPr>
        <w:t>inwestora,</w:t>
      </w:r>
      <w:r w:rsidRPr="00182D07">
        <w:rPr>
          <w:rFonts w:ascii="Lato" w:hAnsi="Lato" w:cs="Arial"/>
          <w:color w:val="000000"/>
          <w:spacing w:val="4"/>
        </w:rPr>
        <w:t xml:space="preserve"> </w:t>
      </w:r>
      <w:r w:rsidR="00BC09EE">
        <w:rPr>
          <w:rFonts w:ascii="Lato" w:hAnsi="Lato" w:cs="Arial"/>
          <w:color w:val="000000"/>
          <w:spacing w:val="4"/>
        </w:rPr>
        <w:br/>
      </w:r>
      <w:r w:rsidRPr="00182D07">
        <w:rPr>
          <w:rFonts w:ascii="Lato" w:hAnsi="Lato" w:cs="Arial"/>
          <w:color w:val="000000"/>
          <w:spacing w:val="4"/>
        </w:rPr>
        <w:t xml:space="preserve">co do kształtu i przebiegu inwestycji. W przepisach </w:t>
      </w:r>
      <w:r w:rsidRPr="00182D07">
        <w:rPr>
          <w:rFonts w:ascii="Lato" w:hAnsi="Lato" w:cs="Arial"/>
          <w:i/>
          <w:iCs/>
          <w:color w:val="000000"/>
          <w:spacing w:val="4"/>
        </w:rPr>
        <w:t>specustawy gazowej</w:t>
      </w:r>
      <w:r w:rsidRPr="00182D07">
        <w:rPr>
          <w:rFonts w:ascii="Lato" w:hAnsi="Lato" w:cs="Arial"/>
          <w:iCs/>
          <w:color w:val="000000"/>
          <w:spacing w:val="4"/>
        </w:rPr>
        <w:t xml:space="preserve"> </w:t>
      </w:r>
      <w:r w:rsidRPr="00182D07">
        <w:rPr>
          <w:rFonts w:ascii="Lato" w:hAnsi="Lato" w:cs="Arial"/>
          <w:color w:val="000000"/>
          <w:spacing w:val="4"/>
        </w:rPr>
        <w:t>ustawodawca nie upoważnił organów do oceny racjonalności, czy słuszności zaproponowanych rozwiązań projektowych, bowiem taka ocena miałaby charakter pozaprawny. O przebiegu</w:t>
      </w:r>
      <w:r w:rsidR="00384169">
        <w:rPr>
          <w:rFonts w:ascii="Lato" w:hAnsi="Lato" w:cs="Arial"/>
          <w:color w:val="000000"/>
          <w:spacing w:val="4"/>
        </w:rPr>
        <w:t xml:space="preserve"> </w:t>
      </w:r>
      <w:r w:rsidRPr="00182D07">
        <w:rPr>
          <w:rFonts w:ascii="Lato" w:hAnsi="Lato" w:cs="Arial"/>
          <w:color w:val="000000"/>
          <w:spacing w:val="4"/>
        </w:rPr>
        <w:t xml:space="preserve">inwestycji w zakresie terminalu oraz inwestycji towarzyszących decyduje </w:t>
      </w:r>
      <w:r w:rsidRPr="00182D07">
        <w:rPr>
          <w:rFonts w:ascii="Lato" w:hAnsi="Lato" w:cs="Arial"/>
          <w:iCs/>
          <w:color w:val="000000"/>
          <w:spacing w:val="4"/>
        </w:rPr>
        <w:t>inwestor</w:t>
      </w:r>
      <w:r w:rsidRPr="00182D07">
        <w:rPr>
          <w:rFonts w:ascii="Lato" w:hAnsi="Lato" w:cs="Arial"/>
          <w:color w:val="000000"/>
          <w:spacing w:val="4"/>
        </w:rPr>
        <w:t xml:space="preserve"> (wnioskodawca), który wybiera najbardziej korzystne rozwiązanie lokalizacyjne.</w:t>
      </w:r>
    </w:p>
    <w:p w14:paraId="531C9454" w14:textId="203100D8" w:rsidR="00D1060B"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Organy orzekające w niniejszej sprawie nie posiadają kompetencji do wyznaczania </w:t>
      </w:r>
      <w:r w:rsidR="004F635A" w:rsidRPr="00182D07">
        <w:rPr>
          <w:rFonts w:ascii="Lato" w:hAnsi="Lato" w:cs="Arial"/>
          <w:bCs/>
          <w:iCs/>
          <w:spacing w:val="4"/>
          <w:lang w:bidi="pl-PL"/>
        </w:rPr>
        <w:br/>
      </w:r>
      <w:r w:rsidRPr="00182D07">
        <w:rPr>
          <w:rFonts w:ascii="Lato" w:hAnsi="Lato" w:cs="Arial"/>
          <w:bCs/>
          <w:iCs/>
          <w:spacing w:val="4"/>
          <w:lang w:bidi="pl-PL"/>
        </w:rPr>
        <w:t xml:space="preserve">i korygowania trasy inwestycji, czy też do zmiany proponowanych rozwiązań, co do jej przebiegu lub przyjętych rozwiązań w zakresie metody realizacji inwestycji. </w:t>
      </w:r>
      <w:r w:rsidR="00F629DA">
        <w:rPr>
          <w:rFonts w:ascii="Lato" w:hAnsi="Lato" w:cs="Arial"/>
          <w:bCs/>
          <w:iCs/>
          <w:spacing w:val="4"/>
          <w:lang w:bidi="pl-PL"/>
        </w:rPr>
        <w:br/>
      </w:r>
      <w:r w:rsidRPr="00182D07">
        <w:rPr>
          <w:rFonts w:ascii="Lato" w:hAnsi="Lato" w:cs="Arial"/>
          <w:bCs/>
          <w:iCs/>
          <w:spacing w:val="4"/>
          <w:lang w:bidi="pl-PL"/>
        </w:rPr>
        <w:t xml:space="preserve">Rolą orzekającego w sprawie organu jest bowiem sprawdzenie kompletności wniosku </w:t>
      </w:r>
      <w:r w:rsidR="004F635A" w:rsidRPr="00182D07">
        <w:rPr>
          <w:rFonts w:ascii="Lato" w:hAnsi="Lato" w:cs="Arial"/>
          <w:bCs/>
          <w:iCs/>
          <w:spacing w:val="4"/>
          <w:lang w:bidi="pl-PL"/>
        </w:rPr>
        <w:br/>
      </w:r>
      <w:r w:rsidRPr="00182D07">
        <w:rPr>
          <w:rFonts w:ascii="Lato" w:hAnsi="Lato" w:cs="Arial"/>
          <w:bCs/>
          <w:iCs/>
          <w:spacing w:val="4"/>
          <w:lang w:bidi="pl-PL"/>
        </w:rPr>
        <w:t xml:space="preserve">w świetle wymogów ustawowych oraz czy koncepcja składającego wniosek mieści się </w:t>
      </w:r>
      <w:r w:rsidR="004F635A" w:rsidRPr="00182D07">
        <w:rPr>
          <w:rFonts w:ascii="Lato" w:hAnsi="Lato" w:cs="Arial"/>
          <w:bCs/>
          <w:iCs/>
          <w:spacing w:val="4"/>
          <w:lang w:bidi="pl-PL"/>
        </w:rPr>
        <w:br/>
      </w:r>
      <w:r w:rsidRPr="00182D07">
        <w:rPr>
          <w:rFonts w:ascii="Lato" w:hAnsi="Lato" w:cs="Arial"/>
          <w:bCs/>
          <w:iCs/>
          <w:spacing w:val="4"/>
          <w:lang w:bidi="pl-PL"/>
        </w:rPr>
        <w:t>w granicach wyznaczonych przez prawo. Podkreślić trzeba także związany charakter decyzji o ustaleniu lokalizacji inwestycji towarzyszącej inwestycjom w zakresie terminalu.</w:t>
      </w:r>
      <w:r w:rsidRPr="00182D07">
        <w:rPr>
          <w:rFonts w:ascii="Lato" w:hAnsi="Lato" w:cs="Arial"/>
          <w:color w:val="000000"/>
          <w:spacing w:val="4"/>
        </w:rPr>
        <w:t xml:space="preserve"> </w:t>
      </w:r>
      <w:r w:rsidRPr="00182D07">
        <w:rPr>
          <w:rFonts w:ascii="Lato" w:hAnsi="Lato" w:cs="Arial"/>
          <w:bCs/>
          <w:iCs/>
          <w:spacing w:val="4"/>
          <w:lang w:bidi="pl-PL"/>
        </w:rPr>
        <w:t xml:space="preserve">Stosownie bowiem do przepisu art. 6 ust. 2 </w:t>
      </w:r>
      <w:r w:rsidRPr="00182D07">
        <w:rPr>
          <w:rFonts w:ascii="Lato" w:hAnsi="Lato" w:cs="Arial"/>
          <w:bCs/>
          <w:i/>
          <w:iCs/>
          <w:spacing w:val="4"/>
          <w:lang w:bidi="pl-PL"/>
        </w:rPr>
        <w:t>specustawy gazowej</w:t>
      </w:r>
      <w:r w:rsidRPr="00182D07">
        <w:rPr>
          <w:rFonts w:ascii="Lato" w:hAnsi="Lato" w:cs="Arial"/>
          <w:bCs/>
          <w:iCs/>
          <w:spacing w:val="4"/>
          <w:lang w:bidi="pl-PL"/>
        </w:rPr>
        <w:t xml:space="preserve">, nie można uzależniać </w:t>
      </w:r>
      <w:r w:rsidRPr="00182D07">
        <w:rPr>
          <w:rFonts w:ascii="Lato" w:hAnsi="Lato" w:cs="Arial"/>
          <w:bCs/>
          <w:iCs/>
          <w:spacing w:val="4"/>
          <w:lang w:bidi="pl-PL"/>
        </w:rPr>
        <w:lastRenderedPageBreak/>
        <w:t xml:space="preserve">ustalenia lokalizacji inwestycji w zakresie terminalu oraz inwestycji towarzyszących </w:t>
      </w:r>
      <w:r w:rsidR="00F629DA">
        <w:rPr>
          <w:rFonts w:ascii="Lato" w:hAnsi="Lato" w:cs="Arial"/>
          <w:bCs/>
          <w:iCs/>
          <w:spacing w:val="4"/>
          <w:lang w:bidi="pl-PL"/>
        </w:rPr>
        <w:br/>
      </w:r>
      <w:r w:rsidRPr="00182D07">
        <w:rPr>
          <w:rFonts w:ascii="Lato" w:hAnsi="Lato" w:cs="Arial"/>
          <w:bCs/>
          <w:iCs/>
          <w:spacing w:val="4"/>
          <w:lang w:bidi="pl-PL"/>
        </w:rPr>
        <w:t xml:space="preserve">od zobowiązania inwestora do spełnienia nieprzewidzianych odrębnymi przepisami świadczeń lub warunków. </w:t>
      </w:r>
    </w:p>
    <w:p w14:paraId="0A733E06" w14:textId="7DA4C647" w:rsidR="00D1060B" w:rsidRDefault="00D1060B" w:rsidP="00453851">
      <w:pPr>
        <w:spacing w:after="240" w:line="240" w:lineRule="exact"/>
        <w:jc w:val="both"/>
        <w:rPr>
          <w:rFonts w:ascii="Lato" w:hAnsi="Lato" w:cs="Arial"/>
          <w:bCs/>
          <w:spacing w:val="4"/>
          <w:lang w:bidi="pl-PL"/>
        </w:rPr>
      </w:pPr>
      <w:r w:rsidRPr="00182D07">
        <w:rPr>
          <w:rFonts w:ascii="Lato" w:hAnsi="Lato" w:cs="Arial"/>
          <w:bCs/>
          <w:iCs/>
          <w:spacing w:val="4"/>
          <w:lang w:bidi="pl-PL"/>
        </w:rPr>
        <w:t xml:space="preserve">W szczególności, </w:t>
      </w:r>
      <w:r w:rsidRPr="00182D07">
        <w:rPr>
          <w:rFonts w:ascii="Lato" w:hAnsi="Lato" w:cs="Arial"/>
          <w:bCs/>
          <w:i/>
          <w:iCs/>
          <w:spacing w:val="4"/>
          <w:lang w:bidi="pl-PL"/>
        </w:rPr>
        <w:t>specustawa gazowa</w:t>
      </w:r>
      <w:r w:rsidRPr="00182D07">
        <w:rPr>
          <w:rFonts w:ascii="Lato" w:hAnsi="Lato" w:cs="Arial"/>
          <w:bCs/>
          <w:iCs/>
          <w:spacing w:val="4"/>
          <w:lang w:bidi="pl-PL"/>
        </w:rPr>
        <w:t xml:space="preserve"> nie nakłada na </w:t>
      </w:r>
      <w:r w:rsidRPr="00182D07">
        <w:rPr>
          <w:rFonts w:ascii="Lato" w:hAnsi="Lato" w:cs="Arial"/>
          <w:bCs/>
          <w:i/>
          <w:iCs/>
          <w:spacing w:val="4"/>
          <w:lang w:bidi="pl-PL"/>
        </w:rPr>
        <w:t>inwestora</w:t>
      </w:r>
      <w:r w:rsidRPr="00182D07">
        <w:rPr>
          <w:rFonts w:ascii="Lato" w:hAnsi="Lato" w:cs="Arial"/>
          <w:bCs/>
          <w:iCs/>
          <w:spacing w:val="4"/>
          <w:lang w:bidi="pl-PL"/>
        </w:rPr>
        <w:t>, jak tego chci</w:t>
      </w:r>
      <w:r w:rsidR="00D6696A">
        <w:rPr>
          <w:rFonts w:ascii="Lato" w:hAnsi="Lato" w:cs="Arial"/>
          <w:bCs/>
          <w:iCs/>
          <w:spacing w:val="4"/>
          <w:lang w:bidi="pl-PL"/>
        </w:rPr>
        <w:t xml:space="preserve">ałaby </w:t>
      </w:r>
      <w:r w:rsidRPr="00182D07">
        <w:rPr>
          <w:rFonts w:ascii="Lato" w:hAnsi="Lato" w:cs="Arial"/>
          <w:bCs/>
          <w:iCs/>
          <w:spacing w:val="4"/>
          <w:lang w:bidi="pl-PL"/>
        </w:rPr>
        <w:t>skarżąc</w:t>
      </w:r>
      <w:r w:rsidR="00D6696A">
        <w:rPr>
          <w:rFonts w:ascii="Lato" w:hAnsi="Lato" w:cs="Arial"/>
          <w:bCs/>
          <w:iCs/>
          <w:spacing w:val="4"/>
          <w:lang w:bidi="pl-PL"/>
        </w:rPr>
        <w:t>a</w:t>
      </w:r>
      <w:r w:rsidRPr="00182D07">
        <w:rPr>
          <w:rFonts w:ascii="Lato" w:hAnsi="Lato" w:cs="Arial"/>
          <w:bCs/>
          <w:iCs/>
          <w:spacing w:val="4"/>
          <w:lang w:bidi="pl-PL"/>
        </w:rPr>
        <w:t xml:space="preserve">, obowiązku przedkładania różnych wariantów planowanego przedsięwzięcia </w:t>
      </w:r>
      <w:r w:rsidR="004F635A" w:rsidRPr="00182D07">
        <w:rPr>
          <w:rFonts w:ascii="Lato" w:hAnsi="Lato" w:cs="Arial"/>
          <w:bCs/>
          <w:iCs/>
          <w:spacing w:val="4"/>
          <w:lang w:bidi="pl-PL"/>
        </w:rPr>
        <w:br/>
      </w:r>
      <w:r w:rsidRPr="00182D07">
        <w:rPr>
          <w:rFonts w:ascii="Lato" w:hAnsi="Lato" w:cs="Arial"/>
          <w:bCs/>
          <w:iCs/>
          <w:spacing w:val="4"/>
          <w:lang w:bidi="pl-PL"/>
        </w:rPr>
        <w:t>i nie ma on obowiązku uwzględniać oczekiwań stron postępowania co do lokalizacji inwestycji (tak jak w niniejszej sprawie skarżąc</w:t>
      </w:r>
      <w:r w:rsidR="00D6696A">
        <w:rPr>
          <w:rFonts w:ascii="Lato" w:hAnsi="Lato" w:cs="Arial"/>
          <w:bCs/>
          <w:iCs/>
          <w:spacing w:val="4"/>
          <w:lang w:bidi="pl-PL"/>
        </w:rPr>
        <w:t>a</w:t>
      </w:r>
      <w:r w:rsidRPr="00182D07">
        <w:rPr>
          <w:rFonts w:ascii="Lato" w:hAnsi="Lato" w:cs="Arial"/>
          <w:bCs/>
          <w:iCs/>
          <w:spacing w:val="4"/>
          <w:lang w:bidi="pl-PL"/>
        </w:rPr>
        <w:t xml:space="preserve"> stron</w:t>
      </w:r>
      <w:r w:rsidR="00D6696A">
        <w:rPr>
          <w:rFonts w:ascii="Lato" w:hAnsi="Lato" w:cs="Arial"/>
          <w:bCs/>
          <w:iCs/>
          <w:spacing w:val="4"/>
          <w:lang w:bidi="pl-PL"/>
        </w:rPr>
        <w:t>a</w:t>
      </w:r>
      <w:r w:rsidRPr="00182D07">
        <w:rPr>
          <w:rFonts w:ascii="Lato" w:hAnsi="Lato" w:cs="Arial"/>
          <w:bCs/>
          <w:iCs/>
          <w:spacing w:val="4"/>
          <w:lang w:bidi="pl-PL"/>
        </w:rPr>
        <w:t xml:space="preserve"> oczekuj</w:t>
      </w:r>
      <w:r w:rsidR="00D6696A">
        <w:rPr>
          <w:rFonts w:ascii="Lato" w:hAnsi="Lato" w:cs="Arial"/>
          <w:bCs/>
          <w:iCs/>
          <w:spacing w:val="4"/>
          <w:lang w:bidi="pl-PL"/>
        </w:rPr>
        <w:t>e</w:t>
      </w:r>
      <w:r w:rsidRPr="00182D07">
        <w:rPr>
          <w:rFonts w:ascii="Lato" w:hAnsi="Lato" w:cs="Arial"/>
          <w:bCs/>
          <w:iCs/>
          <w:spacing w:val="4"/>
          <w:lang w:bidi="pl-PL"/>
        </w:rPr>
        <w:t xml:space="preserve"> „przesunięcia” przedmiotowej inwestycji w granice </w:t>
      </w:r>
      <w:r w:rsidR="004F635A" w:rsidRPr="00182D07">
        <w:rPr>
          <w:rFonts w:ascii="Lato" w:hAnsi="Lato" w:cs="Arial"/>
          <w:bCs/>
          <w:iCs/>
          <w:spacing w:val="4"/>
          <w:lang w:bidi="pl-PL"/>
        </w:rPr>
        <w:t xml:space="preserve">działki nr </w:t>
      </w:r>
      <w:r w:rsidR="00D6696A">
        <w:rPr>
          <w:rFonts w:ascii="Lato" w:hAnsi="Lato" w:cs="Arial"/>
          <w:bCs/>
          <w:iCs/>
          <w:spacing w:val="4"/>
          <w:lang w:bidi="pl-PL"/>
        </w:rPr>
        <w:t>1080, tak aby w jak najmniejszym stopniu ograniczyć działkę nr 1081</w:t>
      </w:r>
      <w:r w:rsidRPr="00182D07">
        <w:rPr>
          <w:rFonts w:ascii="Lato" w:hAnsi="Lato" w:cs="Arial"/>
          <w:bCs/>
          <w:iCs/>
          <w:spacing w:val="4"/>
          <w:lang w:bidi="pl-PL"/>
        </w:rPr>
        <w:t xml:space="preserve">). Tylko w przypadku stwierdzenia przez organy, że kształt inwestycji w wersji zgłoszonej we wniosku inwestora narusza określony przepis prawa, zobowiązuje te organy do odmowy ustalenia lokalizacji inwestycji w wersji wnioskowanej przez inwestora. </w:t>
      </w:r>
      <w:r w:rsidRPr="00182D07">
        <w:rPr>
          <w:rFonts w:ascii="Lato" w:hAnsi="Lato" w:cs="Arial"/>
          <w:spacing w:val="4"/>
        </w:rPr>
        <w:t xml:space="preserve">Dlatego też organy I </w:t>
      </w:r>
      <w:proofErr w:type="spellStart"/>
      <w:r w:rsidRPr="00182D07">
        <w:rPr>
          <w:rFonts w:ascii="Lato" w:hAnsi="Lato" w:cs="Arial"/>
          <w:spacing w:val="4"/>
        </w:rPr>
        <w:t>i</w:t>
      </w:r>
      <w:proofErr w:type="spellEnd"/>
      <w:r w:rsidRPr="00182D07">
        <w:rPr>
          <w:rFonts w:ascii="Lato" w:hAnsi="Lato" w:cs="Arial"/>
          <w:spacing w:val="4"/>
        </w:rPr>
        <w:t xml:space="preserve"> II instancji mają obowiązek dokonać oceny zgodności z prawem takiego wariantu, jaki przedstawił wnioskodawca, nie są natomiast władne nakazać inwestorowi przyjęcia innych rozwiązań lokalizacyjnych, </w:t>
      </w:r>
      <w:r w:rsidR="002E3075">
        <w:rPr>
          <w:rFonts w:ascii="Lato" w:hAnsi="Lato" w:cs="Arial"/>
          <w:spacing w:val="4"/>
        </w:rPr>
        <w:br/>
      </w:r>
      <w:r w:rsidRPr="00182D07">
        <w:rPr>
          <w:rFonts w:ascii="Lato" w:hAnsi="Lato" w:cs="Arial"/>
          <w:spacing w:val="4"/>
        </w:rPr>
        <w:t>skoro te przedstawione przez inwestora są zgodne z prawem</w:t>
      </w:r>
      <w:r w:rsidRPr="00182D07">
        <w:rPr>
          <w:rFonts w:ascii="Lato" w:hAnsi="Lato" w:cs="Arial"/>
          <w:bCs/>
          <w:spacing w:val="4"/>
          <w:lang w:bidi="pl-PL"/>
        </w:rPr>
        <w:t xml:space="preserve">. </w:t>
      </w:r>
    </w:p>
    <w:p w14:paraId="2740A3A7" w14:textId="3BB5C4DE" w:rsidR="00384169" w:rsidRDefault="00384169" w:rsidP="00453851">
      <w:pPr>
        <w:spacing w:after="240" w:line="240" w:lineRule="exact"/>
        <w:jc w:val="both"/>
        <w:rPr>
          <w:rFonts w:ascii="Lato" w:hAnsi="Lato" w:cs="Arial"/>
          <w:bCs/>
          <w:iCs/>
          <w:spacing w:val="4"/>
          <w:lang w:bidi="pl-PL"/>
        </w:rPr>
      </w:pPr>
      <w:r>
        <w:rPr>
          <w:rFonts w:ascii="Lato" w:hAnsi="Lato" w:cs="Arial"/>
          <w:bCs/>
          <w:iCs/>
          <w:spacing w:val="4"/>
          <w:lang w:bidi="pl-PL"/>
        </w:rPr>
        <w:t>Wobec powyższych rozważań, za chybione należy uznać twierdzenia skarżącej, iż organ I instancji powinien rozważyć możliwość alternatywnego przebiegu przedmiotowego gazociągu zgodnie z propozycjami skarżącej strony, i powiązane z tym również żądanie zlecenia przez organ zaprojektowania alternatywnej lokalizacji planowanej inwestycji.</w:t>
      </w:r>
    </w:p>
    <w:p w14:paraId="1304D729" w14:textId="598E8B4C" w:rsidR="00226FC1" w:rsidRPr="005372ED" w:rsidRDefault="005372ED" w:rsidP="005372ED">
      <w:pPr>
        <w:spacing w:before="120" w:after="240" w:line="240" w:lineRule="exact"/>
        <w:jc w:val="both"/>
        <w:rPr>
          <w:rFonts w:ascii="Lato" w:hAnsi="Lato" w:cs="Arial"/>
          <w:iCs/>
          <w:spacing w:val="4"/>
        </w:rPr>
      </w:pPr>
      <w:r>
        <w:rPr>
          <w:rFonts w:ascii="Lato" w:hAnsi="Lato" w:cs="Arial"/>
          <w:bCs/>
          <w:iCs/>
          <w:spacing w:val="4"/>
          <w:lang w:bidi="pl-PL"/>
        </w:rPr>
        <w:t xml:space="preserve">Ponownie w tym miejscu należy bowiem wskazać, iż </w:t>
      </w:r>
      <w:r>
        <w:rPr>
          <w:rFonts w:ascii="Lato" w:hAnsi="Lato" w:cs="Arial"/>
          <w:iCs/>
          <w:spacing w:val="4"/>
        </w:rPr>
        <w:t>to inwestor jest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Pr>
          <w:rFonts w:ascii="Lato" w:hAnsi="Lato" w:cs="Arial"/>
          <w:iCs/>
          <w:spacing w:val="4"/>
        </w:rPr>
        <w:t>Wa</w:t>
      </w:r>
      <w:proofErr w:type="spellEnd"/>
      <w:r>
        <w:rPr>
          <w:rFonts w:ascii="Lato" w:hAnsi="Lato" w:cs="Arial"/>
          <w:iCs/>
          <w:spacing w:val="4"/>
        </w:rPr>
        <w:t xml:space="preserve"> 364/21, z dnia 19 listopada 2019 r., sygn. akt IV SA/</w:t>
      </w:r>
      <w:proofErr w:type="spellStart"/>
      <w:r>
        <w:rPr>
          <w:rFonts w:ascii="Lato" w:hAnsi="Lato" w:cs="Arial"/>
          <w:iCs/>
          <w:spacing w:val="4"/>
        </w:rPr>
        <w:t>Wa</w:t>
      </w:r>
      <w:proofErr w:type="spellEnd"/>
      <w:r>
        <w:rPr>
          <w:rFonts w:ascii="Lato" w:hAnsi="Lato" w:cs="Arial"/>
          <w:iCs/>
          <w:spacing w:val="4"/>
        </w:rPr>
        <w:t xml:space="preserve"> 1496/19, z dnia 31 sierpnia 2018 r., sygn. akt IV SA/</w:t>
      </w:r>
      <w:proofErr w:type="spellStart"/>
      <w:r>
        <w:rPr>
          <w:rFonts w:ascii="Lato" w:hAnsi="Lato" w:cs="Arial"/>
          <w:iCs/>
          <w:spacing w:val="4"/>
        </w:rPr>
        <w:t>Wa</w:t>
      </w:r>
      <w:proofErr w:type="spellEnd"/>
      <w:r>
        <w:rPr>
          <w:rFonts w:ascii="Lato" w:hAnsi="Lato" w:cs="Arial"/>
          <w:iCs/>
          <w:spacing w:val="4"/>
        </w:rPr>
        <w:t xml:space="preserve"> 3345/17, z dnia 19 września 2018 r., sygn. akt</w:t>
      </w:r>
      <w:r>
        <w:rPr>
          <w:rFonts w:ascii="Lato" w:hAnsi="Lato" w:cs="Arial"/>
          <w:spacing w:val="4"/>
        </w:rPr>
        <w:t xml:space="preserve"> </w:t>
      </w:r>
      <w:r>
        <w:rPr>
          <w:rFonts w:ascii="Lato" w:hAnsi="Lato" w:cs="Arial"/>
          <w:iCs/>
          <w:spacing w:val="4"/>
        </w:rPr>
        <w:t>IV SA/</w:t>
      </w:r>
      <w:proofErr w:type="spellStart"/>
      <w:r>
        <w:rPr>
          <w:rFonts w:ascii="Lato" w:hAnsi="Lato" w:cs="Arial"/>
          <w:iCs/>
          <w:spacing w:val="4"/>
        </w:rPr>
        <w:t>Wa</w:t>
      </w:r>
      <w:proofErr w:type="spellEnd"/>
      <w:r>
        <w:rPr>
          <w:rFonts w:ascii="Lato" w:hAnsi="Lato" w:cs="Arial"/>
          <w:iCs/>
          <w:spacing w:val="4"/>
        </w:rPr>
        <w:t xml:space="preserve"> 510/18, </w:t>
      </w:r>
      <w:proofErr w:type="spellStart"/>
      <w:r>
        <w:rPr>
          <w:rFonts w:ascii="Lato" w:hAnsi="Lato" w:cs="Arial"/>
          <w:iCs/>
          <w:spacing w:val="4"/>
        </w:rPr>
        <w:t>opubl</w:t>
      </w:r>
      <w:proofErr w:type="spellEnd"/>
      <w:r>
        <w:rPr>
          <w:rFonts w:ascii="Lato" w:hAnsi="Lato" w:cs="Arial"/>
          <w:iCs/>
          <w:spacing w:val="4"/>
        </w:rPr>
        <w:t xml:space="preserve">.  Centralna Baza Orzeczeń Sądów Administracyjnych). </w:t>
      </w:r>
    </w:p>
    <w:p w14:paraId="021F280D" w14:textId="5CA8CFA3" w:rsidR="00D1060B" w:rsidRPr="00182D07" w:rsidRDefault="00EE1DC4" w:rsidP="00453851">
      <w:pPr>
        <w:spacing w:after="240" w:line="240" w:lineRule="exact"/>
        <w:jc w:val="both"/>
        <w:rPr>
          <w:rFonts w:ascii="Lato" w:hAnsi="Lato" w:cs="Arial"/>
          <w:bCs/>
          <w:iCs/>
          <w:spacing w:val="4"/>
          <w:lang w:bidi="pl-PL"/>
        </w:rPr>
      </w:pPr>
      <w:r>
        <w:rPr>
          <w:rFonts w:ascii="Lato" w:hAnsi="Lato" w:cs="Arial"/>
          <w:spacing w:val="4"/>
        </w:rPr>
        <w:t>Podkreślenia wymaga fakt, że</w:t>
      </w:r>
      <w:r w:rsidR="00D21E2B">
        <w:rPr>
          <w:rFonts w:ascii="Lato" w:hAnsi="Lato" w:cs="Arial"/>
          <w:spacing w:val="4"/>
        </w:rPr>
        <w:t xml:space="preserve"> </w:t>
      </w:r>
      <w:r w:rsidR="005372ED">
        <w:rPr>
          <w:rFonts w:ascii="Lato" w:hAnsi="Lato" w:cs="Arial"/>
          <w:spacing w:val="4"/>
        </w:rPr>
        <w:t>z</w:t>
      </w:r>
      <w:r w:rsidR="00D1060B" w:rsidRPr="00182D07">
        <w:rPr>
          <w:rFonts w:ascii="Lato" w:hAnsi="Lato" w:cs="Arial"/>
          <w:spacing w:val="4"/>
        </w:rPr>
        <w:t>aprojektowanie inwestycji pozostawia się</w:t>
      </w:r>
      <w:r w:rsidR="00384169">
        <w:rPr>
          <w:rFonts w:ascii="Lato" w:hAnsi="Lato" w:cs="Arial"/>
          <w:spacing w:val="4"/>
        </w:rPr>
        <w:t xml:space="preserve"> </w:t>
      </w:r>
      <w:r w:rsidR="00D1060B" w:rsidRPr="00182D07">
        <w:rPr>
          <w:rFonts w:ascii="Lato" w:hAnsi="Lato" w:cs="Arial"/>
          <w:spacing w:val="4"/>
        </w:rPr>
        <w:t xml:space="preserve">specjalistom posiadającym odpowiednie przygotowanie zawodowe, a nie powinny decydować o tym strony postępowania, których nieruchomości zostały objęte wnioskiem o wydanie decyzji lokalizacyjnej, gdyż żaden z przepisów </w:t>
      </w:r>
      <w:r w:rsidR="00D1060B" w:rsidRPr="00182D07">
        <w:rPr>
          <w:rFonts w:ascii="Lato" w:hAnsi="Lato" w:cs="Arial"/>
          <w:i/>
          <w:spacing w:val="4"/>
        </w:rPr>
        <w:t>specustawy gazowej</w:t>
      </w:r>
      <w:r w:rsidR="00D1060B" w:rsidRPr="00182D07">
        <w:rPr>
          <w:rFonts w:ascii="Lato" w:hAnsi="Lato" w:cs="Arial"/>
          <w:spacing w:val="4"/>
        </w:rPr>
        <w:t xml:space="preserve"> nie przewiduje takich uprawnień (por. wyrok Naczelnego Sądu Administracyjnego z dnia 9 lutego 2018 r., </w:t>
      </w:r>
      <w:r w:rsidR="00F629DA">
        <w:rPr>
          <w:rFonts w:ascii="Lato" w:hAnsi="Lato" w:cs="Arial"/>
          <w:spacing w:val="4"/>
        </w:rPr>
        <w:br/>
      </w:r>
      <w:r w:rsidR="00D1060B" w:rsidRPr="00182D07">
        <w:rPr>
          <w:rFonts w:ascii="Lato" w:hAnsi="Lato" w:cs="Arial"/>
          <w:spacing w:val="4"/>
        </w:rPr>
        <w:t xml:space="preserve">sygn. akt II OSK 1282/17, </w:t>
      </w:r>
      <w:proofErr w:type="spellStart"/>
      <w:r w:rsidR="00D1060B" w:rsidRPr="00182D07">
        <w:rPr>
          <w:rFonts w:ascii="Lato" w:hAnsi="Lato" w:cs="Arial"/>
          <w:spacing w:val="4"/>
        </w:rPr>
        <w:t>opubl</w:t>
      </w:r>
      <w:proofErr w:type="spellEnd"/>
      <w:r w:rsidR="00D1060B" w:rsidRPr="00182D07">
        <w:rPr>
          <w:rFonts w:ascii="Lato" w:hAnsi="Lato" w:cs="Arial"/>
          <w:spacing w:val="4"/>
        </w:rPr>
        <w:t>. Centralna Baza Orzeczeń Sądów Administracyjnych).</w:t>
      </w:r>
    </w:p>
    <w:p w14:paraId="00503339" w14:textId="77777777"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Powyższe potwierdza niekwestionowany dorobek powołanego już powyżej w niniejszej decyzji orzecznictwa sądów administracyjnych.</w:t>
      </w:r>
    </w:p>
    <w:p w14:paraId="1FC9C38A" w14:textId="25D40450" w:rsidR="00D1060B" w:rsidRPr="00182D07" w:rsidRDefault="00D1060B" w:rsidP="00453851">
      <w:pPr>
        <w:spacing w:after="240" w:line="240" w:lineRule="exact"/>
        <w:jc w:val="both"/>
        <w:rPr>
          <w:rFonts w:ascii="Lato" w:hAnsi="Lato" w:cs="Arial"/>
          <w:color w:val="000000"/>
          <w:spacing w:val="4"/>
        </w:rPr>
      </w:pPr>
      <w:r w:rsidRPr="00182D07">
        <w:rPr>
          <w:rFonts w:ascii="Lato" w:hAnsi="Lato" w:cs="Arial"/>
          <w:spacing w:val="4"/>
        </w:rPr>
        <w:t xml:space="preserve">Wyjaśnić także należy, iż </w:t>
      </w:r>
      <w:r w:rsidRPr="00182D07">
        <w:rPr>
          <w:rFonts w:ascii="Lato" w:hAnsi="Lato" w:cs="Arial"/>
          <w:color w:val="000000"/>
          <w:spacing w:val="4"/>
        </w:rPr>
        <w:t xml:space="preserve">określenie przebiegu przedmiotowej inwestycji nastąpiło </w:t>
      </w:r>
      <w:r w:rsidR="00F629DA">
        <w:rPr>
          <w:rFonts w:ascii="Lato" w:hAnsi="Lato" w:cs="Arial"/>
          <w:color w:val="000000"/>
          <w:spacing w:val="4"/>
        </w:rPr>
        <w:br/>
      </w:r>
      <w:r w:rsidRPr="00182D07">
        <w:rPr>
          <w:rFonts w:ascii="Lato" w:hAnsi="Lato" w:cs="Arial"/>
          <w:color w:val="000000"/>
          <w:spacing w:val="4"/>
        </w:rPr>
        <w:t xml:space="preserve">na etapie postępowania w sprawie określenia środowiskowych uwarunkowań przedsięwzięcia i w tym postępowaniu strony mogły wnosić uwagi co do trasy projektowanej inwestycji (por. wyrok Wojewódzkiego Sądu Administracyjnego </w:t>
      </w:r>
      <w:r w:rsidR="008E26D4" w:rsidRPr="00182D07">
        <w:rPr>
          <w:rFonts w:ascii="Lato" w:hAnsi="Lato" w:cs="Arial"/>
          <w:color w:val="000000"/>
          <w:spacing w:val="4"/>
        </w:rPr>
        <w:br/>
      </w:r>
      <w:r w:rsidRPr="00182D07">
        <w:rPr>
          <w:rFonts w:ascii="Lato" w:hAnsi="Lato" w:cs="Arial"/>
          <w:color w:val="000000"/>
          <w:spacing w:val="4"/>
        </w:rPr>
        <w:t>w Warszawie z dnia 7 września 2017 r., sygn. akt IV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1749/17, wydany w sprawie </w:t>
      </w:r>
      <w:r w:rsidRPr="00182D07">
        <w:rPr>
          <w:rFonts w:ascii="Lato" w:hAnsi="Lato" w:cs="Arial"/>
          <w:color w:val="000000"/>
          <w:spacing w:val="4"/>
        </w:rPr>
        <w:lastRenderedPageBreak/>
        <w:t xml:space="preserve">rozpatrywanej na podstawie </w:t>
      </w:r>
      <w:r w:rsidRPr="00182D07">
        <w:rPr>
          <w:rFonts w:ascii="Lato" w:hAnsi="Lato" w:cs="Arial"/>
          <w:i/>
          <w:iCs/>
          <w:color w:val="000000"/>
          <w:spacing w:val="4"/>
        </w:rPr>
        <w:t>specustawy przesyłowej</w:t>
      </w:r>
      <w:r w:rsidRPr="00182D07">
        <w:rPr>
          <w:rFonts w:ascii="Lato" w:hAnsi="Lato" w:cs="Arial"/>
          <w:color w:val="000000"/>
          <w:spacing w:val="4"/>
        </w:rPr>
        <w:t xml:space="preserve">, lecz w istotnym zakresie w pełni analogicznej do rozwiązań przyjętych w </w:t>
      </w:r>
      <w:r w:rsidRPr="00182D07">
        <w:rPr>
          <w:rFonts w:ascii="Lato" w:hAnsi="Lato" w:cs="Arial"/>
          <w:i/>
          <w:iCs/>
          <w:color w:val="000000"/>
          <w:spacing w:val="4"/>
        </w:rPr>
        <w:t>specustawie gazowej</w:t>
      </w:r>
      <w:r w:rsidRPr="00182D07">
        <w:rPr>
          <w:rFonts w:ascii="Lato" w:hAnsi="Lato" w:cs="Arial"/>
          <w:color w:val="000000"/>
          <w:spacing w:val="4"/>
        </w:rPr>
        <w:t>).</w:t>
      </w:r>
      <w:r w:rsidR="0063387E" w:rsidRPr="00182D07">
        <w:rPr>
          <w:rFonts w:ascii="Lato" w:hAnsi="Lato" w:cs="Arial"/>
          <w:color w:val="000000"/>
          <w:spacing w:val="4"/>
        </w:rPr>
        <w:t xml:space="preserve"> </w:t>
      </w:r>
    </w:p>
    <w:p w14:paraId="73B9B5DE" w14:textId="1AB2144D" w:rsidR="007D7AA3" w:rsidRPr="00182D07" w:rsidRDefault="00D1060B"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Jak wynika z uzasadnienia ostatecznej decyzji Regionalnego Dyrektora Ochrony Środowiska w </w:t>
      </w:r>
      <w:r w:rsidR="004F635A" w:rsidRPr="00182D07">
        <w:rPr>
          <w:rFonts w:ascii="Lato" w:hAnsi="Lato" w:cs="Arial"/>
          <w:color w:val="000000"/>
          <w:spacing w:val="4"/>
        </w:rPr>
        <w:t>Katowicach</w:t>
      </w:r>
      <w:r w:rsidRPr="00182D07">
        <w:rPr>
          <w:rFonts w:ascii="Lato" w:hAnsi="Lato" w:cs="Arial"/>
          <w:color w:val="000000"/>
          <w:spacing w:val="4"/>
        </w:rPr>
        <w:t xml:space="preserve"> z dnia </w:t>
      </w:r>
      <w:r w:rsidR="006143FE">
        <w:rPr>
          <w:rFonts w:ascii="Lato" w:hAnsi="Lato" w:cs="Arial"/>
          <w:color w:val="000000"/>
          <w:spacing w:val="4"/>
        </w:rPr>
        <w:t>16 listopada 2022</w:t>
      </w:r>
      <w:r w:rsidRPr="00182D07">
        <w:rPr>
          <w:rFonts w:ascii="Lato" w:hAnsi="Lato" w:cs="Arial"/>
          <w:color w:val="000000"/>
          <w:spacing w:val="4"/>
        </w:rPr>
        <w:t xml:space="preserve"> r., znak: WOOŚ.420.</w:t>
      </w:r>
      <w:r w:rsidR="004F635A" w:rsidRPr="00182D07">
        <w:rPr>
          <w:rFonts w:ascii="Lato" w:hAnsi="Lato" w:cs="Arial"/>
          <w:color w:val="000000"/>
          <w:spacing w:val="4"/>
        </w:rPr>
        <w:t>3</w:t>
      </w:r>
      <w:r w:rsidR="006143FE">
        <w:rPr>
          <w:rFonts w:ascii="Lato" w:hAnsi="Lato" w:cs="Arial"/>
          <w:color w:val="000000"/>
          <w:spacing w:val="4"/>
        </w:rPr>
        <w:t>8</w:t>
      </w:r>
      <w:r w:rsidRPr="00182D07">
        <w:rPr>
          <w:rFonts w:ascii="Lato" w:hAnsi="Lato" w:cs="Arial"/>
          <w:color w:val="000000"/>
          <w:spacing w:val="4"/>
        </w:rPr>
        <w:t>.202</w:t>
      </w:r>
      <w:r w:rsidR="006143FE">
        <w:rPr>
          <w:rFonts w:ascii="Lato" w:hAnsi="Lato" w:cs="Arial"/>
          <w:color w:val="000000"/>
          <w:spacing w:val="4"/>
        </w:rPr>
        <w:t>2</w:t>
      </w:r>
      <w:r w:rsidRPr="00182D07">
        <w:rPr>
          <w:rFonts w:ascii="Lato" w:hAnsi="Lato" w:cs="Arial"/>
          <w:color w:val="000000"/>
          <w:spacing w:val="4"/>
        </w:rPr>
        <w:t>.</w:t>
      </w:r>
      <w:r w:rsidR="006143FE">
        <w:rPr>
          <w:rFonts w:ascii="Lato" w:hAnsi="Lato" w:cs="Arial"/>
          <w:color w:val="000000"/>
          <w:spacing w:val="4"/>
        </w:rPr>
        <w:t>AF</w:t>
      </w:r>
      <w:r w:rsidR="004F635A" w:rsidRPr="00182D07">
        <w:rPr>
          <w:rFonts w:ascii="Lato" w:hAnsi="Lato" w:cs="Arial"/>
          <w:color w:val="000000"/>
          <w:spacing w:val="4"/>
        </w:rPr>
        <w:t>1.7</w:t>
      </w:r>
      <w:r w:rsidRPr="00182D07">
        <w:rPr>
          <w:rFonts w:ascii="Lato" w:hAnsi="Lato" w:cs="Arial"/>
          <w:color w:val="000000"/>
          <w:spacing w:val="4"/>
        </w:rPr>
        <w:t xml:space="preserve">, </w:t>
      </w:r>
      <w:r w:rsidR="006143FE">
        <w:rPr>
          <w:rFonts w:ascii="Lato" w:hAnsi="Lato" w:cs="Arial"/>
          <w:color w:val="000000"/>
          <w:spacing w:val="4"/>
        </w:rPr>
        <w:t xml:space="preserve">umarzającej w całości postępowanie w sprawie wydania decyzji o środowiskowych uwarunkowaniach dla przedsięwzięcia polegającego na </w:t>
      </w:r>
      <w:r w:rsidR="006143FE" w:rsidRPr="00FA6EEA">
        <w:rPr>
          <w:rFonts w:ascii="Lato" w:hAnsi="Lato" w:cs="Arial"/>
          <w:spacing w:val="4"/>
        </w:rPr>
        <w:t>rozbiór</w:t>
      </w:r>
      <w:r w:rsidR="006143FE">
        <w:rPr>
          <w:rFonts w:ascii="Lato" w:hAnsi="Lato" w:cs="Arial"/>
          <w:spacing w:val="4"/>
        </w:rPr>
        <w:t>ce</w:t>
      </w:r>
      <w:r w:rsidR="006143FE" w:rsidRPr="00FA6EEA">
        <w:rPr>
          <w:rFonts w:ascii="Lato" w:hAnsi="Lato" w:cs="Arial"/>
          <w:spacing w:val="4"/>
        </w:rPr>
        <w:t xml:space="preserve"> istniejącej stacji gazowej pomiarowej i budowie w jej miejsce gazociągu o dł. ok. 35 m, budow</w:t>
      </w:r>
      <w:r w:rsidR="006143FE">
        <w:rPr>
          <w:rFonts w:ascii="Lato" w:hAnsi="Lato" w:cs="Arial"/>
          <w:spacing w:val="4"/>
        </w:rPr>
        <w:t>ie</w:t>
      </w:r>
      <w:r w:rsidR="006143FE" w:rsidRPr="00FA6EEA">
        <w:rPr>
          <w:rFonts w:ascii="Lato" w:hAnsi="Lato" w:cs="Arial"/>
          <w:spacing w:val="4"/>
        </w:rPr>
        <w:t xml:space="preserve"> nowej stacji gazowej pomiarowej o przepustowości Q=25000 Nm3/h wraz z infrastrukturą</w:t>
      </w:r>
      <w:r w:rsidR="006143FE">
        <w:rPr>
          <w:rFonts w:ascii="Lato" w:hAnsi="Lato" w:cs="Arial"/>
          <w:spacing w:val="4"/>
        </w:rPr>
        <w:t xml:space="preserve"> t</w:t>
      </w:r>
      <w:r w:rsidR="006143FE" w:rsidRPr="00FA6EEA">
        <w:rPr>
          <w:rFonts w:ascii="Lato" w:hAnsi="Lato" w:cs="Arial"/>
          <w:spacing w:val="4"/>
        </w:rPr>
        <w:t>owarzyszącą</w:t>
      </w:r>
      <w:r w:rsidR="006143FE">
        <w:rPr>
          <w:rFonts w:ascii="Lato" w:hAnsi="Lato" w:cs="Arial"/>
          <w:spacing w:val="4"/>
        </w:rPr>
        <w:t xml:space="preserve">, realizowanego w ramach zadania pn.: „Przyłączenie PSG sp. z o.o. </w:t>
      </w:r>
      <w:r w:rsidR="006143FE">
        <w:rPr>
          <w:rFonts w:ascii="Lato" w:hAnsi="Lato" w:cs="Arial"/>
          <w:spacing w:val="4"/>
        </w:rPr>
        <w:br/>
        <w:t>w m. Podlesie k. Komorowic – opracowanie dokumentacji projektowej”</w:t>
      </w:r>
      <w:r w:rsidRPr="00182D07">
        <w:rPr>
          <w:rFonts w:ascii="Lato" w:hAnsi="Lato" w:cs="Arial"/>
          <w:color w:val="000000"/>
          <w:spacing w:val="4"/>
        </w:rPr>
        <w:t>, zwaną dalej „</w:t>
      </w:r>
      <w:r w:rsidRPr="00182D07">
        <w:rPr>
          <w:rFonts w:ascii="Lato" w:hAnsi="Lato" w:cs="Arial"/>
          <w:i/>
          <w:iCs/>
          <w:color w:val="000000"/>
          <w:spacing w:val="4"/>
        </w:rPr>
        <w:t>decyzją o środowiskowych uwarunkowaniach</w:t>
      </w:r>
      <w:r w:rsidRPr="00182D07">
        <w:rPr>
          <w:rFonts w:ascii="Lato" w:hAnsi="Lato" w:cs="Arial"/>
          <w:iCs/>
          <w:color w:val="000000"/>
          <w:spacing w:val="4"/>
        </w:rPr>
        <w:t>”</w:t>
      </w:r>
      <w:r w:rsidRPr="00182D07">
        <w:rPr>
          <w:rFonts w:ascii="Lato" w:hAnsi="Lato" w:cs="Arial"/>
          <w:color w:val="000000"/>
          <w:spacing w:val="4"/>
        </w:rPr>
        <w:t xml:space="preserve">, stronom zapewniono czynny udział </w:t>
      </w:r>
      <w:r w:rsidR="006143FE">
        <w:rPr>
          <w:rFonts w:ascii="Lato" w:hAnsi="Lato" w:cs="Arial"/>
          <w:color w:val="000000"/>
          <w:spacing w:val="4"/>
        </w:rPr>
        <w:br/>
      </w:r>
      <w:r w:rsidRPr="00182D07">
        <w:rPr>
          <w:rFonts w:ascii="Lato" w:hAnsi="Lato" w:cs="Arial"/>
          <w:color w:val="000000"/>
          <w:spacing w:val="4"/>
        </w:rPr>
        <w:t xml:space="preserve">w każdym stadium trwania postępowania w sprawie wydania przedmiotowego rozstrzygnięcia środowiskowego. Tym samym, to przede wszystkim ww. postępowanie prowadzone przez organ środowiskowy było właściwym etapem do zgłaszania uwag </w:t>
      </w:r>
      <w:r w:rsidR="006143FE">
        <w:rPr>
          <w:rFonts w:ascii="Lato" w:hAnsi="Lato" w:cs="Arial"/>
          <w:color w:val="000000"/>
          <w:spacing w:val="4"/>
        </w:rPr>
        <w:br/>
      </w:r>
      <w:r w:rsidRPr="00182D07">
        <w:rPr>
          <w:rFonts w:ascii="Lato" w:hAnsi="Lato" w:cs="Arial"/>
          <w:color w:val="000000"/>
          <w:spacing w:val="4"/>
        </w:rPr>
        <w:t>w przedmiocie lokalizacji spornej inwestycji</w:t>
      </w:r>
      <w:r w:rsidR="00064103" w:rsidRPr="00182D07">
        <w:rPr>
          <w:rFonts w:ascii="Lato" w:hAnsi="Lato" w:cs="Arial"/>
          <w:color w:val="000000"/>
          <w:spacing w:val="4"/>
        </w:rPr>
        <w:t xml:space="preserve">. </w:t>
      </w:r>
      <w:r w:rsidR="007D7AA3" w:rsidRPr="00182D07">
        <w:rPr>
          <w:rFonts w:ascii="Lato" w:hAnsi="Lato" w:cs="Arial"/>
          <w:color w:val="000000"/>
          <w:spacing w:val="4"/>
        </w:rPr>
        <w:t xml:space="preserve">Z uzasadnienia </w:t>
      </w:r>
      <w:r w:rsidR="007D7AA3" w:rsidRPr="00182D07">
        <w:rPr>
          <w:rFonts w:ascii="Lato" w:hAnsi="Lato" w:cs="Arial"/>
          <w:i/>
          <w:iCs/>
          <w:color w:val="000000"/>
          <w:spacing w:val="4"/>
        </w:rPr>
        <w:t xml:space="preserve">decyzji </w:t>
      </w:r>
      <w:r w:rsidR="00064103" w:rsidRPr="00182D07">
        <w:rPr>
          <w:rFonts w:ascii="Lato" w:hAnsi="Lato" w:cs="Arial"/>
          <w:i/>
          <w:iCs/>
          <w:color w:val="000000"/>
          <w:spacing w:val="4"/>
        </w:rPr>
        <w:t>o środowiskowych uwarunkowaniach</w:t>
      </w:r>
      <w:r w:rsidR="007D7AA3" w:rsidRPr="00182D07">
        <w:rPr>
          <w:rFonts w:ascii="Lato" w:hAnsi="Lato" w:cs="Arial"/>
          <w:color w:val="000000"/>
          <w:spacing w:val="4"/>
        </w:rPr>
        <w:t xml:space="preserve"> nie wynika natomiast, aby na etapie postępowania w sprawie określenia środowiskowych uwarunkowań dla omawianej inwestycji </w:t>
      </w:r>
      <w:r w:rsidR="00064103" w:rsidRPr="00182D07">
        <w:rPr>
          <w:rFonts w:ascii="Lato" w:hAnsi="Lato" w:cs="Arial"/>
          <w:color w:val="000000"/>
          <w:spacing w:val="4"/>
        </w:rPr>
        <w:t>skarżąc</w:t>
      </w:r>
      <w:r w:rsidR="006143FE">
        <w:rPr>
          <w:rFonts w:ascii="Lato" w:hAnsi="Lato" w:cs="Arial"/>
          <w:color w:val="000000"/>
          <w:spacing w:val="4"/>
        </w:rPr>
        <w:t>a</w:t>
      </w:r>
      <w:r w:rsidR="00064103" w:rsidRPr="00182D07">
        <w:rPr>
          <w:rFonts w:ascii="Lato" w:hAnsi="Lato" w:cs="Arial"/>
          <w:color w:val="000000"/>
          <w:spacing w:val="4"/>
        </w:rPr>
        <w:t xml:space="preserve"> </w:t>
      </w:r>
      <w:r w:rsidR="007D7AA3" w:rsidRPr="00182D07">
        <w:rPr>
          <w:rFonts w:ascii="Lato" w:hAnsi="Lato" w:cs="Arial"/>
          <w:color w:val="000000"/>
          <w:spacing w:val="4"/>
        </w:rPr>
        <w:t>wnosi</w:t>
      </w:r>
      <w:r w:rsidR="006143FE">
        <w:rPr>
          <w:rFonts w:ascii="Lato" w:hAnsi="Lato" w:cs="Arial"/>
          <w:color w:val="000000"/>
          <w:spacing w:val="4"/>
        </w:rPr>
        <w:t>ła</w:t>
      </w:r>
      <w:r w:rsidR="007D7AA3" w:rsidRPr="00182D07">
        <w:rPr>
          <w:rFonts w:ascii="Lato" w:hAnsi="Lato" w:cs="Arial"/>
          <w:color w:val="000000"/>
          <w:spacing w:val="4"/>
        </w:rPr>
        <w:t xml:space="preserve"> jakiekolwiek uwagi czy zastrzeżenia.</w:t>
      </w:r>
    </w:p>
    <w:p w14:paraId="59DDC0E0" w14:textId="5968CACD" w:rsidR="007D7AA3" w:rsidRPr="00182D07" w:rsidRDefault="007D7AA3"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związku z powyższym, zarówno Wojewoda </w:t>
      </w:r>
      <w:r w:rsidR="00064103" w:rsidRPr="00182D07">
        <w:rPr>
          <w:rFonts w:ascii="Lato" w:hAnsi="Lato" w:cs="Arial"/>
          <w:color w:val="000000"/>
          <w:spacing w:val="4"/>
        </w:rPr>
        <w:t>Ś</w:t>
      </w:r>
      <w:r w:rsidRPr="00182D07">
        <w:rPr>
          <w:rFonts w:ascii="Lato" w:hAnsi="Lato" w:cs="Arial"/>
          <w:color w:val="000000"/>
          <w:spacing w:val="4"/>
        </w:rPr>
        <w:t xml:space="preserve">ląski, jak i </w:t>
      </w:r>
      <w:r w:rsidRPr="00182D07">
        <w:rPr>
          <w:rFonts w:ascii="Lato" w:hAnsi="Lato" w:cs="Arial"/>
          <w:i/>
          <w:iCs/>
          <w:color w:val="000000"/>
          <w:spacing w:val="4"/>
        </w:rPr>
        <w:t>Minister</w:t>
      </w:r>
      <w:r w:rsidRPr="00182D07">
        <w:rPr>
          <w:rFonts w:ascii="Lato" w:hAnsi="Lato" w:cs="Arial"/>
          <w:color w:val="000000"/>
          <w:spacing w:val="4"/>
        </w:rPr>
        <w:t xml:space="preserve">, w ramach postępowania w sprawie wydania decyzji o ustaleniu lokalizacji </w:t>
      </w:r>
      <w:r w:rsidR="00064103" w:rsidRPr="00182D07">
        <w:rPr>
          <w:rFonts w:ascii="Lato" w:hAnsi="Lato" w:cs="Arial"/>
          <w:color w:val="000000"/>
          <w:spacing w:val="4"/>
        </w:rPr>
        <w:t xml:space="preserve">przedmiotowej </w:t>
      </w:r>
      <w:r w:rsidRPr="00182D07">
        <w:rPr>
          <w:rFonts w:ascii="Lato" w:hAnsi="Lato" w:cs="Arial"/>
          <w:color w:val="000000"/>
          <w:spacing w:val="4"/>
        </w:rPr>
        <w:t>inwestycji</w:t>
      </w:r>
      <w:r w:rsidR="00064103" w:rsidRPr="00182D07">
        <w:rPr>
          <w:rFonts w:ascii="Lato" w:hAnsi="Lato" w:cs="Arial"/>
          <w:color w:val="000000"/>
          <w:spacing w:val="4"/>
        </w:rPr>
        <w:t xml:space="preserve"> gazowej</w:t>
      </w:r>
      <w:r w:rsidRPr="00182D07">
        <w:rPr>
          <w:rFonts w:ascii="Lato" w:hAnsi="Lato" w:cs="Arial"/>
          <w:color w:val="000000"/>
          <w:spacing w:val="4"/>
        </w:rPr>
        <w:t xml:space="preserve">, związani byli ustaleniami </w:t>
      </w:r>
      <w:r w:rsidRPr="00182D07">
        <w:rPr>
          <w:rFonts w:ascii="Lato" w:hAnsi="Lato" w:cs="Arial"/>
          <w:i/>
          <w:iCs/>
          <w:color w:val="000000"/>
          <w:spacing w:val="4"/>
        </w:rPr>
        <w:t xml:space="preserve">decyzji </w:t>
      </w:r>
      <w:r w:rsidR="00064103" w:rsidRPr="00182D07">
        <w:rPr>
          <w:rFonts w:ascii="Lato" w:hAnsi="Lato" w:cs="Arial"/>
          <w:i/>
          <w:iCs/>
          <w:color w:val="000000"/>
          <w:spacing w:val="4"/>
        </w:rPr>
        <w:t xml:space="preserve">o środowiskowych uwarunkowaniach </w:t>
      </w:r>
      <w:r w:rsidRPr="00182D07">
        <w:rPr>
          <w:rFonts w:ascii="Lato" w:hAnsi="Lato" w:cs="Arial"/>
          <w:color w:val="000000"/>
          <w:spacing w:val="4"/>
        </w:rPr>
        <w:t xml:space="preserve">w przedmiocie </w:t>
      </w:r>
      <w:r w:rsidR="00064103" w:rsidRPr="00182D07">
        <w:rPr>
          <w:rFonts w:ascii="Lato" w:hAnsi="Lato" w:cs="Arial"/>
          <w:color w:val="000000"/>
          <w:spacing w:val="4"/>
        </w:rPr>
        <w:t>przebiegu</w:t>
      </w:r>
      <w:r w:rsidRPr="00182D07">
        <w:rPr>
          <w:rFonts w:ascii="Lato" w:hAnsi="Lato" w:cs="Arial"/>
          <w:color w:val="000000"/>
          <w:spacing w:val="4"/>
        </w:rPr>
        <w:t xml:space="preserve"> omawianego przedsięwzięcia. Nie można zatem podważać decyzji podjętej na podstawie </w:t>
      </w:r>
      <w:r w:rsidRPr="00182D07">
        <w:rPr>
          <w:rFonts w:ascii="Lato" w:hAnsi="Lato" w:cs="Arial"/>
          <w:i/>
          <w:iCs/>
          <w:color w:val="000000"/>
          <w:spacing w:val="4"/>
        </w:rPr>
        <w:t xml:space="preserve">specustawy </w:t>
      </w:r>
      <w:r w:rsidR="00064103" w:rsidRPr="00182D07">
        <w:rPr>
          <w:rFonts w:ascii="Lato" w:hAnsi="Lato" w:cs="Arial"/>
          <w:i/>
          <w:iCs/>
          <w:color w:val="000000"/>
          <w:spacing w:val="4"/>
        </w:rPr>
        <w:t xml:space="preserve">gazowej </w:t>
      </w:r>
      <w:r w:rsidRPr="00182D07">
        <w:rPr>
          <w:rFonts w:ascii="Lato" w:hAnsi="Lato" w:cs="Arial"/>
          <w:color w:val="000000"/>
          <w:spacing w:val="4"/>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199/17). </w:t>
      </w:r>
    </w:p>
    <w:p w14:paraId="544A39DB" w14:textId="40DF80FC"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Warto dodać przy tym, że wydanie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następuje przed uzyskaniem decyzji o ustaleniu lokalizacji inwestycji towarzyszącej inwestycjom </w:t>
      </w:r>
      <w:r w:rsidR="002C6775" w:rsidRPr="00182D07">
        <w:rPr>
          <w:rFonts w:ascii="Lato" w:hAnsi="Lato" w:cs="Arial"/>
          <w:color w:val="000000"/>
          <w:spacing w:val="4"/>
        </w:rPr>
        <w:br/>
      </w:r>
      <w:r w:rsidRPr="00182D07">
        <w:rPr>
          <w:rFonts w:ascii="Lato" w:hAnsi="Lato" w:cs="Arial"/>
          <w:color w:val="000000"/>
          <w:spacing w:val="4"/>
        </w:rPr>
        <w:t xml:space="preserve">w zakresie terminalu i określone w niej środowiskowe uwarunkowania realizacji przedsięwzięcia są wiążące. Decyzja o środowiskowych uwarunkowaniach ma bowiem charakter </w:t>
      </w:r>
      <w:proofErr w:type="spellStart"/>
      <w:r w:rsidRPr="00182D07">
        <w:rPr>
          <w:rFonts w:ascii="Lato" w:hAnsi="Lato" w:cs="Arial"/>
          <w:iCs/>
          <w:color w:val="000000"/>
          <w:spacing w:val="4"/>
        </w:rPr>
        <w:t>sui</w:t>
      </w:r>
      <w:proofErr w:type="spellEnd"/>
      <w:r w:rsidRPr="00182D07">
        <w:rPr>
          <w:rFonts w:ascii="Lato" w:hAnsi="Lato" w:cs="Arial"/>
          <w:iCs/>
          <w:color w:val="000000"/>
          <w:spacing w:val="4"/>
        </w:rPr>
        <w:t xml:space="preserve"> </w:t>
      </w:r>
      <w:proofErr w:type="spellStart"/>
      <w:r w:rsidRPr="00182D07">
        <w:rPr>
          <w:rFonts w:ascii="Lato" w:hAnsi="Lato" w:cs="Arial"/>
          <w:iCs/>
          <w:color w:val="000000"/>
          <w:spacing w:val="4"/>
        </w:rPr>
        <w:t>generis</w:t>
      </w:r>
      <w:proofErr w:type="spellEnd"/>
      <w:r w:rsidRPr="00182D07">
        <w:rPr>
          <w:rFonts w:ascii="Lato" w:hAnsi="Lato" w:cs="Arial"/>
          <w:color w:val="000000"/>
          <w:spacing w:val="4"/>
        </w:rPr>
        <w:t xml:space="preserve"> „rozstrzygnięcia wstępnego” względem przyszłego ustalenia lokalizacji inwestycji towarzyszącej inwestycjom w zakresie terminalu </w:t>
      </w:r>
      <w:r w:rsidRPr="00182D07">
        <w:rPr>
          <w:rFonts w:ascii="Lato" w:hAnsi="Lato" w:cs="Arial"/>
          <w:color w:val="000000"/>
          <w:spacing w:val="4"/>
        </w:rPr>
        <w:br/>
        <w:t xml:space="preserve">i pełni ona względem niego funkcję prejudycjalną. Zarówno Wojewoda </w:t>
      </w:r>
      <w:r w:rsidR="008E26D4" w:rsidRPr="00182D07">
        <w:rPr>
          <w:rFonts w:ascii="Lato" w:hAnsi="Lato" w:cs="Arial"/>
          <w:color w:val="000000"/>
          <w:spacing w:val="4"/>
        </w:rPr>
        <w:t>Śląs</w:t>
      </w:r>
      <w:r w:rsidRPr="00182D07">
        <w:rPr>
          <w:rFonts w:ascii="Lato" w:hAnsi="Lato" w:cs="Arial"/>
          <w:color w:val="000000"/>
          <w:spacing w:val="4"/>
        </w:rPr>
        <w:t xml:space="preserve">ki, jak i organ odwoławczy w ramach postępowania w sprawie wydania decyzji o ustaleniu lokalizacji inwestycji towarzyszącej inwestycjom w zakresie terminalu z mocy prawa są związani ustaleniami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Stosownie bowiem </w:t>
      </w:r>
      <w:r w:rsidR="00F629DA">
        <w:rPr>
          <w:rFonts w:ascii="Lato" w:hAnsi="Lato" w:cs="Arial"/>
          <w:color w:val="000000"/>
          <w:spacing w:val="4"/>
        </w:rPr>
        <w:br/>
      </w:r>
      <w:r w:rsidRPr="00182D07">
        <w:rPr>
          <w:rFonts w:ascii="Lato" w:hAnsi="Lato" w:cs="Arial"/>
          <w:color w:val="000000"/>
          <w:spacing w:val="4"/>
        </w:rPr>
        <w:t xml:space="preserve">do art. 86 pkt 2 ustawy z dnia 3 października 2008 r. o udostępnianiu informacji </w:t>
      </w:r>
      <w:r w:rsidR="008E26D4" w:rsidRPr="00182D07">
        <w:rPr>
          <w:rFonts w:ascii="Lato" w:hAnsi="Lato" w:cs="Arial"/>
          <w:color w:val="000000"/>
          <w:spacing w:val="4"/>
        </w:rPr>
        <w:br/>
      </w:r>
      <w:r w:rsidRPr="00182D07">
        <w:rPr>
          <w:rFonts w:ascii="Lato" w:hAnsi="Lato" w:cs="Arial"/>
          <w:color w:val="000000"/>
          <w:spacing w:val="4"/>
        </w:rPr>
        <w:t xml:space="preserve">o środowisku i jego ochronie, udziale społeczeństwa w ochronie środowiska </w:t>
      </w:r>
      <w:r w:rsidR="00F629DA">
        <w:rPr>
          <w:rFonts w:ascii="Lato" w:hAnsi="Lato" w:cs="Arial"/>
          <w:color w:val="000000"/>
          <w:spacing w:val="4"/>
        </w:rPr>
        <w:br/>
      </w:r>
      <w:r w:rsidRPr="00182D07">
        <w:rPr>
          <w:rFonts w:ascii="Lato" w:hAnsi="Lato" w:cs="Arial"/>
          <w:color w:val="000000"/>
          <w:spacing w:val="4"/>
        </w:rPr>
        <w:t>oraz o ocenach oddziaływania na środowisko (</w:t>
      </w:r>
      <w:proofErr w:type="spellStart"/>
      <w:r w:rsidR="00BC09EE">
        <w:rPr>
          <w:rFonts w:ascii="Lato" w:hAnsi="Lato" w:cs="Arial"/>
          <w:color w:val="000000"/>
          <w:spacing w:val="4"/>
        </w:rPr>
        <w:t>t.j</w:t>
      </w:r>
      <w:proofErr w:type="spellEnd"/>
      <w:r w:rsidR="00BC09EE">
        <w:rPr>
          <w:rFonts w:ascii="Lato" w:hAnsi="Lato" w:cs="Arial"/>
          <w:color w:val="000000"/>
          <w:spacing w:val="4"/>
        </w:rPr>
        <w:t xml:space="preserve">. </w:t>
      </w:r>
      <w:r w:rsidRPr="00182D07">
        <w:rPr>
          <w:rFonts w:ascii="Lato" w:hAnsi="Lato" w:cs="Arial"/>
          <w:color w:val="000000"/>
          <w:spacing w:val="4"/>
        </w:rPr>
        <w:t>Dz. U. z 202</w:t>
      </w:r>
      <w:r w:rsidR="00F629DA">
        <w:rPr>
          <w:rFonts w:ascii="Lato" w:hAnsi="Lato" w:cs="Arial"/>
          <w:color w:val="000000"/>
          <w:spacing w:val="4"/>
        </w:rPr>
        <w:t>4</w:t>
      </w:r>
      <w:r w:rsidRPr="00182D07">
        <w:rPr>
          <w:rFonts w:ascii="Lato" w:hAnsi="Lato" w:cs="Arial"/>
          <w:color w:val="000000"/>
          <w:spacing w:val="4"/>
        </w:rPr>
        <w:t xml:space="preserve"> r. poz. </w:t>
      </w:r>
      <w:r w:rsidR="00F629DA">
        <w:rPr>
          <w:rFonts w:ascii="Lato" w:hAnsi="Lato" w:cs="Arial"/>
          <w:color w:val="000000"/>
          <w:spacing w:val="4"/>
        </w:rPr>
        <w:t>1112</w:t>
      </w:r>
      <w:r w:rsidRPr="00182D07">
        <w:rPr>
          <w:rFonts w:ascii="Lato" w:hAnsi="Lato" w:cs="Arial"/>
          <w:color w:val="000000"/>
          <w:spacing w:val="4"/>
        </w:rPr>
        <w:t>), decyzja</w:t>
      </w:r>
      <w:r w:rsidR="008E26D4" w:rsidRPr="00182D07">
        <w:rPr>
          <w:rFonts w:ascii="Lato" w:hAnsi="Lato" w:cs="Arial"/>
          <w:color w:val="000000"/>
          <w:spacing w:val="4"/>
        </w:rPr>
        <w:t xml:space="preserve"> </w:t>
      </w:r>
      <w:r w:rsidR="00BC09EE">
        <w:rPr>
          <w:rFonts w:ascii="Lato" w:hAnsi="Lato" w:cs="Arial"/>
          <w:color w:val="000000"/>
          <w:spacing w:val="4"/>
        </w:rPr>
        <w:br/>
      </w:r>
      <w:r w:rsidRPr="00182D07">
        <w:rPr>
          <w:rFonts w:ascii="Lato" w:hAnsi="Lato" w:cs="Arial"/>
          <w:color w:val="000000"/>
          <w:spacing w:val="4"/>
        </w:rPr>
        <w:t xml:space="preserve">o środowiskowych uwarunkowaniach wiąże organ wydający decyzje o ustaleniu lokalizacji inwestycji w zakresie terminalu oraz inwestycji towarzyszących. </w:t>
      </w:r>
    </w:p>
    <w:p w14:paraId="3E9A63C5" w14:textId="292C10B5"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301/19,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w:t>
      </w:r>
      <w:r w:rsidRPr="00182D07">
        <w:rPr>
          <w:rFonts w:ascii="Lato" w:hAnsi="Lato" w:cs="Arial"/>
          <w:spacing w:val="4"/>
        </w:rPr>
        <w:t xml:space="preserve"> </w:t>
      </w:r>
      <w:r w:rsidRPr="00182D07">
        <w:rPr>
          <w:rFonts w:ascii="Lato" w:hAnsi="Lato" w:cs="Arial"/>
          <w:bCs/>
          <w:iCs/>
          <w:spacing w:val="4"/>
          <w:lang w:bidi="pl-PL"/>
        </w:rPr>
        <w:t xml:space="preserve">Centralna Baza Orzeczeń Sądów Administracyjnych, wydany w sprawie rozpatrywanej na podstawie </w:t>
      </w:r>
      <w:r w:rsidRPr="00182D07">
        <w:rPr>
          <w:rFonts w:ascii="Lato" w:hAnsi="Lato" w:cs="Arial"/>
          <w:bCs/>
          <w:i/>
          <w:iCs/>
          <w:spacing w:val="4"/>
          <w:lang w:bidi="pl-PL"/>
        </w:rPr>
        <w:t>specustawy drogowej</w:t>
      </w:r>
      <w:r w:rsidRPr="00182D07">
        <w:rPr>
          <w:rFonts w:ascii="Lato" w:hAnsi="Lato" w:cs="Arial"/>
          <w:bCs/>
          <w:iCs/>
          <w:spacing w:val="4"/>
          <w:lang w:bidi="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w:t>
      </w:r>
      <w:r w:rsidR="00F629DA">
        <w:rPr>
          <w:rFonts w:ascii="Lato" w:hAnsi="Lato" w:cs="Arial"/>
          <w:bCs/>
          <w:iCs/>
          <w:spacing w:val="4"/>
          <w:lang w:bidi="pl-PL"/>
        </w:rPr>
        <w:br/>
      </w:r>
      <w:r w:rsidRPr="00182D07">
        <w:rPr>
          <w:rFonts w:ascii="Lato" w:hAnsi="Lato" w:cs="Arial"/>
          <w:bCs/>
          <w:iCs/>
          <w:spacing w:val="4"/>
          <w:lang w:bidi="pl-PL"/>
        </w:rPr>
        <w:t>nie mające prawnego osadzenia - są bezskuteczne.</w:t>
      </w:r>
    </w:p>
    <w:p w14:paraId="43F254E8" w14:textId="2BFD7EB0"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Wobec powyższego zaznaczyć wyraźnie trzeba, iż czynnikiem decydującym o przebiegu i kształcie inwestycji z pewnością nie mogą być ewentualne pretensje dotyczące objęcia przedmiotową inwestycją dział</w:t>
      </w:r>
      <w:r w:rsidR="00384169">
        <w:rPr>
          <w:rFonts w:ascii="Lato" w:hAnsi="Lato" w:cs="Arial"/>
          <w:bCs/>
          <w:iCs/>
          <w:spacing w:val="4"/>
          <w:lang w:bidi="pl-PL"/>
        </w:rPr>
        <w:t xml:space="preserve">ki </w:t>
      </w:r>
      <w:r w:rsidRPr="00182D07">
        <w:rPr>
          <w:rFonts w:ascii="Lato" w:hAnsi="Lato" w:cs="Arial"/>
          <w:bCs/>
          <w:iCs/>
          <w:spacing w:val="4"/>
          <w:lang w:bidi="pl-PL"/>
        </w:rPr>
        <w:t>skarżą</w:t>
      </w:r>
      <w:r w:rsidR="00FB6B19" w:rsidRPr="00182D07">
        <w:rPr>
          <w:rFonts w:ascii="Lato" w:hAnsi="Lato" w:cs="Arial"/>
          <w:bCs/>
          <w:iCs/>
          <w:spacing w:val="4"/>
          <w:lang w:bidi="pl-PL"/>
        </w:rPr>
        <w:t>c</w:t>
      </w:r>
      <w:r w:rsidR="00384169">
        <w:rPr>
          <w:rFonts w:ascii="Lato" w:hAnsi="Lato" w:cs="Arial"/>
          <w:bCs/>
          <w:iCs/>
          <w:spacing w:val="4"/>
          <w:lang w:bidi="pl-PL"/>
        </w:rPr>
        <w:t>ej</w:t>
      </w:r>
      <w:r w:rsidRPr="00182D07">
        <w:rPr>
          <w:rFonts w:ascii="Lato" w:hAnsi="Lato" w:cs="Arial"/>
          <w:bCs/>
          <w:iCs/>
          <w:spacing w:val="4"/>
          <w:lang w:bidi="pl-PL"/>
        </w:rPr>
        <w:t xml:space="preserve"> zamiast </w:t>
      </w:r>
      <w:r w:rsidR="00FB6B19" w:rsidRPr="00182D07">
        <w:rPr>
          <w:rFonts w:ascii="Lato" w:hAnsi="Lato" w:cs="Arial"/>
          <w:bCs/>
          <w:iCs/>
          <w:spacing w:val="4"/>
          <w:lang w:bidi="pl-PL"/>
        </w:rPr>
        <w:t xml:space="preserve">innej </w:t>
      </w:r>
      <w:r w:rsidR="00384169">
        <w:rPr>
          <w:rFonts w:ascii="Lato" w:hAnsi="Lato" w:cs="Arial"/>
          <w:bCs/>
          <w:iCs/>
          <w:spacing w:val="4"/>
          <w:lang w:bidi="pl-PL"/>
        </w:rPr>
        <w:t xml:space="preserve">jej </w:t>
      </w:r>
      <w:r w:rsidRPr="00182D07">
        <w:rPr>
          <w:rFonts w:ascii="Lato" w:hAnsi="Lato" w:cs="Arial"/>
          <w:bCs/>
          <w:iCs/>
          <w:spacing w:val="4"/>
          <w:lang w:bidi="pl-PL"/>
        </w:rPr>
        <w:t>działki, jak również trudności związane z korzystaniem bądź możliwością zagospodarowania t</w:t>
      </w:r>
      <w:r w:rsidR="00384169">
        <w:rPr>
          <w:rFonts w:ascii="Lato" w:hAnsi="Lato" w:cs="Arial"/>
          <w:bCs/>
          <w:iCs/>
          <w:spacing w:val="4"/>
          <w:lang w:bidi="pl-PL"/>
        </w:rPr>
        <w:t>ej</w:t>
      </w:r>
      <w:r w:rsidRPr="00182D07">
        <w:rPr>
          <w:rFonts w:ascii="Lato" w:hAnsi="Lato" w:cs="Arial"/>
          <w:bCs/>
          <w:iCs/>
          <w:spacing w:val="4"/>
          <w:lang w:bidi="pl-PL"/>
        </w:rPr>
        <w:t xml:space="preserve"> dzia</w:t>
      </w:r>
      <w:r w:rsidR="00FB6B19" w:rsidRPr="00182D07">
        <w:rPr>
          <w:rFonts w:ascii="Lato" w:hAnsi="Lato" w:cs="Arial"/>
          <w:bCs/>
          <w:iCs/>
          <w:spacing w:val="4"/>
          <w:lang w:bidi="pl-PL"/>
        </w:rPr>
        <w:t>ł</w:t>
      </w:r>
      <w:r w:rsidR="00384169">
        <w:rPr>
          <w:rFonts w:ascii="Lato" w:hAnsi="Lato" w:cs="Arial"/>
          <w:bCs/>
          <w:iCs/>
          <w:spacing w:val="4"/>
          <w:lang w:bidi="pl-PL"/>
        </w:rPr>
        <w:t>ki</w:t>
      </w:r>
      <w:r w:rsidRPr="00182D07">
        <w:rPr>
          <w:rFonts w:ascii="Lato" w:hAnsi="Lato" w:cs="Arial"/>
          <w:bCs/>
          <w:iCs/>
          <w:spacing w:val="4"/>
          <w:lang w:bidi="pl-PL"/>
        </w:rPr>
        <w:t xml:space="preserve"> w przyszłości, które – jak wskazuj</w:t>
      </w:r>
      <w:r w:rsidR="00384169">
        <w:rPr>
          <w:rFonts w:ascii="Lato" w:hAnsi="Lato" w:cs="Arial"/>
          <w:bCs/>
          <w:iCs/>
          <w:spacing w:val="4"/>
          <w:lang w:bidi="pl-PL"/>
        </w:rPr>
        <w:t>e</w:t>
      </w:r>
      <w:r w:rsidRPr="00182D07">
        <w:rPr>
          <w:rFonts w:ascii="Lato" w:hAnsi="Lato" w:cs="Arial"/>
          <w:bCs/>
          <w:iCs/>
          <w:spacing w:val="4"/>
          <w:lang w:bidi="pl-PL"/>
        </w:rPr>
        <w:t xml:space="preserve"> skarżąc</w:t>
      </w:r>
      <w:r w:rsidR="00384169">
        <w:rPr>
          <w:rFonts w:ascii="Lato" w:hAnsi="Lato" w:cs="Arial"/>
          <w:bCs/>
          <w:iCs/>
          <w:spacing w:val="4"/>
          <w:lang w:bidi="pl-PL"/>
        </w:rPr>
        <w:t>a</w:t>
      </w:r>
      <w:r w:rsidRPr="00182D07">
        <w:rPr>
          <w:rFonts w:ascii="Lato" w:hAnsi="Lato" w:cs="Arial"/>
          <w:bCs/>
          <w:iCs/>
          <w:spacing w:val="4"/>
          <w:lang w:bidi="pl-PL"/>
        </w:rPr>
        <w:t xml:space="preserve"> – może spowodować realizacja przedmiotowej inwestycji na </w:t>
      </w:r>
      <w:r w:rsidR="00384169">
        <w:rPr>
          <w:rFonts w:ascii="Lato" w:hAnsi="Lato" w:cs="Arial"/>
          <w:bCs/>
          <w:iCs/>
          <w:spacing w:val="4"/>
          <w:lang w:bidi="pl-PL"/>
        </w:rPr>
        <w:t>jej działce</w:t>
      </w:r>
      <w:r w:rsidRPr="00182D07">
        <w:rPr>
          <w:rFonts w:ascii="Lato" w:hAnsi="Lato" w:cs="Arial"/>
          <w:bCs/>
          <w:iCs/>
          <w:spacing w:val="4"/>
          <w:lang w:bidi="pl-PL"/>
        </w:rPr>
        <w:t>.</w:t>
      </w:r>
    </w:p>
    <w:p w14:paraId="74A0858C" w14:textId="77777777" w:rsidR="00D44C07" w:rsidRPr="00182D07" w:rsidRDefault="00D44C07" w:rsidP="00D44C07">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postępowaniu w sprawie wydania ww. decyzji zarówno wojewoda, jak i </w:t>
      </w:r>
      <w:r w:rsidRPr="00182D07">
        <w:rPr>
          <w:rFonts w:ascii="Lato" w:hAnsi="Lato" w:cs="Arial"/>
          <w:bCs/>
          <w:i/>
          <w:iCs/>
          <w:spacing w:val="4"/>
          <w:lang w:bidi="pl-PL"/>
        </w:rPr>
        <w:t>Minister</w:t>
      </w:r>
      <w:r w:rsidRPr="00182D07">
        <w:rPr>
          <w:rFonts w:ascii="Lato" w:hAnsi="Lato" w:cs="Arial"/>
          <w:bCs/>
          <w:iCs/>
          <w:spacing w:val="4"/>
          <w:lang w:bidi="pl-PL"/>
        </w:rPr>
        <w:t xml:space="preserve">, badają bowiem wyłącznie zgodność z prawem wniosku </w:t>
      </w:r>
      <w:r w:rsidRPr="00182D07">
        <w:rPr>
          <w:rFonts w:ascii="Lato" w:hAnsi="Lato" w:cs="Arial"/>
          <w:bCs/>
          <w:i/>
          <w:iCs/>
          <w:spacing w:val="4"/>
          <w:lang w:bidi="pl-PL"/>
        </w:rPr>
        <w:t>inwestora</w:t>
      </w:r>
      <w:r w:rsidRPr="00182D07">
        <w:rPr>
          <w:rFonts w:ascii="Lato" w:hAnsi="Lato" w:cs="Arial"/>
          <w:bCs/>
          <w:iCs/>
          <w:spacing w:val="4"/>
          <w:lang w:bidi="pl-PL"/>
        </w:rPr>
        <w:t xml:space="preserve">, nie zaś zagadnień dotyczących ewentualnych negatywnych następstw dla podmiotów objętych tą decyzją. </w:t>
      </w:r>
    </w:p>
    <w:p w14:paraId="2E31D1E3" w14:textId="47AF7EE8" w:rsidR="00966F0F" w:rsidRPr="00182D07" w:rsidRDefault="00D44C07" w:rsidP="00966F0F">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Wskazać przy tym należy, iż organ wydający decyzję o ustaleniu lokalizacji inwestycji </w:t>
      </w:r>
      <w:r w:rsidR="002C6775" w:rsidRPr="00182D07">
        <w:rPr>
          <w:rFonts w:ascii="Lato" w:hAnsi="Lato" w:cs="Arial"/>
          <w:bCs/>
          <w:iCs/>
          <w:spacing w:val="4"/>
          <w:lang w:bidi="pl-PL"/>
        </w:rPr>
        <w:br/>
      </w:r>
      <w:r w:rsidRPr="00182D07">
        <w:rPr>
          <w:rFonts w:ascii="Lato" w:hAnsi="Lato" w:cs="Arial"/>
          <w:bCs/>
          <w:iCs/>
          <w:spacing w:val="4"/>
          <w:lang w:bidi="pl-PL"/>
        </w:rPr>
        <w:t xml:space="preserve">w zakresie terminalu oraz inwestycji towarzyszących nie jest kompetentny do oceny przesłanek ekonomicznych oraz społecznych powstającej inwestycji, w jej kształcie określonym przez </w:t>
      </w:r>
      <w:r w:rsidRPr="00182D07">
        <w:rPr>
          <w:rFonts w:ascii="Lato" w:hAnsi="Lato" w:cs="Arial"/>
          <w:bCs/>
          <w:i/>
          <w:iCs/>
          <w:spacing w:val="4"/>
          <w:lang w:bidi="pl-PL"/>
        </w:rPr>
        <w:t>inwestor</w:t>
      </w:r>
      <w:r w:rsidRPr="00182D07">
        <w:rPr>
          <w:rFonts w:ascii="Lato" w:hAnsi="Lato" w:cs="Arial"/>
          <w:bCs/>
          <w:iCs/>
          <w:spacing w:val="4"/>
          <w:lang w:bidi="pl-PL"/>
        </w:rPr>
        <w:t>a. Jeżeli zaś w wyniku realizacji ww. inwestycji skarżąc</w:t>
      </w:r>
      <w:r w:rsidR="00947DB7">
        <w:rPr>
          <w:rFonts w:ascii="Lato" w:hAnsi="Lato" w:cs="Arial"/>
          <w:bCs/>
          <w:iCs/>
          <w:spacing w:val="4"/>
          <w:lang w:bidi="pl-PL"/>
        </w:rPr>
        <w:t>a</w:t>
      </w:r>
      <w:r w:rsidRPr="00182D07">
        <w:rPr>
          <w:rFonts w:ascii="Lato" w:hAnsi="Lato" w:cs="Arial"/>
          <w:bCs/>
          <w:iCs/>
          <w:spacing w:val="4"/>
          <w:lang w:bidi="pl-PL"/>
        </w:rPr>
        <w:t xml:space="preserve"> </w:t>
      </w:r>
      <w:r w:rsidR="002A3893" w:rsidRPr="00182D07">
        <w:rPr>
          <w:rFonts w:ascii="Lato" w:hAnsi="Lato" w:cs="Arial"/>
          <w:bCs/>
          <w:iCs/>
          <w:spacing w:val="4"/>
          <w:lang w:bidi="pl-PL"/>
        </w:rPr>
        <w:t>poni</w:t>
      </w:r>
      <w:r w:rsidR="00005823">
        <w:rPr>
          <w:rFonts w:ascii="Lato" w:hAnsi="Lato" w:cs="Arial"/>
          <w:bCs/>
          <w:iCs/>
          <w:spacing w:val="4"/>
          <w:lang w:bidi="pl-PL"/>
        </w:rPr>
        <w:t>e</w:t>
      </w:r>
      <w:r w:rsidR="00271E23">
        <w:rPr>
          <w:rFonts w:ascii="Lato" w:hAnsi="Lato" w:cs="Arial"/>
          <w:bCs/>
          <w:iCs/>
          <w:spacing w:val="4"/>
          <w:lang w:bidi="pl-PL"/>
        </w:rPr>
        <w:t>s</w:t>
      </w:r>
      <w:r w:rsidR="00947DB7">
        <w:rPr>
          <w:rFonts w:ascii="Lato" w:hAnsi="Lato" w:cs="Arial"/>
          <w:bCs/>
          <w:iCs/>
          <w:spacing w:val="4"/>
          <w:lang w:bidi="pl-PL"/>
        </w:rPr>
        <w:t>ie</w:t>
      </w:r>
      <w:r w:rsidR="002A3893" w:rsidRPr="00182D07">
        <w:rPr>
          <w:rFonts w:ascii="Lato" w:hAnsi="Lato" w:cs="Arial"/>
          <w:bCs/>
          <w:iCs/>
          <w:spacing w:val="4"/>
          <w:lang w:bidi="pl-PL"/>
        </w:rPr>
        <w:t xml:space="preserve"> </w:t>
      </w:r>
      <w:r w:rsidRPr="00182D07">
        <w:rPr>
          <w:rFonts w:ascii="Lato" w:hAnsi="Lato" w:cs="Arial"/>
          <w:bCs/>
          <w:iCs/>
          <w:spacing w:val="4"/>
          <w:lang w:bidi="pl-PL"/>
        </w:rPr>
        <w:t xml:space="preserve">jakiekolwiek szkody materialne, to będzie </w:t>
      </w:r>
      <w:r w:rsidR="00947DB7">
        <w:rPr>
          <w:rFonts w:ascii="Lato" w:hAnsi="Lato" w:cs="Arial"/>
          <w:bCs/>
          <w:iCs/>
          <w:spacing w:val="4"/>
          <w:lang w:bidi="pl-PL"/>
        </w:rPr>
        <w:t>jej</w:t>
      </w:r>
      <w:r w:rsidR="00271E23" w:rsidRPr="00182D07">
        <w:rPr>
          <w:rFonts w:ascii="Lato" w:hAnsi="Lato" w:cs="Arial"/>
          <w:bCs/>
          <w:iCs/>
          <w:spacing w:val="4"/>
          <w:lang w:bidi="pl-PL"/>
        </w:rPr>
        <w:t xml:space="preserve"> </w:t>
      </w:r>
      <w:r w:rsidRPr="00182D07">
        <w:rPr>
          <w:rFonts w:ascii="Lato" w:hAnsi="Lato" w:cs="Arial"/>
          <w:bCs/>
          <w:iCs/>
          <w:spacing w:val="4"/>
          <w:lang w:bidi="pl-PL"/>
        </w:rPr>
        <w:t xml:space="preserve">przysługiwało roszczenie odszkodowawcze, dochodzone na zasadach ogólnych w postępowaniu cywilnym. Podkreślić należy jednak, że przedmiotem orzekania zarówno przez Wojewodę Śląskiego, jak i </w:t>
      </w:r>
      <w:r w:rsidRPr="00182D07">
        <w:rPr>
          <w:rFonts w:ascii="Lato" w:hAnsi="Lato" w:cs="Arial"/>
          <w:bCs/>
          <w:i/>
          <w:iCs/>
          <w:spacing w:val="4"/>
          <w:lang w:bidi="pl-PL"/>
        </w:rPr>
        <w:t>Ministra</w:t>
      </w:r>
      <w:r w:rsidRPr="00182D07">
        <w:rPr>
          <w:rFonts w:ascii="Lato" w:hAnsi="Lato" w:cs="Arial"/>
          <w:bCs/>
          <w:iCs/>
          <w:spacing w:val="4"/>
          <w:lang w:bidi="pl-PL"/>
        </w:rPr>
        <w:t>, nie jest prognozowanie wielkości ewentualnych strat skarżąc</w:t>
      </w:r>
      <w:r w:rsidR="00947DB7">
        <w:rPr>
          <w:rFonts w:ascii="Lato" w:hAnsi="Lato" w:cs="Arial"/>
          <w:bCs/>
          <w:iCs/>
          <w:spacing w:val="4"/>
          <w:lang w:bidi="pl-PL"/>
        </w:rPr>
        <w:t>ej</w:t>
      </w:r>
      <w:r w:rsidRPr="00182D07">
        <w:rPr>
          <w:rFonts w:ascii="Lato" w:hAnsi="Lato" w:cs="Arial"/>
          <w:bCs/>
          <w:iCs/>
          <w:spacing w:val="4"/>
          <w:lang w:bidi="pl-PL"/>
        </w:rPr>
        <w:t xml:space="preserve"> stron</w:t>
      </w:r>
      <w:r w:rsidR="00947DB7">
        <w:rPr>
          <w:rFonts w:ascii="Lato" w:hAnsi="Lato" w:cs="Arial"/>
          <w:bCs/>
          <w:iCs/>
          <w:spacing w:val="4"/>
          <w:lang w:bidi="pl-PL"/>
        </w:rPr>
        <w:t>y</w:t>
      </w:r>
      <w:r w:rsidRPr="00182D07">
        <w:rPr>
          <w:rFonts w:ascii="Lato" w:hAnsi="Lato" w:cs="Arial"/>
          <w:bCs/>
          <w:iCs/>
          <w:spacing w:val="4"/>
          <w:lang w:bidi="pl-PL"/>
        </w:rPr>
        <w:t>, które może spowodować umiejscowienie przedmiotowej inwestycji m.in. na dział</w:t>
      </w:r>
      <w:r w:rsidR="005D1CDB">
        <w:rPr>
          <w:rFonts w:ascii="Lato" w:hAnsi="Lato" w:cs="Arial"/>
          <w:bCs/>
          <w:iCs/>
          <w:spacing w:val="4"/>
          <w:lang w:bidi="pl-PL"/>
        </w:rPr>
        <w:t>ce</w:t>
      </w:r>
      <w:r w:rsidRPr="00182D07">
        <w:rPr>
          <w:rFonts w:ascii="Lato" w:hAnsi="Lato" w:cs="Arial"/>
          <w:bCs/>
          <w:iCs/>
          <w:spacing w:val="4"/>
          <w:lang w:bidi="pl-PL"/>
        </w:rPr>
        <w:t xml:space="preserve"> stanowiąc</w:t>
      </w:r>
      <w:r w:rsidR="005D1CDB">
        <w:rPr>
          <w:rFonts w:ascii="Lato" w:hAnsi="Lato" w:cs="Arial"/>
          <w:bCs/>
          <w:iCs/>
          <w:spacing w:val="4"/>
          <w:lang w:bidi="pl-PL"/>
        </w:rPr>
        <w:t>ej</w:t>
      </w:r>
      <w:r w:rsidRPr="00182D07">
        <w:rPr>
          <w:rFonts w:ascii="Lato" w:hAnsi="Lato" w:cs="Arial"/>
          <w:bCs/>
          <w:iCs/>
          <w:spacing w:val="4"/>
          <w:lang w:bidi="pl-PL"/>
        </w:rPr>
        <w:t xml:space="preserve"> własność skarżąc</w:t>
      </w:r>
      <w:r w:rsidR="005D1CDB">
        <w:rPr>
          <w:rFonts w:ascii="Lato" w:hAnsi="Lato" w:cs="Arial"/>
          <w:bCs/>
          <w:iCs/>
          <w:spacing w:val="4"/>
          <w:lang w:bidi="pl-PL"/>
        </w:rPr>
        <w:t>ej</w:t>
      </w:r>
      <w:r w:rsidRPr="00182D07">
        <w:rPr>
          <w:rFonts w:ascii="Lato" w:hAnsi="Lato" w:cs="Arial"/>
          <w:bCs/>
          <w:iCs/>
          <w:spacing w:val="4"/>
          <w:lang w:bidi="pl-PL"/>
        </w:rPr>
        <w:t>.</w:t>
      </w:r>
      <w:r w:rsidR="00966F0F" w:rsidRPr="00182D07">
        <w:rPr>
          <w:rFonts w:ascii="Lato" w:hAnsi="Lato" w:cs="Arial"/>
          <w:bCs/>
          <w:iCs/>
          <w:spacing w:val="4"/>
          <w:lang w:bidi="pl-PL"/>
        </w:rPr>
        <w:t xml:space="preserve"> Z samej bowiem istoty przedsięwzięcia gazowego, będącego inwestycją liniową, wynika ingerencja w prawa przysługujące innym podmiotom w stosunku do nieruchomości objętych projektowaną inwestycją. </w:t>
      </w:r>
      <w:r w:rsidR="00FA1670" w:rsidRPr="00182D07">
        <w:rPr>
          <w:rFonts w:ascii="Lato" w:hAnsi="Lato" w:cs="Arial"/>
          <w:bCs/>
          <w:iCs/>
          <w:spacing w:val="4"/>
          <w:lang w:bidi="pl-PL"/>
        </w:rPr>
        <w:br/>
      </w:r>
      <w:r w:rsidR="00966F0F" w:rsidRPr="00182D07">
        <w:rPr>
          <w:rFonts w:ascii="Lato" w:hAnsi="Lato" w:cs="Arial"/>
          <w:bCs/>
          <w:iCs/>
          <w:spacing w:val="4"/>
          <w:lang w:bidi="pl-PL"/>
        </w:rPr>
        <w:t xml:space="preserve">Z omawianej ingerencji wynikać mogą z kolei inne utrudnienia dla podmiotów dotychczas wykorzystujących daną nieruchomość w określony sposób lub planujących </w:t>
      </w:r>
      <w:r w:rsidR="00BC09EE">
        <w:rPr>
          <w:rFonts w:ascii="Lato" w:hAnsi="Lato" w:cs="Arial"/>
          <w:bCs/>
          <w:iCs/>
          <w:spacing w:val="4"/>
          <w:lang w:bidi="pl-PL"/>
        </w:rPr>
        <w:br/>
      </w:r>
      <w:r w:rsidR="00966F0F" w:rsidRPr="00182D07">
        <w:rPr>
          <w:rFonts w:ascii="Lato" w:hAnsi="Lato" w:cs="Arial"/>
          <w:bCs/>
          <w:iCs/>
          <w:spacing w:val="4"/>
          <w:lang w:bidi="pl-PL"/>
        </w:rPr>
        <w:t xml:space="preserve">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7EF53A00" w14:textId="788CE76F" w:rsidR="002C677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Skutki </w:t>
      </w:r>
      <w:r w:rsidR="00EE1DC4">
        <w:rPr>
          <w:rFonts w:ascii="Lato" w:hAnsi="Lato" w:cs="Arial"/>
          <w:bCs/>
          <w:iCs/>
          <w:spacing w:val="4"/>
          <w:lang w:bidi="pl-PL"/>
        </w:rPr>
        <w:t xml:space="preserve">objęcia </w:t>
      </w:r>
      <w:r w:rsidRPr="00182D07">
        <w:rPr>
          <w:rFonts w:ascii="Lato" w:hAnsi="Lato" w:cs="Arial"/>
          <w:bCs/>
          <w:iCs/>
          <w:spacing w:val="4"/>
          <w:lang w:bidi="pl-PL"/>
        </w:rPr>
        <w:t xml:space="preserve">nieruchomości </w:t>
      </w:r>
      <w:r w:rsidR="00EE1DC4">
        <w:rPr>
          <w:rFonts w:ascii="Lato" w:hAnsi="Lato" w:cs="Arial"/>
          <w:bCs/>
          <w:iCs/>
          <w:spacing w:val="4"/>
          <w:lang w:bidi="pl-PL"/>
        </w:rPr>
        <w:t xml:space="preserve">skarżącej przedmiotową inwestycją gazową </w:t>
      </w:r>
      <w:r w:rsidRPr="00182D07">
        <w:rPr>
          <w:rFonts w:ascii="Lato" w:hAnsi="Lato" w:cs="Arial"/>
          <w:bCs/>
          <w:iCs/>
          <w:spacing w:val="4"/>
          <w:lang w:bidi="pl-PL"/>
        </w:rPr>
        <w:t xml:space="preserve">oceniane </w:t>
      </w:r>
      <w:r w:rsidR="00F629DA">
        <w:rPr>
          <w:rFonts w:ascii="Lato" w:hAnsi="Lato" w:cs="Arial"/>
          <w:bCs/>
          <w:iCs/>
          <w:spacing w:val="4"/>
          <w:lang w:bidi="pl-PL"/>
        </w:rPr>
        <w:br/>
      </w:r>
      <w:r w:rsidRPr="00182D07">
        <w:rPr>
          <w:rFonts w:ascii="Lato" w:hAnsi="Lato" w:cs="Arial"/>
          <w:bCs/>
          <w:iCs/>
          <w:spacing w:val="4"/>
          <w:lang w:bidi="pl-PL"/>
        </w:rPr>
        <w:t xml:space="preserve">są w odrębnych postępowaniach, w tym przewidzianym w </w:t>
      </w:r>
      <w:r w:rsidRPr="00182D07">
        <w:rPr>
          <w:rFonts w:ascii="Lato" w:hAnsi="Lato" w:cs="Arial"/>
          <w:bCs/>
          <w:i/>
          <w:iCs/>
          <w:spacing w:val="4"/>
          <w:lang w:bidi="pl-PL"/>
        </w:rPr>
        <w:t>specustawie gazowej</w:t>
      </w:r>
      <w:r w:rsidRPr="00182D07">
        <w:rPr>
          <w:rFonts w:ascii="Lato" w:hAnsi="Lato" w:cs="Arial"/>
          <w:bCs/>
          <w:iCs/>
          <w:spacing w:val="4"/>
          <w:lang w:bidi="pl-PL"/>
        </w:rPr>
        <w:t xml:space="preserve"> - postępowaniu odszkodowawczym</w:t>
      </w:r>
      <w:r w:rsidR="00AD76E6" w:rsidRPr="00182D07">
        <w:rPr>
          <w:rFonts w:ascii="Lato" w:hAnsi="Lato" w:cs="Arial"/>
          <w:bCs/>
          <w:iCs/>
          <w:spacing w:val="4"/>
          <w:lang w:bidi="pl-PL"/>
        </w:rPr>
        <w:t>, o czym będzie jeszcze mowa poniżej</w:t>
      </w:r>
      <w:r w:rsidRPr="00182D07">
        <w:rPr>
          <w:rFonts w:ascii="Lato" w:hAnsi="Lato" w:cs="Arial"/>
          <w:bCs/>
          <w:iCs/>
          <w:spacing w:val="4"/>
          <w:lang w:bidi="pl-PL"/>
        </w:rPr>
        <w:t>.</w:t>
      </w:r>
    </w:p>
    <w:p w14:paraId="7855D0F1" w14:textId="2E296585"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Dostrzec zaś trzeba, że stron</w:t>
      </w:r>
      <w:r w:rsidR="005D1CDB">
        <w:rPr>
          <w:rFonts w:ascii="Lato" w:hAnsi="Lato" w:cs="Arial"/>
          <w:bCs/>
          <w:iCs/>
          <w:spacing w:val="4"/>
          <w:lang w:bidi="pl-PL"/>
        </w:rPr>
        <w:t>a</w:t>
      </w:r>
      <w:r w:rsidRPr="00182D07">
        <w:rPr>
          <w:rFonts w:ascii="Lato" w:hAnsi="Lato" w:cs="Arial"/>
          <w:bCs/>
          <w:iCs/>
          <w:spacing w:val="4"/>
          <w:lang w:bidi="pl-PL"/>
        </w:rPr>
        <w:t xml:space="preserve"> skarżąc</w:t>
      </w:r>
      <w:r w:rsidR="005D1CDB">
        <w:rPr>
          <w:rFonts w:ascii="Lato" w:hAnsi="Lato" w:cs="Arial"/>
          <w:bCs/>
          <w:iCs/>
          <w:spacing w:val="4"/>
          <w:lang w:bidi="pl-PL"/>
        </w:rPr>
        <w:t>a</w:t>
      </w:r>
      <w:r w:rsidRPr="00182D07">
        <w:rPr>
          <w:rFonts w:ascii="Lato" w:hAnsi="Lato" w:cs="Arial"/>
          <w:bCs/>
          <w:iCs/>
          <w:spacing w:val="4"/>
          <w:lang w:bidi="pl-PL"/>
        </w:rPr>
        <w:t xml:space="preserve"> w rzeczywistości domaga się utrzymania swojego status quo w zakresie, w jakim dotychczas korzystał</w:t>
      </w:r>
      <w:r w:rsidR="005D1CDB">
        <w:rPr>
          <w:rFonts w:ascii="Lato" w:hAnsi="Lato" w:cs="Arial"/>
          <w:bCs/>
          <w:iCs/>
          <w:spacing w:val="4"/>
          <w:lang w:bidi="pl-PL"/>
        </w:rPr>
        <w:t>a</w:t>
      </w:r>
      <w:r w:rsidRPr="00182D07">
        <w:rPr>
          <w:rFonts w:ascii="Lato" w:hAnsi="Lato" w:cs="Arial"/>
          <w:bCs/>
          <w:iCs/>
          <w:spacing w:val="4"/>
          <w:lang w:bidi="pl-PL"/>
        </w:rPr>
        <w:t xml:space="preserve"> z ww. nieruchomości i w tym kontekście </w:t>
      </w:r>
      <w:r w:rsidR="002E3075">
        <w:rPr>
          <w:rFonts w:ascii="Lato" w:hAnsi="Lato" w:cs="Arial"/>
          <w:bCs/>
          <w:iCs/>
          <w:spacing w:val="4"/>
          <w:lang w:bidi="pl-PL"/>
        </w:rPr>
        <w:t>jej</w:t>
      </w:r>
      <w:r w:rsidRPr="00182D07">
        <w:rPr>
          <w:rFonts w:ascii="Lato" w:hAnsi="Lato" w:cs="Arial"/>
          <w:bCs/>
          <w:iCs/>
          <w:spacing w:val="4"/>
          <w:lang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002C6775" w:rsidRPr="00182D07">
        <w:rPr>
          <w:rFonts w:ascii="Lato" w:hAnsi="Lato" w:cs="Arial"/>
          <w:bCs/>
          <w:iCs/>
          <w:spacing w:val="4"/>
          <w:lang w:bidi="pl-PL"/>
        </w:rPr>
        <w:br/>
      </w:r>
      <w:r w:rsidRPr="00182D07">
        <w:rPr>
          <w:rFonts w:ascii="Lato" w:hAnsi="Lato" w:cs="Arial"/>
          <w:bCs/>
          <w:iCs/>
          <w:spacing w:val="4"/>
          <w:lang w:bidi="pl-PL"/>
        </w:rPr>
        <w:t>w niniejszej decyzji.</w:t>
      </w:r>
    </w:p>
    <w:p w14:paraId="0F3D9F4C" w14:textId="311C5E32"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Reasumując, dokonana przez organ odwoławczy ocena zasadności wniosku </w:t>
      </w:r>
      <w:r w:rsidRPr="00182D07">
        <w:rPr>
          <w:rFonts w:ascii="Lato" w:hAnsi="Lato" w:cs="Arial"/>
          <w:bCs/>
          <w:i/>
          <w:iCs/>
          <w:spacing w:val="4"/>
          <w:lang w:bidi="pl-PL"/>
        </w:rPr>
        <w:t>inwestora</w:t>
      </w:r>
      <w:r w:rsidRPr="00182D07">
        <w:rPr>
          <w:rFonts w:ascii="Lato" w:hAnsi="Lato" w:cs="Arial"/>
          <w:bCs/>
          <w:iCs/>
          <w:spacing w:val="4"/>
          <w:lang w:bidi="pl-PL"/>
        </w:rPr>
        <w:t xml:space="preserve"> </w:t>
      </w:r>
      <w:r w:rsidR="00F629DA">
        <w:rPr>
          <w:rFonts w:ascii="Lato" w:hAnsi="Lato" w:cs="Arial"/>
          <w:bCs/>
          <w:iCs/>
          <w:spacing w:val="4"/>
          <w:lang w:bidi="pl-PL"/>
        </w:rPr>
        <w:br/>
      </w:r>
      <w:r w:rsidRPr="00182D07">
        <w:rPr>
          <w:rFonts w:ascii="Lato" w:hAnsi="Lato" w:cs="Arial"/>
          <w:bCs/>
          <w:iCs/>
          <w:spacing w:val="4"/>
          <w:lang w:bidi="pl-PL"/>
        </w:rPr>
        <w:t xml:space="preserve">co do zakresu ograniczenia w korzystaniu z prawa własności w odniesieniu </w:t>
      </w:r>
      <w:r w:rsidR="00BC09EE">
        <w:rPr>
          <w:rFonts w:ascii="Lato" w:hAnsi="Lato" w:cs="Arial"/>
          <w:bCs/>
          <w:iCs/>
          <w:spacing w:val="4"/>
          <w:lang w:bidi="pl-PL"/>
        </w:rPr>
        <w:br/>
      </w:r>
      <w:r w:rsidRPr="00182D07">
        <w:rPr>
          <w:rFonts w:ascii="Lato" w:hAnsi="Lato" w:cs="Arial"/>
          <w:bCs/>
          <w:iCs/>
          <w:spacing w:val="4"/>
          <w:lang w:bidi="pl-PL"/>
        </w:rPr>
        <w:t>do nieruchomości stron</w:t>
      </w:r>
      <w:r w:rsidR="005D1CDB">
        <w:rPr>
          <w:rFonts w:ascii="Lato" w:hAnsi="Lato" w:cs="Arial"/>
          <w:bCs/>
          <w:iCs/>
          <w:spacing w:val="4"/>
          <w:lang w:bidi="pl-PL"/>
        </w:rPr>
        <w:t>y</w:t>
      </w:r>
      <w:r w:rsidRPr="00182D07">
        <w:rPr>
          <w:rFonts w:ascii="Lato" w:hAnsi="Lato" w:cs="Arial"/>
          <w:bCs/>
          <w:iCs/>
          <w:spacing w:val="4"/>
          <w:lang w:bidi="pl-PL"/>
        </w:rPr>
        <w:t xml:space="preserve"> skarżąc</w:t>
      </w:r>
      <w:r w:rsidR="005D1CDB">
        <w:rPr>
          <w:rFonts w:ascii="Lato" w:hAnsi="Lato" w:cs="Arial"/>
          <w:bCs/>
          <w:iCs/>
          <w:spacing w:val="4"/>
          <w:lang w:bidi="pl-PL"/>
        </w:rPr>
        <w:t>ej</w:t>
      </w:r>
      <w:r w:rsidRPr="00182D07">
        <w:rPr>
          <w:rFonts w:ascii="Lato" w:hAnsi="Lato" w:cs="Arial"/>
          <w:bCs/>
          <w:iCs/>
          <w:spacing w:val="4"/>
          <w:lang w:bidi="pl-PL"/>
        </w:rPr>
        <w:t xml:space="preserve"> prowadzi do konkluzji, że jest ona w pełni uzasadniona i niezbędna do realizacji inwestycji. </w:t>
      </w:r>
    </w:p>
    <w:p w14:paraId="5DCFB78D" w14:textId="01707529" w:rsidR="006C403F" w:rsidRPr="00182D07" w:rsidRDefault="006C403F"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szczególności </w:t>
      </w:r>
      <w:r w:rsidRPr="00182D07">
        <w:rPr>
          <w:rFonts w:ascii="Lato" w:hAnsi="Lato" w:cs="Arial"/>
          <w:bCs/>
          <w:i/>
          <w:spacing w:val="4"/>
          <w:lang w:bidi="pl-PL"/>
        </w:rPr>
        <w:t>Minister</w:t>
      </w:r>
      <w:r w:rsidRPr="00182D07">
        <w:rPr>
          <w:rFonts w:ascii="Lato" w:hAnsi="Lato" w:cs="Arial"/>
          <w:bCs/>
          <w:iCs/>
          <w:spacing w:val="4"/>
          <w:lang w:bidi="pl-PL"/>
        </w:rPr>
        <w:t xml:space="preserve"> nie dopatrzył się, aby organ I instancji nie uczynił zadość zasadzie proporcjonalności, którą winien kierować się organ przy ingerencji w prawo własności. Tym bardziej, że realizacji tej zasady stron</w:t>
      </w:r>
      <w:r w:rsidR="00403505">
        <w:rPr>
          <w:rFonts w:ascii="Lato" w:hAnsi="Lato" w:cs="Arial"/>
          <w:bCs/>
          <w:iCs/>
          <w:spacing w:val="4"/>
          <w:lang w:bidi="pl-PL"/>
        </w:rPr>
        <w:t>a</w:t>
      </w:r>
      <w:r w:rsidRPr="00182D07">
        <w:rPr>
          <w:rFonts w:ascii="Lato" w:hAnsi="Lato" w:cs="Arial"/>
          <w:bCs/>
          <w:iCs/>
          <w:spacing w:val="4"/>
          <w:lang w:bidi="pl-PL"/>
        </w:rPr>
        <w:t xml:space="preserve"> upatruj</w:t>
      </w:r>
      <w:r w:rsidR="00403505">
        <w:rPr>
          <w:rFonts w:ascii="Lato" w:hAnsi="Lato" w:cs="Arial"/>
          <w:bCs/>
          <w:iCs/>
          <w:spacing w:val="4"/>
          <w:lang w:bidi="pl-PL"/>
        </w:rPr>
        <w:t>e</w:t>
      </w:r>
      <w:r w:rsidRPr="00182D07">
        <w:rPr>
          <w:rFonts w:ascii="Lato" w:hAnsi="Lato" w:cs="Arial"/>
          <w:bCs/>
          <w:iCs/>
          <w:spacing w:val="4"/>
          <w:lang w:bidi="pl-PL"/>
        </w:rPr>
        <w:t xml:space="preserve"> w odmiennym </w:t>
      </w:r>
      <w:r w:rsidR="00BC09EE">
        <w:rPr>
          <w:rFonts w:ascii="Lato" w:hAnsi="Lato" w:cs="Arial"/>
          <w:bCs/>
          <w:iCs/>
          <w:spacing w:val="4"/>
          <w:lang w:bidi="pl-PL"/>
        </w:rPr>
        <w:br/>
      </w:r>
      <w:r w:rsidRPr="00182D07">
        <w:rPr>
          <w:rFonts w:ascii="Lato" w:hAnsi="Lato" w:cs="Arial"/>
          <w:bCs/>
          <w:iCs/>
          <w:spacing w:val="4"/>
          <w:lang w:bidi="pl-PL"/>
        </w:rPr>
        <w:t xml:space="preserve">od zawnioskowanego przez </w:t>
      </w:r>
      <w:r w:rsidRPr="00182D07">
        <w:rPr>
          <w:rFonts w:ascii="Lato" w:hAnsi="Lato" w:cs="Arial"/>
          <w:bCs/>
          <w:i/>
          <w:spacing w:val="4"/>
          <w:lang w:bidi="pl-PL"/>
        </w:rPr>
        <w:t>inwestora</w:t>
      </w:r>
      <w:r w:rsidRPr="00182D07">
        <w:rPr>
          <w:rFonts w:ascii="Lato" w:hAnsi="Lato" w:cs="Arial"/>
          <w:bCs/>
          <w:iCs/>
          <w:spacing w:val="4"/>
          <w:lang w:bidi="pl-PL"/>
        </w:rPr>
        <w:t xml:space="preserve"> przebiegu gazociągu. Prawdą jest, że organ ograniczając prawo własności winien mieć na uwadze aby ta ingerencja pozostawała </w:t>
      </w:r>
      <w:r w:rsidR="00FA1670" w:rsidRPr="00182D07">
        <w:rPr>
          <w:rFonts w:ascii="Lato" w:hAnsi="Lato" w:cs="Arial"/>
          <w:bCs/>
          <w:iCs/>
          <w:spacing w:val="4"/>
          <w:lang w:bidi="pl-PL"/>
        </w:rPr>
        <w:br/>
      </w:r>
      <w:r w:rsidRPr="00182D07">
        <w:rPr>
          <w:rFonts w:ascii="Lato" w:hAnsi="Lato" w:cs="Arial"/>
          <w:bCs/>
          <w:iCs/>
          <w:spacing w:val="4"/>
          <w:lang w:bidi="pl-PL"/>
        </w:rPr>
        <w:t xml:space="preserve">w racjonalnej i odpowiedniej proporcji do celów. Trzeba jednak, dokonując oceny zadośćuczynienia zasadzie proporcjonalności, uwzględnić specyfikę inwestycji objętej zaskarżoną decyzją. Mając zaś na względzie powyższe, należy przypomnieć, </w:t>
      </w:r>
      <w:r w:rsidR="00BC09EE">
        <w:rPr>
          <w:rFonts w:ascii="Lato" w:hAnsi="Lato" w:cs="Arial"/>
          <w:bCs/>
          <w:iCs/>
          <w:spacing w:val="4"/>
          <w:lang w:bidi="pl-PL"/>
        </w:rPr>
        <w:br/>
      </w:r>
      <w:r w:rsidRPr="00182D07">
        <w:rPr>
          <w:rFonts w:ascii="Lato" w:hAnsi="Lato" w:cs="Arial"/>
          <w:bCs/>
          <w:iCs/>
          <w:spacing w:val="4"/>
          <w:lang w:bidi="pl-PL"/>
        </w:rPr>
        <w:t xml:space="preserve">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Pr="00182D07">
        <w:rPr>
          <w:rFonts w:ascii="Lato" w:hAnsi="Lato" w:cs="Arial"/>
          <w:bCs/>
          <w:i/>
          <w:spacing w:val="4"/>
          <w:lang w:bidi="pl-PL"/>
        </w:rPr>
        <w:t>Minister</w:t>
      </w:r>
      <w:r w:rsidRPr="00182D07">
        <w:rPr>
          <w:rFonts w:ascii="Lato" w:hAnsi="Lato" w:cs="Arial"/>
          <w:bCs/>
          <w:iCs/>
          <w:spacing w:val="4"/>
          <w:lang w:bidi="pl-PL"/>
        </w:rPr>
        <w:t xml:space="preserve"> zwraca uwagę, że w szczególności projektowanie gazociągu, z uwagi na bezpieczeństwo jego funkcjonowania, podlega ściśle określonym regułom wynikającym z bezwzględnie obowiązujących przepisów technicznych. Wreszcie zezwolenie na lokalizację inwestycji gazowej, w wielu wypadkach musi uwzględniać sprzeczne interesy, z jednej strony inwestora, a z drugiej strony osób, których prawa lub interesy mogą być zagrożone lub naruszone w związku </w:t>
      </w:r>
      <w:r w:rsidR="00F629DA">
        <w:rPr>
          <w:rFonts w:ascii="Lato" w:hAnsi="Lato" w:cs="Arial"/>
          <w:bCs/>
          <w:iCs/>
          <w:spacing w:val="4"/>
          <w:lang w:bidi="pl-PL"/>
        </w:rPr>
        <w:br/>
      </w:r>
      <w:r w:rsidRPr="00182D07">
        <w:rPr>
          <w:rFonts w:ascii="Lato" w:hAnsi="Lato" w:cs="Arial"/>
          <w:bCs/>
          <w:iCs/>
          <w:spacing w:val="4"/>
          <w:lang w:bidi="pl-PL"/>
        </w:rPr>
        <w:t xml:space="preserve">z realizacją takiej inwestycji. W niniejszej sprawie wyjaśnienia </w:t>
      </w:r>
      <w:r w:rsidRPr="00182D07">
        <w:rPr>
          <w:rFonts w:ascii="Lato" w:hAnsi="Lato" w:cs="Arial"/>
          <w:bCs/>
          <w:i/>
          <w:spacing w:val="4"/>
          <w:lang w:bidi="pl-PL"/>
        </w:rPr>
        <w:t>inwestora</w:t>
      </w:r>
      <w:r w:rsidRPr="00182D07">
        <w:rPr>
          <w:rFonts w:ascii="Lato" w:hAnsi="Lato" w:cs="Arial"/>
          <w:bCs/>
          <w:iCs/>
          <w:spacing w:val="4"/>
          <w:lang w:bidi="pl-PL"/>
        </w:rPr>
        <w:t xml:space="preserve"> w zakresie przyczyn, które zadecydowały o przebiegu inwestycji zaakceptowanym zaskarżoną decyzją</w:t>
      </w:r>
      <w:r w:rsidR="006F1B90">
        <w:rPr>
          <w:rFonts w:ascii="Lato" w:hAnsi="Lato" w:cs="Arial"/>
          <w:bCs/>
          <w:iCs/>
          <w:spacing w:val="4"/>
          <w:lang w:bidi="pl-PL"/>
        </w:rPr>
        <w:t>,</w:t>
      </w:r>
      <w:r w:rsidRPr="00182D07">
        <w:rPr>
          <w:rFonts w:ascii="Lato" w:hAnsi="Lato" w:cs="Arial"/>
          <w:bCs/>
          <w:iCs/>
          <w:spacing w:val="4"/>
          <w:lang w:bidi="pl-PL"/>
        </w:rPr>
        <w:t xml:space="preserve"> organ przesłał skarżą</w:t>
      </w:r>
      <w:r w:rsidR="00403505">
        <w:rPr>
          <w:rFonts w:ascii="Lato" w:hAnsi="Lato" w:cs="Arial"/>
          <w:bCs/>
          <w:iCs/>
          <w:spacing w:val="4"/>
          <w:lang w:bidi="pl-PL"/>
        </w:rPr>
        <w:t>cej</w:t>
      </w:r>
      <w:r w:rsidRPr="00182D07">
        <w:rPr>
          <w:rFonts w:ascii="Lato" w:hAnsi="Lato" w:cs="Arial"/>
          <w:bCs/>
          <w:iCs/>
          <w:spacing w:val="4"/>
          <w:lang w:bidi="pl-PL"/>
        </w:rPr>
        <w:t xml:space="preserve"> w trakcie prowadzonego postępowania. W ocenie </w:t>
      </w:r>
      <w:r w:rsidRPr="00182D07">
        <w:rPr>
          <w:rFonts w:ascii="Lato" w:hAnsi="Lato" w:cs="Arial"/>
          <w:bCs/>
          <w:i/>
          <w:spacing w:val="4"/>
          <w:lang w:bidi="pl-PL"/>
        </w:rPr>
        <w:t>Ministra</w:t>
      </w:r>
      <w:r w:rsidRPr="00182D07">
        <w:rPr>
          <w:rFonts w:ascii="Lato" w:hAnsi="Lato" w:cs="Arial"/>
          <w:bCs/>
          <w:iCs/>
          <w:spacing w:val="4"/>
          <w:lang w:bidi="pl-PL"/>
        </w:rPr>
        <w:t xml:space="preserve"> wyjaśnienia te </w:t>
      </w:r>
      <w:r w:rsidR="002D0294">
        <w:rPr>
          <w:rFonts w:ascii="Lato" w:hAnsi="Lato" w:cs="Arial"/>
          <w:bCs/>
          <w:iCs/>
          <w:spacing w:val="4"/>
          <w:lang w:bidi="pl-PL"/>
        </w:rPr>
        <w:t xml:space="preserve">w pełni </w:t>
      </w:r>
      <w:r w:rsidRPr="00182D07">
        <w:rPr>
          <w:rFonts w:ascii="Lato" w:hAnsi="Lato" w:cs="Arial"/>
          <w:bCs/>
          <w:iCs/>
          <w:spacing w:val="4"/>
          <w:lang w:bidi="pl-PL"/>
        </w:rPr>
        <w:t>zasługują na uwzględnienie, bowiem wyznaczenie tras</w:t>
      </w:r>
      <w:r w:rsidR="002D0294">
        <w:rPr>
          <w:rFonts w:ascii="Lato" w:hAnsi="Lato" w:cs="Arial"/>
          <w:bCs/>
          <w:iCs/>
          <w:spacing w:val="4"/>
          <w:lang w:bidi="pl-PL"/>
        </w:rPr>
        <w:t>y</w:t>
      </w:r>
      <w:r w:rsidRPr="00182D07">
        <w:rPr>
          <w:rFonts w:ascii="Lato" w:hAnsi="Lato" w:cs="Arial"/>
          <w:bCs/>
          <w:iCs/>
          <w:spacing w:val="4"/>
          <w:lang w:bidi="pl-PL"/>
        </w:rPr>
        <w:t xml:space="preserve"> gazociągu z uwzględnieniem obowiązujących przepisów odnośnie projektowania takiej inwestycji, z uwzględnieniem już istniejącej infrastruktury podziemnej i naziemnej, stanowi racjonalne wytłumaczenie powodów </w:t>
      </w:r>
      <w:r w:rsidR="006F1B90" w:rsidRPr="00182D07">
        <w:rPr>
          <w:rFonts w:ascii="Lato" w:hAnsi="Lato" w:cs="Arial"/>
          <w:bCs/>
          <w:iCs/>
          <w:spacing w:val="4"/>
          <w:lang w:bidi="pl-PL"/>
        </w:rPr>
        <w:t>prze</w:t>
      </w:r>
      <w:r w:rsidR="006F1B90">
        <w:rPr>
          <w:rFonts w:ascii="Lato" w:hAnsi="Lato" w:cs="Arial"/>
          <w:bCs/>
          <w:iCs/>
          <w:spacing w:val="4"/>
          <w:lang w:bidi="pl-PL"/>
        </w:rPr>
        <w:t>mawiających</w:t>
      </w:r>
      <w:r w:rsidR="006F1B90" w:rsidRPr="00182D07">
        <w:rPr>
          <w:rFonts w:ascii="Lato" w:hAnsi="Lato" w:cs="Arial"/>
          <w:bCs/>
          <w:iCs/>
          <w:spacing w:val="4"/>
          <w:lang w:bidi="pl-PL"/>
        </w:rPr>
        <w:t xml:space="preserve"> </w:t>
      </w:r>
      <w:r w:rsidRPr="00182D07">
        <w:rPr>
          <w:rFonts w:ascii="Lato" w:hAnsi="Lato" w:cs="Arial"/>
          <w:bCs/>
          <w:iCs/>
          <w:spacing w:val="4"/>
          <w:lang w:bidi="pl-PL"/>
        </w:rPr>
        <w:t xml:space="preserve">za </w:t>
      </w:r>
      <w:r w:rsidR="004F68B2" w:rsidRPr="00182D07">
        <w:rPr>
          <w:rFonts w:ascii="Lato" w:hAnsi="Lato" w:cs="Arial"/>
          <w:bCs/>
          <w:iCs/>
          <w:spacing w:val="4"/>
          <w:lang w:bidi="pl-PL"/>
        </w:rPr>
        <w:t>lokalizacją inwestycji zaakceptowaną</w:t>
      </w:r>
      <w:r w:rsidR="004F68B2" w:rsidRPr="00182D07">
        <w:rPr>
          <w:rFonts w:ascii="Lato" w:hAnsi="Lato" w:cs="Arial"/>
          <w:bCs/>
          <w:i/>
          <w:spacing w:val="4"/>
          <w:lang w:bidi="pl-PL"/>
        </w:rPr>
        <w:t xml:space="preserve"> </w:t>
      </w:r>
      <w:r w:rsidRPr="00182D07">
        <w:rPr>
          <w:rFonts w:ascii="Lato" w:hAnsi="Lato" w:cs="Arial"/>
          <w:bCs/>
          <w:i/>
          <w:spacing w:val="4"/>
          <w:lang w:bidi="pl-PL"/>
        </w:rPr>
        <w:t>decyzją Wojewody Śląskiego</w:t>
      </w:r>
      <w:r w:rsidRPr="00182D07">
        <w:rPr>
          <w:rFonts w:ascii="Lato" w:hAnsi="Lato" w:cs="Arial"/>
          <w:bCs/>
          <w:iCs/>
          <w:spacing w:val="4"/>
          <w:lang w:bidi="pl-PL"/>
        </w:rPr>
        <w:t xml:space="preserve"> oraz spełnia określone Konstytucją </w:t>
      </w:r>
      <w:r w:rsidR="00EE1DC4">
        <w:rPr>
          <w:rFonts w:ascii="Lato" w:hAnsi="Lato" w:cs="Arial"/>
          <w:bCs/>
          <w:iCs/>
          <w:spacing w:val="4"/>
          <w:lang w:bidi="pl-PL"/>
        </w:rPr>
        <w:t xml:space="preserve">RP </w:t>
      </w:r>
      <w:r w:rsidRPr="00182D07">
        <w:rPr>
          <w:rFonts w:ascii="Lato" w:hAnsi="Lato" w:cs="Arial"/>
          <w:bCs/>
          <w:iCs/>
          <w:spacing w:val="4"/>
          <w:lang w:bidi="pl-PL"/>
        </w:rPr>
        <w:t xml:space="preserve">kryteria proporcjonalności we wprowadzeniu ograniczeń prawa własności. </w:t>
      </w:r>
    </w:p>
    <w:p w14:paraId="0EDDD3E5" w14:textId="258DE0DD"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W konsekwencji</w:t>
      </w:r>
      <w:r w:rsidR="00461080" w:rsidRPr="00182D07">
        <w:rPr>
          <w:rFonts w:ascii="Lato" w:hAnsi="Lato" w:cs="Arial"/>
          <w:bCs/>
          <w:iCs/>
          <w:spacing w:val="4"/>
          <w:lang w:bidi="pl-PL"/>
        </w:rPr>
        <w:t xml:space="preserve"> powyższych wyjaśnień</w:t>
      </w:r>
      <w:r w:rsidRPr="00182D07">
        <w:rPr>
          <w:rFonts w:ascii="Lato" w:hAnsi="Lato" w:cs="Arial"/>
          <w:bCs/>
          <w:iCs/>
          <w:spacing w:val="4"/>
          <w:lang w:bidi="pl-PL"/>
        </w:rPr>
        <w:t xml:space="preserve">, stwierdzić należy, że </w:t>
      </w:r>
      <w:r w:rsidRPr="00182D07">
        <w:rPr>
          <w:rFonts w:ascii="Lato" w:hAnsi="Lato" w:cs="Arial"/>
          <w:bCs/>
          <w:i/>
          <w:iCs/>
          <w:spacing w:val="4"/>
          <w:lang w:bidi="pl-PL"/>
        </w:rPr>
        <w:t xml:space="preserve">decyzja Wojewody Śląskiego </w:t>
      </w:r>
      <w:r w:rsidRPr="00182D07">
        <w:rPr>
          <w:rFonts w:ascii="Lato" w:hAnsi="Lato" w:cs="Arial"/>
          <w:bCs/>
          <w:iCs/>
          <w:spacing w:val="4"/>
          <w:lang w:bidi="pl-PL"/>
        </w:rPr>
        <w:t xml:space="preserve">prawidłowo i zgodnie z prawem rozstrzyga o zakresie </w:t>
      </w:r>
      <w:r w:rsidR="00EE1DC4">
        <w:rPr>
          <w:rFonts w:ascii="Lato" w:hAnsi="Lato" w:cs="Arial"/>
          <w:bCs/>
          <w:iCs/>
          <w:spacing w:val="4"/>
          <w:lang w:bidi="pl-PL"/>
        </w:rPr>
        <w:t xml:space="preserve">objęcia </w:t>
      </w:r>
      <w:r w:rsidRPr="00182D07">
        <w:rPr>
          <w:rFonts w:ascii="Lato" w:hAnsi="Lato" w:cs="Arial"/>
          <w:bCs/>
          <w:iCs/>
          <w:spacing w:val="4"/>
          <w:lang w:bidi="pl-PL"/>
        </w:rPr>
        <w:t>nieruchomości skarżąc</w:t>
      </w:r>
      <w:r w:rsidR="00403505">
        <w:rPr>
          <w:rFonts w:ascii="Lato" w:hAnsi="Lato" w:cs="Arial"/>
          <w:bCs/>
          <w:iCs/>
          <w:spacing w:val="4"/>
          <w:lang w:bidi="pl-PL"/>
        </w:rPr>
        <w:t>ej</w:t>
      </w:r>
      <w:r w:rsidRPr="00182D07">
        <w:rPr>
          <w:rFonts w:ascii="Lato" w:hAnsi="Lato" w:cs="Arial"/>
          <w:bCs/>
          <w:iCs/>
          <w:spacing w:val="4"/>
          <w:lang w:bidi="pl-PL"/>
        </w:rPr>
        <w:t xml:space="preserve"> </w:t>
      </w:r>
      <w:r w:rsidR="00EE1DC4">
        <w:rPr>
          <w:rFonts w:ascii="Lato" w:hAnsi="Lato" w:cs="Arial"/>
          <w:bCs/>
          <w:iCs/>
          <w:spacing w:val="4"/>
          <w:lang w:bidi="pl-PL"/>
        </w:rPr>
        <w:t xml:space="preserve">omawianą inwestycją gazową </w:t>
      </w:r>
      <w:r w:rsidRPr="00182D07">
        <w:rPr>
          <w:rFonts w:ascii="Lato" w:hAnsi="Lato" w:cs="Arial"/>
          <w:bCs/>
          <w:iCs/>
          <w:spacing w:val="4"/>
          <w:lang w:bidi="pl-PL"/>
        </w:rPr>
        <w:t xml:space="preserve">i brak jest możliwości ich modyfikacji, zgodnie z </w:t>
      </w:r>
      <w:r w:rsidR="00403505">
        <w:rPr>
          <w:rFonts w:ascii="Lato" w:hAnsi="Lato" w:cs="Arial"/>
          <w:bCs/>
          <w:iCs/>
          <w:spacing w:val="4"/>
          <w:lang w:bidi="pl-PL"/>
        </w:rPr>
        <w:t>jej</w:t>
      </w:r>
      <w:r w:rsidRPr="00182D07">
        <w:rPr>
          <w:rFonts w:ascii="Lato" w:hAnsi="Lato" w:cs="Arial"/>
          <w:bCs/>
          <w:iCs/>
          <w:spacing w:val="4"/>
          <w:lang w:bidi="pl-PL"/>
        </w:rPr>
        <w:t xml:space="preserve"> żądaniem.</w:t>
      </w:r>
    </w:p>
    <w:p w14:paraId="40C3F74B" w14:textId="59451861" w:rsidR="00D44C07" w:rsidRPr="00182D07" w:rsidRDefault="00ED4AE5"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Uwzględnienie oczekiwań poszczególnych właścicieli działek, w tym także w kwestii ustanowienia wielkości ograniczenia w korzystaniu z ich działek, prowadziłoby do zmiany przebiegu gazociągu na innych działkach i </w:t>
      </w:r>
      <w:r w:rsidR="0087451A" w:rsidRPr="00182D07">
        <w:rPr>
          <w:rFonts w:ascii="Lato" w:hAnsi="Lato" w:cs="Arial"/>
          <w:bCs/>
          <w:iCs/>
          <w:spacing w:val="4"/>
          <w:lang w:bidi="pl-PL"/>
        </w:rPr>
        <w:t>powstani</w:t>
      </w:r>
      <w:r w:rsidR="0087451A">
        <w:rPr>
          <w:rFonts w:ascii="Lato" w:hAnsi="Lato" w:cs="Arial"/>
          <w:bCs/>
          <w:iCs/>
          <w:spacing w:val="4"/>
          <w:lang w:bidi="pl-PL"/>
        </w:rPr>
        <w:t>a</w:t>
      </w:r>
      <w:r w:rsidR="0087451A" w:rsidRPr="00182D07">
        <w:rPr>
          <w:rFonts w:ascii="Lato" w:hAnsi="Lato" w:cs="Arial"/>
          <w:bCs/>
          <w:iCs/>
          <w:spacing w:val="4"/>
          <w:lang w:bidi="pl-PL"/>
        </w:rPr>
        <w:t xml:space="preserve"> </w:t>
      </w:r>
      <w:r w:rsidRPr="00182D07">
        <w:rPr>
          <w:rFonts w:ascii="Lato" w:hAnsi="Lato" w:cs="Arial"/>
          <w:bCs/>
          <w:iCs/>
          <w:spacing w:val="4"/>
          <w:lang w:bidi="pl-PL"/>
        </w:rPr>
        <w:t xml:space="preserve">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BC09EE">
        <w:rPr>
          <w:rFonts w:ascii="Lato" w:hAnsi="Lato" w:cs="Arial"/>
          <w:bCs/>
          <w:iCs/>
          <w:spacing w:val="4"/>
          <w:lang w:bidi="pl-PL"/>
        </w:rPr>
        <w:br/>
      </w:r>
      <w:r w:rsidRPr="00182D07">
        <w:rPr>
          <w:rFonts w:ascii="Lato" w:hAnsi="Lato" w:cs="Arial"/>
          <w:bCs/>
          <w:iCs/>
          <w:spacing w:val="4"/>
          <w:lang w:bidi="pl-PL"/>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576A71C7" w14:textId="6D127E9F"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Wbrew stanowisku skarżąc</w:t>
      </w:r>
      <w:r w:rsidR="00403505">
        <w:rPr>
          <w:rFonts w:ascii="Lato" w:hAnsi="Lato" w:cs="Arial"/>
          <w:bCs/>
          <w:iCs/>
          <w:spacing w:val="4"/>
          <w:lang w:bidi="pl-PL"/>
        </w:rPr>
        <w:t>ej</w:t>
      </w:r>
      <w:r w:rsidRPr="00182D07">
        <w:rPr>
          <w:rFonts w:ascii="Lato" w:hAnsi="Lato" w:cs="Arial"/>
          <w:bCs/>
          <w:iCs/>
          <w:spacing w:val="4"/>
          <w:lang w:bidi="pl-PL"/>
        </w:rPr>
        <w:t xml:space="preserve"> ograniczenie </w:t>
      </w:r>
      <w:r w:rsidR="00403505">
        <w:rPr>
          <w:rFonts w:ascii="Lato" w:hAnsi="Lato" w:cs="Arial"/>
          <w:bCs/>
          <w:iCs/>
          <w:spacing w:val="4"/>
          <w:lang w:bidi="pl-PL"/>
        </w:rPr>
        <w:t>jej</w:t>
      </w:r>
      <w:r w:rsidRPr="00182D07">
        <w:rPr>
          <w:rFonts w:ascii="Lato" w:hAnsi="Lato" w:cs="Arial"/>
          <w:bCs/>
          <w:iCs/>
          <w:spacing w:val="4"/>
          <w:lang w:bidi="pl-PL"/>
        </w:rPr>
        <w:t xml:space="preserve"> prawa własności nastąpiło </w:t>
      </w:r>
      <w:r w:rsidRPr="00182D07">
        <w:rPr>
          <w:rFonts w:ascii="Lato" w:hAnsi="Lato" w:cs="Arial"/>
          <w:bCs/>
          <w:iCs/>
          <w:spacing w:val="4"/>
          <w:lang w:bidi="pl-PL"/>
        </w:rPr>
        <w:br/>
      </w:r>
      <w:r w:rsidR="00CB1334">
        <w:rPr>
          <w:rFonts w:ascii="Lato" w:hAnsi="Lato" w:cs="Arial"/>
          <w:bCs/>
          <w:iCs/>
          <w:spacing w:val="4"/>
          <w:lang w:bidi="pl-PL"/>
        </w:rPr>
        <w:t xml:space="preserve">również </w:t>
      </w:r>
      <w:r w:rsidRPr="00182D07">
        <w:rPr>
          <w:rFonts w:ascii="Lato" w:hAnsi="Lato" w:cs="Arial"/>
          <w:bCs/>
          <w:iCs/>
          <w:spacing w:val="4"/>
          <w:lang w:bidi="pl-PL"/>
        </w:rPr>
        <w:t xml:space="preserve">z poszanowaniem norm konstytucyjnych. Nie ulega wątpliwości, z obiektywnych względów, że realizacja terminalu </w:t>
      </w:r>
      <w:proofErr w:type="spellStart"/>
      <w:r w:rsidRPr="00182D07">
        <w:rPr>
          <w:rFonts w:ascii="Lato" w:hAnsi="Lato" w:cs="Arial"/>
          <w:bCs/>
          <w:iCs/>
          <w:spacing w:val="4"/>
          <w:lang w:bidi="pl-PL"/>
        </w:rPr>
        <w:t>regazyfikacji</w:t>
      </w:r>
      <w:proofErr w:type="spellEnd"/>
      <w:r w:rsidRPr="00182D07">
        <w:rPr>
          <w:rFonts w:ascii="Lato" w:hAnsi="Lato" w:cs="Arial"/>
          <w:bCs/>
          <w:iCs/>
          <w:spacing w:val="4"/>
          <w:lang w:bidi="pl-PL"/>
        </w:rPr>
        <w:t xml:space="preserve"> gazu ziemnego w Świnoujściu </w:t>
      </w:r>
      <w:r w:rsidRPr="00182D07">
        <w:rPr>
          <w:rFonts w:ascii="Lato" w:hAnsi="Lato" w:cs="Arial"/>
          <w:bCs/>
          <w:iCs/>
          <w:spacing w:val="4"/>
          <w:lang w:bidi="pl-PL"/>
        </w:rPr>
        <w:br/>
        <w:t xml:space="preserve">z 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 xml:space="preserve">. Centralna Baza Orzeczeń Sądów Administracyjnych). </w:t>
      </w:r>
      <w:r w:rsidRPr="00182D07">
        <w:rPr>
          <w:rFonts w:ascii="Lato" w:hAnsi="Lato" w:cs="Arial"/>
          <w:bCs/>
          <w:iCs/>
          <w:spacing w:val="4"/>
          <w:lang w:bidi="pl-PL"/>
        </w:rPr>
        <w:br/>
        <w:t xml:space="preserve">W postępowaniu o ustalenie lokalizacji inwestycji towarzyszącej inwestycji w zakresie terminalu interes społeczny i gospodarczy ma prymat nad interesem strony, bowiem inwestycja gazowa ma na celu zaspokojenie określonych potrzeb społeczności, </w:t>
      </w:r>
      <w:r w:rsidR="00BC09EE">
        <w:rPr>
          <w:rFonts w:ascii="Lato" w:hAnsi="Lato" w:cs="Arial"/>
          <w:bCs/>
          <w:iCs/>
          <w:spacing w:val="4"/>
          <w:lang w:bidi="pl-PL"/>
        </w:rPr>
        <w:br/>
      </w:r>
      <w:r w:rsidRPr="00182D07">
        <w:rPr>
          <w:rFonts w:ascii="Lato" w:hAnsi="Lato" w:cs="Arial"/>
          <w:bCs/>
          <w:iCs/>
          <w:spacing w:val="4"/>
          <w:lang w:bidi="pl-PL"/>
        </w:rPr>
        <w:t xml:space="preserve">co oznacza, że jest inwestycją celu publicznego. Ograniczając prawa jednostki (w tym prawo własności) w zakresie określonym przepisami </w:t>
      </w:r>
      <w:r w:rsidRPr="00182D07">
        <w:rPr>
          <w:rFonts w:ascii="Lato" w:hAnsi="Lato" w:cs="Arial"/>
          <w:bCs/>
          <w:i/>
          <w:iCs/>
          <w:spacing w:val="4"/>
          <w:lang w:bidi="pl-PL"/>
        </w:rPr>
        <w:t>specustawy gazowej</w:t>
      </w:r>
      <w:r w:rsidRPr="00182D07">
        <w:rPr>
          <w:rFonts w:ascii="Lato" w:hAnsi="Lato" w:cs="Arial"/>
          <w:bCs/>
          <w:iCs/>
          <w:spacing w:val="4"/>
          <w:lang w:bidi="pl-PL"/>
        </w:rPr>
        <w:t xml:space="preserve">, ustawodawca dąży do zrealizowania celów publicznych, uznając, że regulacja ta mieści się w granicach ograniczeń w zakresie korzystania z konstytucyjnych wolności i praw określonych </w:t>
      </w:r>
      <w:r w:rsidRPr="00182D07">
        <w:rPr>
          <w:rFonts w:ascii="Lato" w:hAnsi="Lato" w:cs="Arial"/>
          <w:bCs/>
          <w:iCs/>
          <w:spacing w:val="4"/>
          <w:lang w:bidi="pl-PL"/>
        </w:rPr>
        <w:br/>
        <w:t>w art. 31 ust. 3 Konstytucji RP.</w:t>
      </w:r>
    </w:p>
    <w:p w14:paraId="299BBA7B" w14:textId="342D8EF0"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Własność nieruchomości skarżąc</w:t>
      </w:r>
      <w:r w:rsidR="00403505">
        <w:rPr>
          <w:rFonts w:ascii="Lato" w:hAnsi="Lato" w:cs="Arial"/>
          <w:bCs/>
          <w:iCs/>
          <w:spacing w:val="4"/>
          <w:lang w:bidi="pl-PL"/>
        </w:rPr>
        <w:t xml:space="preserve">ej </w:t>
      </w:r>
      <w:r w:rsidRPr="00182D07">
        <w:rPr>
          <w:rFonts w:ascii="Lato" w:hAnsi="Lato" w:cs="Arial"/>
          <w:bCs/>
          <w:iCs/>
          <w:spacing w:val="4"/>
          <w:lang w:bidi="pl-PL"/>
        </w:rPr>
        <w:t xml:space="preserve">została ograniczona na realizację celu publicznego – w sposób i na zasadach określonych w </w:t>
      </w:r>
      <w:r w:rsidRPr="00182D07">
        <w:rPr>
          <w:rFonts w:ascii="Lato" w:hAnsi="Lato" w:cs="Arial"/>
          <w:bCs/>
          <w:i/>
          <w:iCs/>
          <w:spacing w:val="4"/>
          <w:lang w:bidi="pl-PL"/>
        </w:rPr>
        <w:t>specustawie gazowej</w:t>
      </w:r>
      <w:r w:rsidRPr="00182D07">
        <w:rPr>
          <w:rFonts w:ascii="Lato" w:hAnsi="Lato" w:cs="Arial"/>
          <w:bCs/>
          <w:iCs/>
          <w:spacing w:val="4"/>
          <w:lang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BC09EE">
        <w:rPr>
          <w:rFonts w:ascii="Lato" w:hAnsi="Lato" w:cs="Arial"/>
          <w:bCs/>
          <w:iCs/>
          <w:spacing w:val="4"/>
          <w:lang w:bidi="pl-PL"/>
        </w:rPr>
        <w:br/>
      </w:r>
      <w:r w:rsidRPr="00182D07">
        <w:rPr>
          <w:rFonts w:ascii="Lato" w:hAnsi="Lato" w:cs="Arial"/>
          <w:bCs/>
          <w:iCs/>
          <w:spacing w:val="4"/>
          <w:lang w:bidi="pl-PL"/>
        </w:rPr>
        <w:t xml:space="preserve">Co do zasady, w tego rodzaju sytuacji prymat przyznany zostaje interesowi publicznemu, chyba że zakres planowanej ingerencji w prawo podmiotowe doprowadziłby </w:t>
      </w:r>
      <w:r w:rsidR="00BC09EE">
        <w:rPr>
          <w:rFonts w:ascii="Lato" w:hAnsi="Lato" w:cs="Arial"/>
          <w:bCs/>
          <w:iCs/>
          <w:spacing w:val="4"/>
          <w:lang w:bidi="pl-PL"/>
        </w:rPr>
        <w:br/>
      </w:r>
      <w:r w:rsidRPr="00182D07">
        <w:rPr>
          <w:rFonts w:ascii="Lato" w:hAnsi="Lato" w:cs="Arial"/>
          <w:bCs/>
          <w:iCs/>
          <w:spacing w:val="4"/>
          <w:lang w:bidi="pl-PL"/>
        </w:rPr>
        <w:t xml:space="preserve">do naruszenia jego istoty (art. 64 ust. 3 Konstytucji RP), co w niniejszej sprawie nie miało miejsca. </w:t>
      </w:r>
    </w:p>
    <w:p w14:paraId="564DDCB2" w14:textId="07B7252A"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 xml:space="preserve">W ocenie </w:t>
      </w:r>
      <w:r w:rsidRPr="00182D07">
        <w:rPr>
          <w:rFonts w:ascii="Lato" w:hAnsi="Lato" w:cs="Arial"/>
          <w:bCs/>
          <w:i/>
          <w:iCs/>
          <w:spacing w:val="4"/>
          <w:lang w:bidi="pl-PL"/>
        </w:rPr>
        <w:t>Ministra</w:t>
      </w:r>
      <w:r w:rsidRPr="00182D07">
        <w:rPr>
          <w:rFonts w:ascii="Lato" w:hAnsi="Lato" w:cs="Arial"/>
          <w:bCs/>
          <w:iCs/>
          <w:spacing w:val="4"/>
          <w:lang w:bidi="pl-PL"/>
        </w:rPr>
        <w:t xml:space="preserve"> ograniczenie prawa własności skarżąc</w:t>
      </w:r>
      <w:r w:rsidR="00403505">
        <w:rPr>
          <w:rFonts w:ascii="Lato" w:hAnsi="Lato" w:cs="Arial"/>
          <w:bCs/>
          <w:iCs/>
          <w:spacing w:val="4"/>
          <w:lang w:bidi="pl-PL"/>
        </w:rPr>
        <w:t>ej</w:t>
      </w:r>
      <w:r w:rsidRPr="00182D07">
        <w:rPr>
          <w:rFonts w:ascii="Lato" w:hAnsi="Lato" w:cs="Arial"/>
          <w:bCs/>
          <w:iCs/>
          <w:spacing w:val="4"/>
          <w:lang w:bidi="pl-PL"/>
        </w:rPr>
        <w:t xml:space="preserve"> nastąpiło w zakresie, </w:t>
      </w:r>
      <w:r w:rsidRPr="00182D07">
        <w:rPr>
          <w:rFonts w:ascii="Lato" w:hAnsi="Lato" w:cs="Arial"/>
          <w:bCs/>
          <w:iCs/>
          <w:spacing w:val="4"/>
          <w:lang w:bidi="pl-PL"/>
        </w:rPr>
        <w:br/>
        <w:t>w jakim nie narusza istoty prawa własności. Teren będący własnością skarżąc</w:t>
      </w:r>
      <w:r w:rsidR="00403505">
        <w:rPr>
          <w:rFonts w:ascii="Lato" w:hAnsi="Lato" w:cs="Arial"/>
          <w:bCs/>
          <w:iCs/>
          <w:spacing w:val="4"/>
          <w:lang w:bidi="pl-PL"/>
        </w:rPr>
        <w:t>ej</w:t>
      </w:r>
      <w:r w:rsidRPr="00182D07">
        <w:rPr>
          <w:rFonts w:ascii="Lato" w:hAnsi="Lato" w:cs="Arial"/>
          <w:bCs/>
          <w:iCs/>
          <w:spacing w:val="4"/>
          <w:lang w:bidi="pl-PL"/>
        </w:rPr>
        <w:t xml:space="preserve"> nie został ograniczony w wymiarze większym, niż jest to wymagane dla lokalizacji inwestycji.</w:t>
      </w:r>
    </w:p>
    <w:p w14:paraId="0418749B" w14:textId="49CE71BC"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Natomiast możliwość dokonania oceny czy posadowienie gazociągu na grun</w:t>
      </w:r>
      <w:r w:rsidR="00A27AA0">
        <w:rPr>
          <w:rFonts w:ascii="Lato" w:hAnsi="Lato" w:cs="Arial"/>
          <w:bCs/>
          <w:iCs/>
          <w:spacing w:val="4"/>
          <w:lang w:bidi="pl-PL"/>
        </w:rPr>
        <w:t>cie</w:t>
      </w:r>
      <w:r w:rsidRPr="00182D07">
        <w:rPr>
          <w:rFonts w:ascii="Lato" w:hAnsi="Lato" w:cs="Arial"/>
          <w:bCs/>
          <w:iCs/>
          <w:spacing w:val="4"/>
          <w:lang w:bidi="pl-PL"/>
        </w:rPr>
        <w:t xml:space="preserve"> skarżąc</w:t>
      </w:r>
      <w:r w:rsidR="00A27AA0">
        <w:rPr>
          <w:rFonts w:ascii="Lato" w:hAnsi="Lato" w:cs="Arial"/>
          <w:bCs/>
          <w:iCs/>
          <w:spacing w:val="4"/>
          <w:lang w:bidi="pl-PL"/>
        </w:rPr>
        <w:t>ej</w:t>
      </w:r>
      <w:r w:rsidRPr="00182D07">
        <w:rPr>
          <w:rFonts w:ascii="Lato" w:hAnsi="Lato" w:cs="Arial"/>
          <w:bCs/>
          <w:iCs/>
          <w:spacing w:val="4"/>
          <w:lang w:bidi="pl-PL"/>
        </w:rPr>
        <w:t xml:space="preserve"> pociąga za sobą skutki w postaci braku możliwości dalszego prawidłowego korzystania </w:t>
      </w:r>
      <w:r w:rsidR="00A27AA0">
        <w:rPr>
          <w:rFonts w:ascii="Lato" w:hAnsi="Lato" w:cs="Arial"/>
          <w:bCs/>
          <w:iCs/>
          <w:spacing w:val="4"/>
          <w:lang w:bidi="pl-PL"/>
        </w:rPr>
        <w:br/>
      </w:r>
      <w:r w:rsidRPr="00182D07">
        <w:rPr>
          <w:rFonts w:ascii="Lato" w:hAnsi="Lato" w:cs="Arial"/>
          <w:bCs/>
          <w:iCs/>
          <w:spacing w:val="4"/>
          <w:lang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w:t>
      </w:r>
    </w:p>
    <w:p w14:paraId="393E0CEA" w14:textId="0DA68A1B" w:rsidR="00ED4AE5" w:rsidRPr="00182D07" w:rsidRDefault="0087451A" w:rsidP="00ED4AE5">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S</w:t>
      </w:r>
      <w:r w:rsidR="00ED4AE5" w:rsidRPr="00182D07">
        <w:rPr>
          <w:rFonts w:ascii="Lato" w:hAnsi="Lato" w:cs="Arial"/>
          <w:bCs/>
          <w:iCs/>
          <w:spacing w:val="4"/>
          <w:lang w:bidi="pl-PL"/>
        </w:rPr>
        <w:t xml:space="preserve">kutki </w:t>
      </w:r>
      <w:r w:rsidR="00EE1DC4">
        <w:rPr>
          <w:rFonts w:ascii="Lato" w:hAnsi="Lato" w:cs="Arial"/>
          <w:bCs/>
          <w:iCs/>
          <w:spacing w:val="4"/>
          <w:lang w:bidi="pl-PL"/>
        </w:rPr>
        <w:t xml:space="preserve">objęcia </w:t>
      </w:r>
      <w:r w:rsidR="00ED4AE5" w:rsidRPr="00182D07">
        <w:rPr>
          <w:rFonts w:ascii="Lato" w:hAnsi="Lato" w:cs="Arial"/>
          <w:bCs/>
          <w:iCs/>
          <w:spacing w:val="4"/>
          <w:lang w:bidi="pl-PL"/>
        </w:rPr>
        <w:t xml:space="preserve">nieruchomości </w:t>
      </w:r>
      <w:r w:rsidR="00EE1DC4">
        <w:rPr>
          <w:rFonts w:ascii="Lato" w:hAnsi="Lato" w:cs="Arial"/>
          <w:bCs/>
          <w:iCs/>
          <w:spacing w:val="4"/>
          <w:lang w:bidi="pl-PL"/>
        </w:rPr>
        <w:t>skarżącej przedmiotową inwestycją gazową</w:t>
      </w:r>
      <w:r w:rsidR="00AD76E6" w:rsidRPr="00182D07">
        <w:rPr>
          <w:rFonts w:ascii="Lato" w:hAnsi="Lato" w:cs="Arial"/>
          <w:bCs/>
          <w:i/>
          <w:iCs/>
          <w:spacing w:val="4"/>
          <w:lang w:bidi="pl-PL"/>
        </w:rPr>
        <w:t xml:space="preserve">, </w:t>
      </w:r>
      <w:r w:rsidR="00F629DA">
        <w:rPr>
          <w:rFonts w:ascii="Lato" w:hAnsi="Lato" w:cs="Arial"/>
          <w:bCs/>
          <w:i/>
          <w:iCs/>
          <w:spacing w:val="4"/>
          <w:lang w:bidi="pl-PL"/>
        </w:rPr>
        <w:br/>
      </w:r>
      <w:r w:rsidR="00AD76E6" w:rsidRPr="00182D07">
        <w:rPr>
          <w:rFonts w:ascii="Lato" w:hAnsi="Lato" w:cs="Arial"/>
          <w:bCs/>
          <w:spacing w:val="4"/>
          <w:lang w:bidi="pl-PL"/>
        </w:rPr>
        <w:t>co zasygnalizowano wcześniej</w:t>
      </w:r>
      <w:r>
        <w:rPr>
          <w:rFonts w:ascii="Lato" w:hAnsi="Lato" w:cs="Arial"/>
          <w:bCs/>
          <w:spacing w:val="4"/>
          <w:lang w:bidi="pl-PL"/>
        </w:rPr>
        <w:t>,</w:t>
      </w:r>
      <w:r w:rsidR="00AD76E6" w:rsidRPr="00182D07">
        <w:rPr>
          <w:rFonts w:ascii="Lato" w:hAnsi="Lato" w:cs="Arial"/>
          <w:bCs/>
          <w:spacing w:val="4"/>
          <w:lang w:bidi="pl-PL"/>
        </w:rPr>
        <w:t xml:space="preserve"> </w:t>
      </w:r>
      <w:r w:rsidR="00ED4AE5" w:rsidRPr="00182D07">
        <w:rPr>
          <w:rFonts w:ascii="Lato" w:hAnsi="Lato" w:cs="Arial"/>
          <w:bCs/>
          <w:iCs/>
          <w:spacing w:val="4"/>
          <w:lang w:bidi="pl-PL"/>
        </w:rPr>
        <w:t xml:space="preserve">oceniane są </w:t>
      </w:r>
      <w:r>
        <w:rPr>
          <w:rFonts w:ascii="Lato" w:hAnsi="Lato" w:cs="Arial"/>
          <w:bCs/>
          <w:iCs/>
          <w:spacing w:val="4"/>
          <w:lang w:bidi="pl-PL"/>
        </w:rPr>
        <w:t xml:space="preserve">bowiem </w:t>
      </w:r>
      <w:r w:rsidR="00ED4AE5" w:rsidRPr="00182D07">
        <w:rPr>
          <w:rFonts w:ascii="Lato" w:hAnsi="Lato" w:cs="Arial"/>
          <w:bCs/>
          <w:iCs/>
          <w:spacing w:val="4"/>
          <w:lang w:bidi="pl-PL"/>
        </w:rPr>
        <w:t xml:space="preserve">w odrębnych postępowaniach, </w:t>
      </w:r>
      <w:r w:rsidR="00F629DA">
        <w:rPr>
          <w:rFonts w:ascii="Lato" w:hAnsi="Lato" w:cs="Arial"/>
          <w:bCs/>
          <w:iCs/>
          <w:spacing w:val="4"/>
          <w:lang w:bidi="pl-PL"/>
        </w:rPr>
        <w:br/>
      </w:r>
      <w:r w:rsidR="00ED4AE5" w:rsidRPr="00182D07">
        <w:rPr>
          <w:rFonts w:ascii="Lato" w:hAnsi="Lato" w:cs="Arial"/>
          <w:bCs/>
          <w:iCs/>
          <w:spacing w:val="4"/>
          <w:lang w:bidi="pl-PL"/>
        </w:rPr>
        <w:t xml:space="preserve">w tym przewidzianym w </w:t>
      </w:r>
      <w:r w:rsidR="00ED4AE5" w:rsidRPr="00182D07">
        <w:rPr>
          <w:rFonts w:ascii="Lato" w:hAnsi="Lato" w:cs="Arial"/>
          <w:bCs/>
          <w:i/>
          <w:iCs/>
          <w:spacing w:val="4"/>
          <w:lang w:bidi="pl-PL"/>
        </w:rPr>
        <w:t>specustawie gazowej</w:t>
      </w:r>
      <w:r w:rsidR="00ED4AE5" w:rsidRPr="00182D07">
        <w:rPr>
          <w:rFonts w:ascii="Lato" w:hAnsi="Lato" w:cs="Arial"/>
          <w:bCs/>
          <w:iCs/>
          <w:spacing w:val="4"/>
          <w:lang w:bidi="pl-PL"/>
        </w:rPr>
        <w:t xml:space="preserve"> - postępowaniu odszkodowawczym, </w:t>
      </w:r>
      <w:r w:rsidR="00F629DA">
        <w:rPr>
          <w:rFonts w:ascii="Lato" w:hAnsi="Lato" w:cs="Arial"/>
          <w:bCs/>
          <w:iCs/>
          <w:spacing w:val="4"/>
          <w:lang w:bidi="pl-PL"/>
        </w:rPr>
        <w:br/>
      </w:r>
      <w:r w:rsidR="00ED4AE5" w:rsidRPr="00182D07">
        <w:rPr>
          <w:rFonts w:ascii="Lato" w:hAnsi="Lato" w:cs="Arial"/>
          <w:bCs/>
          <w:iCs/>
          <w:spacing w:val="4"/>
          <w:lang w:bidi="pl-PL"/>
        </w:rPr>
        <w:t>a nie, jak błędnie sądz</w:t>
      </w:r>
      <w:r w:rsidR="002E3075">
        <w:rPr>
          <w:rFonts w:ascii="Lato" w:hAnsi="Lato" w:cs="Arial"/>
          <w:bCs/>
          <w:iCs/>
          <w:spacing w:val="4"/>
          <w:lang w:bidi="pl-PL"/>
        </w:rPr>
        <w:t>i</w:t>
      </w:r>
      <w:r w:rsidR="00ED4AE5" w:rsidRPr="00182D07">
        <w:rPr>
          <w:rFonts w:ascii="Lato" w:hAnsi="Lato" w:cs="Arial"/>
          <w:bCs/>
          <w:iCs/>
          <w:spacing w:val="4"/>
          <w:lang w:bidi="pl-PL"/>
        </w:rPr>
        <w:t xml:space="preserve"> skarżąc</w:t>
      </w:r>
      <w:r w:rsidR="002E3075">
        <w:rPr>
          <w:rFonts w:ascii="Lato" w:hAnsi="Lato" w:cs="Arial"/>
          <w:bCs/>
          <w:iCs/>
          <w:spacing w:val="4"/>
          <w:lang w:bidi="pl-PL"/>
        </w:rPr>
        <w:t>a</w:t>
      </w:r>
      <w:r w:rsidR="00ED4AE5" w:rsidRPr="00182D07">
        <w:rPr>
          <w:rFonts w:ascii="Lato" w:hAnsi="Lato" w:cs="Arial"/>
          <w:bCs/>
          <w:iCs/>
          <w:spacing w:val="4"/>
          <w:lang w:bidi="pl-PL"/>
        </w:rPr>
        <w:t xml:space="preserve">, w decyzji o ustaleniu lokalizacji inwestycji towarzyszącej inwestycjom w zakresie terminalu </w:t>
      </w:r>
      <w:proofErr w:type="spellStart"/>
      <w:r w:rsidR="00ED4AE5" w:rsidRPr="00182D07">
        <w:rPr>
          <w:rFonts w:ascii="Lato" w:hAnsi="Lato" w:cs="Arial"/>
          <w:bCs/>
          <w:iCs/>
          <w:spacing w:val="4"/>
          <w:lang w:bidi="pl-PL"/>
        </w:rPr>
        <w:t>regazyfikacyjnego</w:t>
      </w:r>
      <w:proofErr w:type="spellEnd"/>
      <w:r w:rsidR="00ED4AE5" w:rsidRPr="00182D07">
        <w:rPr>
          <w:rFonts w:ascii="Lato" w:hAnsi="Lato" w:cs="Arial"/>
          <w:bCs/>
          <w:iCs/>
          <w:spacing w:val="4"/>
          <w:lang w:bidi="pl-PL"/>
        </w:rPr>
        <w:t xml:space="preserve"> skroplonego gazu ziemnego </w:t>
      </w:r>
      <w:r w:rsidR="00F629DA">
        <w:rPr>
          <w:rFonts w:ascii="Lato" w:hAnsi="Lato" w:cs="Arial"/>
          <w:bCs/>
          <w:iCs/>
          <w:spacing w:val="4"/>
          <w:lang w:bidi="pl-PL"/>
        </w:rPr>
        <w:br/>
      </w:r>
      <w:r w:rsidR="00ED4AE5" w:rsidRPr="00182D07">
        <w:rPr>
          <w:rFonts w:ascii="Lato" w:hAnsi="Lato" w:cs="Arial"/>
          <w:bCs/>
          <w:iCs/>
          <w:spacing w:val="4"/>
          <w:lang w:bidi="pl-PL"/>
        </w:rPr>
        <w:t xml:space="preserve">w Świnoujściu.  </w:t>
      </w:r>
    </w:p>
    <w:p w14:paraId="1C82461A" w14:textId="2BB08D24"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Lokalizacja inwestycji w zakresie budowy gazociągu z samej istoty tego przedsięwzięcia zawsze stanowi ingerencję w czyjeś prawo własności. Dla decyzji o lokalizacji inwestycji </w:t>
      </w:r>
      <w:r w:rsidR="00112DC2">
        <w:rPr>
          <w:rFonts w:ascii="Lato" w:hAnsi="Lato" w:cs="Arial"/>
          <w:bCs/>
          <w:iCs/>
          <w:spacing w:val="4"/>
          <w:lang w:bidi="pl-PL"/>
        </w:rPr>
        <w:t xml:space="preserve">co do zasady </w:t>
      </w:r>
      <w:r w:rsidRPr="00182D07">
        <w:rPr>
          <w:rFonts w:ascii="Lato" w:hAnsi="Lato" w:cs="Arial"/>
          <w:bCs/>
          <w:iCs/>
          <w:spacing w:val="4"/>
          <w:lang w:bidi="pl-PL"/>
        </w:rPr>
        <w:t xml:space="preserve">dotychczasowe przeznaczenie nieruchomości nie ma znaczenia i nie podważa prawidłowości decyzji. Może mieć jednak znaczenie dla obiektywnej możliwości dalszego korzystania z nieruchomości w dotychczasowy sposób </w:t>
      </w:r>
      <w:r w:rsidR="006D29C5">
        <w:rPr>
          <w:rFonts w:ascii="Lato" w:hAnsi="Lato" w:cs="Arial"/>
          <w:bCs/>
          <w:iCs/>
          <w:spacing w:val="4"/>
          <w:lang w:bidi="pl-PL"/>
        </w:rPr>
        <w:br/>
      </w:r>
      <w:r w:rsidRPr="00182D07">
        <w:rPr>
          <w:rFonts w:ascii="Lato" w:hAnsi="Lato" w:cs="Arial"/>
          <w:bCs/>
          <w:iCs/>
          <w:spacing w:val="4"/>
          <w:lang w:bidi="pl-PL"/>
        </w:rPr>
        <w:t xml:space="preserve">i ewentualnego roszczenia odszkodowawczego przysługującego zgodnie z art. 124 </w:t>
      </w:r>
      <w:r w:rsidR="006D29C5">
        <w:rPr>
          <w:rFonts w:ascii="Lato" w:hAnsi="Lato" w:cs="Arial"/>
          <w:bCs/>
          <w:iCs/>
          <w:spacing w:val="4"/>
          <w:lang w:bidi="pl-PL"/>
        </w:rPr>
        <w:br/>
      </w:r>
      <w:r w:rsidRPr="00182D07">
        <w:rPr>
          <w:rFonts w:ascii="Lato" w:hAnsi="Lato" w:cs="Arial"/>
          <w:bCs/>
          <w:iCs/>
          <w:spacing w:val="4"/>
          <w:lang w:bidi="pl-PL"/>
        </w:rPr>
        <w:t xml:space="preserve">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Według bowiem art. 24 ust. 1 </w:t>
      </w:r>
      <w:r w:rsidRPr="00182D07">
        <w:rPr>
          <w:rFonts w:ascii="Lato" w:hAnsi="Lato" w:cs="Arial"/>
          <w:bCs/>
          <w:i/>
          <w:iCs/>
          <w:spacing w:val="4"/>
          <w:lang w:bidi="pl-PL"/>
        </w:rPr>
        <w:t>specustawy gazowej</w:t>
      </w:r>
      <w:r w:rsidRPr="00182D07">
        <w:rPr>
          <w:rFonts w:ascii="Lato" w:hAnsi="Lato" w:cs="Arial"/>
          <w:bCs/>
          <w:iCs/>
          <w:spacing w:val="4"/>
          <w:lang w:bidi="pl-PL"/>
        </w:rPr>
        <w:t xml:space="preserve">, przepisy art. 124 ust. 4-7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stosuje się odpowiednio, z uwzględnieniem przepisów niniejszej ustawy (por. wyroki Wojewódzkiego Sądu Administracyjnego z dnia 30 sierpnia 2019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1477/19 i z dnia 31 sierpnia 2018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3345/17,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 Centralna Baza Orzeczeń Sądów Administracyjnych).</w:t>
      </w:r>
    </w:p>
    <w:p w14:paraId="4CC805CC"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Zgodnie z art. 124 ust. 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na osobie lub jednostce organizacyjnej występującej </w:t>
      </w:r>
      <w:r w:rsidRPr="00182D07">
        <w:rPr>
          <w:rFonts w:ascii="Lato" w:hAnsi="Lato" w:cs="Arial"/>
          <w:bCs/>
          <w:iCs/>
          <w:spacing w:val="4"/>
          <w:lang w:bidi="pl-PL"/>
        </w:rPr>
        <w:br/>
        <w:t xml:space="preserve">o zezwolenie ciąży obowiązek przywrócenia nieruchomości do stanu poprzedniego, niezwłocznie po założeniu lub przeprowadzeniu ciągów, przewodów i urządzeń, </w:t>
      </w:r>
      <w:r w:rsidRPr="00182D07">
        <w:rPr>
          <w:rFonts w:ascii="Lato" w:hAnsi="Lato" w:cs="Arial"/>
          <w:bCs/>
          <w:iCs/>
          <w:spacing w:val="4"/>
          <w:lang w:bidi="pl-PL"/>
        </w:rPr>
        <w:b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30933F59" w14:textId="4A8A4DDF"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Odszkodowanie, o którym mowa w art. 124 ust. 4 w zw. z art. 128 ust. 4 </w:t>
      </w:r>
      <w:proofErr w:type="spellStart"/>
      <w:r w:rsidRPr="00182D07">
        <w:rPr>
          <w:rFonts w:ascii="Lato" w:hAnsi="Lato" w:cs="Arial"/>
          <w:bCs/>
          <w:i/>
          <w:iCs/>
          <w:spacing w:val="4"/>
          <w:lang w:bidi="pl-PL"/>
        </w:rPr>
        <w:t>ugn</w:t>
      </w:r>
      <w:proofErr w:type="spellEnd"/>
      <w:r w:rsidR="00AD1201">
        <w:rPr>
          <w:rFonts w:ascii="Lato" w:hAnsi="Lato" w:cs="Arial"/>
          <w:bCs/>
          <w:i/>
          <w:iCs/>
          <w:spacing w:val="4"/>
          <w:lang w:bidi="pl-PL"/>
        </w:rPr>
        <w:t>,</w:t>
      </w:r>
      <w:r w:rsidRPr="00182D07">
        <w:rPr>
          <w:rFonts w:ascii="Lato" w:hAnsi="Lato" w:cs="Arial"/>
          <w:bCs/>
          <w:iCs/>
          <w:spacing w:val="4"/>
          <w:lang w:bidi="pl-PL"/>
        </w:rPr>
        <w:t xml:space="preserve"> </w:t>
      </w:r>
      <w:r w:rsidR="00F629DA">
        <w:rPr>
          <w:rFonts w:ascii="Lato" w:hAnsi="Lato" w:cs="Arial"/>
          <w:bCs/>
          <w:iCs/>
          <w:spacing w:val="4"/>
          <w:lang w:bidi="pl-PL"/>
        </w:rPr>
        <w:br/>
      </w:r>
      <w:r w:rsidRPr="00182D07">
        <w:rPr>
          <w:rFonts w:ascii="Lato" w:hAnsi="Lato" w:cs="Arial"/>
          <w:bCs/>
          <w:iCs/>
          <w:spacing w:val="4"/>
          <w:lang w:bidi="pl-PL"/>
        </w:rPr>
        <w:t xml:space="preserve">jest odszkodowaniem za szkody wynikające z ograniczenia sposobu korzystania </w:t>
      </w:r>
      <w:r w:rsidRPr="00182D07">
        <w:rPr>
          <w:rFonts w:ascii="Lato" w:hAnsi="Lato" w:cs="Arial"/>
          <w:bCs/>
          <w:iCs/>
          <w:spacing w:val="4"/>
          <w:lang w:bidi="pl-PL"/>
        </w:rPr>
        <w:br/>
        <w:t xml:space="preserve">z nieruchomości, a więc w istocie za ograniczenia prawa do nieruchomości. Odszkodowanie jest jednak należne tylko po wykazaniu zaistnienia szkody, a nie samej </w:t>
      </w:r>
      <w:r w:rsidRPr="00182D07">
        <w:rPr>
          <w:rFonts w:ascii="Lato" w:hAnsi="Lato" w:cs="Arial"/>
          <w:bCs/>
          <w:iCs/>
          <w:spacing w:val="4"/>
          <w:lang w:bidi="pl-PL"/>
        </w:rPr>
        <w:lastRenderedPageBreak/>
        <w:t xml:space="preserve">potencjalności jej zaistnienia. Szkoda stanowi różnicę między stanem nieruchomości </w:t>
      </w:r>
      <w:r w:rsidR="006D29C5">
        <w:rPr>
          <w:rFonts w:ascii="Lato" w:hAnsi="Lato" w:cs="Arial"/>
          <w:bCs/>
          <w:iCs/>
          <w:spacing w:val="4"/>
          <w:lang w:bidi="pl-PL"/>
        </w:rPr>
        <w:br/>
      </w:r>
      <w:r w:rsidRPr="00182D07">
        <w:rPr>
          <w:rFonts w:ascii="Lato" w:hAnsi="Lato" w:cs="Arial"/>
          <w:bCs/>
          <w:iCs/>
          <w:spacing w:val="4"/>
          <w:lang w:bidi="pl-PL"/>
        </w:rPr>
        <w:t>(jej części składowych, lub praw z nią związanych) przed rozpoczęciem działań inwestycyjnych w zakresie budowy urządzeń infrastruktury technicznej, a stanem po ich wybudowaniu.</w:t>
      </w:r>
    </w:p>
    <w:p w14:paraId="1BF203D0" w14:textId="279C1FA6"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Jednakże kwestie związane z ustaleniem wysokości i wypłatą odszkodowań, </w:t>
      </w:r>
      <w:r w:rsidR="006D29C5">
        <w:rPr>
          <w:rFonts w:ascii="Lato" w:hAnsi="Lato" w:cs="Arial"/>
          <w:bCs/>
          <w:iCs/>
          <w:spacing w:val="4"/>
          <w:lang w:bidi="pl-PL"/>
        </w:rPr>
        <w:br/>
      </w:r>
      <w:r w:rsidRPr="00182D07">
        <w:rPr>
          <w:rFonts w:ascii="Lato" w:hAnsi="Lato" w:cs="Arial"/>
          <w:bCs/>
          <w:iCs/>
          <w:spacing w:val="4"/>
          <w:lang w:bidi="pl-PL"/>
        </w:rPr>
        <w:t>mimo iż w pewnym stopniu są związane z decyzją o ustaleniu lokalizacji inwestycji towarzyszącej inwestycjom w zakresie terminalu, stanowią oddzielne byty, podlegające odrębnym trybom zaskarżenia.</w:t>
      </w:r>
    </w:p>
    <w:p w14:paraId="2E890B2B" w14:textId="098203AD"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Wysokość odszkodowania jest przedmiotem odrębnego postępowania administracyjnego prowadzonego przez </w:t>
      </w:r>
      <w:r w:rsidR="00837129" w:rsidRPr="00182D07">
        <w:rPr>
          <w:rFonts w:ascii="Lato" w:hAnsi="Lato" w:cs="Arial"/>
          <w:bCs/>
          <w:iCs/>
          <w:spacing w:val="4"/>
          <w:lang w:bidi="pl-PL"/>
        </w:rPr>
        <w:t>w</w:t>
      </w:r>
      <w:r w:rsidRPr="00182D07">
        <w:rPr>
          <w:rFonts w:ascii="Lato" w:hAnsi="Lato" w:cs="Arial"/>
          <w:bCs/>
          <w:iCs/>
          <w:spacing w:val="4"/>
          <w:lang w:bidi="pl-PL"/>
        </w:rPr>
        <w:t xml:space="preserve">ojewodę na podstawie przepisów </w:t>
      </w:r>
      <w:r w:rsidRPr="00182D07">
        <w:rPr>
          <w:rFonts w:ascii="Lato" w:hAnsi="Lato" w:cs="Arial"/>
          <w:bCs/>
          <w:i/>
          <w:iCs/>
          <w:spacing w:val="4"/>
          <w:lang w:bidi="pl-PL"/>
        </w:rPr>
        <w:t>specustawy gazowej</w:t>
      </w:r>
      <w:r w:rsidRPr="00182D07">
        <w:rPr>
          <w:rFonts w:ascii="Lato" w:hAnsi="Lato" w:cs="Arial"/>
          <w:bCs/>
          <w:iCs/>
          <w:spacing w:val="4"/>
          <w:lang w:bidi="pl-PL"/>
        </w:rPr>
        <w:t xml:space="preserve"> oraz odpowiednich przepisów </w:t>
      </w:r>
      <w:proofErr w:type="spellStart"/>
      <w:r w:rsidRPr="00182D07">
        <w:rPr>
          <w:rFonts w:ascii="Lato" w:hAnsi="Lato" w:cs="Arial"/>
          <w:bCs/>
          <w:i/>
          <w:iCs/>
          <w:spacing w:val="4"/>
          <w:lang w:bidi="pl-PL"/>
        </w:rPr>
        <w:t>ugn</w:t>
      </w:r>
      <w:proofErr w:type="spellEnd"/>
      <w:r w:rsidRPr="00182D07">
        <w:rPr>
          <w:rFonts w:ascii="Lato" w:hAnsi="Lato" w:cs="Arial"/>
          <w:bCs/>
          <w:i/>
          <w:iCs/>
          <w:spacing w:val="4"/>
          <w:lang w:bidi="pl-PL"/>
        </w:rPr>
        <w:t>.</w:t>
      </w:r>
      <w:r w:rsidRPr="00182D07">
        <w:rPr>
          <w:rFonts w:ascii="Lato" w:hAnsi="Lato" w:cs="Arial"/>
          <w:bCs/>
          <w:iCs/>
          <w:spacing w:val="4"/>
          <w:lang w:bidi="pl-PL"/>
        </w:rPr>
        <w:t xml:space="preserve"> Podstawą wypłaty odszkodowań są decyzje administracyjne wydawane po uzyskaniu przez organ opinii rzeczoznawców majątkowych. Kwestia dotycząca wypłaty odszkodowania, jak również ustalenie </w:t>
      </w:r>
      <w:r w:rsidRPr="00182D07">
        <w:rPr>
          <w:rFonts w:ascii="Lato" w:hAnsi="Lato" w:cs="Arial"/>
          <w:bCs/>
          <w:iCs/>
          <w:spacing w:val="4"/>
          <w:lang w:bidi="pl-PL"/>
        </w:rPr>
        <w:br/>
        <w:t xml:space="preserve">jego wysokości, może nastąpić ewentualnie po zrealizowaniu inwestycji. </w:t>
      </w:r>
      <w:r w:rsidR="006D29C5">
        <w:rPr>
          <w:rFonts w:ascii="Lato" w:hAnsi="Lato" w:cs="Arial"/>
          <w:bCs/>
          <w:iCs/>
          <w:spacing w:val="4"/>
          <w:lang w:bidi="pl-PL"/>
        </w:rPr>
        <w:br/>
      </w:r>
      <w:r w:rsidRPr="00182D07">
        <w:rPr>
          <w:rFonts w:ascii="Lato" w:hAnsi="Lato" w:cs="Arial"/>
          <w:bCs/>
          <w:iCs/>
          <w:spacing w:val="4"/>
          <w:lang w:bidi="pl-PL"/>
        </w:rPr>
        <w:t xml:space="preserve">Wobec powyższego, szeroko rozumiane kwestie odszkodowawcze za ustanowienie służebności publicznej, na podstawie ww. art. 24 ust. 1 </w:t>
      </w:r>
      <w:r w:rsidRPr="00182D07">
        <w:rPr>
          <w:rFonts w:ascii="Lato" w:hAnsi="Lato" w:cs="Arial"/>
          <w:bCs/>
          <w:i/>
          <w:iCs/>
          <w:spacing w:val="4"/>
          <w:lang w:bidi="pl-PL"/>
        </w:rPr>
        <w:t>specustawy gazowej</w:t>
      </w:r>
      <w:r w:rsidRPr="00182D07">
        <w:rPr>
          <w:rFonts w:ascii="Lato" w:hAnsi="Lato" w:cs="Arial"/>
          <w:bCs/>
          <w:iCs/>
          <w:spacing w:val="4"/>
          <w:lang w:bidi="pl-PL"/>
        </w:rPr>
        <w:t xml:space="preserve">, </w:t>
      </w:r>
      <w:r w:rsidR="006D29C5">
        <w:rPr>
          <w:rFonts w:ascii="Lato" w:hAnsi="Lato" w:cs="Arial"/>
          <w:bCs/>
          <w:iCs/>
          <w:spacing w:val="4"/>
          <w:lang w:bidi="pl-PL"/>
        </w:rPr>
        <w:br/>
      </w:r>
      <w:r w:rsidRPr="00182D07">
        <w:rPr>
          <w:rFonts w:ascii="Lato" w:hAnsi="Lato" w:cs="Arial"/>
          <w:bCs/>
          <w:iCs/>
          <w:spacing w:val="4"/>
          <w:lang w:bidi="pl-PL"/>
        </w:rPr>
        <w:t xml:space="preserve">nie są przedmiotem decyzji o ustaleniu lokalizacji inwestycji towarzyszącej inwestycjom w zakresie terminalu. </w:t>
      </w:r>
    </w:p>
    <w:p w14:paraId="5A7E4AD5" w14:textId="38501945"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BC09EE">
        <w:rPr>
          <w:rFonts w:ascii="Lato" w:hAnsi="Lato" w:cs="Arial"/>
          <w:bCs/>
          <w:iCs/>
          <w:spacing w:val="4"/>
          <w:lang w:bidi="pl-PL"/>
        </w:rPr>
        <w:br/>
      </w:r>
      <w:r w:rsidRPr="00182D07">
        <w:rPr>
          <w:rFonts w:ascii="Lato" w:hAnsi="Lato" w:cs="Arial"/>
          <w:bCs/>
          <w:iCs/>
          <w:spacing w:val="4"/>
          <w:lang w:bidi="pl-PL"/>
        </w:rPr>
        <w:t>są rekompensowane stosownym odszkodowaniem.</w:t>
      </w:r>
    </w:p>
    <w:p w14:paraId="3A09C1E5"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Natomiast ustawodawca wyraźnie przesądził, że właściwym instrumentem prawnym, służącym ochronie właściciela gruntu, zajętego jedynie częściowo na potrzeby inwestycji, jest żądanie wykupu przez </w:t>
      </w:r>
      <w:r w:rsidRPr="00182D07">
        <w:rPr>
          <w:rFonts w:ascii="Lato" w:hAnsi="Lato" w:cs="Arial"/>
          <w:bCs/>
          <w:i/>
          <w:iCs/>
          <w:spacing w:val="4"/>
          <w:lang w:bidi="pl-PL"/>
        </w:rPr>
        <w:t>inwestora</w:t>
      </w:r>
      <w:r w:rsidRPr="00182D07">
        <w:rPr>
          <w:rFonts w:ascii="Lato" w:hAnsi="Lato" w:cs="Arial"/>
          <w:bCs/>
          <w:iCs/>
          <w:spacing w:val="4"/>
          <w:lang w:bidi="pl-PL"/>
        </w:rPr>
        <w:t xml:space="preserve"> całości nieruchomości na zasadach przewidzianych w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gdyby zachodziła rzeczywista przeszkoda </w:t>
      </w:r>
      <w:r w:rsidRPr="00182D07">
        <w:rPr>
          <w:rFonts w:ascii="Lato" w:hAnsi="Lato" w:cs="Arial"/>
          <w:bCs/>
          <w:iCs/>
          <w:spacing w:val="4"/>
          <w:lang w:bidi="pl-PL"/>
        </w:rPr>
        <w:br/>
        <w:t xml:space="preserve">w dalszym prawidłowym korzystaniu z nieruchomości w sposób dotychczasowy albo </w:t>
      </w:r>
      <w:r w:rsidRPr="00182D07">
        <w:rPr>
          <w:rFonts w:ascii="Lato" w:hAnsi="Lato" w:cs="Arial"/>
          <w:bCs/>
          <w:iCs/>
          <w:spacing w:val="4"/>
          <w:lang w:bidi="pl-PL"/>
        </w:rPr>
        <w:br/>
        <w:t>w sposób zgodny z jej dotychczasowym przeznaczeniem.</w:t>
      </w:r>
    </w:p>
    <w:p w14:paraId="236032FA"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Przepis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182D07">
        <w:rPr>
          <w:rFonts w:ascii="Lato" w:hAnsi="Lato" w:cs="Arial"/>
          <w:bCs/>
          <w:iCs/>
          <w:spacing w:val="4"/>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182D07">
        <w:rPr>
          <w:rFonts w:ascii="Lato" w:hAnsi="Lato" w:cs="Arial"/>
          <w:bCs/>
          <w:iCs/>
          <w:spacing w:val="4"/>
          <w:lang w:bidi="pl-PL"/>
        </w:rPr>
        <w:br/>
        <w:t xml:space="preserve">22 czerwca 1998 r., sygn. akt II SA/Ka 921/98, CBOSA). Roszczenie o wykup nieruchomości, w sytuacji uregulowanej ww. przepisem następuje w drodze umowy, </w:t>
      </w:r>
      <w:r w:rsidRPr="00182D07">
        <w:rPr>
          <w:rFonts w:ascii="Lato" w:hAnsi="Lato" w:cs="Arial"/>
          <w:bCs/>
          <w:iCs/>
          <w:spacing w:val="4"/>
          <w:lang w:bidi="pl-PL"/>
        </w:rPr>
        <w:br/>
        <w:t xml:space="preserve">a nie w drodze decyzji administracyjnej. W sytuacji więc, gdy nie doszło do zawarcia umowy zainteresowany może wystąpić do sądu powszechnego z roszczeniem o wydanie wyroku zastępującego oświadczenie woli (por. ww. wyrok Wojewódzkiego Sądu </w:t>
      </w:r>
      <w:r w:rsidRPr="00182D07">
        <w:rPr>
          <w:rFonts w:ascii="Lato" w:hAnsi="Lato" w:cs="Arial"/>
          <w:bCs/>
          <w:iCs/>
          <w:spacing w:val="4"/>
          <w:lang w:bidi="pl-PL"/>
        </w:rPr>
        <w:lastRenderedPageBreak/>
        <w:t>Administracyjnego w Warszawie z dnia 30 sierpnia 2019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1477/19).</w:t>
      </w:r>
    </w:p>
    <w:p w14:paraId="3C9070EB" w14:textId="77777777" w:rsidR="00ED4AE5"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Jak wskazuje się w doktrynie: „Z pewnością roszczenie (wynikające z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[w:] Kalus S. (red.), Bieniek G., </w:t>
      </w:r>
      <w:proofErr w:type="spellStart"/>
      <w:r w:rsidRPr="00182D07">
        <w:rPr>
          <w:rFonts w:ascii="Lato" w:hAnsi="Lato" w:cs="Arial"/>
          <w:bCs/>
          <w:iCs/>
          <w:spacing w:val="4"/>
          <w:lang w:bidi="pl-PL"/>
        </w:rPr>
        <w:t>Gdesz</w:t>
      </w:r>
      <w:proofErr w:type="spellEnd"/>
      <w:r w:rsidRPr="00182D07">
        <w:rPr>
          <w:rFonts w:ascii="Lato" w:hAnsi="Lato" w:cs="Arial"/>
          <w:bCs/>
          <w:iCs/>
          <w:spacing w:val="4"/>
          <w:lang w:bidi="pl-PL"/>
        </w:rPr>
        <w:t xml:space="preserve"> M., Matusik G., Mzyk E., Ustawa o gospodarce nieruchomościami. Komentarz, </w:t>
      </w:r>
      <w:proofErr w:type="spellStart"/>
      <w:r w:rsidRPr="00182D07">
        <w:rPr>
          <w:rFonts w:ascii="Lato" w:hAnsi="Lato" w:cs="Arial"/>
          <w:bCs/>
          <w:iCs/>
          <w:spacing w:val="4"/>
          <w:lang w:bidi="pl-PL"/>
        </w:rPr>
        <w:t>LexisNexis</w:t>
      </w:r>
      <w:proofErr w:type="spellEnd"/>
      <w:r w:rsidRPr="00182D07">
        <w:rPr>
          <w:rFonts w:ascii="Lato" w:hAnsi="Lato" w:cs="Arial"/>
          <w:bCs/>
          <w:iCs/>
          <w:spacing w:val="4"/>
          <w:lang w:bidi="pl-PL"/>
        </w:rPr>
        <w:t>, 2012, Lex/el.).</w:t>
      </w:r>
    </w:p>
    <w:p w14:paraId="312E674C" w14:textId="1FCD5634" w:rsidR="0036743E" w:rsidRDefault="0036743E" w:rsidP="0036743E">
      <w:pPr>
        <w:autoSpaceDE w:val="0"/>
        <w:autoSpaceDN w:val="0"/>
        <w:adjustRightInd w:val="0"/>
        <w:spacing w:after="240" w:line="240" w:lineRule="exact"/>
        <w:jc w:val="both"/>
        <w:rPr>
          <w:rFonts w:ascii="Lato" w:hAnsi="Lato" w:cs="Arial"/>
          <w:spacing w:val="4"/>
        </w:rPr>
      </w:pPr>
      <w:r>
        <w:rPr>
          <w:rFonts w:ascii="Lato" w:hAnsi="Lato" w:cs="Arial"/>
          <w:spacing w:val="4"/>
        </w:rPr>
        <w:t xml:space="preserve">Odnosząc się zaś do zarzutu dotyczącego naruszenia art. 24 ust. 1 oraz art. 20 ust. 3 </w:t>
      </w:r>
      <w:r w:rsidRPr="00F76721">
        <w:rPr>
          <w:rFonts w:ascii="Lato" w:hAnsi="Lato" w:cs="Arial"/>
          <w:i/>
          <w:iCs/>
          <w:spacing w:val="4"/>
        </w:rPr>
        <w:t>specustawy gazowej</w:t>
      </w:r>
      <w:r>
        <w:rPr>
          <w:rFonts w:ascii="Lato" w:hAnsi="Lato" w:cs="Arial"/>
          <w:spacing w:val="4"/>
        </w:rPr>
        <w:t xml:space="preserve"> w zw. z przepisami r</w:t>
      </w:r>
      <w:r w:rsidRPr="00182D07">
        <w:rPr>
          <w:rFonts w:ascii="Lato" w:hAnsi="Lato" w:cs="Arial"/>
          <w:spacing w:val="4"/>
        </w:rPr>
        <w:t>ozporządzen</w:t>
      </w:r>
      <w:r>
        <w:rPr>
          <w:rFonts w:ascii="Lato" w:hAnsi="Lato" w:cs="Arial"/>
          <w:spacing w:val="4"/>
        </w:rPr>
        <w:t>ia</w:t>
      </w:r>
      <w:r w:rsidRPr="00182D07">
        <w:rPr>
          <w:rFonts w:ascii="Lato" w:hAnsi="Lato" w:cs="Arial"/>
          <w:spacing w:val="4"/>
        </w:rPr>
        <w:t xml:space="preserve"> Ministra Gospodarki z dnia </w:t>
      </w:r>
      <w:r>
        <w:rPr>
          <w:rFonts w:ascii="Lato" w:hAnsi="Lato" w:cs="Arial"/>
          <w:spacing w:val="4"/>
        </w:rPr>
        <w:br/>
      </w:r>
      <w:r w:rsidRPr="00182D07">
        <w:rPr>
          <w:rFonts w:ascii="Lato" w:hAnsi="Lato" w:cs="Arial"/>
          <w:spacing w:val="4"/>
        </w:rPr>
        <w:t xml:space="preserve">26 kwietnia 2013 r. w sprawie warunków technicznych, jakim powinny odpowiadać sieci gazowe i ich usytuowanie (Dz.U. z 2013 poz. 640), </w:t>
      </w:r>
      <w:r>
        <w:rPr>
          <w:rFonts w:ascii="Lato" w:hAnsi="Lato" w:cs="Arial"/>
          <w:spacing w:val="4"/>
        </w:rPr>
        <w:t xml:space="preserve">poprzez nieujęcie w zaskarżonej decyzji strefy kontrolowanej </w:t>
      </w:r>
      <w:r w:rsidR="00F20CEB">
        <w:rPr>
          <w:rFonts w:ascii="Lato" w:hAnsi="Lato" w:cs="Arial"/>
          <w:spacing w:val="4"/>
        </w:rPr>
        <w:t xml:space="preserve">oraz strefy zagrożenia wybuchem, </w:t>
      </w:r>
      <w:r>
        <w:rPr>
          <w:rFonts w:ascii="Lato" w:hAnsi="Lato" w:cs="Arial"/>
          <w:spacing w:val="4"/>
        </w:rPr>
        <w:t xml:space="preserve">pomimo wskazań pełnomocnika </w:t>
      </w:r>
      <w:r w:rsidRPr="00725DEF">
        <w:rPr>
          <w:rFonts w:ascii="Lato" w:hAnsi="Lato" w:cs="Arial"/>
          <w:i/>
          <w:iCs/>
          <w:spacing w:val="4"/>
        </w:rPr>
        <w:t>inwestora</w:t>
      </w:r>
      <w:r>
        <w:rPr>
          <w:rFonts w:ascii="Lato" w:hAnsi="Lato" w:cs="Arial"/>
          <w:spacing w:val="4"/>
        </w:rPr>
        <w:t xml:space="preserve"> w jednym z pism – wskazać należy, co następuje. </w:t>
      </w:r>
    </w:p>
    <w:p w14:paraId="2758FA8A" w14:textId="79F324CB" w:rsidR="000C3B0C" w:rsidRPr="00D94BA0" w:rsidRDefault="000C3B0C" w:rsidP="000C3B0C">
      <w:pPr>
        <w:tabs>
          <w:tab w:val="left" w:pos="9132"/>
        </w:tabs>
        <w:spacing w:before="120" w:after="240" w:line="240" w:lineRule="exact"/>
        <w:jc w:val="both"/>
        <w:rPr>
          <w:rFonts w:ascii="Lato" w:hAnsi="Lato" w:cs="Arial"/>
          <w:color w:val="000000"/>
          <w:spacing w:val="4"/>
        </w:rPr>
      </w:pPr>
      <w:r>
        <w:rPr>
          <w:rFonts w:ascii="Lato" w:hAnsi="Lato" w:cs="Arial"/>
          <w:color w:val="000000"/>
          <w:spacing w:val="4"/>
        </w:rPr>
        <w:t xml:space="preserve">W </w:t>
      </w:r>
      <w:r w:rsidRPr="00D94BA0">
        <w:rPr>
          <w:rFonts w:ascii="Lato" w:hAnsi="Lato" w:cs="Arial"/>
          <w:color w:val="000000"/>
          <w:spacing w:val="4"/>
        </w:rPr>
        <w:t xml:space="preserve">art. 10 ust 1 </w:t>
      </w:r>
      <w:r w:rsidRPr="00D94BA0">
        <w:rPr>
          <w:rFonts w:ascii="Lato" w:hAnsi="Lato" w:cs="Arial"/>
          <w:i/>
          <w:iCs/>
          <w:color w:val="000000"/>
          <w:spacing w:val="4"/>
        </w:rPr>
        <w:t>specustawy gazowej</w:t>
      </w:r>
      <w:r w:rsidRPr="00D94BA0">
        <w:rPr>
          <w:rFonts w:ascii="Lato" w:hAnsi="Lato" w:cs="Arial"/>
          <w:color w:val="000000"/>
          <w:spacing w:val="4"/>
        </w:rPr>
        <w:t xml:space="preserve"> </w:t>
      </w:r>
      <w:r>
        <w:rPr>
          <w:rFonts w:ascii="Lato" w:hAnsi="Lato" w:cs="Arial"/>
          <w:color w:val="000000"/>
          <w:spacing w:val="4"/>
        </w:rPr>
        <w:t>przewidziano</w:t>
      </w:r>
      <w:r w:rsidRPr="00D94BA0">
        <w:rPr>
          <w:rFonts w:ascii="Lato" w:hAnsi="Lato" w:cs="Arial"/>
          <w:color w:val="000000"/>
          <w:spacing w:val="4"/>
        </w:rPr>
        <w:t xml:space="preserve"> obligatoryjne elementy, któr</w:t>
      </w:r>
      <w:r>
        <w:rPr>
          <w:rFonts w:ascii="Lato" w:hAnsi="Lato" w:cs="Arial"/>
          <w:color w:val="000000"/>
          <w:spacing w:val="4"/>
        </w:rPr>
        <w:t>e</w:t>
      </w:r>
      <w:r w:rsidRPr="00D94BA0">
        <w:rPr>
          <w:rFonts w:ascii="Lato" w:hAnsi="Lato" w:cs="Arial"/>
          <w:color w:val="000000"/>
          <w:spacing w:val="4"/>
        </w:rPr>
        <w:t xml:space="preserve"> musi zawierać decyzja o ustaleniu lokalizacji inwestycji w zakresie terminalu, wśród których nie ma </w:t>
      </w:r>
      <w:r>
        <w:rPr>
          <w:rFonts w:ascii="Lato" w:hAnsi="Lato" w:cs="Arial"/>
          <w:color w:val="000000"/>
          <w:spacing w:val="4"/>
        </w:rPr>
        <w:t>obowiązku wskazania strefy kontrolowanej oraz strefy zagrożenia wybuchem</w:t>
      </w:r>
      <w:r w:rsidRPr="00D94BA0">
        <w:rPr>
          <w:rFonts w:ascii="Lato" w:hAnsi="Lato" w:cs="Arial"/>
          <w:color w:val="000000"/>
          <w:spacing w:val="4"/>
        </w:rPr>
        <w:t xml:space="preserve">. </w:t>
      </w:r>
      <w:r>
        <w:rPr>
          <w:rFonts w:ascii="Lato" w:hAnsi="Lato" w:cs="Arial"/>
          <w:color w:val="000000"/>
          <w:spacing w:val="4"/>
        </w:rPr>
        <w:br/>
      </w:r>
      <w:r w:rsidRPr="00D94BA0">
        <w:rPr>
          <w:rFonts w:ascii="Lato" w:hAnsi="Lato" w:cs="Arial"/>
          <w:color w:val="000000"/>
          <w:spacing w:val="4"/>
        </w:rPr>
        <w:t xml:space="preserve">Zaś zgodnie z art. 6 ust. 2 </w:t>
      </w:r>
      <w:r w:rsidRPr="00D94BA0">
        <w:rPr>
          <w:rFonts w:ascii="Lato" w:hAnsi="Lato" w:cs="Arial"/>
          <w:i/>
          <w:iCs/>
          <w:color w:val="000000"/>
          <w:spacing w:val="4"/>
        </w:rPr>
        <w:t>specustawy gazowej</w:t>
      </w:r>
      <w:r w:rsidRPr="00D94BA0">
        <w:rPr>
          <w:rFonts w:ascii="Lato" w:hAnsi="Lato" w:cs="Arial"/>
          <w:color w:val="000000"/>
          <w:spacing w:val="4"/>
        </w:rPr>
        <w:t xml:space="preserve">, nie można uzależniać ustalenia lokalizacji inwestycji w zakresie terminalu od zobowiązania inwestora do spełnienia nieprzewidzianych odrębnymi przepisami świadczeń lub warunków. </w:t>
      </w:r>
    </w:p>
    <w:p w14:paraId="208F369A" w14:textId="549A252C" w:rsidR="0036743E" w:rsidRPr="006128AF" w:rsidRDefault="005111D0" w:rsidP="00ED4AE5">
      <w:pPr>
        <w:autoSpaceDE w:val="0"/>
        <w:autoSpaceDN w:val="0"/>
        <w:adjustRightInd w:val="0"/>
        <w:spacing w:after="240" w:line="240" w:lineRule="exact"/>
        <w:jc w:val="both"/>
        <w:rPr>
          <w:rFonts w:ascii="Lato" w:hAnsi="Lato" w:cs="Arial"/>
          <w:spacing w:val="4"/>
        </w:rPr>
      </w:pPr>
      <w:r>
        <w:rPr>
          <w:rFonts w:ascii="Lato" w:hAnsi="Lato" w:cs="Arial"/>
          <w:spacing w:val="4"/>
        </w:rPr>
        <w:t>Ponadto</w:t>
      </w:r>
      <w:r w:rsidR="000077C3">
        <w:rPr>
          <w:rFonts w:ascii="Lato" w:hAnsi="Lato" w:cs="Arial"/>
          <w:spacing w:val="4"/>
        </w:rPr>
        <w:t xml:space="preserve">, zgodzić się należy ze stanowiskiem </w:t>
      </w:r>
      <w:r w:rsidR="000077C3">
        <w:rPr>
          <w:rFonts w:ascii="Lato" w:hAnsi="Lato" w:cs="Arial"/>
          <w:i/>
          <w:iCs/>
          <w:spacing w:val="4"/>
        </w:rPr>
        <w:t>i</w:t>
      </w:r>
      <w:r w:rsidR="0036743E" w:rsidRPr="00725DEF">
        <w:rPr>
          <w:rFonts w:ascii="Lato" w:hAnsi="Lato" w:cs="Arial"/>
          <w:i/>
          <w:iCs/>
          <w:spacing w:val="4"/>
        </w:rPr>
        <w:t>nwestor</w:t>
      </w:r>
      <w:r w:rsidR="000077C3">
        <w:rPr>
          <w:rFonts w:ascii="Lato" w:hAnsi="Lato" w:cs="Arial"/>
          <w:spacing w:val="4"/>
        </w:rPr>
        <w:t>a zaprezentowan</w:t>
      </w:r>
      <w:r>
        <w:rPr>
          <w:rFonts w:ascii="Lato" w:hAnsi="Lato" w:cs="Arial"/>
          <w:spacing w:val="4"/>
        </w:rPr>
        <w:t>ym</w:t>
      </w:r>
      <w:r w:rsidR="000077C3">
        <w:rPr>
          <w:rFonts w:ascii="Lato" w:hAnsi="Lato" w:cs="Arial"/>
          <w:spacing w:val="4"/>
        </w:rPr>
        <w:t xml:space="preserve"> </w:t>
      </w:r>
      <w:r w:rsidR="0036743E">
        <w:rPr>
          <w:rFonts w:ascii="Lato" w:hAnsi="Lato" w:cs="Arial"/>
          <w:spacing w:val="4"/>
        </w:rPr>
        <w:t xml:space="preserve">w ww. piśmie z dnia 6 września 2023 r., iż strefa kontrolowana nie jest tożsama ze strefą zagrożenia wybuchem. Zaznaczyć należy, iż przedmiotowa inwestycja nie spowoduje zmian </w:t>
      </w:r>
      <w:r w:rsidR="000C3B0C">
        <w:rPr>
          <w:rFonts w:ascii="Lato" w:hAnsi="Lato" w:cs="Arial"/>
          <w:spacing w:val="4"/>
        </w:rPr>
        <w:br/>
      </w:r>
      <w:r w:rsidR="0036743E">
        <w:rPr>
          <w:rFonts w:ascii="Lato" w:hAnsi="Lato" w:cs="Arial"/>
          <w:spacing w:val="4"/>
        </w:rPr>
        <w:t xml:space="preserve">w zakresie strefy kontrolowanej znajdującej się na nowopowstałej działce nr 1081/2 (powstałej po podziale działki nr 1081). Zaś na nowopowstałej działce nr 1081/1 (działce przechodzącej na własność Skarbu Państwa) zmiana strefy kontrolowanej nastąpi </w:t>
      </w:r>
      <w:r w:rsidR="000C3B0C">
        <w:rPr>
          <w:rFonts w:ascii="Lato" w:hAnsi="Lato" w:cs="Arial"/>
          <w:spacing w:val="4"/>
        </w:rPr>
        <w:br/>
      </w:r>
      <w:r w:rsidR="0036743E">
        <w:rPr>
          <w:rFonts w:ascii="Lato" w:hAnsi="Lato" w:cs="Arial"/>
          <w:spacing w:val="4"/>
        </w:rPr>
        <w:t xml:space="preserve">w rejonie włączenia istniejącego gazociągu do projektowanej stacji gazowej. Natomiast strefa ta nie będzie wykraczać poza nową działkę </w:t>
      </w:r>
      <w:r w:rsidR="0036743E" w:rsidRPr="00725DEF">
        <w:rPr>
          <w:rFonts w:ascii="Lato" w:hAnsi="Lato" w:cs="Arial"/>
          <w:i/>
          <w:iCs/>
          <w:spacing w:val="4"/>
        </w:rPr>
        <w:t>inwestora</w:t>
      </w:r>
      <w:r w:rsidR="0036743E">
        <w:rPr>
          <w:rFonts w:ascii="Lato" w:hAnsi="Lato" w:cs="Arial"/>
          <w:spacing w:val="4"/>
        </w:rPr>
        <w:t>. W związku z powyższym przedstawienie strefy kontrolowanej na rysunku jest bez</w:t>
      </w:r>
      <w:r w:rsidR="006128AF">
        <w:rPr>
          <w:rFonts w:ascii="Lato" w:hAnsi="Lato" w:cs="Arial"/>
          <w:spacing w:val="4"/>
        </w:rPr>
        <w:t>celowe</w:t>
      </w:r>
      <w:r w:rsidR="0036743E">
        <w:rPr>
          <w:rFonts w:ascii="Lato" w:hAnsi="Lato" w:cs="Arial"/>
          <w:spacing w:val="4"/>
        </w:rPr>
        <w:t xml:space="preserve">, albowiem nie następuje w tym zakresie ograniczenie opisane w art. 24 ust. 1 </w:t>
      </w:r>
      <w:r w:rsidR="0036743E" w:rsidRPr="005703E3">
        <w:rPr>
          <w:rFonts w:ascii="Lato" w:hAnsi="Lato" w:cs="Arial"/>
          <w:i/>
          <w:iCs/>
          <w:spacing w:val="4"/>
        </w:rPr>
        <w:t>specustawy gazowej</w:t>
      </w:r>
      <w:r w:rsidR="002E3075">
        <w:rPr>
          <w:rFonts w:ascii="Lato" w:hAnsi="Lato" w:cs="Arial"/>
          <w:spacing w:val="4"/>
        </w:rPr>
        <w:t xml:space="preserve">, zatem </w:t>
      </w:r>
      <w:r w:rsidR="000C3B0C">
        <w:rPr>
          <w:rFonts w:ascii="Lato" w:hAnsi="Lato" w:cs="Arial"/>
          <w:spacing w:val="4"/>
        </w:rPr>
        <w:br/>
      </w:r>
      <w:r w:rsidR="002E3075">
        <w:rPr>
          <w:rFonts w:ascii="Lato" w:hAnsi="Lato" w:cs="Arial"/>
          <w:spacing w:val="4"/>
        </w:rPr>
        <w:t xml:space="preserve">ww. zarzut naruszenia </w:t>
      </w:r>
      <w:bookmarkStart w:id="0" w:name="_Hlk203065149"/>
      <w:r w:rsidR="002E3075">
        <w:rPr>
          <w:rFonts w:ascii="Lato" w:hAnsi="Lato" w:cs="Arial"/>
          <w:spacing w:val="4"/>
        </w:rPr>
        <w:t xml:space="preserve">art. 24 ust. 1 oraz art. 20 ust. 3 </w:t>
      </w:r>
      <w:r w:rsidR="002E3075" w:rsidRPr="00F76721">
        <w:rPr>
          <w:rFonts w:ascii="Lato" w:hAnsi="Lato" w:cs="Arial"/>
          <w:i/>
          <w:iCs/>
          <w:spacing w:val="4"/>
        </w:rPr>
        <w:t>specustawy gazowej</w:t>
      </w:r>
      <w:r w:rsidR="002E3075">
        <w:rPr>
          <w:rFonts w:ascii="Lato" w:hAnsi="Lato" w:cs="Arial"/>
          <w:spacing w:val="4"/>
        </w:rPr>
        <w:t xml:space="preserve"> </w:t>
      </w:r>
      <w:bookmarkEnd w:id="0"/>
      <w:r w:rsidR="000C3B0C">
        <w:rPr>
          <w:rFonts w:ascii="Lato" w:hAnsi="Lato" w:cs="Arial"/>
          <w:spacing w:val="4"/>
        </w:rPr>
        <w:br/>
      </w:r>
      <w:r w:rsidR="002E3075">
        <w:rPr>
          <w:rFonts w:ascii="Lato" w:hAnsi="Lato" w:cs="Arial"/>
          <w:spacing w:val="4"/>
        </w:rPr>
        <w:t>w zw. z przepisami r</w:t>
      </w:r>
      <w:r w:rsidR="002E3075" w:rsidRPr="00182D07">
        <w:rPr>
          <w:rFonts w:ascii="Lato" w:hAnsi="Lato" w:cs="Arial"/>
          <w:spacing w:val="4"/>
        </w:rPr>
        <w:t>ozporządzen</w:t>
      </w:r>
      <w:r w:rsidR="002E3075">
        <w:rPr>
          <w:rFonts w:ascii="Lato" w:hAnsi="Lato" w:cs="Arial"/>
          <w:spacing w:val="4"/>
        </w:rPr>
        <w:t>ia</w:t>
      </w:r>
      <w:r w:rsidR="002E3075" w:rsidRPr="00182D07">
        <w:rPr>
          <w:rFonts w:ascii="Lato" w:hAnsi="Lato" w:cs="Arial"/>
          <w:spacing w:val="4"/>
        </w:rPr>
        <w:t xml:space="preserve"> Ministra Gospodarki z dnia 26 kwietnia 2013 r. </w:t>
      </w:r>
      <w:r w:rsidR="000C3B0C">
        <w:rPr>
          <w:rFonts w:ascii="Lato" w:hAnsi="Lato" w:cs="Arial"/>
          <w:spacing w:val="4"/>
        </w:rPr>
        <w:br/>
      </w:r>
      <w:r w:rsidR="002E3075" w:rsidRPr="00182D07">
        <w:rPr>
          <w:rFonts w:ascii="Lato" w:hAnsi="Lato" w:cs="Arial"/>
          <w:spacing w:val="4"/>
        </w:rPr>
        <w:t xml:space="preserve">w sprawie warunków technicznych, jakim powinny odpowiadać sieci gazowe i ich usytuowanie, </w:t>
      </w:r>
      <w:r w:rsidR="002E3075">
        <w:rPr>
          <w:rFonts w:ascii="Lato" w:hAnsi="Lato" w:cs="Arial"/>
          <w:spacing w:val="4"/>
        </w:rPr>
        <w:t xml:space="preserve">poprzez nieujęcie w zaskarżonej decyzji strefy kontrolowanej </w:t>
      </w:r>
      <w:r w:rsidR="00F20CEB">
        <w:rPr>
          <w:rFonts w:ascii="Lato" w:hAnsi="Lato" w:cs="Arial"/>
          <w:spacing w:val="4"/>
        </w:rPr>
        <w:t>oraz strefy zagrożenia wybuchem</w:t>
      </w:r>
      <w:r w:rsidR="00B05C9D">
        <w:rPr>
          <w:rFonts w:ascii="Lato" w:hAnsi="Lato" w:cs="Arial"/>
          <w:spacing w:val="4"/>
        </w:rPr>
        <w:t xml:space="preserve"> </w:t>
      </w:r>
      <w:r w:rsidR="002E3075">
        <w:rPr>
          <w:rFonts w:ascii="Lato" w:hAnsi="Lato" w:cs="Arial"/>
          <w:spacing w:val="4"/>
        </w:rPr>
        <w:t>–</w:t>
      </w:r>
      <w:r w:rsidR="00B05C9D">
        <w:rPr>
          <w:rFonts w:ascii="Lato" w:hAnsi="Lato" w:cs="Arial"/>
          <w:spacing w:val="4"/>
        </w:rPr>
        <w:t xml:space="preserve"> </w:t>
      </w:r>
      <w:r w:rsidR="002E3075">
        <w:rPr>
          <w:rFonts w:ascii="Lato" w:hAnsi="Lato" w:cs="Arial"/>
          <w:spacing w:val="4"/>
        </w:rPr>
        <w:t>jest bezzasadny.</w:t>
      </w:r>
      <w:r w:rsidR="006128AF">
        <w:rPr>
          <w:rFonts w:ascii="Lato" w:hAnsi="Lato" w:cs="Arial"/>
          <w:spacing w:val="4"/>
        </w:rPr>
        <w:t xml:space="preserve"> Co więcej wskazywane przez skarżącą przepisy </w:t>
      </w:r>
      <w:r w:rsidR="006128AF" w:rsidRPr="006128AF">
        <w:rPr>
          <w:rFonts w:ascii="Lato" w:hAnsi="Lato" w:cs="Arial"/>
          <w:spacing w:val="4"/>
        </w:rPr>
        <w:t xml:space="preserve">art. 24 ust. 1 oraz art. 20 ust. 3 </w:t>
      </w:r>
      <w:r w:rsidR="006128AF" w:rsidRPr="006128AF">
        <w:rPr>
          <w:rFonts w:ascii="Lato" w:hAnsi="Lato" w:cs="Arial"/>
          <w:i/>
          <w:iCs/>
          <w:spacing w:val="4"/>
        </w:rPr>
        <w:t>specustawy gazowej</w:t>
      </w:r>
      <w:r w:rsidR="006128AF">
        <w:rPr>
          <w:rFonts w:ascii="Lato" w:hAnsi="Lato" w:cs="Arial"/>
          <w:i/>
          <w:iCs/>
          <w:spacing w:val="4"/>
        </w:rPr>
        <w:t xml:space="preserve">, </w:t>
      </w:r>
      <w:r w:rsidR="006128AF">
        <w:rPr>
          <w:rFonts w:ascii="Lato" w:hAnsi="Lato" w:cs="Arial"/>
          <w:spacing w:val="4"/>
        </w:rPr>
        <w:t>nie obligują do tego rodzaju zapisów, wobec czego nie mogły zostać naruszone w sposób wskazywany przez skarżącą.</w:t>
      </w:r>
      <w:r>
        <w:rPr>
          <w:rFonts w:ascii="Lato" w:hAnsi="Lato" w:cs="Arial"/>
          <w:spacing w:val="4"/>
        </w:rPr>
        <w:t xml:space="preserve"> </w:t>
      </w:r>
    </w:p>
    <w:p w14:paraId="54FB566C" w14:textId="05931F4A" w:rsidR="00226FC1" w:rsidRDefault="00226FC1" w:rsidP="00226FC1">
      <w:pPr>
        <w:spacing w:after="240" w:line="240" w:lineRule="exact"/>
        <w:jc w:val="both"/>
        <w:rPr>
          <w:rFonts w:ascii="Lato" w:hAnsi="Lato" w:cs="Arial"/>
          <w:bCs/>
          <w:iCs/>
          <w:spacing w:val="4"/>
          <w:lang w:bidi="pl-PL"/>
        </w:rPr>
      </w:pPr>
      <w:r>
        <w:rPr>
          <w:rFonts w:ascii="Lato" w:hAnsi="Lato" w:cs="Arial"/>
          <w:bCs/>
          <w:iCs/>
          <w:spacing w:val="4"/>
          <w:lang w:bidi="pl-PL"/>
        </w:rPr>
        <w:t xml:space="preserve">Wobec powyższych rozważań, za zupełnie niezrozumiałe należy uznać również zaskarżenie przez stronę skarżącą </w:t>
      </w:r>
      <w:r w:rsidRPr="00384169">
        <w:rPr>
          <w:rFonts w:ascii="Lato" w:hAnsi="Lato" w:cs="Arial"/>
          <w:bCs/>
          <w:i/>
          <w:spacing w:val="4"/>
          <w:lang w:bidi="pl-PL"/>
        </w:rPr>
        <w:t>decyzji Wojewody Śląskiego</w:t>
      </w:r>
      <w:r>
        <w:rPr>
          <w:rFonts w:ascii="Lato" w:hAnsi="Lato" w:cs="Arial"/>
          <w:bCs/>
          <w:iCs/>
          <w:spacing w:val="4"/>
          <w:lang w:bidi="pl-PL"/>
        </w:rPr>
        <w:t xml:space="preserve"> w zakresie, w jakim nie obejmuje ona innej działki skarżącej, tj. działk</w:t>
      </w:r>
      <w:r w:rsidR="002E3075">
        <w:rPr>
          <w:rFonts w:ascii="Lato" w:hAnsi="Lato" w:cs="Arial"/>
          <w:bCs/>
          <w:iCs/>
          <w:spacing w:val="4"/>
          <w:lang w:bidi="pl-PL"/>
        </w:rPr>
        <w:t>i</w:t>
      </w:r>
      <w:r>
        <w:rPr>
          <w:rFonts w:ascii="Lato" w:hAnsi="Lato" w:cs="Arial"/>
          <w:bCs/>
          <w:iCs/>
          <w:spacing w:val="4"/>
          <w:lang w:bidi="pl-PL"/>
        </w:rPr>
        <w:t xml:space="preserve"> 1080 obręb 0010 Komorowice </w:t>
      </w:r>
      <w:r>
        <w:rPr>
          <w:rFonts w:ascii="Lato" w:hAnsi="Lato" w:cs="Arial"/>
          <w:bCs/>
          <w:iCs/>
          <w:spacing w:val="4"/>
          <w:lang w:bidi="pl-PL"/>
        </w:rPr>
        <w:lastRenderedPageBreak/>
        <w:t xml:space="preserve">Krakowskie, co </w:t>
      </w:r>
      <w:r w:rsidR="002E3075">
        <w:rPr>
          <w:rFonts w:ascii="Lato" w:hAnsi="Lato" w:cs="Arial"/>
          <w:bCs/>
          <w:iCs/>
          <w:spacing w:val="4"/>
          <w:lang w:bidi="pl-PL"/>
        </w:rPr>
        <w:t xml:space="preserve">– zdaniem skarżącej – </w:t>
      </w:r>
      <w:r>
        <w:rPr>
          <w:rFonts w:ascii="Lato" w:hAnsi="Lato" w:cs="Arial"/>
          <w:bCs/>
          <w:iCs/>
          <w:spacing w:val="4"/>
          <w:lang w:bidi="pl-PL"/>
        </w:rPr>
        <w:t xml:space="preserve">uniemożliwia zlokalizowanie przedmiotowej inwestycji w kierunku zachodnim, z jak najmniejszym </w:t>
      </w:r>
      <w:r w:rsidR="00A979DE">
        <w:rPr>
          <w:rFonts w:ascii="Lato" w:hAnsi="Lato" w:cs="Arial"/>
          <w:bCs/>
          <w:iCs/>
          <w:spacing w:val="4"/>
          <w:lang w:bidi="pl-PL"/>
        </w:rPr>
        <w:t xml:space="preserve">zajęciem </w:t>
      </w:r>
      <w:r>
        <w:rPr>
          <w:rFonts w:ascii="Lato" w:hAnsi="Lato" w:cs="Arial"/>
          <w:bCs/>
          <w:iCs/>
          <w:spacing w:val="4"/>
          <w:lang w:bidi="pl-PL"/>
        </w:rPr>
        <w:t>obszaru działki nr 1081</w:t>
      </w:r>
      <w:r w:rsidR="00A979DE">
        <w:rPr>
          <w:rFonts w:ascii="Lato" w:hAnsi="Lato" w:cs="Arial"/>
          <w:bCs/>
          <w:iCs/>
          <w:spacing w:val="4"/>
          <w:lang w:bidi="pl-PL"/>
        </w:rPr>
        <w:t>, która jest objęta przedmiotową inwestycją.</w:t>
      </w:r>
    </w:p>
    <w:p w14:paraId="492F61BF" w14:textId="1A6D4551" w:rsidR="00226FC1" w:rsidRPr="00B21576" w:rsidRDefault="00A47077" w:rsidP="00226FC1">
      <w:pPr>
        <w:tabs>
          <w:tab w:val="left" w:pos="9639"/>
        </w:tabs>
        <w:autoSpaceDE w:val="0"/>
        <w:autoSpaceDN w:val="0"/>
        <w:adjustRightInd w:val="0"/>
        <w:spacing w:after="240" w:line="240" w:lineRule="exact"/>
        <w:jc w:val="both"/>
        <w:rPr>
          <w:rFonts w:ascii="Lato" w:hAnsi="Lato" w:cs="Arial"/>
          <w:spacing w:val="4"/>
        </w:rPr>
      </w:pPr>
      <w:r>
        <w:rPr>
          <w:rFonts w:ascii="Lato" w:hAnsi="Lato" w:cs="Arial"/>
          <w:spacing w:val="4"/>
        </w:rPr>
        <w:t>Rozpatrując tak postawiony zarzut, w</w:t>
      </w:r>
      <w:r w:rsidR="00226FC1">
        <w:rPr>
          <w:rFonts w:ascii="Lato" w:hAnsi="Lato" w:cs="Arial"/>
          <w:spacing w:val="4"/>
        </w:rPr>
        <w:t>skazania wymaga, iż W</w:t>
      </w:r>
      <w:r w:rsidR="00226FC1" w:rsidRPr="00B21576">
        <w:rPr>
          <w:rFonts w:ascii="Lato" w:hAnsi="Lato" w:cs="Arial"/>
          <w:spacing w:val="4"/>
        </w:rPr>
        <w:t xml:space="preserve">ojewoda </w:t>
      </w:r>
      <w:r w:rsidR="00226FC1">
        <w:rPr>
          <w:rFonts w:ascii="Lato" w:hAnsi="Lato" w:cs="Arial"/>
          <w:spacing w:val="4"/>
        </w:rPr>
        <w:t>Ś</w:t>
      </w:r>
      <w:r w:rsidR="00226FC1" w:rsidRPr="00B21576">
        <w:rPr>
          <w:rFonts w:ascii="Lato" w:hAnsi="Lato" w:cs="Arial"/>
          <w:spacing w:val="4"/>
        </w:rPr>
        <w:t xml:space="preserve">ląski wydał zaskarżoną decyzję zgodnie z zakresem wskazanym we wniosku </w:t>
      </w:r>
      <w:r w:rsidR="00226FC1" w:rsidRPr="00B21576">
        <w:rPr>
          <w:rFonts w:ascii="Lato" w:hAnsi="Lato" w:cs="Arial"/>
          <w:i/>
          <w:iCs/>
          <w:spacing w:val="4"/>
        </w:rPr>
        <w:t>inwestora</w:t>
      </w:r>
      <w:r w:rsidR="00226FC1" w:rsidRPr="00B21576">
        <w:rPr>
          <w:rFonts w:ascii="Lato" w:hAnsi="Lato" w:cs="Arial"/>
          <w:spacing w:val="4"/>
        </w:rPr>
        <w:t xml:space="preserve"> z dnia </w:t>
      </w:r>
      <w:r>
        <w:rPr>
          <w:rFonts w:ascii="Lato" w:hAnsi="Lato" w:cs="Arial"/>
          <w:spacing w:val="4"/>
        </w:rPr>
        <w:br/>
      </w:r>
      <w:r w:rsidR="00226FC1">
        <w:rPr>
          <w:rFonts w:ascii="Lato" w:hAnsi="Lato" w:cs="Arial"/>
          <w:spacing w:val="4"/>
        </w:rPr>
        <w:t>3 stycznia 2023</w:t>
      </w:r>
      <w:r w:rsidR="00226FC1" w:rsidRPr="00B21576">
        <w:rPr>
          <w:rFonts w:ascii="Lato" w:hAnsi="Lato" w:cs="Arial"/>
          <w:spacing w:val="4"/>
        </w:rPr>
        <w:t xml:space="preserve"> r. To </w:t>
      </w:r>
      <w:r w:rsidR="00226FC1" w:rsidRPr="00B21576">
        <w:rPr>
          <w:rFonts w:ascii="Lato" w:hAnsi="Lato" w:cs="Arial"/>
          <w:i/>
          <w:iCs/>
          <w:spacing w:val="4"/>
        </w:rPr>
        <w:t>inwestor</w:t>
      </w:r>
      <w:r w:rsidR="00226FC1" w:rsidRPr="00B21576">
        <w:rPr>
          <w:rFonts w:ascii="Lato" w:hAnsi="Lato" w:cs="Arial"/>
          <w:spacing w:val="4"/>
        </w:rPr>
        <w:t xml:space="preserve">, będący kreatorem </w:t>
      </w:r>
      <w:r w:rsidR="00226FC1">
        <w:rPr>
          <w:rFonts w:ascii="Lato" w:hAnsi="Lato" w:cs="Arial"/>
          <w:spacing w:val="4"/>
        </w:rPr>
        <w:t>przedmiotowego zamierzenia</w:t>
      </w:r>
      <w:r w:rsidR="00226FC1" w:rsidRPr="00B21576">
        <w:rPr>
          <w:rFonts w:ascii="Lato" w:hAnsi="Lato" w:cs="Arial"/>
          <w:spacing w:val="4"/>
        </w:rPr>
        <w:t>, zdecydował o wyborze konkretn</w:t>
      </w:r>
      <w:r w:rsidR="00226FC1">
        <w:rPr>
          <w:rFonts w:ascii="Lato" w:hAnsi="Lato" w:cs="Arial"/>
          <w:spacing w:val="4"/>
        </w:rPr>
        <w:t xml:space="preserve">ych </w:t>
      </w:r>
      <w:r w:rsidR="00226FC1" w:rsidRPr="00B21576">
        <w:rPr>
          <w:rFonts w:ascii="Lato" w:hAnsi="Lato" w:cs="Arial"/>
          <w:spacing w:val="4"/>
        </w:rPr>
        <w:t xml:space="preserve">nieruchomości i </w:t>
      </w:r>
      <w:r w:rsidR="00226FC1">
        <w:rPr>
          <w:rFonts w:ascii="Lato" w:hAnsi="Lato" w:cs="Arial"/>
          <w:spacing w:val="4"/>
        </w:rPr>
        <w:t xml:space="preserve">wskazał je we </w:t>
      </w:r>
      <w:r w:rsidR="00226FC1" w:rsidRPr="00B21576">
        <w:rPr>
          <w:rFonts w:ascii="Lato" w:hAnsi="Lato" w:cs="Arial"/>
          <w:spacing w:val="4"/>
        </w:rPr>
        <w:t xml:space="preserve">wniosku o wydanie </w:t>
      </w:r>
      <w:r w:rsidR="00226FC1">
        <w:rPr>
          <w:rFonts w:ascii="Lato" w:hAnsi="Lato" w:cs="Arial"/>
          <w:spacing w:val="4"/>
        </w:rPr>
        <w:t xml:space="preserve">zaskarżonej </w:t>
      </w:r>
      <w:r w:rsidR="00226FC1" w:rsidRPr="00B21576">
        <w:rPr>
          <w:rFonts w:ascii="Lato" w:hAnsi="Lato" w:cs="Arial"/>
          <w:spacing w:val="4"/>
        </w:rPr>
        <w:t xml:space="preserve">decyzji o ustaleniu lokalizacji </w:t>
      </w:r>
      <w:r w:rsidR="00226FC1">
        <w:rPr>
          <w:rFonts w:ascii="Lato" w:hAnsi="Lato" w:cs="Arial"/>
          <w:spacing w:val="4"/>
        </w:rPr>
        <w:t>inwestycji w zakresie terminalu</w:t>
      </w:r>
      <w:r w:rsidR="00226FC1" w:rsidRPr="00B21576">
        <w:rPr>
          <w:rFonts w:ascii="Lato" w:hAnsi="Lato" w:cs="Arial"/>
          <w:spacing w:val="4"/>
        </w:rPr>
        <w:t xml:space="preserve">. </w:t>
      </w:r>
    </w:p>
    <w:p w14:paraId="39C5C789" w14:textId="5CB6D889" w:rsidR="00226FC1" w:rsidRDefault="00226FC1" w:rsidP="00226FC1">
      <w:pPr>
        <w:tabs>
          <w:tab w:val="left" w:pos="9639"/>
        </w:tabs>
        <w:autoSpaceDE w:val="0"/>
        <w:autoSpaceDN w:val="0"/>
        <w:adjustRightInd w:val="0"/>
        <w:spacing w:after="240" w:line="240" w:lineRule="exact"/>
        <w:jc w:val="both"/>
        <w:rPr>
          <w:rFonts w:ascii="Lato" w:hAnsi="Lato" w:cs="Arial"/>
          <w:spacing w:val="4"/>
        </w:rPr>
      </w:pPr>
      <w:r w:rsidRPr="00B21576">
        <w:rPr>
          <w:rFonts w:ascii="Lato" w:hAnsi="Lato" w:cs="Arial"/>
          <w:spacing w:val="4"/>
        </w:rPr>
        <w:t>Skoro zaś w ww. wniosku działk</w:t>
      </w:r>
      <w:r>
        <w:rPr>
          <w:rFonts w:ascii="Lato" w:hAnsi="Lato" w:cs="Arial"/>
          <w:spacing w:val="4"/>
        </w:rPr>
        <w:t xml:space="preserve">a nr </w:t>
      </w:r>
      <w:r w:rsidR="00F52FDD">
        <w:rPr>
          <w:rFonts w:ascii="Lato" w:hAnsi="Lato" w:cs="Arial"/>
          <w:spacing w:val="4"/>
        </w:rPr>
        <w:t>1080</w:t>
      </w:r>
      <w:r>
        <w:rPr>
          <w:rFonts w:ascii="Lato" w:hAnsi="Lato" w:cs="Arial"/>
          <w:spacing w:val="4"/>
        </w:rPr>
        <w:t>, z obrębu 001</w:t>
      </w:r>
      <w:r w:rsidR="00F52FDD">
        <w:rPr>
          <w:rFonts w:ascii="Lato" w:hAnsi="Lato" w:cs="Arial"/>
          <w:spacing w:val="4"/>
        </w:rPr>
        <w:t>0 Komorowice Krakowskie</w:t>
      </w:r>
      <w:r w:rsidR="000D163A">
        <w:rPr>
          <w:rFonts w:ascii="Lato" w:hAnsi="Lato" w:cs="Arial"/>
          <w:spacing w:val="4"/>
        </w:rPr>
        <w:t xml:space="preserve"> –</w:t>
      </w:r>
      <w:r w:rsidRPr="00B21576">
        <w:rPr>
          <w:rFonts w:ascii="Lato" w:hAnsi="Lato" w:cs="Arial"/>
          <w:spacing w:val="4"/>
        </w:rPr>
        <w:t xml:space="preserve"> </w:t>
      </w:r>
      <w:r w:rsidR="000D163A">
        <w:rPr>
          <w:rFonts w:ascii="Lato" w:hAnsi="Lato" w:cs="Arial"/>
          <w:spacing w:val="4"/>
        </w:rPr>
        <w:t>także pozostająca we władaniu</w:t>
      </w:r>
      <w:r w:rsidRPr="00B21576">
        <w:rPr>
          <w:rFonts w:ascii="Lato" w:hAnsi="Lato" w:cs="Arial"/>
          <w:spacing w:val="4"/>
        </w:rPr>
        <w:t xml:space="preserve"> </w:t>
      </w:r>
      <w:r>
        <w:rPr>
          <w:rFonts w:ascii="Lato" w:hAnsi="Lato" w:cs="Arial"/>
          <w:spacing w:val="4"/>
        </w:rPr>
        <w:t>skarżącej</w:t>
      </w:r>
      <w:r w:rsidR="000D163A">
        <w:rPr>
          <w:rFonts w:ascii="Lato" w:hAnsi="Lato" w:cs="Arial"/>
          <w:spacing w:val="4"/>
        </w:rPr>
        <w:t xml:space="preserve"> –</w:t>
      </w:r>
      <w:r>
        <w:rPr>
          <w:rFonts w:ascii="Lato" w:hAnsi="Lato" w:cs="Arial"/>
          <w:spacing w:val="4"/>
        </w:rPr>
        <w:t xml:space="preserve"> nie </w:t>
      </w:r>
      <w:r w:rsidRPr="00B21576">
        <w:rPr>
          <w:rFonts w:ascii="Lato" w:hAnsi="Lato" w:cs="Arial"/>
          <w:spacing w:val="4"/>
        </w:rPr>
        <w:t>został</w:t>
      </w:r>
      <w:r>
        <w:rPr>
          <w:rFonts w:ascii="Lato" w:hAnsi="Lato" w:cs="Arial"/>
          <w:spacing w:val="4"/>
        </w:rPr>
        <w:t>a</w:t>
      </w:r>
      <w:r w:rsidRPr="00B21576">
        <w:rPr>
          <w:rFonts w:ascii="Lato" w:hAnsi="Lato" w:cs="Arial"/>
          <w:spacing w:val="4"/>
        </w:rPr>
        <w:t xml:space="preserve"> wymienion</w:t>
      </w:r>
      <w:r>
        <w:rPr>
          <w:rFonts w:ascii="Lato" w:hAnsi="Lato" w:cs="Arial"/>
          <w:spacing w:val="4"/>
        </w:rPr>
        <w:t>a</w:t>
      </w:r>
      <w:r w:rsidRPr="00B21576">
        <w:rPr>
          <w:rFonts w:ascii="Lato" w:hAnsi="Lato" w:cs="Arial"/>
          <w:spacing w:val="4"/>
        </w:rPr>
        <w:t xml:space="preserve">, to organ orzekający w sprawie, działając m.in. w myśl zasady praworządności wyrażonej w art. 6 </w:t>
      </w:r>
      <w:r w:rsidRPr="00B21576">
        <w:rPr>
          <w:rFonts w:ascii="Lato" w:hAnsi="Lato" w:cs="Arial"/>
          <w:i/>
          <w:iCs/>
          <w:spacing w:val="4"/>
        </w:rPr>
        <w:t>kpa</w:t>
      </w:r>
      <w:r w:rsidRPr="00B21576">
        <w:rPr>
          <w:rFonts w:ascii="Lato" w:hAnsi="Lato" w:cs="Arial"/>
          <w:spacing w:val="4"/>
        </w:rPr>
        <w:t xml:space="preserve"> - zgodnie z którą organy winny działać na podstawie przepisów prawa i w oparciu o zgromadzone dowody, a nie w oparciu o przekonanie stron postępowania o istnieniu nieprawidłowości - obowiązany był do uwzględnienia wniosku </w:t>
      </w:r>
      <w:r w:rsidRPr="00B21576">
        <w:rPr>
          <w:rFonts w:ascii="Lato" w:hAnsi="Lato" w:cs="Arial"/>
          <w:i/>
          <w:iCs/>
          <w:spacing w:val="4"/>
        </w:rPr>
        <w:t>inwestora</w:t>
      </w:r>
      <w:r w:rsidRPr="00B21576">
        <w:rPr>
          <w:rFonts w:ascii="Lato" w:hAnsi="Lato" w:cs="Arial"/>
          <w:spacing w:val="4"/>
        </w:rPr>
        <w:t xml:space="preserve"> i wydania przedmiotowej decyzji</w:t>
      </w:r>
      <w:r>
        <w:rPr>
          <w:rFonts w:ascii="Lato" w:hAnsi="Lato" w:cs="Arial"/>
          <w:spacing w:val="4"/>
        </w:rPr>
        <w:t xml:space="preserve">, w takim zakresie, jak o to wnioskował </w:t>
      </w:r>
      <w:r w:rsidRPr="00704933">
        <w:rPr>
          <w:rFonts w:ascii="Lato" w:hAnsi="Lato" w:cs="Arial"/>
          <w:i/>
          <w:iCs/>
          <w:spacing w:val="4"/>
        </w:rPr>
        <w:t>inwestor</w:t>
      </w:r>
      <w:r w:rsidRPr="00B21576">
        <w:rPr>
          <w:rFonts w:ascii="Lato" w:hAnsi="Lato" w:cs="Arial"/>
          <w:spacing w:val="4"/>
        </w:rPr>
        <w:t xml:space="preserve">. </w:t>
      </w:r>
    </w:p>
    <w:p w14:paraId="7384A2DD" w14:textId="43E91D84" w:rsidR="00226FC1" w:rsidRDefault="00226FC1" w:rsidP="00226FC1">
      <w:pPr>
        <w:tabs>
          <w:tab w:val="left" w:pos="9639"/>
        </w:tabs>
        <w:autoSpaceDE w:val="0"/>
        <w:autoSpaceDN w:val="0"/>
        <w:adjustRightInd w:val="0"/>
        <w:spacing w:after="240" w:line="240" w:lineRule="exact"/>
        <w:jc w:val="both"/>
        <w:rPr>
          <w:rFonts w:ascii="Lato" w:hAnsi="Lato" w:cs="Arial"/>
          <w:spacing w:val="4"/>
        </w:rPr>
      </w:pPr>
      <w:r w:rsidRPr="00B1788A">
        <w:rPr>
          <w:rFonts w:ascii="Lato" w:hAnsi="Lato" w:cs="Arial"/>
          <w:spacing w:val="4"/>
        </w:rPr>
        <w:t xml:space="preserve">Skoro </w:t>
      </w:r>
      <w:r w:rsidR="00A142D3">
        <w:rPr>
          <w:rFonts w:ascii="Lato" w:hAnsi="Lato" w:cs="Arial"/>
          <w:spacing w:val="4"/>
        </w:rPr>
        <w:t xml:space="preserve">bowiem </w:t>
      </w:r>
      <w:r w:rsidRPr="00B1788A">
        <w:rPr>
          <w:rFonts w:ascii="Lato" w:hAnsi="Lato" w:cs="Arial"/>
          <w:spacing w:val="4"/>
        </w:rPr>
        <w:t xml:space="preserve">ustawodawca precyzyjnie określił zakres wniosku składanego przez inwestora, to porównując jego zawartość z ustawowo wyznaczoną treścią orzeczniczą decyzji o ustaleniu lokalizacji inwestycji w zakresie </w:t>
      </w:r>
      <w:r w:rsidR="00F52FDD">
        <w:rPr>
          <w:rFonts w:ascii="Lato" w:hAnsi="Lato" w:cs="Arial"/>
          <w:spacing w:val="4"/>
        </w:rPr>
        <w:t>terminalu</w:t>
      </w:r>
      <w:r w:rsidRPr="00B1788A">
        <w:rPr>
          <w:rFonts w:ascii="Lato" w:hAnsi="Lato" w:cs="Arial"/>
          <w:spacing w:val="4"/>
        </w:rPr>
        <w:t xml:space="preserve">, określoną w art. </w:t>
      </w:r>
      <w:r w:rsidR="00F52FDD">
        <w:rPr>
          <w:rFonts w:ascii="Lato" w:hAnsi="Lato" w:cs="Arial"/>
          <w:spacing w:val="4"/>
        </w:rPr>
        <w:t>10</w:t>
      </w:r>
      <w:r w:rsidRPr="00B1788A">
        <w:rPr>
          <w:rFonts w:ascii="Lato" w:hAnsi="Lato" w:cs="Arial"/>
          <w:spacing w:val="4"/>
        </w:rPr>
        <w:t xml:space="preserve"> </w:t>
      </w:r>
      <w:r w:rsidRPr="00B1788A">
        <w:rPr>
          <w:rFonts w:ascii="Lato" w:hAnsi="Lato" w:cs="Arial"/>
          <w:i/>
          <w:iCs/>
          <w:spacing w:val="4"/>
        </w:rPr>
        <w:t xml:space="preserve">specustawy </w:t>
      </w:r>
      <w:r w:rsidR="00F52FDD">
        <w:rPr>
          <w:rFonts w:ascii="Lato" w:hAnsi="Lato" w:cs="Arial"/>
          <w:i/>
          <w:iCs/>
          <w:spacing w:val="4"/>
        </w:rPr>
        <w:t>gazo</w:t>
      </w:r>
      <w:r w:rsidRPr="00B1788A">
        <w:rPr>
          <w:rFonts w:ascii="Lato" w:hAnsi="Lato" w:cs="Arial"/>
          <w:i/>
          <w:iCs/>
          <w:spacing w:val="4"/>
        </w:rPr>
        <w:t>wej</w:t>
      </w:r>
      <w:r w:rsidRPr="00B1788A">
        <w:rPr>
          <w:rFonts w:ascii="Lato" w:hAnsi="Lato" w:cs="Arial"/>
          <w:spacing w:val="4"/>
        </w:rPr>
        <w:t xml:space="preserve">, stwierdzić należy, że organy orzekające nie mogą modyfikować ustaleń zawartych we wniosku o wydanie ww. decyzji, jeżeli nie wynika to z wiążących organ przepisów prawa. </w:t>
      </w:r>
      <w:r>
        <w:rPr>
          <w:rFonts w:ascii="Lato" w:hAnsi="Lato" w:cs="Arial"/>
          <w:spacing w:val="4"/>
        </w:rPr>
        <w:t>Z</w:t>
      </w:r>
      <w:r w:rsidRPr="00B1788A">
        <w:rPr>
          <w:rFonts w:ascii="Lato" w:hAnsi="Lato" w:cs="Arial"/>
          <w:spacing w:val="4"/>
        </w:rPr>
        <w:t>aznaczyć</w:t>
      </w:r>
      <w:r>
        <w:rPr>
          <w:rFonts w:ascii="Lato" w:hAnsi="Lato" w:cs="Arial"/>
          <w:spacing w:val="4"/>
        </w:rPr>
        <w:t xml:space="preserve"> należy</w:t>
      </w:r>
      <w:r w:rsidRPr="00B1788A">
        <w:rPr>
          <w:rFonts w:ascii="Lato" w:hAnsi="Lato" w:cs="Arial"/>
          <w:spacing w:val="4"/>
        </w:rPr>
        <w:t xml:space="preserve">, iż </w:t>
      </w:r>
      <w:bookmarkStart w:id="1" w:name="_Hlk127437937"/>
      <w:r w:rsidRPr="00B1788A">
        <w:rPr>
          <w:rFonts w:ascii="Lato" w:hAnsi="Lato" w:cs="Arial"/>
          <w:spacing w:val="4"/>
        </w:rPr>
        <w:t xml:space="preserve">organy wydające decyzję w przedmiocie lokalizacji inwestycji w zakresie </w:t>
      </w:r>
      <w:bookmarkEnd w:id="1"/>
      <w:r w:rsidR="00314487">
        <w:rPr>
          <w:rFonts w:ascii="Lato" w:hAnsi="Lato" w:cs="Arial"/>
          <w:spacing w:val="4"/>
        </w:rPr>
        <w:t>terminalu</w:t>
      </w:r>
      <w:r w:rsidRPr="00B1788A">
        <w:rPr>
          <w:rFonts w:ascii="Lato" w:hAnsi="Lato" w:cs="Arial"/>
          <w:spacing w:val="4"/>
        </w:rPr>
        <w:t xml:space="preserve">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do odmowy wydania decyzji o ustaleniu lokalizacji inwestycji </w:t>
      </w:r>
      <w:r w:rsidR="00A142D3">
        <w:rPr>
          <w:rFonts w:ascii="Lato" w:hAnsi="Lato" w:cs="Arial"/>
          <w:spacing w:val="4"/>
        </w:rPr>
        <w:br/>
      </w:r>
      <w:r w:rsidRPr="00B1788A">
        <w:rPr>
          <w:rFonts w:ascii="Lato" w:hAnsi="Lato" w:cs="Arial"/>
          <w:spacing w:val="4"/>
        </w:rPr>
        <w:t>w wersji wnioskowanej przez inwestora.</w:t>
      </w:r>
    </w:p>
    <w:p w14:paraId="2B8D92A5" w14:textId="77777777" w:rsidR="00314487" w:rsidRDefault="00226FC1" w:rsidP="00226FC1">
      <w:pPr>
        <w:tabs>
          <w:tab w:val="left" w:pos="9639"/>
        </w:tabs>
        <w:autoSpaceDE w:val="0"/>
        <w:autoSpaceDN w:val="0"/>
        <w:adjustRightInd w:val="0"/>
        <w:spacing w:after="240" w:line="240" w:lineRule="exact"/>
        <w:jc w:val="both"/>
        <w:rPr>
          <w:rFonts w:ascii="Lato" w:hAnsi="Lato" w:cs="Arial"/>
          <w:spacing w:val="4"/>
        </w:rPr>
      </w:pPr>
      <w:r>
        <w:rPr>
          <w:rFonts w:ascii="Lato" w:hAnsi="Lato" w:cstheme="minorHAnsi"/>
          <w:spacing w:val="4"/>
        </w:rPr>
        <w:t xml:space="preserve">Reasumując, </w:t>
      </w:r>
      <w:r w:rsidRPr="00CB026B">
        <w:rPr>
          <w:rFonts w:ascii="Lato" w:hAnsi="Lato" w:cstheme="minorHAnsi"/>
          <w:spacing w:val="4"/>
        </w:rPr>
        <w:t xml:space="preserve">organy wydające decyzję w przedmiocie lokalizacji inwestycji w zakresie </w:t>
      </w:r>
      <w:r w:rsidR="00314487">
        <w:rPr>
          <w:rFonts w:ascii="Lato" w:hAnsi="Lato" w:cstheme="minorHAnsi"/>
          <w:spacing w:val="4"/>
        </w:rPr>
        <w:t>terminalu</w:t>
      </w:r>
      <w:r w:rsidRPr="00CB026B">
        <w:rPr>
          <w:rFonts w:ascii="Lato" w:hAnsi="Lato" w:cstheme="minorHAnsi"/>
          <w:spacing w:val="4"/>
        </w:rPr>
        <w:t xml:space="preserve"> </w:t>
      </w:r>
      <w:r>
        <w:rPr>
          <w:rFonts w:ascii="Lato" w:hAnsi="Lato" w:cstheme="minorHAnsi"/>
          <w:spacing w:val="4"/>
        </w:rPr>
        <w:t xml:space="preserve">nie są </w:t>
      </w:r>
      <w:r w:rsidRPr="00CB026B">
        <w:rPr>
          <w:rFonts w:ascii="Lato" w:hAnsi="Lato" w:cs="Arial"/>
          <w:spacing w:val="4"/>
        </w:rPr>
        <w:t>władne</w:t>
      </w:r>
      <w:r>
        <w:rPr>
          <w:rFonts w:ascii="Lato" w:hAnsi="Lato" w:cs="Arial"/>
          <w:spacing w:val="4"/>
        </w:rPr>
        <w:t>, jak tego chciał</w:t>
      </w:r>
      <w:r w:rsidR="00314487">
        <w:rPr>
          <w:rFonts w:ascii="Lato" w:hAnsi="Lato" w:cs="Arial"/>
          <w:spacing w:val="4"/>
        </w:rPr>
        <w:t>a</w:t>
      </w:r>
      <w:r>
        <w:rPr>
          <w:rFonts w:ascii="Lato" w:hAnsi="Lato" w:cs="Arial"/>
          <w:spacing w:val="4"/>
        </w:rPr>
        <w:t>by skarżąca s</w:t>
      </w:r>
      <w:r w:rsidR="00314487">
        <w:rPr>
          <w:rFonts w:ascii="Lato" w:hAnsi="Lato" w:cs="Arial"/>
          <w:spacing w:val="4"/>
        </w:rPr>
        <w:t>trona</w:t>
      </w:r>
      <w:r>
        <w:rPr>
          <w:rFonts w:ascii="Lato" w:hAnsi="Lato" w:cs="Arial"/>
          <w:spacing w:val="4"/>
        </w:rPr>
        <w:t>,</w:t>
      </w:r>
      <w:r w:rsidRPr="00CB026B">
        <w:rPr>
          <w:rFonts w:ascii="Lato" w:hAnsi="Lato" w:cs="Arial"/>
          <w:spacing w:val="4"/>
        </w:rPr>
        <w:t xml:space="preserve"> nakazać </w:t>
      </w:r>
      <w:r w:rsidRPr="00CB026B">
        <w:rPr>
          <w:rFonts w:ascii="Lato" w:hAnsi="Lato" w:cs="Arial"/>
          <w:i/>
          <w:iCs/>
          <w:spacing w:val="4"/>
        </w:rPr>
        <w:t>inwestorowi</w:t>
      </w:r>
      <w:r w:rsidRPr="00CB026B">
        <w:rPr>
          <w:rFonts w:ascii="Lato" w:hAnsi="Lato" w:cs="Arial"/>
          <w:spacing w:val="4"/>
        </w:rPr>
        <w:t xml:space="preserve"> przyjęcia innych rozwiązań, skoro te przedstawione przez </w:t>
      </w:r>
      <w:r w:rsidRPr="00CB026B">
        <w:rPr>
          <w:rFonts w:ascii="Lato" w:hAnsi="Lato" w:cs="Arial"/>
          <w:i/>
          <w:iCs/>
          <w:spacing w:val="4"/>
        </w:rPr>
        <w:t xml:space="preserve">inwestora </w:t>
      </w:r>
      <w:r w:rsidRPr="00CB026B">
        <w:rPr>
          <w:rFonts w:ascii="Lato" w:hAnsi="Lato" w:cs="Arial"/>
          <w:spacing w:val="4"/>
        </w:rPr>
        <w:t>są zgodne z prawem</w:t>
      </w:r>
      <w:r>
        <w:rPr>
          <w:rFonts w:ascii="Lato" w:hAnsi="Lato" w:cs="Arial"/>
          <w:spacing w:val="4"/>
        </w:rPr>
        <w:t>, jak to ma miejsce w niniejszej sprawie</w:t>
      </w:r>
      <w:r w:rsidRPr="00CB026B">
        <w:rPr>
          <w:rFonts w:ascii="Lato" w:hAnsi="Lato" w:cs="Arial"/>
          <w:spacing w:val="4"/>
        </w:rPr>
        <w:t xml:space="preserve">. </w:t>
      </w:r>
    </w:p>
    <w:p w14:paraId="67C38E34" w14:textId="17F5808B" w:rsidR="00226FC1" w:rsidRPr="00314487" w:rsidRDefault="00226FC1" w:rsidP="00314487">
      <w:pPr>
        <w:tabs>
          <w:tab w:val="left" w:pos="9639"/>
        </w:tabs>
        <w:autoSpaceDE w:val="0"/>
        <w:autoSpaceDN w:val="0"/>
        <w:adjustRightInd w:val="0"/>
        <w:spacing w:after="240" w:line="240" w:lineRule="exact"/>
        <w:jc w:val="both"/>
        <w:rPr>
          <w:rFonts w:ascii="Lato" w:hAnsi="Lato" w:cs="Arial"/>
          <w:spacing w:val="4"/>
        </w:rPr>
      </w:pPr>
      <w:r>
        <w:rPr>
          <w:rFonts w:ascii="Lato" w:hAnsi="Lato" w:cs="Arial"/>
          <w:spacing w:val="4"/>
        </w:rPr>
        <w:t>Wobec powyższych ustaleń stwierdzić należy, że</w:t>
      </w:r>
      <w:r w:rsidRPr="003B072D">
        <w:rPr>
          <w:rFonts w:ascii="Lato" w:hAnsi="Lato" w:cs="Arial"/>
          <w:spacing w:val="4"/>
        </w:rPr>
        <w:t xml:space="preserve"> </w:t>
      </w:r>
      <w:r>
        <w:rPr>
          <w:rFonts w:ascii="Lato" w:hAnsi="Lato" w:cs="Arial"/>
          <w:spacing w:val="4"/>
        </w:rPr>
        <w:t xml:space="preserve">zarzut </w:t>
      </w:r>
      <w:r w:rsidRPr="003B072D">
        <w:rPr>
          <w:rFonts w:ascii="Lato" w:hAnsi="Lato" w:cs="Arial"/>
          <w:spacing w:val="4"/>
        </w:rPr>
        <w:t xml:space="preserve">braku uwzględnienia w </w:t>
      </w:r>
      <w:r w:rsidRPr="003B072D">
        <w:rPr>
          <w:rFonts w:ascii="Lato" w:hAnsi="Lato" w:cs="Arial"/>
          <w:i/>
          <w:iCs/>
          <w:spacing w:val="4"/>
        </w:rPr>
        <w:t xml:space="preserve">decyzji Wojewody </w:t>
      </w:r>
      <w:r w:rsidR="00314487">
        <w:rPr>
          <w:rFonts w:ascii="Lato" w:hAnsi="Lato" w:cs="Arial"/>
          <w:i/>
          <w:iCs/>
          <w:spacing w:val="4"/>
        </w:rPr>
        <w:t>Śląs</w:t>
      </w:r>
      <w:r w:rsidRPr="003B072D">
        <w:rPr>
          <w:rFonts w:ascii="Lato" w:hAnsi="Lato" w:cs="Arial"/>
          <w:i/>
          <w:iCs/>
          <w:spacing w:val="4"/>
        </w:rPr>
        <w:t>kiego</w:t>
      </w:r>
      <w:r w:rsidRPr="003B072D">
        <w:rPr>
          <w:rFonts w:ascii="Lato" w:hAnsi="Lato" w:cs="Arial"/>
          <w:spacing w:val="4"/>
        </w:rPr>
        <w:t xml:space="preserve"> działki nr </w:t>
      </w:r>
      <w:r w:rsidR="00314487">
        <w:rPr>
          <w:rFonts w:ascii="Lato" w:hAnsi="Lato" w:cs="Arial"/>
          <w:spacing w:val="4"/>
        </w:rPr>
        <w:t>1080</w:t>
      </w:r>
      <w:r w:rsidRPr="003B072D">
        <w:rPr>
          <w:rFonts w:ascii="Lato" w:hAnsi="Lato" w:cs="Arial"/>
          <w:spacing w:val="4"/>
        </w:rPr>
        <w:t>, z obrębu 00</w:t>
      </w:r>
      <w:r w:rsidR="00314487">
        <w:rPr>
          <w:rFonts w:ascii="Lato" w:hAnsi="Lato" w:cs="Arial"/>
          <w:spacing w:val="4"/>
        </w:rPr>
        <w:t>10 Komorowice Krakowskie</w:t>
      </w:r>
      <w:r>
        <w:rPr>
          <w:rFonts w:ascii="Lato" w:hAnsi="Lato" w:cs="Arial"/>
          <w:spacing w:val="4"/>
        </w:rPr>
        <w:t>,</w:t>
      </w:r>
      <w:r w:rsidRPr="003B072D">
        <w:rPr>
          <w:rFonts w:ascii="Lato" w:hAnsi="Lato" w:cs="Arial"/>
          <w:spacing w:val="4"/>
        </w:rPr>
        <w:t xml:space="preserve"> </w:t>
      </w:r>
      <w:r w:rsidR="00314487">
        <w:rPr>
          <w:rFonts w:ascii="Lato" w:hAnsi="Lato" w:cs="Arial"/>
          <w:spacing w:val="4"/>
        </w:rPr>
        <w:br/>
      </w:r>
      <w:r w:rsidRPr="003B072D">
        <w:rPr>
          <w:rFonts w:ascii="Lato" w:hAnsi="Lato" w:cs="Arial"/>
          <w:spacing w:val="4"/>
        </w:rPr>
        <w:t xml:space="preserve">i </w:t>
      </w:r>
      <w:r>
        <w:rPr>
          <w:rFonts w:ascii="Lato" w:hAnsi="Lato" w:cs="Arial"/>
          <w:spacing w:val="4"/>
        </w:rPr>
        <w:t xml:space="preserve">w konsekwencji </w:t>
      </w:r>
      <w:r w:rsidRPr="003B072D">
        <w:rPr>
          <w:rFonts w:ascii="Lato" w:hAnsi="Lato" w:cs="Arial"/>
          <w:spacing w:val="4"/>
        </w:rPr>
        <w:t xml:space="preserve">braku przedstawienia wymaganej dokumentacji w zakresie objęcia </w:t>
      </w:r>
      <w:r w:rsidR="00314487">
        <w:rPr>
          <w:rFonts w:ascii="Lato" w:hAnsi="Lato" w:cs="Arial"/>
          <w:spacing w:val="4"/>
        </w:rPr>
        <w:br/>
      </w:r>
      <w:r w:rsidRPr="003B072D">
        <w:rPr>
          <w:rFonts w:ascii="Lato" w:hAnsi="Lato" w:cs="Arial"/>
          <w:spacing w:val="4"/>
        </w:rPr>
        <w:t>ww. działki przedmiotową inwestycją, pozostaj</w:t>
      </w:r>
      <w:r w:rsidR="00115EA2">
        <w:rPr>
          <w:rFonts w:ascii="Lato" w:hAnsi="Lato" w:cs="Arial"/>
          <w:spacing w:val="4"/>
        </w:rPr>
        <w:t>e</w:t>
      </w:r>
      <w:r>
        <w:rPr>
          <w:rFonts w:ascii="Lato" w:hAnsi="Lato" w:cs="Arial"/>
          <w:spacing w:val="4"/>
        </w:rPr>
        <w:t xml:space="preserve"> bez wpływu na ocenę prawidłowości zaskarżonej decyzji.</w:t>
      </w:r>
    </w:p>
    <w:p w14:paraId="3C27D115" w14:textId="62EFC073" w:rsidR="00A4555B" w:rsidRPr="00182D07" w:rsidRDefault="00A4555B" w:rsidP="00A4555B">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Nie ma racji</w:t>
      </w:r>
      <w:r w:rsidR="00314487">
        <w:rPr>
          <w:rFonts w:ascii="Lato" w:hAnsi="Lato" w:cs="Arial"/>
          <w:bCs/>
          <w:i/>
          <w:iCs/>
          <w:spacing w:val="4"/>
          <w:lang w:bidi="pl-PL"/>
        </w:rPr>
        <w:t xml:space="preserve"> </w:t>
      </w:r>
      <w:r w:rsidR="00314487">
        <w:rPr>
          <w:rFonts w:ascii="Lato" w:hAnsi="Lato" w:cs="Arial"/>
          <w:bCs/>
          <w:spacing w:val="4"/>
          <w:lang w:bidi="pl-PL"/>
        </w:rPr>
        <w:t xml:space="preserve">również </w:t>
      </w:r>
      <w:r w:rsidRPr="00182D07">
        <w:rPr>
          <w:rFonts w:ascii="Lato" w:hAnsi="Lato" w:cs="Arial"/>
          <w:bCs/>
          <w:iCs/>
          <w:spacing w:val="4"/>
          <w:lang w:bidi="pl-PL"/>
        </w:rPr>
        <w:t>skarżąc</w:t>
      </w:r>
      <w:r w:rsidR="00403505">
        <w:rPr>
          <w:rFonts w:ascii="Lato" w:hAnsi="Lato" w:cs="Arial"/>
          <w:bCs/>
          <w:iCs/>
          <w:spacing w:val="4"/>
          <w:lang w:bidi="pl-PL"/>
        </w:rPr>
        <w:t>a</w:t>
      </w:r>
      <w:r w:rsidRPr="00182D07">
        <w:rPr>
          <w:rFonts w:ascii="Lato" w:hAnsi="Lato" w:cs="Arial"/>
          <w:bCs/>
          <w:iCs/>
          <w:spacing w:val="4"/>
          <w:lang w:bidi="pl-PL"/>
        </w:rPr>
        <w:t xml:space="preserve">, twierdząc, że okoliczności związane z lokalizacją projektowanego przedsięwzięcia winny zostać zweryfikowane </w:t>
      </w:r>
      <w:r w:rsidR="00403505">
        <w:rPr>
          <w:rFonts w:ascii="Lato" w:hAnsi="Lato" w:cs="Arial"/>
          <w:bCs/>
          <w:iCs/>
          <w:spacing w:val="4"/>
          <w:lang w:bidi="pl-PL"/>
        </w:rPr>
        <w:t xml:space="preserve">poprzez dokonanie oględzin nieruchomości skarżącej oraz rozważenia zmiany trasy gazociągu zgodnie </w:t>
      </w:r>
      <w:r w:rsidR="000C3B0C">
        <w:rPr>
          <w:rFonts w:ascii="Lato" w:hAnsi="Lato" w:cs="Arial"/>
          <w:bCs/>
          <w:iCs/>
          <w:spacing w:val="4"/>
          <w:lang w:bidi="pl-PL"/>
        </w:rPr>
        <w:br/>
      </w:r>
      <w:r w:rsidR="00403505">
        <w:rPr>
          <w:rFonts w:ascii="Lato" w:hAnsi="Lato" w:cs="Arial"/>
          <w:bCs/>
          <w:iCs/>
          <w:spacing w:val="4"/>
          <w:lang w:bidi="pl-PL"/>
        </w:rPr>
        <w:t>z jej propozycjami</w:t>
      </w:r>
      <w:r w:rsidRPr="00182D07">
        <w:rPr>
          <w:rFonts w:ascii="Lato" w:hAnsi="Lato" w:cs="Arial"/>
          <w:bCs/>
          <w:iCs/>
          <w:spacing w:val="4"/>
          <w:lang w:bidi="pl-PL"/>
        </w:rPr>
        <w:t xml:space="preserve">, czego organ I instancji bezpodstawnie zaniechał. </w:t>
      </w:r>
    </w:p>
    <w:p w14:paraId="5E8CDAA2" w14:textId="6C0B6DAA" w:rsidR="00A4555B" w:rsidRPr="00182D07" w:rsidRDefault="00A4555B" w:rsidP="00A4555B">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 xml:space="preserve">W orzecznictwie </w:t>
      </w:r>
      <w:proofErr w:type="spellStart"/>
      <w:r w:rsidRPr="00182D07">
        <w:rPr>
          <w:rFonts w:ascii="Lato" w:hAnsi="Lato" w:cs="Arial"/>
          <w:bCs/>
          <w:iCs/>
          <w:spacing w:val="4"/>
          <w:lang w:bidi="pl-PL"/>
        </w:rPr>
        <w:t>sądowoadministracyjnym</w:t>
      </w:r>
      <w:proofErr w:type="spellEnd"/>
      <w:r w:rsidRPr="00182D07">
        <w:rPr>
          <w:rFonts w:ascii="Lato" w:hAnsi="Lato" w:cs="Arial"/>
          <w:bCs/>
          <w:iCs/>
          <w:spacing w:val="4"/>
          <w:lang w:bidi="pl-PL"/>
        </w:rPr>
        <w:t xml:space="preserve"> ugruntowane jest stanowisko, </w:t>
      </w:r>
      <w:r w:rsidR="000920FE">
        <w:rPr>
          <w:rFonts w:ascii="Lato" w:hAnsi="Lato" w:cs="Arial"/>
          <w:bCs/>
          <w:iCs/>
          <w:spacing w:val="4"/>
          <w:lang w:bidi="pl-PL"/>
        </w:rPr>
        <w:br/>
      </w:r>
      <w:r w:rsidRPr="00182D07">
        <w:rPr>
          <w:rFonts w:ascii="Lato" w:hAnsi="Lato" w:cs="Arial"/>
          <w:bCs/>
          <w:iCs/>
          <w:spacing w:val="4"/>
          <w:lang w:bidi="pl-PL"/>
        </w:rPr>
        <w:t xml:space="preserve">zgodnie 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Pr="00182D07">
        <w:rPr>
          <w:rFonts w:ascii="Lato" w:hAnsi="Lato" w:cs="Arial"/>
          <w:bCs/>
          <w:iCs/>
          <w:spacing w:val="4"/>
          <w:lang w:bidi="pl-PL"/>
        </w:rPr>
        <w:br/>
        <w:t xml:space="preserve">w sprawie na podstawie art. 75 </w:t>
      </w:r>
      <w:r w:rsidRPr="00182D07">
        <w:rPr>
          <w:rFonts w:ascii="Lato" w:hAnsi="Lato" w:cs="Arial"/>
          <w:bCs/>
          <w:i/>
          <w:iCs/>
          <w:spacing w:val="4"/>
          <w:lang w:bidi="pl-PL"/>
        </w:rPr>
        <w:t>kpa</w:t>
      </w:r>
      <w:r w:rsidRPr="00182D07">
        <w:rPr>
          <w:rFonts w:ascii="Lato" w:hAnsi="Lato" w:cs="Arial"/>
          <w:bCs/>
          <w:iCs/>
          <w:spacing w:val="4"/>
          <w:lang w:bidi="pl-PL"/>
        </w:rPr>
        <w:t xml:space="preserve"> nie powoduje konieczności ich przeprowadzenia, </w:t>
      </w:r>
      <w:r w:rsidR="006D29C5">
        <w:rPr>
          <w:rFonts w:ascii="Lato" w:hAnsi="Lato" w:cs="Arial"/>
          <w:bCs/>
          <w:iCs/>
          <w:spacing w:val="4"/>
          <w:lang w:bidi="pl-PL"/>
        </w:rPr>
        <w:br/>
      </w:r>
      <w:r w:rsidRPr="00182D07">
        <w:rPr>
          <w:rFonts w:ascii="Lato" w:hAnsi="Lato" w:cs="Arial"/>
          <w:bCs/>
          <w:iCs/>
          <w:spacing w:val="4"/>
          <w:lang w:bidi="pl-PL"/>
        </w:rPr>
        <w:t xml:space="preserve">jeśli dana okoliczność została już wyjaśniona w oparciu o inny dowód i nie został </w:t>
      </w:r>
      <w:r w:rsidR="006D29C5">
        <w:rPr>
          <w:rFonts w:ascii="Lato" w:hAnsi="Lato" w:cs="Arial"/>
          <w:bCs/>
          <w:iCs/>
          <w:spacing w:val="4"/>
          <w:lang w:bidi="pl-PL"/>
        </w:rPr>
        <w:br/>
      </w:r>
      <w:r w:rsidRPr="00182D07">
        <w:rPr>
          <w:rFonts w:ascii="Lato" w:hAnsi="Lato" w:cs="Arial"/>
          <w:bCs/>
          <w:iCs/>
          <w:spacing w:val="4"/>
          <w:lang w:bidi="pl-PL"/>
        </w:rPr>
        <w:t xml:space="preserve">on podważony (vide: wyroki Naczelnego Sądu Administracyjnego z dnia 29 marca </w:t>
      </w:r>
      <w:r w:rsidR="006D29C5">
        <w:rPr>
          <w:rFonts w:ascii="Lato" w:hAnsi="Lato" w:cs="Arial"/>
          <w:bCs/>
          <w:iCs/>
          <w:spacing w:val="4"/>
          <w:lang w:bidi="pl-PL"/>
        </w:rPr>
        <w:br/>
      </w:r>
      <w:r w:rsidRPr="00182D07">
        <w:rPr>
          <w:rFonts w:ascii="Lato" w:hAnsi="Lato" w:cs="Arial"/>
          <w:bCs/>
          <w:iCs/>
          <w:spacing w:val="4"/>
          <w:lang w:bidi="pl-PL"/>
        </w:rPr>
        <w:t xml:space="preserve">2017 r., sygn. akt II OSK 1936/15, i z dnia 2 kwietnia 2014 r., sygn. akt II OSK 2621/12). Jakkolwiek w polskim prawie administracyjnym obowiązuje zasada oficjalności, obligująca organ do zebrania materiału dowodowego, nie może to jednak prowadzić </w:t>
      </w:r>
      <w:r w:rsidR="000C3B0C">
        <w:rPr>
          <w:rFonts w:ascii="Lato" w:hAnsi="Lato" w:cs="Arial"/>
          <w:bCs/>
          <w:iCs/>
          <w:spacing w:val="4"/>
          <w:lang w:bidi="pl-PL"/>
        </w:rPr>
        <w:br/>
      </w:r>
      <w:r w:rsidRPr="00182D07">
        <w:rPr>
          <w:rFonts w:ascii="Lato" w:hAnsi="Lato" w:cs="Arial"/>
          <w:bCs/>
          <w:iCs/>
          <w:spacing w:val="4"/>
          <w:lang w:bidi="pl-PL"/>
        </w:rPr>
        <w:t xml:space="preserve">do nakładania na organ nieograniczonego obowiązku poszukiwania </w:t>
      </w:r>
      <w:r w:rsidR="00CC37F3">
        <w:rPr>
          <w:rFonts w:ascii="Lato" w:hAnsi="Lato" w:cs="Arial"/>
          <w:bCs/>
          <w:iCs/>
          <w:spacing w:val="4"/>
          <w:lang w:bidi="pl-PL"/>
        </w:rPr>
        <w:t xml:space="preserve">dowodów do oceny (zbadania) </w:t>
      </w:r>
      <w:r w:rsidRPr="00182D07">
        <w:rPr>
          <w:rFonts w:ascii="Lato" w:hAnsi="Lato" w:cs="Arial"/>
          <w:bCs/>
          <w:iCs/>
          <w:spacing w:val="4"/>
          <w:lang w:bidi="pl-PL"/>
        </w:rPr>
        <w:t xml:space="preserve">faktów, które podnosi strona. Organy administracji publicznej mają obowiązek działać wnikliwie i szybko, posługując się możliwie najprostszymi środkami prowadzącymi do załatwienia sprawy, zgodnie z art. 12 § 1 </w:t>
      </w:r>
      <w:r w:rsidRPr="00182D07">
        <w:rPr>
          <w:rFonts w:ascii="Lato" w:hAnsi="Lato" w:cs="Arial"/>
          <w:bCs/>
          <w:i/>
          <w:iCs/>
          <w:spacing w:val="4"/>
          <w:lang w:bidi="pl-PL"/>
        </w:rPr>
        <w:t>kpa</w:t>
      </w:r>
      <w:r w:rsidRPr="00182D07">
        <w:rPr>
          <w:rFonts w:ascii="Lato" w:hAnsi="Lato" w:cs="Arial"/>
          <w:bCs/>
          <w:iCs/>
          <w:spacing w:val="4"/>
          <w:lang w:bidi="pl-PL"/>
        </w:rPr>
        <w:t xml:space="preserve">, a także obowiązek podejmowania wszelkich kroków niezbędnych do jej wyjaśnienia i załatwienia w myśl </w:t>
      </w:r>
      <w:r w:rsidR="00CC37F3">
        <w:rPr>
          <w:rFonts w:ascii="Lato" w:hAnsi="Lato" w:cs="Arial"/>
          <w:bCs/>
          <w:iCs/>
          <w:spacing w:val="4"/>
          <w:lang w:bidi="pl-PL"/>
        </w:rPr>
        <w:br/>
      </w:r>
      <w:r w:rsidRPr="00182D07">
        <w:rPr>
          <w:rFonts w:ascii="Lato" w:hAnsi="Lato" w:cs="Arial"/>
          <w:bCs/>
          <w:iCs/>
          <w:spacing w:val="4"/>
          <w:lang w:bidi="pl-PL"/>
        </w:rPr>
        <w:t xml:space="preserve">art. 7 i art. 77 § 1 </w:t>
      </w:r>
      <w:r w:rsidRPr="00182D07">
        <w:rPr>
          <w:rFonts w:ascii="Lato" w:hAnsi="Lato" w:cs="Arial"/>
          <w:bCs/>
          <w:i/>
          <w:iCs/>
          <w:spacing w:val="4"/>
          <w:lang w:bidi="pl-PL"/>
        </w:rPr>
        <w:t>kpa</w:t>
      </w:r>
      <w:r w:rsidRPr="00182D07">
        <w:rPr>
          <w:rFonts w:ascii="Lato" w:hAnsi="Lato" w:cs="Arial"/>
          <w:bCs/>
          <w:iCs/>
          <w:spacing w:val="4"/>
          <w:lang w:bidi="pl-PL"/>
        </w:rPr>
        <w:t xml:space="preserve">. Oznacza to obowiązek podjęcia nie jakichkolwiek działań, </w:t>
      </w:r>
      <w:r w:rsidR="00CC37F3">
        <w:rPr>
          <w:rFonts w:ascii="Lato" w:hAnsi="Lato" w:cs="Arial"/>
          <w:bCs/>
          <w:iCs/>
          <w:spacing w:val="4"/>
          <w:lang w:bidi="pl-PL"/>
        </w:rPr>
        <w:br/>
      </w:r>
      <w:r w:rsidRPr="00182D07">
        <w:rPr>
          <w:rFonts w:ascii="Lato" w:hAnsi="Lato" w:cs="Arial"/>
          <w:bCs/>
          <w:iCs/>
          <w:spacing w:val="4"/>
          <w:lang w:bidi="pl-PL"/>
        </w:rPr>
        <w:t>lecz działań celowych (por. wyrok Wojewódzkiego Sądu Administracyjnego w Warszawie z dnia 1 czerwca 2011 r., sygn. akt I SAB/</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79/11). </w:t>
      </w:r>
    </w:p>
    <w:p w14:paraId="4F3A862B" w14:textId="5E3E68B8" w:rsidR="00A4555B" w:rsidRPr="00182D07" w:rsidRDefault="00A4555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wyniku przeprowadzonej kontroli instancyjnej </w:t>
      </w:r>
      <w:r w:rsidRPr="00182D07">
        <w:rPr>
          <w:rFonts w:ascii="Lato" w:hAnsi="Lato" w:cs="Arial"/>
          <w:bCs/>
          <w:i/>
          <w:iCs/>
          <w:spacing w:val="4"/>
          <w:lang w:bidi="pl-PL"/>
        </w:rPr>
        <w:t>Minister</w:t>
      </w:r>
      <w:r w:rsidRPr="00182D07">
        <w:rPr>
          <w:rFonts w:ascii="Lato" w:hAnsi="Lato" w:cs="Arial"/>
          <w:bCs/>
          <w:iCs/>
          <w:spacing w:val="4"/>
          <w:lang w:bidi="pl-PL"/>
        </w:rPr>
        <w:t xml:space="preserve"> uznał, że organ I instancji prawidłowo zebrał materiał dowodowy, wszechstronnie go rozważył i ocenił, </w:t>
      </w:r>
      <w:r w:rsidRPr="00182D07">
        <w:rPr>
          <w:rFonts w:ascii="Lato" w:hAnsi="Lato" w:cs="Arial"/>
          <w:bCs/>
          <w:iCs/>
          <w:spacing w:val="4"/>
          <w:lang w:bidi="pl-PL"/>
        </w:rPr>
        <w:br/>
        <w:t xml:space="preserve">a w konsekwencji ustalony przez niego stan faktyczny sprawy zasługuje na aprobatę. Według organu odwoławczego zgromadzony w niniejszej sprawie materiał dowodowy jest wystarczający do wydania rozstrzygnięcia i nie wymaga uzupełnienia </w:t>
      </w:r>
      <w:r w:rsidR="00142236">
        <w:rPr>
          <w:rFonts w:ascii="Lato" w:hAnsi="Lato" w:cs="Arial"/>
          <w:bCs/>
          <w:iCs/>
          <w:spacing w:val="4"/>
          <w:lang w:bidi="pl-PL"/>
        </w:rPr>
        <w:br/>
      </w:r>
      <w:r w:rsidRPr="00182D07">
        <w:rPr>
          <w:rFonts w:ascii="Lato" w:hAnsi="Lato" w:cs="Arial"/>
          <w:bCs/>
          <w:iCs/>
          <w:spacing w:val="4"/>
          <w:lang w:bidi="pl-PL"/>
        </w:rPr>
        <w:t>np. o wspomnian</w:t>
      </w:r>
      <w:r w:rsidR="000225DD">
        <w:rPr>
          <w:rFonts w:ascii="Lato" w:hAnsi="Lato" w:cs="Arial"/>
          <w:bCs/>
          <w:iCs/>
          <w:spacing w:val="4"/>
          <w:lang w:bidi="pl-PL"/>
        </w:rPr>
        <w:t>e</w:t>
      </w:r>
      <w:r w:rsidRPr="00182D07">
        <w:rPr>
          <w:rFonts w:ascii="Lato" w:hAnsi="Lato" w:cs="Arial"/>
          <w:bCs/>
          <w:iCs/>
          <w:spacing w:val="4"/>
          <w:lang w:bidi="pl-PL"/>
        </w:rPr>
        <w:t xml:space="preserve"> przez skarżąc</w:t>
      </w:r>
      <w:r w:rsidR="000225DD">
        <w:rPr>
          <w:rFonts w:ascii="Lato" w:hAnsi="Lato" w:cs="Arial"/>
          <w:bCs/>
          <w:iCs/>
          <w:spacing w:val="4"/>
          <w:lang w:bidi="pl-PL"/>
        </w:rPr>
        <w:t xml:space="preserve">ą </w:t>
      </w:r>
      <w:r w:rsidRPr="00182D07">
        <w:rPr>
          <w:rFonts w:ascii="Lato" w:hAnsi="Lato" w:cs="Arial"/>
          <w:bCs/>
          <w:iCs/>
          <w:spacing w:val="4"/>
          <w:lang w:bidi="pl-PL"/>
        </w:rPr>
        <w:t xml:space="preserve"> </w:t>
      </w:r>
      <w:r w:rsidR="000225DD">
        <w:rPr>
          <w:rFonts w:ascii="Lato" w:hAnsi="Lato" w:cs="Arial"/>
          <w:bCs/>
          <w:iCs/>
          <w:spacing w:val="4"/>
          <w:lang w:bidi="pl-PL"/>
        </w:rPr>
        <w:t>oględziny jej nieruchomości</w:t>
      </w:r>
      <w:r w:rsidRPr="00182D07">
        <w:rPr>
          <w:rFonts w:ascii="Lato" w:hAnsi="Lato" w:cs="Arial"/>
          <w:bCs/>
          <w:iCs/>
          <w:spacing w:val="4"/>
          <w:lang w:bidi="pl-PL"/>
        </w:rPr>
        <w:t>. Zatem żądanie skarżąc</w:t>
      </w:r>
      <w:r w:rsidR="000225DD">
        <w:rPr>
          <w:rFonts w:ascii="Lato" w:hAnsi="Lato" w:cs="Arial"/>
          <w:bCs/>
          <w:iCs/>
          <w:spacing w:val="4"/>
          <w:lang w:bidi="pl-PL"/>
        </w:rPr>
        <w:t>ej</w:t>
      </w:r>
      <w:r w:rsidRPr="00182D07">
        <w:rPr>
          <w:rFonts w:ascii="Lato" w:hAnsi="Lato" w:cs="Arial"/>
          <w:bCs/>
          <w:iCs/>
          <w:spacing w:val="4"/>
          <w:lang w:bidi="pl-PL"/>
        </w:rPr>
        <w:t xml:space="preserve"> dotyczące przeprowadzenia</w:t>
      </w:r>
      <w:r w:rsidR="000225DD">
        <w:rPr>
          <w:rFonts w:ascii="Lato" w:hAnsi="Lato" w:cs="Arial"/>
          <w:bCs/>
          <w:iCs/>
          <w:spacing w:val="4"/>
          <w:lang w:bidi="pl-PL"/>
        </w:rPr>
        <w:t xml:space="preserve"> oględzin nieruchomości </w:t>
      </w:r>
      <w:r w:rsidRPr="00182D07">
        <w:rPr>
          <w:rFonts w:ascii="Lato" w:hAnsi="Lato" w:cs="Arial"/>
          <w:bCs/>
          <w:iCs/>
          <w:spacing w:val="4"/>
          <w:lang w:bidi="pl-PL"/>
        </w:rPr>
        <w:t xml:space="preserve">na okoliczność </w:t>
      </w:r>
      <w:r w:rsidR="000225DD">
        <w:rPr>
          <w:rFonts w:ascii="Lato" w:hAnsi="Lato" w:cs="Arial"/>
          <w:bCs/>
          <w:iCs/>
          <w:spacing w:val="4"/>
          <w:lang w:bidi="pl-PL"/>
        </w:rPr>
        <w:t xml:space="preserve">rozważenia </w:t>
      </w:r>
      <w:r w:rsidRPr="00182D07">
        <w:rPr>
          <w:rFonts w:ascii="Lato" w:hAnsi="Lato" w:cs="Arial"/>
          <w:bCs/>
          <w:iCs/>
          <w:spacing w:val="4"/>
          <w:lang w:bidi="pl-PL"/>
        </w:rPr>
        <w:t>alternatywnego przebiegu tego gazociągu zgodnie ze wskazaniem skarżąc</w:t>
      </w:r>
      <w:r w:rsidR="000225DD">
        <w:rPr>
          <w:rFonts w:ascii="Lato" w:hAnsi="Lato" w:cs="Arial"/>
          <w:bCs/>
          <w:iCs/>
          <w:spacing w:val="4"/>
          <w:lang w:bidi="pl-PL"/>
        </w:rPr>
        <w:t>ej</w:t>
      </w:r>
      <w:r w:rsidRPr="00182D07">
        <w:rPr>
          <w:rFonts w:ascii="Lato" w:hAnsi="Lato" w:cs="Arial"/>
          <w:bCs/>
          <w:iCs/>
          <w:spacing w:val="4"/>
          <w:lang w:bidi="pl-PL"/>
        </w:rPr>
        <w:t xml:space="preserve">, </w:t>
      </w:r>
      <w:r w:rsidR="00142236">
        <w:rPr>
          <w:rFonts w:ascii="Lato" w:hAnsi="Lato" w:cs="Arial"/>
          <w:bCs/>
          <w:iCs/>
          <w:spacing w:val="4"/>
          <w:lang w:bidi="pl-PL"/>
        </w:rPr>
        <w:br/>
      </w:r>
      <w:r w:rsidRPr="00182D07">
        <w:rPr>
          <w:rFonts w:ascii="Lato" w:hAnsi="Lato" w:cs="Arial"/>
          <w:bCs/>
          <w:iCs/>
          <w:spacing w:val="4"/>
          <w:lang w:bidi="pl-PL"/>
        </w:rPr>
        <w:t>jest chybione.</w:t>
      </w:r>
    </w:p>
    <w:p w14:paraId="656FF27A" w14:textId="74717586" w:rsidR="00713053" w:rsidRPr="00182D07" w:rsidRDefault="00FA1670" w:rsidP="00FA1670">
      <w:pPr>
        <w:tabs>
          <w:tab w:val="left" w:pos="9132"/>
        </w:tabs>
        <w:spacing w:before="120" w:after="240" w:line="240" w:lineRule="exact"/>
        <w:jc w:val="both"/>
        <w:rPr>
          <w:rFonts w:ascii="Lato" w:hAnsi="Lato" w:cs="Arial"/>
          <w:bCs/>
          <w:iCs/>
          <w:spacing w:val="4"/>
          <w:lang w:bidi="pl-PL"/>
        </w:rPr>
      </w:pPr>
      <w:r w:rsidRPr="00661A5A">
        <w:rPr>
          <w:rFonts w:ascii="Lato" w:hAnsi="Lato" w:cs="Arial"/>
          <w:bCs/>
          <w:spacing w:val="4"/>
          <w:lang w:bidi="pl-PL"/>
        </w:rPr>
        <w:t>W konsekwencji powyższych wyjaśnień, nie można się zgodzić ze skarżąc</w:t>
      </w:r>
      <w:r w:rsidR="00E7417A" w:rsidRPr="00661A5A">
        <w:rPr>
          <w:rFonts w:ascii="Lato" w:hAnsi="Lato" w:cs="Arial"/>
          <w:bCs/>
          <w:spacing w:val="4"/>
          <w:lang w:bidi="pl-PL"/>
        </w:rPr>
        <w:t>ą</w:t>
      </w:r>
      <w:r w:rsidRPr="00661A5A">
        <w:rPr>
          <w:rFonts w:ascii="Lato" w:hAnsi="Lato" w:cs="Arial"/>
          <w:bCs/>
          <w:spacing w:val="4"/>
          <w:lang w:bidi="pl-PL"/>
        </w:rPr>
        <w:t xml:space="preserve">, </w:t>
      </w:r>
      <w:r w:rsidR="00BC09EE" w:rsidRPr="00661A5A">
        <w:rPr>
          <w:rFonts w:ascii="Lato" w:hAnsi="Lato" w:cs="Arial"/>
          <w:bCs/>
          <w:spacing w:val="4"/>
          <w:lang w:bidi="pl-PL"/>
        </w:rPr>
        <w:br/>
      </w:r>
      <w:r w:rsidRPr="00661A5A">
        <w:rPr>
          <w:rFonts w:ascii="Lato" w:hAnsi="Lato" w:cs="Arial"/>
          <w:bCs/>
          <w:spacing w:val="4"/>
          <w:lang w:bidi="pl-PL"/>
        </w:rPr>
        <w:t xml:space="preserve">że w przedmiotowej sprawie doszło do naruszenia </w:t>
      </w:r>
      <w:r w:rsidR="00641148" w:rsidRPr="00661A5A">
        <w:rPr>
          <w:rFonts w:ascii="Lato" w:hAnsi="Lato" w:cs="Arial"/>
          <w:bCs/>
          <w:spacing w:val="4"/>
          <w:lang w:bidi="pl-PL"/>
        </w:rPr>
        <w:t>art.</w:t>
      </w:r>
      <w:r w:rsidR="00713053" w:rsidRPr="00661A5A">
        <w:rPr>
          <w:rFonts w:ascii="Lato" w:hAnsi="Lato" w:cs="Arial"/>
          <w:bCs/>
          <w:spacing w:val="4"/>
          <w:lang w:bidi="pl-PL"/>
        </w:rPr>
        <w:t xml:space="preserve"> </w:t>
      </w:r>
      <w:r w:rsidR="00E7417A" w:rsidRPr="00661A5A">
        <w:rPr>
          <w:rFonts w:ascii="Lato" w:hAnsi="Lato" w:cs="Arial"/>
          <w:bCs/>
          <w:spacing w:val="4"/>
          <w:lang w:bidi="pl-PL"/>
        </w:rPr>
        <w:t xml:space="preserve">7, </w:t>
      </w:r>
      <w:r w:rsidR="000D1B77">
        <w:rPr>
          <w:rFonts w:ascii="Lato" w:hAnsi="Lato" w:cs="Arial"/>
          <w:bCs/>
          <w:spacing w:val="4"/>
          <w:lang w:bidi="pl-PL"/>
        </w:rPr>
        <w:t xml:space="preserve">11, </w:t>
      </w:r>
      <w:r w:rsidR="00713053" w:rsidRPr="00661A5A">
        <w:rPr>
          <w:rFonts w:ascii="Lato" w:hAnsi="Lato" w:cs="Arial"/>
          <w:bCs/>
          <w:spacing w:val="4"/>
          <w:lang w:bidi="pl-PL"/>
        </w:rPr>
        <w:t>77</w:t>
      </w:r>
      <w:r w:rsidR="000D1B77">
        <w:rPr>
          <w:rFonts w:ascii="Lato" w:hAnsi="Lato" w:cs="Arial"/>
          <w:bCs/>
          <w:spacing w:val="4"/>
          <w:lang w:bidi="pl-PL"/>
        </w:rPr>
        <w:t>,</w:t>
      </w:r>
      <w:r w:rsidR="00713053" w:rsidRPr="00661A5A">
        <w:rPr>
          <w:rFonts w:ascii="Lato" w:hAnsi="Lato" w:cs="Arial"/>
          <w:bCs/>
          <w:spacing w:val="4"/>
          <w:lang w:bidi="pl-PL"/>
        </w:rPr>
        <w:t xml:space="preserve"> 80</w:t>
      </w:r>
      <w:r w:rsidR="000D1B77">
        <w:rPr>
          <w:rFonts w:ascii="Lato" w:hAnsi="Lato" w:cs="Arial"/>
          <w:bCs/>
          <w:spacing w:val="4"/>
          <w:lang w:bidi="pl-PL"/>
        </w:rPr>
        <w:t xml:space="preserve"> i </w:t>
      </w:r>
      <w:r w:rsidR="000D1B77" w:rsidRPr="00B9731D">
        <w:rPr>
          <w:rFonts w:ascii="Lato" w:hAnsi="Lato" w:cs="Arial"/>
          <w:spacing w:val="4"/>
        </w:rPr>
        <w:t xml:space="preserve">107 § 3 </w:t>
      </w:r>
      <w:r w:rsidR="00713053" w:rsidRPr="00661A5A">
        <w:rPr>
          <w:rFonts w:ascii="Lato" w:hAnsi="Lato" w:cs="Arial"/>
          <w:bCs/>
          <w:spacing w:val="4"/>
          <w:lang w:bidi="pl-PL"/>
        </w:rPr>
        <w:t xml:space="preserve"> </w:t>
      </w:r>
      <w:r w:rsidR="00713053" w:rsidRPr="00661A5A">
        <w:rPr>
          <w:rFonts w:ascii="Lato" w:hAnsi="Lato" w:cs="Arial"/>
          <w:bCs/>
          <w:i/>
          <w:spacing w:val="4"/>
          <w:lang w:bidi="pl-PL"/>
        </w:rPr>
        <w:t>kpa</w:t>
      </w:r>
      <w:r w:rsidR="00641148" w:rsidRPr="00661A5A">
        <w:rPr>
          <w:rFonts w:ascii="Lato" w:hAnsi="Lato" w:cs="Arial"/>
          <w:bCs/>
          <w:i/>
          <w:spacing w:val="4"/>
          <w:lang w:bidi="pl-PL"/>
        </w:rPr>
        <w:t xml:space="preserve">, </w:t>
      </w:r>
      <w:r w:rsidR="00641148" w:rsidRPr="00661A5A">
        <w:rPr>
          <w:rFonts w:ascii="Lato" w:hAnsi="Lato" w:cs="Arial"/>
          <w:bCs/>
          <w:iCs/>
          <w:spacing w:val="4"/>
          <w:lang w:bidi="pl-PL"/>
        </w:rPr>
        <w:t xml:space="preserve">poprzez </w:t>
      </w:r>
      <w:r w:rsidR="000D1B77">
        <w:rPr>
          <w:rFonts w:ascii="Lato" w:hAnsi="Lato" w:cs="Arial"/>
          <w:bCs/>
          <w:iCs/>
          <w:spacing w:val="4"/>
          <w:lang w:bidi="pl-PL"/>
        </w:rPr>
        <w:t xml:space="preserve">nie podjęcie wszelkich czynności niezbędnych do dokładnego wyjaśnienia stanu faktycznego sprawy i </w:t>
      </w:r>
      <w:r w:rsidR="00641148" w:rsidRPr="00661A5A">
        <w:rPr>
          <w:rFonts w:ascii="Lato" w:hAnsi="Lato" w:cs="Arial"/>
          <w:bCs/>
          <w:iCs/>
          <w:spacing w:val="4"/>
          <w:lang w:bidi="pl-PL"/>
        </w:rPr>
        <w:t>niedokonanie rzetelnej</w:t>
      </w:r>
      <w:r w:rsidR="00641148" w:rsidRPr="00182D07">
        <w:rPr>
          <w:rFonts w:ascii="Lato" w:hAnsi="Lato" w:cs="Arial"/>
          <w:bCs/>
          <w:iCs/>
          <w:spacing w:val="4"/>
          <w:lang w:bidi="pl-PL"/>
        </w:rPr>
        <w:t xml:space="preserve"> analizy dowodów</w:t>
      </w:r>
      <w:r w:rsidR="00FC23DE" w:rsidRPr="00182D07">
        <w:rPr>
          <w:rFonts w:ascii="Lato" w:hAnsi="Lato" w:cs="Arial"/>
          <w:bCs/>
          <w:iCs/>
          <w:spacing w:val="4"/>
          <w:lang w:bidi="pl-PL"/>
        </w:rPr>
        <w:t xml:space="preserve">, która doprowadziła </w:t>
      </w:r>
      <w:r w:rsidR="000C3B0C">
        <w:rPr>
          <w:rFonts w:ascii="Lato" w:hAnsi="Lato" w:cs="Arial"/>
          <w:bCs/>
          <w:iCs/>
          <w:spacing w:val="4"/>
          <w:lang w:bidi="pl-PL"/>
        </w:rPr>
        <w:br/>
      </w:r>
      <w:r w:rsidR="00FC23DE" w:rsidRPr="00182D07">
        <w:rPr>
          <w:rFonts w:ascii="Lato" w:hAnsi="Lato" w:cs="Arial"/>
          <w:bCs/>
          <w:iCs/>
          <w:spacing w:val="4"/>
          <w:lang w:bidi="pl-PL"/>
        </w:rPr>
        <w:t>do stwierdzenia, że projektowany przebieg gazociągu jest prawidłowy</w:t>
      </w:r>
      <w:r w:rsidR="00E7417A">
        <w:rPr>
          <w:rFonts w:ascii="Lato" w:hAnsi="Lato" w:cs="Arial"/>
          <w:bCs/>
          <w:iCs/>
          <w:spacing w:val="4"/>
          <w:lang w:bidi="pl-PL"/>
        </w:rPr>
        <w:t xml:space="preserve"> i nie </w:t>
      </w:r>
      <w:r w:rsidR="00203265">
        <w:rPr>
          <w:rFonts w:ascii="Lato" w:hAnsi="Lato" w:cs="Arial"/>
          <w:bCs/>
          <w:iCs/>
          <w:spacing w:val="4"/>
          <w:lang w:bidi="pl-PL"/>
        </w:rPr>
        <w:t xml:space="preserve">należało </w:t>
      </w:r>
      <w:r w:rsidR="00E7417A">
        <w:rPr>
          <w:rFonts w:ascii="Lato" w:hAnsi="Lato" w:cs="Arial"/>
          <w:bCs/>
          <w:iCs/>
          <w:spacing w:val="4"/>
          <w:lang w:bidi="pl-PL"/>
        </w:rPr>
        <w:t>sprawdz</w:t>
      </w:r>
      <w:r w:rsidR="00203265">
        <w:rPr>
          <w:rFonts w:ascii="Lato" w:hAnsi="Lato" w:cs="Arial"/>
          <w:bCs/>
          <w:iCs/>
          <w:spacing w:val="4"/>
          <w:lang w:bidi="pl-PL"/>
        </w:rPr>
        <w:t>ić</w:t>
      </w:r>
      <w:r w:rsidR="00E7417A">
        <w:rPr>
          <w:rFonts w:ascii="Lato" w:hAnsi="Lato" w:cs="Arial"/>
          <w:bCs/>
          <w:iCs/>
          <w:spacing w:val="4"/>
          <w:lang w:bidi="pl-PL"/>
        </w:rPr>
        <w:t xml:space="preserve"> alternatywnych lokalizacji tej inwestycji, które byłyby mniej uciążliwe </w:t>
      </w:r>
      <w:r w:rsidR="000C3B0C">
        <w:rPr>
          <w:rFonts w:ascii="Lato" w:hAnsi="Lato" w:cs="Arial"/>
          <w:bCs/>
          <w:iCs/>
          <w:spacing w:val="4"/>
          <w:lang w:bidi="pl-PL"/>
        </w:rPr>
        <w:br/>
      </w:r>
      <w:r w:rsidR="00E7417A">
        <w:rPr>
          <w:rFonts w:ascii="Lato" w:hAnsi="Lato" w:cs="Arial"/>
          <w:bCs/>
          <w:iCs/>
          <w:spacing w:val="4"/>
          <w:lang w:bidi="pl-PL"/>
        </w:rPr>
        <w:t>dla skarżącej.</w:t>
      </w:r>
    </w:p>
    <w:p w14:paraId="3EDBD0A9" w14:textId="4290DBDD"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t xml:space="preserve">Podkreślić bowiem należy, że organy administracji publicznej mają obowiązek działać wnikliwie i szybko, posługując się możliwie najprostszymi środkami prowadzącymi </w:t>
      </w:r>
      <w:r w:rsidR="000C3B0C">
        <w:rPr>
          <w:rFonts w:ascii="Lato" w:eastAsia="Calibri" w:hAnsi="Lato" w:cs="Arial"/>
          <w:bCs/>
          <w:spacing w:val="4"/>
          <w:lang w:bidi="pl-PL"/>
        </w:rPr>
        <w:br/>
      </w:r>
      <w:r w:rsidRPr="00182D07">
        <w:rPr>
          <w:rFonts w:ascii="Lato" w:eastAsia="Calibri" w:hAnsi="Lato" w:cs="Arial"/>
          <w:bCs/>
          <w:spacing w:val="4"/>
          <w:lang w:bidi="pl-PL"/>
        </w:rPr>
        <w:t xml:space="preserve">do załatwienia sprawy, zgodnie z art. 12 § 1 </w:t>
      </w:r>
      <w:r w:rsidRPr="00182D07">
        <w:rPr>
          <w:rFonts w:ascii="Lato" w:eastAsia="Calibri" w:hAnsi="Lato" w:cs="Arial"/>
          <w:bCs/>
          <w:i/>
          <w:iCs/>
          <w:spacing w:val="4"/>
          <w:lang w:bidi="pl-PL"/>
        </w:rPr>
        <w:t>kpa</w:t>
      </w:r>
      <w:r w:rsidRPr="00182D07">
        <w:rPr>
          <w:rFonts w:ascii="Lato" w:eastAsia="Calibri" w:hAnsi="Lato" w:cs="Arial"/>
          <w:bCs/>
          <w:spacing w:val="4"/>
          <w:lang w:bidi="pl-PL"/>
        </w:rPr>
        <w:t>, a także obowiązek podejmowania wszelkich kroków niezbędnych do jej wyjaśnienia  i załatwien</w:t>
      </w:r>
      <w:r w:rsidR="00B67A49" w:rsidRPr="00182D07">
        <w:rPr>
          <w:rFonts w:ascii="Lato" w:eastAsia="Calibri" w:hAnsi="Lato" w:cs="Arial"/>
          <w:bCs/>
          <w:spacing w:val="4"/>
          <w:lang w:bidi="pl-PL"/>
        </w:rPr>
        <w:t>i</w:t>
      </w:r>
      <w:r w:rsidRPr="00182D07">
        <w:rPr>
          <w:rFonts w:ascii="Lato" w:eastAsia="Calibri" w:hAnsi="Lato" w:cs="Arial"/>
          <w:bCs/>
          <w:spacing w:val="4"/>
          <w:lang w:bidi="pl-PL"/>
        </w:rPr>
        <w:t xml:space="preserve">a w myśl art. 7 i art. 77 § 1 </w:t>
      </w:r>
      <w:r w:rsidRPr="00182D07">
        <w:rPr>
          <w:rFonts w:ascii="Lato" w:eastAsia="Calibri" w:hAnsi="Lato" w:cs="Arial"/>
          <w:bCs/>
          <w:i/>
          <w:iCs/>
          <w:spacing w:val="4"/>
          <w:lang w:bidi="pl-PL"/>
        </w:rPr>
        <w:t>kpa</w:t>
      </w:r>
      <w:r w:rsidRPr="00182D07">
        <w:rPr>
          <w:rFonts w:ascii="Lato" w:eastAsia="Calibri"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182D07">
        <w:rPr>
          <w:rFonts w:ascii="Lato" w:eastAsia="Calibri" w:hAnsi="Lato" w:cs="Arial"/>
          <w:bCs/>
          <w:spacing w:val="4"/>
          <w:lang w:bidi="pl-PL"/>
        </w:rPr>
        <w:t>Wa</w:t>
      </w:r>
      <w:proofErr w:type="spellEnd"/>
      <w:r w:rsidRPr="00182D07">
        <w:rPr>
          <w:rFonts w:ascii="Lato" w:eastAsia="Calibri" w:hAnsi="Lato" w:cs="Arial"/>
          <w:bCs/>
          <w:spacing w:val="4"/>
          <w:lang w:bidi="pl-PL"/>
        </w:rPr>
        <w:t xml:space="preserve"> 79/11). </w:t>
      </w:r>
    </w:p>
    <w:p w14:paraId="11E0C015" w14:textId="317D8399"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lastRenderedPageBreak/>
        <w:t xml:space="preserve">Ponadto zasygnalizowania wymaga, że kierowanie się przy wydaniu rozstrzygnięcia zasadami wyrażonymi w przepisach art. 7, 8 i 80 </w:t>
      </w:r>
      <w:r w:rsidRPr="00182D07">
        <w:rPr>
          <w:rFonts w:ascii="Lato" w:eastAsia="Calibri" w:hAnsi="Lato" w:cs="Arial"/>
          <w:bCs/>
          <w:i/>
          <w:spacing w:val="4"/>
          <w:lang w:bidi="pl-PL"/>
        </w:rPr>
        <w:t>kpa</w:t>
      </w:r>
      <w:r w:rsidRPr="00182D07">
        <w:rPr>
          <w:rFonts w:ascii="Lato" w:eastAsia="Calibri" w:hAnsi="Lato" w:cs="Arial"/>
          <w:bCs/>
          <w:spacing w:val="4"/>
          <w:lang w:bidi="pl-PL"/>
        </w:rPr>
        <w:t xml:space="preserve">, nie zawsze musi oznaczać zadośćuczynienie żądaniu strony postępowania, chociaż musi wykazywać, że wydane orzeczenie wynika z materiału dowodowego zgromadzonego w postępowaniu. </w:t>
      </w:r>
      <w:r w:rsidR="00981682">
        <w:rPr>
          <w:rFonts w:ascii="Lato" w:eastAsia="Calibri" w:hAnsi="Lato" w:cs="Arial"/>
          <w:bCs/>
          <w:spacing w:val="4"/>
          <w:lang w:bidi="pl-PL"/>
        </w:rPr>
        <w:br/>
      </w:r>
      <w:r w:rsidRPr="00182D07">
        <w:rPr>
          <w:rFonts w:ascii="Lato" w:eastAsia="Calibri" w:hAnsi="Lato" w:cs="Arial"/>
          <w:bCs/>
          <w:spacing w:val="4"/>
          <w:lang w:bidi="pl-PL"/>
        </w:rPr>
        <w:t xml:space="preserve">Materiał sprawy musi odpowiadać na wątpliwości strony i nawet jeśli nie zgadza się ona </w:t>
      </w:r>
      <w:r w:rsidR="00E57963" w:rsidRPr="00182D07">
        <w:rPr>
          <w:rFonts w:ascii="Lato" w:eastAsia="Calibri" w:hAnsi="Lato" w:cs="Arial"/>
          <w:bCs/>
          <w:spacing w:val="4"/>
          <w:lang w:bidi="pl-PL"/>
        </w:rPr>
        <w:br/>
      </w:r>
      <w:r w:rsidRPr="00182D07">
        <w:rPr>
          <w:rFonts w:ascii="Lato" w:eastAsia="Calibri" w:hAnsi="Lato" w:cs="Arial"/>
          <w:bCs/>
          <w:spacing w:val="4"/>
          <w:lang w:bidi="pl-PL"/>
        </w:rPr>
        <w:t xml:space="preserve">z rozstrzygnięciem, musi, w razie kontroli instancyjnej lub </w:t>
      </w:r>
      <w:proofErr w:type="spellStart"/>
      <w:r w:rsidRPr="00182D07">
        <w:rPr>
          <w:rFonts w:ascii="Lato" w:eastAsia="Calibri" w:hAnsi="Lato" w:cs="Arial"/>
          <w:bCs/>
          <w:spacing w:val="4"/>
          <w:lang w:bidi="pl-PL"/>
        </w:rPr>
        <w:t>sądowoadministracyjnej</w:t>
      </w:r>
      <w:proofErr w:type="spellEnd"/>
      <w:r w:rsidRPr="00182D07">
        <w:rPr>
          <w:rFonts w:ascii="Lato" w:eastAsia="Calibri" w:hAnsi="Lato" w:cs="Arial"/>
          <w:bCs/>
          <w:spacing w:val="4"/>
          <w:lang w:bidi="pl-PL"/>
        </w:rPr>
        <w:t xml:space="preserve">, dawać przekonanie o słuszności zaskarżonego aktu (por. wyrok Naczelnego Sądu Administracyjnego z dnia 7 sierpnia 2013 r., sygn. akt II OSK 1754/13). </w:t>
      </w:r>
      <w:r w:rsidR="00BC09EE">
        <w:rPr>
          <w:rFonts w:ascii="Lato" w:eastAsia="Calibri" w:hAnsi="Lato" w:cs="Arial"/>
          <w:bCs/>
          <w:spacing w:val="4"/>
          <w:lang w:bidi="pl-PL"/>
        </w:rPr>
        <w:br/>
      </w:r>
      <w:r w:rsidRPr="00182D07">
        <w:rPr>
          <w:rFonts w:ascii="Lato" w:eastAsia="Calibri" w:hAnsi="Lato" w:cs="Arial"/>
          <w:bCs/>
          <w:spacing w:val="4"/>
          <w:lang w:bidi="pl-PL"/>
        </w:rPr>
        <w:t xml:space="preserve">Fakt udowodnienia danej okoliczności jest oceniany przez organ prowadzący postępowanie administracyjne na podstawie całokształtu materiału dowodowego. </w:t>
      </w:r>
      <w:r w:rsidR="006D29C5">
        <w:rPr>
          <w:rFonts w:ascii="Lato" w:eastAsia="Calibri" w:hAnsi="Lato" w:cs="Arial"/>
          <w:bCs/>
          <w:spacing w:val="4"/>
          <w:lang w:bidi="pl-PL"/>
        </w:rPr>
        <w:br/>
      </w:r>
      <w:r w:rsidRPr="00182D07">
        <w:rPr>
          <w:rFonts w:ascii="Lato" w:eastAsia="Calibri" w:hAnsi="Lato" w:cs="Arial"/>
          <w:bCs/>
          <w:spacing w:val="4"/>
          <w:lang w:bidi="pl-PL"/>
        </w:rPr>
        <w:t xml:space="preserve">Dalej, organ administracji publicznej powinien oprzeć ocenę materiału dowodowego  </w:t>
      </w:r>
      <w:r w:rsidR="00BC09EE">
        <w:rPr>
          <w:rFonts w:ascii="Lato" w:eastAsia="Calibri" w:hAnsi="Lato" w:cs="Arial"/>
          <w:bCs/>
          <w:spacing w:val="4"/>
          <w:lang w:bidi="pl-PL"/>
        </w:rPr>
        <w:br/>
      </w:r>
      <w:r w:rsidRPr="00182D07">
        <w:rPr>
          <w:rFonts w:ascii="Lato" w:eastAsia="Calibri" w:hAnsi="Lato" w:cs="Arial"/>
          <w:bCs/>
          <w:spacing w:val="4"/>
          <w:lang w:bidi="pl-PL"/>
        </w:rPr>
        <w:t xml:space="preserve">na wszechstronnej analizie, co oznacza, że nie może pominąć jakiegokolwiek dowodu. Ocena dowodów jest "czynnością myślową" i jak każda czynność tego rodzaju powinna opierać się na zasadach logicznego rozumowania. Organ może zatem wysnuć </w:t>
      </w:r>
      <w:r w:rsidRPr="00182D07">
        <w:rPr>
          <w:rFonts w:ascii="Lato" w:eastAsia="Calibri" w:hAnsi="Lato" w:cs="Arial"/>
          <w:bCs/>
          <w:spacing w:val="4"/>
          <w:lang w:bidi="pl-PL"/>
        </w:rPr>
        <w:br/>
        <w:t xml:space="preserve">z zebranego materiału dowodowego tylko wnioski logicznie uzasadnione, oceniając wyniki postępowania dowodowego na podstawie wiedzy i doświadczenia życiowego (vide: wyroki Naczelnego Sądu Administracyjnego z dnia 22 marca 2013 r., sygn. akt II OSK 2267/11 oraz z dnia 5 lipca 2011 r., sygn. akt II GSK 678/10). </w:t>
      </w:r>
    </w:p>
    <w:p w14:paraId="6208A5A8" w14:textId="31049201"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okolicznościach niniejszej sprawy nie sposób bowiem przyjąć, że organ I instancji rozpoznając niniejszą sprawę, nie dopełnił obowiązków przewidzianych w art. 7 i 77 § 1 </w:t>
      </w:r>
      <w:r w:rsidRPr="00182D07">
        <w:rPr>
          <w:rFonts w:ascii="Lato" w:hAnsi="Lato" w:cs="Arial"/>
          <w:bCs/>
          <w:i/>
          <w:spacing w:val="4"/>
          <w:lang w:bidi="pl-PL"/>
        </w:rPr>
        <w:t>kpa</w:t>
      </w:r>
      <w:r w:rsidRPr="00182D07">
        <w:rPr>
          <w:rFonts w:ascii="Lato" w:hAnsi="Lato" w:cs="Arial"/>
          <w:bCs/>
          <w:spacing w:val="4"/>
          <w:lang w:bidi="pl-PL"/>
        </w:rPr>
        <w:t xml:space="preserve"> i nie wykazał niezbędnej dbałości o dokładne wyjaśnienie sprawy. Wszystkie istotne w sprawie fakty i zdarzenia zostały ustalone na podstawie zgromadzonego przez organ </w:t>
      </w:r>
      <w:r w:rsidR="00BC09EE">
        <w:rPr>
          <w:rFonts w:ascii="Lato" w:hAnsi="Lato" w:cs="Arial"/>
          <w:bCs/>
          <w:spacing w:val="4"/>
          <w:lang w:bidi="pl-PL"/>
        </w:rPr>
        <w:br/>
      </w:r>
      <w:r w:rsidRPr="00182D07">
        <w:rPr>
          <w:rFonts w:ascii="Lato" w:hAnsi="Lato" w:cs="Arial"/>
          <w:bCs/>
          <w:spacing w:val="4"/>
          <w:lang w:bidi="pl-PL"/>
        </w:rPr>
        <w:t xml:space="preserve">I instancji materiału dowodowego oraz  w dostateczny sposób rozważone, </w:t>
      </w:r>
      <w:r w:rsidRPr="00182D07">
        <w:rPr>
          <w:rFonts w:ascii="Lato" w:hAnsi="Lato" w:cs="Arial"/>
          <w:bCs/>
          <w:spacing w:val="4"/>
          <w:lang w:bidi="pl-PL"/>
        </w:rPr>
        <w:br/>
        <w:t>a motywy podjętego rozstrzygnięcia należycie przedstawione w uzasadnieniu zaskarżonej decyzji.</w:t>
      </w:r>
    </w:p>
    <w:p w14:paraId="4B79FFD1" w14:textId="77777777" w:rsidR="000D1B77" w:rsidRPr="00B9731D" w:rsidRDefault="000D1B77" w:rsidP="000D1B77">
      <w:pPr>
        <w:tabs>
          <w:tab w:val="left" w:pos="9132"/>
        </w:tabs>
        <w:spacing w:before="120" w:after="240" w:line="240" w:lineRule="exact"/>
        <w:jc w:val="both"/>
        <w:rPr>
          <w:rFonts w:ascii="Lato" w:hAnsi="Lato" w:cs="Arial"/>
          <w:bCs/>
          <w:spacing w:val="4"/>
          <w:lang w:bidi="pl-PL"/>
        </w:rPr>
      </w:pPr>
      <w:r w:rsidRPr="00B9731D">
        <w:rPr>
          <w:rFonts w:ascii="Lato" w:hAnsi="Lato" w:cs="Arial"/>
          <w:bCs/>
          <w:spacing w:val="4"/>
          <w:lang w:bidi="pl-PL"/>
        </w:rPr>
        <w:t xml:space="preserve">Zgodnie bowiem z art. 7 </w:t>
      </w:r>
      <w:r w:rsidRPr="00B9731D">
        <w:rPr>
          <w:rFonts w:ascii="Lato" w:hAnsi="Lato" w:cs="Arial"/>
          <w:bCs/>
          <w:i/>
          <w:spacing w:val="4"/>
          <w:lang w:bidi="pl-PL"/>
        </w:rPr>
        <w:t>kpa</w:t>
      </w:r>
      <w:r w:rsidRPr="00B9731D">
        <w:rPr>
          <w:rFonts w:ascii="Lato" w:hAnsi="Lato" w:cs="Arial"/>
          <w:bCs/>
          <w:spacing w:val="4"/>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B9731D">
        <w:rPr>
          <w:rFonts w:ascii="Lato" w:hAnsi="Lato" w:cs="Arial"/>
          <w:bCs/>
          <w:i/>
          <w:spacing w:val="4"/>
          <w:lang w:bidi="pl-PL"/>
        </w:rPr>
        <w:t>kpa</w:t>
      </w:r>
      <w:r w:rsidRPr="00B9731D">
        <w:rPr>
          <w:rFonts w:ascii="Lato" w:hAnsi="Lato" w:cs="Arial"/>
          <w:bCs/>
          <w:spacing w:val="4"/>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t>
      </w:r>
      <w:proofErr w:type="spellStart"/>
      <w:r w:rsidRPr="00B9731D">
        <w:rPr>
          <w:rFonts w:ascii="Lato" w:hAnsi="Lato" w:cs="Arial"/>
          <w:bCs/>
          <w:spacing w:val="4"/>
          <w:lang w:bidi="pl-PL"/>
        </w:rPr>
        <w:t>Wa</w:t>
      </w:r>
      <w:proofErr w:type="spellEnd"/>
      <w:r w:rsidRPr="00B9731D">
        <w:rPr>
          <w:rFonts w:ascii="Lato" w:hAnsi="Lato" w:cs="Arial"/>
          <w:bCs/>
          <w:spacing w:val="4"/>
          <w:lang w:bidi="pl-PL"/>
        </w:rPr>
        <w:t xml:space="preserve"> 2379/11).</w:t>
      </w:r>
    </w:p>
    <w:p w14:paraId="2257C613" w14:textId="77777777" w:rsidR="000D1B77" w:rsidRPr="00B9731D" w:rsidRDefault="000D1B77" w:rsidP="000D1B77">
      <w:pPr>
        <w:tabs>
          <w:tab w:val="left" w:pos="9132"/>
        </w:tabs>
        <w:spacing w:before="120" w:after="240" w:line="240" w:lineRule="exact"/>
        <w:jc w:val="both"/>
        <w:rPr>
          <w:rFonts w:ascii="Lato" w:hAnsi="Lato" w:cs="Arial"/>
          <w:bCs/>
          <w:spacing w:val="4"/>
          <w:lang w:bidi="pl-PL"/>
        </w:rPr>
      </w:pPr>
      <w:r w:rsidRPr="00B9731D">
        <w:rPr>
          <w:rFonts w:ascii="Lato" w:hAnsi="Lato" w:cs="Arial"/>
          <w:bCs/>
          <w:spacing w:val="4"/>
          <w:lang w:bidi="pl-PL"/>
        </w:rPr>
        <w:t xml:space="preserve">Wskazać również należy, iż z zasady prawdy obiektywnej, wyrażonej w art. 7 </w:t>
      </w:r>
      <w:r w:rsidRPr="00B9731D">
        <w:rPr>
          <w:rFonts w:ascii="Lato" w:hAnsi="Lato" w:cs="Arial"/>
          <w:bCs/>
          <w:i/>
          <w:spacing w:val="4"/>
          <w:lang w:bidi="pl-PL"/>
        </w:rPr>
        <w:t>kpa</w:t>
      </w:r>
      <w:r w:rsidRPr="00B9731D">
        <w:rPr>
          <w:rFonts w:ascii="Lato" w:hAnsi="Lato" w:cs="Arial"/>
          <w:bCs/>
          <w:spacing w:val="4"/>
          <w:lang w:bidi="pl-PL"/>
        </w:rPr>
        <w:t xml:space="preserve"> </w:t>
      </w:r>
      <w:r w:rsidRPr="00B9731D">
        <w:rPr>
          <w:rFonts w:ascii="Lato" w:hAnsi="Lato" w:cs="Arial"/>
          <w:bCs/>
          <w:spacing w:val="4"/>
          <w:lang w:bidi="pl-PL"/>
        </w:rPr>
        <w:br/>
        <w:t xml:space="preserve">i będącej naczelną zasadą postępowania administracyjnego, wynika, że organy administracji publicznej prowadzące postępowanie mają obowiązek zebrania </w:t>
      </w:r>
      <w:r w:rsidRPr="00B9731D">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B9731D">
        <w:rPr>
          <w:rFonts w:ascii="Lato" w:hAnsi="Lato" w:cs="Arial"/>
          <w:bCs/>
          <w:spacing w:val="4"/>
          <w:lang w:bidi="pl-PL"/>
        </w:rPr>
        <w:br/>
        <w:t xml:space="preserve">i swoje stanowisko wyrazić w uzasadnieniu podjętej decyzji (vide: wyrok Naczelnego Sądu Administracyjnego z dnia 17 października 2001 r., sygn. akt I SA 1110/01). </w:t>
      </w:r>
    </w:p>
    <w:p w14:paraId="00C7FA92" w14:textId="77777777"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lastRenderedPageBreak/>
        <w:t xml:space="preserve">Z kolei przepis art. 77 § 1 </w:t>
      </w:r>
      <w:r w:rsidRPr="00182D07">
        <w:rPr>
          <w:rFonts w:ascii="Lato" w:hAnsi="Lato" w:cs="Arial"/>
          <w:bCs/>
          <w:i/>
          <w:spacing w:val="4"/>
          <w:lang w:bidi="pl-PL"/>
        </w:rPr>
        <w:t>kpa</w:t>
      </w:r>
      <w:r w:rsidRPr="00182D07">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182D07">
        <w:rPr>
          <w:rFonts w:ascii="Lato" w:hAnsi="Lato" w:cs="Arial"/>
          <w:bCs/>
          <w:i/>
          <w:spacing w:val="4"/>
          <w:lang w:bidi="pl-PL"/>
        </w:rPr>
        <w:t xml:space="preserve">kpa </w:t>
      </w:r>
      <w:r w:rsidRPr="00182D07">
        <w:rPr>
          <w:rFonts w:ascii="Lato" w:hAnsi="Lato" w:cs="Arial"/>
          <w:bCs/>
          <w:spacing w:val="4"/>
          <w:lang w:bidi="pl-PL"/>
        </w:rPr>
        <w:t>przewiduje, że organ administracji publicznej ocenia na podstawie całokształtu materiału dowodowego, czy dana okoliczność została udowodniona.</w:t>
      </w:r>
    </w:p>
    <w:p w14:paraId="7B360271" w14:textId="611DB207" w:rsidR="00453851"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ocenie </w:t>
      </w:r>
      <w:r w:rsidRPr="00182D07">
        <w:rPr>
          <w:rFonts w:ascii="Lato" w:hAnsi="Lato" w:cs="Arial"/>
          <w:bCs/>
          <w:i/>
          <w:spacing w:val="4"/>
          <w:lang w:bidi="pl-PL"/>
        </w:rPr>
        <w:t>Ministra</w:t>
      </w:r>
      <w:r w:rsidRPr="00182D07">
        <w:rPr>
          <w:rFonts w:ascii="Lato" w:hAnsi="Lato" w:cs="Arial"/>
          <w:bCs/>
          <w:spacing w:val="4"/>
          <w:lang w:bidi="pl-PL"/>
        </w:rPr>
        <w:t xml:space="preserve"> w toku postępowania zakończonego wydaniem </w:t>
      </w:r>
      <w:r w:rsidRPr="00182D07">
        <w:rPr>
          <w:rFonts w:ascii="Lato" w:hAnsi="Lato" w:cs="Arial"/>
          <w:bCs/>
          <w:i/>
          <w:spacing w:val="4"/>
          <w:lang w:bidi="pl-PL"/>
        </w:rPr>
        <w:t xml:space="preserve">decyzji Wojewody Śląskiego </w:t>
      </w:r>
      <w:r w:rsidRPr="00182D07">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4EBA426C" w14:textId="7F34CF3A" w:rsidR="000D1B77" w:rsidRDefault="000D1B77"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Pr="00182D07">
        <w:rPr>
          <w:rFonts w:ascii="Lato" w:hAnsi="Lato" w:cs="Arial"/>
          <w:bCs/>
          <w:spacing w:val="4"/>
          <w:lang w:bidi="pl-PL"/>
        </w:rPr>
        <w:br/>
        <w:t xml:space="preserve">z prawem. Okoliczność, że strona nie została przekonana co do przyjętego </w:t>
      </w:r>
      <w:r w:rsidRPr="00182D07">
        <w:rPr>
          <w:rFonts w:ascii="Lato" w:hAnsi="Lato" w:cs="Arial"/>
          <w:bCs/>
          <w:spacing w:val="4"/>
          <w:lang w:bidi="pl-PL"/>
        </w:rPr>
        <w:br/>
        <w:t xml:space="preserve">w sprawie rozstrzygnięcia, nie oznacza naruszenia zasady przekonywania. Strona ma bowiem prawo do własnego subiektywnego przekonania o zasadności jej zarzutów, </w:t>
      </w:r>
      <w:r>
        <w:rPr>
          <w:rFonts w:ascii="Lato" w:hAnsi="Lato" w:cs="Arial"/>
          <w:bCs/>
          <w:spacing w:val="4"/>
          <w:lang w:bidi="pl-PL"/>
        </w:rPr>
        <w:br/>
      </w:r>
      <w:r w:rsidRPr="00182D07">
        <w:rPr>
          <w:rFonts w:ascii="Lato" w:hAnsi="Lato" w:cs="Arial"/>
          <w:bCs/>
          <w:spacing w:val="4"/>
          <w:lang w:bidi="pl-PL"/>
        </w:rPr>
        <w:t xml:space="preserve">zaś przekonanie to nie musi mieć odzwierciedlenia w obowiązujących przepisach prawnych i ich wykładni (por. wyrok Wojewódzkiego Sądu Administracyjnego w Łodzi </w:t>
      </w:r>
      <w:r>
        <w:rPr>
          <w:rFonts w:ascii="Lato" w:hAnsi="Lato" w:cs="Arial"/>
          <w:bCs/>
          <w:spacing w:val="4"/>
          <w:lang w:bidi="pl-PL"/>
        </w:rPr>
        <w:br/>
      </w:r>
      <w:r w:rsidRPr="00182D07">
        <w:rPr>
          <w:rFonts w:ascii="Lato" w:hAnsi="Lato" w:cs="Arial"/>
          <w:bCs/>
          <w:spacing w:val="4"/>
          <w:lang w:bidi="pl-PL"/>
        </w:rPr>
        <w:t>z dnia 29 kwietnia 2009 r., sygn. akt I SA/</w:t>
      </w:r>
      <w:proofErr w:type="spellStart"/>
      <w:r w:rsidRPr="00182D07">
        <w:rPr>
          <w:rFonts w:ascii="Lato" w:hAnsi="Lato" w:cs="Arial"/>
          <w:bCs/>
          <w:spacing w:val="4"/>
          <w:lang w:bidi="pl-PL"/>
        </w:rPr>
        <w:t>Łd</w:t>
      </w:r>
      <w:proofErr w:type="spellEnd"/>
      <w:r w:rsidRPr="00182D07">
        <w:rPr>
          <w:rFonts w:ascii="Lato" w:hAnsi="Lato" w:cs="Arial"/>
          <w:bCs/>
          <w:spacing w:val="4"/>
          <w:lang w:bidi="pl-PL"/>
        </w:rPr>
        <w:t xml:space="preserve"> 1329/08, Lex nr 549458). </w:t>
      </w:r>
    </w:p>
    <w:p w14:paraId="7F7B53C7" w14:textId="710DD8F3" w:rsidR="000D1B77" w:rsidRPr="00B9731D" w:rsidRDefault="000D1B77" w:rsidP="000D1B77">
      <w:pPr>
        <w:spacing w:after="240" w:line="240" w:lineRule="exact"/>
        <w:jc w:val="both"/>
        <w:rPr>
          <w:rFonts w:ascii="Lato" w:hAnsi="Lato"/>
          <w:spacing w:val="4"/>
        </w:rPr>
      </w:pPr>
      <w:r w:rsidRPr="00B9731D">
        <w:rPr>
          <w:rFonts w:ascii="Lato" w:hAnsi="Lato" w:cs="Arial"/>
          <w:bCs/>
          <w:iCs/>
          <w:spacing w:val="4"/>
        </w:rPr>
        <w:t xml:space="preserve">W doktrynie zaś podkreślono, że uzasadnienie decyzji </w:t>
      </w:r>
      <w:r w:rsidRPr="00B9731D">
        <w:rPr>
          <w:rFonts w:ascii="Lato" w:hAnsi="Lato"/>
          <w:spacing w:val="4"/>
        </w:rPr>
        <w:t xml:space="preserve">powinno zawierać wskazanie okoliczności faktycznych i prawnych, którymi organ administracji publicznej kierował się przy podejmowaniu decyzji. W szczególności powinno ono zawierać ocenę zebranego </w:t>
      </w:r>
      <w:r w:rsidRPr="00B9731D">
        <w:rPr>
          <w:rFonts w:ascii="Lato" w:hAnsi="Lato"/>
          <w:spacing w:val="4"/>
        </w:rPr>
        <w:br/>
        <w:t xml:space="preserve">w postępowaniu materiału dowodowego, dokonaną przez organ wykładnię stosowanych przepisów oraz ocenę przyjętego stanu faktycznego w świetle obowiązującego prawa (wyrok Naczelnego Sądu Administracyjnego w Katowicach z 23.10.1998 r., sygn. akt </w:t>
      </w:r>
      <w:hyperlink r:id="rId10" w:history="1">
        <w:r w:rsidRPr="00B9731D">
          <w:rPr>
            <w:rStyle w:val="Hipercze"/>
            <w:rFonts w:ascii="Lato" w:hAnsi="Lato"/>
            <w:color w:val="auto"/>
            <w:spacing w:val="4"/>
            <w:u w:val="none"/>
          </w:rPr>
          <w:t>I SA/Ka 225/97</w:t>
        </w:r>
      </w:hyperlink>
      <w:r w:rsidRPr="00B9731D">
        <w:rPr>
          <w:rFonts w:ascii="Lato" w:hAnsi="Lato"/>
          <w:spacing w:val="4"/>
        </w:rPr>
        <w:t xml:space="preserve">, Biuletyn Skarbowy Ministerstwa Finansów 1999, Nr 1, s. 20, również wyrok Wojewódzkiego Sądu Administracyjnego w Krakowie z 5.11.2015 r., sygn. akt II SA Kr 958/15; także: Kodeks postępowania administracyjnego. Komentarz, </w:t>
      </w:r>
      <w:r w:rsidRPr="00B9731D">
        <w:rPr>
          <w:rFonts w:ascii="Lato" w:hAnsi="Lato"/>
          <w:spacing w:val="4"/>
        </w:rPr>
        <w:br/>
        <w:t xml:space="preserve">red. prof. dr hab. M. Wierzbowski, A. Wiktorowska, wydanie 30, 2021 r. ). Dalej, organ administracji ma obowiązek przedstawienia własnego stanowiska w sprawie i podania motywów tego stanowiska wraz z ich szczegółowym wyjaśnieniem. Powinien on przy tym poddać rozwadze podnoszone przez stronę w czasie postępowania argumenty, odnieść je do norm wynikających z obowiązujących przepisów prawa i wskazać </w:t>
      </w:r>
      <w:r w:rsidR="000C3B0C">
        <w:rPr>
          <w:rFonts w:ascii="Lato" w:hAnsi="Lato"/>
          <w:spacing w:val="4"/>
        </w:rPr>
        <w:br/>
      </w:r>
      <w:r w:rsidRPr="00B9731D">
        <w:rPr>
          <w:rFonts w:ascii="Lato" w:hAnsi="Lato"/>
          <w:spacing w:val="4"/>
        </w:rPr>
        <w:t xml:space="preserve">na powody takiego, a nie innego zastosowania tych przepisów (vide: wyrok Wojewódzkiego Sądu Administracyjnego w Warszawie z 9.11.2006 r., sygn. akt </w:t>
      </w:r>
      <w:hyperlink r:id="rId11" w:history="1">
        <w:r w:rsidRPr="00B9731D">
          <w:rPr>
            <w:rStyle w:val="Hipercze"/>
            <w:rFonts w:ascii="Lato" w:hAnsi="Lato"/>
            <w:color w:val="auto"/>
            <w:spacing w:val="4"/>
            <w:u w:val="none"/>
          </w:rPr>
          <w:t>III SA/</w:t>
        </w:r>
        <w:proofErr w:type="spellStart"/>
        <w:r w:rsidRPr="00B9731D">
          <w:rPr>
            <w:rStyle w:val="Hipercze"/>
            <w:rFonts w:ascii="Lato" w:hAnsi="Lato"/>
            <w:color w:val="auto"/>
            <w:spacing w:val="4"/>
            <w:u w:val="none"/>
          </w:rPr>
          <w:t>Wa</w:t>
        </w:r>
        <w:proofErr w:type="spellEnd"/>
        <w:r w:rsidRPr="00B9731D">
          <w:rPr>
            <w:rStyle w:val="Hipercze"/>
            <w:rFonts w:ascii="Lato" w:hAnsi="Lato"/>
            <w:color w:val="auto"/>
            <w:spacing w:val="4"/>
            <w:u w:val="none"/>
          </w:rPr>
          <w:t xml:space="preserve"> 1914/06</w:t>
        </w:r>
      </w:hyperlink>
      <w:r w:rsidRPr="00B9731D">
        <w:rPr>
          <w:rFonts w:ascii="Lato" w:hAnsi="Lato"/>
          <w:spacing w:val="4"/>
        </w:rPr>
        <w:t xml:space="preserve">, </w:t>
      </w:r>
      <w:proofErr w:type="spellStart"/>
      <w:r w:rsidRPr="00B9731D">
        <w:rPr>
          <w:rFonts w:ascii="Lato" w:hAnsi="Lato"/>
          <w:spacing w:val="4"/>
        </w:rPr>
        <w:t>Legalis</w:t>
      </w:r>
      <w:proofErr w:type="spellEnd"/>
      <w:r w:rsidRPr="00B9731D">
        <w:rPr>
          <w:rFonts w:ascii="Lato" w:hAnsi="Lato"/>
          <w:spacing w:val="4"/>
        </w:rPr>
        <w:t>).</w:t>
      </w:r>
    </w:p>
    <w:p w14:paraId="3949F3A7" w14:textId="0D7B11C4" w:rsidR="000D1B77" w:rsidRPr="00B9731D" w:rsidRDefault="000D1B77" w:rsidP="000D1B77">
      <w:pPr>
        <w:spacing w:after="240" w:line="240" w:lineRule="exact"/>
        <w:jc w:val="both"/>
        <w:outlineLvl w:val="0"/>
        <w:rPr>
          <w:rFonts w:ascii="Lato" w:hAnsi="Lato" w:cs="Arial"/>
          <w:bCs/>
          <w:spacing w:val="4"/>
        </w:rPr>
      </w:pPr>
      <w:r w:rsidRPr="00B9731D">
        <w:rPr>
          <w:rFonts w:ascii="Lato" w:hAnsi="Lato"/>
          <w:spacing w:val="4"/>
        </w:rPr>
        <w:t xml:space="preserve">Przechodząc na grunt niniejszej sprawy, podkreślić należy, że - w ocenie </w:t>
      </w:r>
      <w:r w:rsidRPr="00B9731D">
        <w:rPr>
          <w:rFonts w:ascii="Lato" w:hAnsi="Lato"/>
          <w:i/>
          <w:iCs/>
          <w:spacing w:val="4"/>
        </w:rPr>
        <w:t xml:space="preserve">Ministra – </w:t>
      </w:r>
      <w:r w:rsidRPr="00B9731D">
        <w:rPr>
          <w:rFonts w:ascii="Lato" w:hAnsi="Lato" w:cs="Arial"/>
          <w:bCs/>
          <w:spacing w:val="4"/>
        </w:rPr>
        <w:t>materiał dowodowy</w:t>
      </w:r>
      <w:r w:rsidRPr="00B9731D">
        <w:rPr>
          <w:rFonts w:ascii="Lato" w:hAnsi="Lato" w:cs="Arial"/>
          <w:spacing w:val="4"/>
        </w:rPr>
        <w:t xml:space="preserve"> zebrany przez organ wojewódzki w przedmiotowej sprawie </w:t>
      </w:r>
      <w:r w:rsidR="000C3B0C">
        <w:rPr>
          <w:rFonts w:ascii="Lato" w:hAnsi="Lato" w:cs="Arial"/>
          <w:spacing w:val="4"/>
        </w:rPr>
        <w:br/>
      </w:r>
      <w:r w:rsidRPr="00B9731D">
        <w:rPr>
          <w:rFonts w:ascii="Lato" w:hAnsi="Lato" w:cs="Arial"/>
          <w:bCs/>
          <w:spacing w:val="4"/>
        </w:rPr>
        <w:t>był kompletny</w:t>
      </w:r>
      <w:r w:rsidRPr="00B9731D">
        <w:rPr>
          <w:rFonts w:ascii="Lato" w:hAnsi="Lato" w:cs="Arial"/>
          <w:spacing w:val="4"/>
        </w:rPr>
        <w:t xml:space="preserve">, tj. dotyczył wszystkich okoliczności faktycznych, które miały znaczenie </w:t>
      </w:r>
      <w:r w:rsidRPr="00B9731D">
        <w:rPr>
          <w:rFonts w:ascii="Lato" w:hAnsi="Lato" w:cs="Arial"/>
          <w:spacing w:val="4"/>
        </w:rPr>
        <w:br/>
        <w:t xml:space="preserve">w sprawie, i pozwalał na wydanie prawidłowego rozstrzygnięcia. Ponadto organ pouczył </w:t>
      </w:r>
      <w:r w:rsidRPr="00B9731D">
        <w:rPr>
          <w:rFonts w:ascii="Lato" w:hAnsi="Lato" w:cs="Arial"/>
          <w:spacing w:val="4"/>
        </w:rPr>
        <w:lastRenderedPageBreak/>
        <w:t xml:space="preserve">strony postępowania o przysługujących im prawach, natomiast w uzasadnieniu zaskarżonej decyzji organ jasno przedstawił swój tok rozumowania oraz przesłanki, </w:t>
      </w:r>
      <w:r>
        <w:rPr>
          <w:rFonts w:ascii="Lato" w:hAnsi="Lato" w:cs="Arial"/>
          <w:spacing w:val="4"/>
        </w:rPr>
        <w:br/>
      </w:r>
      <w:r w:rsidRPr="00B9731D">
        <w:rPr>
          <w:rFonts w:ascii="Lato" w:hAnsi="Lato" w:cs="Arial"/>
          <w:spacing w:val="4"/>
        </w:rPr>
        <w:t xml:space="preserve">które przesądziły o wydaniu rozstrzygnięcia w takim a nie innym kształcie. </w:t>
      </w:r>
      <w:r w:rsidRPr="00B9731D">
        <w:rPr>
          <w:rFonts w:ascii="Lato" w:hAnsi="Lato" w:cs="Arial"/>
          <w:bCs/>
          <w:spacing w:val="4"/>
        </w:rPr>
        <w:t xml:space="preserve">Stanowisko Wojewody </w:t>
      </w:r>
      <w:r w:rsidR="00142236">
        <w:rPr>
          <w:rFonts w:ascii="Lato" w:hAnsi="Lato" w:cs="Arial"/>
          <w:bCs/>
          <w:spacing w:val="4"/>
        </w:rPr>
        <w:t>Ślą</w:t>
      </w:r>
      <w:r w:rsidRPr="00B9731D">
        <w:rPr>
          <w:rFonts w:ascii="Lato" w:hAnsi="Lato" w:cs="Arial"/>
          <w:bCs/>
          <w:spacing w:val="4"/>
        </w:rPr>
        <w:t>skiego w wystarczający sposób wskazuje na tok rozumowania przyjęty przy rozpoznawaniu sprawy, a w konsekwencji nie narusza norm postępowania administracyjnego.</w:t>
      </w:r>
    </w:p>
    <w:p w14:paraId="651518F8" w14:textId="5A512517" w:rsidR="000D1B77" w:rsidRDefault="000D1B77" w:rsidP="000D1B77">
      <w:pPr>
        <w:spacing w:after="240" w:line="240" w:lineRule="exact"/>
        <w:jc w:val="both"/>
        <w:outlineLvl w:val="0"/>
        <w:rPr>
          <w:rFonts w:ascii="Lato" w:hAnsi="Lato" w:cs="Arial"/>
          <w:color w:val="000000"/>
          <w:spacing w:val="4"/>
        </w:rPr>
      </w:pPr>
      <w:r w:rsidRPr="00B9731D">
        <w:rPr>
          <w:rFonts w:ascii="Lato" w:hAnsi="Lato" w:cs="Arial"/>
          <w:bCs/>
          <w:spacing w:val="4"/>
        </w:rPr>
        <w:t xml:space="preserve">Zatem zarzut naruszenia art. 107 </w:t>
      </w:r>
      <w:r w:rsidRPr="00B9731D">
        <w:rPr>
          <w:rFonts w:ascii="Lato" w:hAnsi="Lato" w:cs="Arial"/>
          <w:bCs/>
          <w:spacing w:val="4"/>
          <w:lang w:bidi="pl-PL"/>
        </w:rPr>
        <w:t xml:space="preserve">§ 3 </w:t>
      </w:r>
      <w:r w:rsidRPr="00B9731D">
        <w:rPr>
          <w:rFonts w:ascii="Lato" w:hAnsi="Lato" w:cs="Arial"/>
          <w:bCs/>
          <w:i/>
          <w:iCs/>
          <w:spacing w:val="4"/>
          <w:lang w:bidi="pl-PL"/>
        </w:rPr>
        <w:t>kpa</w:t>
      </w:r>
      <w:r w:rsidRPr="00B9731D">
        <w:rPr>
          <w:rFonts w:ascii="Lato" w:hAnsi="Lato" w:cs="Arial"/>
          <w:bCs/>
          <w:spacing w:val="4"/>
          <w:lang w:bidi="pl-PL"/>
        </w:rPr>
        <w:t xml:space="preserve">, poprzez </w:t>
      </w:r>
      <w:r w:rsidRPr="00B9731D">
        <w:rPr>
          <w:rFonts w:ascii="Lato" w:hAnsi="Lato" w:cs="Arial"/>
          <w:color w:val="000000"/>
          <w:spacing w:val="4"/>
        </w:rPr>
        <w:t>pominięcie</w:t>
      </w:r>
      <w:r>
        <w:rPr>
          <w:rFonts w:ascii="Lato" w:hAnsi="Lato" w:cs="Arial"/>
          <w:color w:val="000000"/>
          <w:spacing w:val="4"/>
        </w:rPr>
        <w:t xml:space="preserve"> uwag skarżącej </w:t>
      </w:r>
      <w:r w:rsidR="00F521F1">
        <w:rPr>
          <w:rFonts w:ascii="Lato" w:hAnsi="Lato" w:cs="Arial"/>
          <w:color w:val="000000"/>
          <w:spacing w:val="4"/>
        </w:rPr>
        <w:br/>
      </w:r>
      <w:r>
        <w:rPr>
          <w:rFonts w:ascii="Lato" w:hAnsi="Lato" w:cs="Arial"/>
          <w:color w:val="000000"/>
          <w:spacing w:val="4"/>
        </w:rPr>
        <w:t xml:space="preserve">co do alternatywnej trasy przebiegu gazociągu, w tym nierozważenie możliwości zajęcia sąsiedniej działki skarżącej, tj. działki nr 1080 obręb 0010 Komorowice Krakowskie, </w:t>
      </w:r>
      <w:r w:rsidR="00B66540">
        <w:rPr>
          <w:rFonts w:ascii="Lato" w:hAnsi="Lato" w:cs="Arial"/>
          <w:color w:val="000000"/>
          <w:spacing w:val="4"/>
        </w:rPr>
        <w:br/>
      </w:r>
      <w:r>
        <w:rPr>
          <w:rFonts w:ascii="Lato" w:hAnsi="Lato" w:cs="Arial"/>
          <w:color w:val="000000"/>
          <w:spacing w:val="4"/>
        </w:rPr>
        <w:t xml:space="preserve">i tym samym zmniejszenie zakresu zajętości działki nr 1081, a także nie dokonanie czynności oględzin </w:t>
      </w:r>
      <w:r w:rsidR="00142236">
        <w:rPr>
          <w:rFonts w:ascii="Lato" w:hAnsi="Lato" w:cs="Arial"/>
          <w:color w:val="000000"/>
          <w:spacing w:val="4"/>
        </w:rPr>
        <w:t>w zakresie</w:t>
      </w:r>
      <w:r>
        <w:rPr>
          <w:rFonts w:ascii="Lato" w:hAnsi="Lato" w:cs="Arial"/>
          <w:color w:val="000000"/>
          <w:spacing w:val="4"/>
        </w:rPr>
        <w:t xml:space="preserve"> ww. propozycj</w:t>
      </w:r>
      <w:r w:rsidR="00142236">
        <w:rPr>
          <w:rFonts w:ascii="Lato" w:hAnsi="Lato" w:cs="Arial"/>
          <w:color w:val="000000"/>
          <w:spacing w:val="4"/>
        </w:rPr>
        <w:t>i</w:t>
      </w:r>
      <w:r>
        <w:rPr>
          <w:rFonts w:ascii="Lato" w:hAnsi="Lato" w:cs="Arial"/>
          <w:color w:val="000000"/>
          <w:spacing w:val="4"/>
        </w:rPr>
        <w:t xml:space="preserve"> zmiany przebiegu przedmiotowej inwestycji </w:t>
      </w:r>
      <w:r w:rsidRPr="00B9731D">
        <w:rPr>
          <w:rFonts w:ascii="Lato" w:hAnsi="Lato" w:cs="Arial"/>
          <w:color w:val="000000"/>
          <w:spacing w:val="4"/>
        </w:rPr>
        <w:t>– należy uznać za chybiony.</w:t>
      </w:r>
    </w:p>
    <w:p w14:paraId="055108D4" w14:textId="7ED89490" w:rsidR="00474970" w:rsidRDefault="00474970" w:rsidP="000D1B77">
      <w:pPr>
        <w:spacing w:after="240" w:line="240" w:lineRule="exact"/>
        <w:jc w:val="both"/>
        <w:outlineLvl w:val="0"/>
        <w:rPr>
          <w:rFonts w:ascii="Lato" w:hAnsi="Lato" w:cs="Arial"/>
          <w:iCs/>
          <w:spacing w:val="4"/>
        </w:rPr>
      </w:pPr>
      <w:r>
        <w:rPr>
          <w:rFonts w:ascii="Lato" w:hAnsi="Lato" w:cs="Arial"/>
          <w:color w:val="000000"/>
          <w:spacing w:val="4"/>
        </w:rPr>
        <w:t xml:space="preserve">W kontekście zaś zarzutu skarżącej dotyczącego braku jednoznacznego wskazania </w:t>
      </w:r>
      <w:r w:rsidR="00F521F1">
        <w:rPr>
          <w:rFonts w:ascii="Lato" w:hAnsi="Lato" w:cs="Arial"/>
          <w:color w:val="000000"/>
          <w:spacing w:val="4"/>
        </w:rPr>
        <w:br/>
      </w:r>
      <w:r>
        <w:rPr>
          <w:rFonts w:ascii="Lato" w:hAnsi="Lato" w:cs="Arial"/>
          <w:color w:val="000000"/>
          <w:spacing w:val="4"/>
        </w:rPr>
        <w:t xml:space="preserve">na mapie stanowiącej załącznik nr 1 do </w:t>
      </w:r>
      <w:r w:rsidRPr="00182D07">
        <w:rPr>
          <w:rFonts w:ascii="Lato" w:hAnsi="Lato" w:cs="Arial"/>
          <w:i/>
          <w:spacing w:val="4"/>
        </w:rPr>
        <w:t>decyzj</w:t>
      </w:r>
      <w:r>
        <w:rPr>
          <w:rFonts w:ascii="Lato" w:hAnsi="Lato" w:cs="Arial"/>
          <w:i/>
          <w:spacing w:val="4"/>
        </w:rPr>
        <w:t>i</w:t>
      </w:r>
      <w:r w:rsidRPr="00182D07">
        <w:rPr>
          <w:rFonts w:ascii="Lato" w:hAnsi="Lato" w:cs="Arial"/>
          <w:i/>
          <w:spacing w:val="4"/>
        </w:rPr>
        <w:t xml:space="preserve"> Wojewody Śląskiego</w:t>
      </w:r>
      <w:r>
        <w:rPr>
          <w:rFonts w:ascii="Lato" w:hAnsi="Lato" w:cs="Arial"/>
          <w:i/>
          <w:spacing w:val="4"/>
        </w:rPr>
        <w:t xml:space="preserve">, </w:t>
      </w:r>
      <w:r>
        <w:rPr>
          <w:rFonts w:ascii="Lato" w:hAnsi="Lato" w:cs="Arial"/>
          <w:iCs/>
          <w:spacing w:val="4"/>
        </w:rPr>
        <w:t xml:space="preserve">czy działka nr 1081 obręb 0010 Komorowice, stanowiąca własność skarżącej, znajduje się w liniach rozgraniczających teren inwestycji – wskazać należy, co następuje. </w:t>
      </w:r>
    </w:p>
    <w:p w14:paraId="650C554B" w14:textId="6B54C2F8" w:rsidR="00474970" w:rsidRDefault="00E909D6" w:rsidP="000D1B77">
      <w:pPr>
        <w:spacing w:after="240" w:line="240" w:lineRule="exact"/>
        <w:jc w:val="both"/>
        <w:outlineLvl w:val="0"/>
        <w:rPr>
          <w:rFonts w:ascii="Lato" w:hAnsi="Lato" w:cs="Arial"/>
          <w:iCs/>
          <w:spacing w:val="4"/>
        </w:rPr>
      </w:pPr>
      <w:r>
        <w:rPr>
          <w:rFonts w:ascii="Lato" w:hAnsi="Lato" w:cs="Arial"/>
          <w:iCs/>
          <w:spacing w:val="4"/>
        </w:rPr>
        <w:t>Jak już wskazano wyżej, z</w:t>
      </w:r>
      <w:r w:rsidR="00474970">
        <w:rPr>
          <w:rFonts w:ascii="Lato" w:hAnsi="Lato" w:cs="Arial"/>
          <w:iCs/>
          <w:spacing w:val="4"/>
        </w:rPr>
        <w:t xml:space="preserve"> treści ww. załącznika nr 1 do </w:t>
      </w:r>
      <w:r w:rsidR="00474970" w:rsidRPr="00182D07">
        <w:rPr>
          <w:rFonts w:ascii="Lato" w:hAnsi="Lato" w:cs="Arial"/>
          <w:i/>
          <w:spacing w:val="4"/>
        </w:rPr>
        <w:t>decyzj</w:t>
      </w:r>
      <w:r w:rsidR="00474970">
        <w:rPr>
          <w:rFonts w:ascii="Lato" w:hAnsi="Lato" w:cs="Arial"/>
          <w:i/>
          <w:spacing w:val="4"/>
        </w:rPr>
        <w:t>i</w:t>
      </w:r>
      <w:r w:rsidR="00474970" w:rsidRPr="00182D07">
        <w:rPr>
          <w:rFonts w:ascii="Lato" w:hAnsi="Lato" w:cs="Arial"/>
          <w:i/>
          <w:spacing w:val="4"/>
        </w:rPr>
        <w:t xml:space="preserve"> Wojewody Śląskiego</w:t>
      </w:r>
      <w:r w:rsidR="00474970">
        <w:rPr>
          <w:rFonts w:ascii="Lato" w:hAnsi="Lato" w:cs="Arial"/>
          <w:i/>
          <w:spacing w:val="4"/>
        </w:rPr>
        <w:t xml:space="preserve">, </w:t>
      </w:r>
      <w:r w:rsidR="00474970">
        <w:rPr>
          <w:rFonts w:ascii="Lato" w:hAnsi="Lato" w:cs="Arial"/>
          <w:iCs/>
          <w:spacing w:val="4"/>
        </w:rPr>
        <w:t xml:space="preserve">stanowiącego mapę w skali 1:250, nr rysunku SP-25000-01-02a, wynika, że działka </w:t>
      </w:r>
      <w:r w:rsidR="005253F3">
        <w:rPr>
          <w:rFonts w:ascii="Lato" w:hAnsi="Lato" w:cs="Arial"/>
          <w:iCs/>
          <w:spacing w:val="4"/>
        </w:rPr>
        <w:br/>
      </w:r>
      <w:r w:rsidR="00474970">
        <w:rPr>
          <w:rFonts w:ascii="Lato" w:hAnsi="Lato" w:cs="Arial"/>
          <w:iCs/>
          <w:spacing w:val="4"/>
        </w:rPr>
        <w:t>nr 1081 obręb 0010 Komorowice Śląskie, podlega podziałowi na działk</w:t>
      </w:r>
      <w:r w:rsidR="00981682">
        <w:rPr>
          <w:rFonts w:ascii="Lato" w:hAnsi="Lato" w:cs="Arial"/>
          <w:iCs/>
          <w:spacing w:val="4"/>
        </w:rPr>
        <w:t>ę</w:t>
      </w:r>
      <w:r w:rsidR="00474970">
        <w:rPr>
          <w:rFonts w:ascii="Lato" w:hAnsi="Lato" w:cs="Arial"/>
          <w:iCs/>
          <w:spacing w:val="4"/>
        </w:rPr>
        <w:t xml:space="preserve"> 1081/1, </w:t>
      </w:r>
      <w:r w:rsidR="00981682">
        <w:rPr>
          <w:rFonts w:ascii="Lato" w:hAnsi="Lato" w:cs="Arial"/>
          <w:iCs/>
          <w:spacing w:val="4"/>
        </w:rPr>
        <w:br/>
      </w:r>
      <w:r w:rsidR="00474970">
        <w:rPr>
          <w:rFonts w:ascii="Lato" w:hAnsi="Lato" w:cs="Arial"/>
          <w:iCs/>
          <w:spacing w:val="4"/>
        </w:rPr>
        <w:t xml:space="preserve">która zostanie przeznaczona pod inwestycję, oraz na działkę 1081/2, pozostającą we władaniu skarżącej. </w:t>
      </w:r>
      <w:r>
        <w:rPr>
          <w:rFonts w:ascii="Lato" w:hAnsi="Lato" w:cs="Arial"/>
          <w:iCs/>
          <w:spacing w:val="4"/>
        </w:rPr>
        <w:t xml:space="preserve">Linią przerywaną koloru fioletowego oznaczono teren działki wydzielonej pod inwestycję, tj. teren działki nr 1081/2 (numer działki po podziale), </w:t>
      </w:r>
      <w:r w:rsidR="00981682">
        <w:rPr>
          <w:rFonts w:ascii="Lato" w:hAnsi="Lato" w:cs="Arial"/>
          <w:iCs/>
          <w:spacing w:val="4"/>
        </w:rPr>
        <w:br/>
      </w:r>
      <w:r>
        <w:rPr>
          <w:rFonts w:ascii="Lato" w:hAnsi="Lato" w:cs="Arial"/>
          <w:iCs/>
          <w:spacing w:val="4"/>
        </w:rPr>
        <w:t xml:space="preserve">która na mocy art. 20 ust. 3 i 6 </w:t>
      </w:r>
      <w:r w:rsidRPr="00E909D6">
        <w:rPr>
          <w:rFonts w:ascii="Lato" w:hAnsi="Lato" w:cs="Arial"/>
          <w:i/>
          <w:spacing w:val="4"/>
        </w:rPr>
        <w:t>specustawy gazowej</w:t>
      </w:r>
      <w:r>
        <w:rPr>
          <w:rFonts w:ascii="Lato" w:hAnsi="Lato" w:cs="Arial"/>
          <w:iCs/>
          <w:spacing w:val="4"/>
        </w:rPr>
        <w:t>, staje się z mocy prawa własnością Skarbu Państwa, zaś inwestor nabywa</w:t>
      </w:r>
      <w:r w:rsidR="005253F3">
        <w:rPr>
          <w:rFonts w:ascii="Lato" w:hAnsi="Lato" w:cs="Arial"/>
          <w:iCs/>
          <w:spacing w:val="4"/>
        </w:rPr>
        <w:t>,</w:t>
      </w:r>
      <w:r>
        <w:rPr>
          <w:rFonts w:ascii="Lato" w:hAnsi="Lato" w:cs="Arial"/>
          <w:iCs/>
          <w:spacing w:val="4"/>
        </w:rPr>
        <w:t xml:space="preserve"> w stosunku do tej działki</w:t>
      </w:r>
      <w:r w:rsidR="005253F3">
        <w:rPr>
          <w:rFonts w:ascii="Lato" w:hAnsi="Lato" w:cs="Arial"/>
          <w:iCs/>
          <w:spacing w:val="4"/>
        </w:rPr>
        <w:t>,</w:t>
      </w:r>
      <w:r>
        <w:rPr>
          <w:rFonts w:ascii="Lato" w:hAnsi="Lato" w:cs="Arial"/>
          <w:iCs/>
          <w:spacing w:val="4"/>
        </w:rPr>
        <w:t xml:space="preserve"> prawo do użytkowania wieczystego. Z kolei działka nr 1081/2, która po podziale pozostaje przy stronie skarżącej, w części jest objęta linią przerywaną koloru czerwonego, zatem podlega ograniczeniu w korzystaniu z nieruchomości na czas określony, na podstawie art. 24 </w:t>
      </w:r>
      <w:r w:rsidR="00981682">
        <w:rPr>
          <w:rFonts w:ascii="Lato" w:hAnsi="Lato" w:cs="Arial"/>
          <w:iCs/>
          <w:spacing w:val="4"/>
        </w:rPr>
        <w:br/>
      </w:r>
      <w:r>
        <w:rPr>
          <w:rFonts w:ascii="Lato" w:hAnsi="Lato" w:cs="Arial"/>
          <w:iCs/>
          <w:spacing w:val="4"/>
        </w:rPr>
        <w:t xml:space="preserve">ust. 1 </w:t>
      </w:r>
      <w:r w:rsidRPr="00E909D6">
        <w:rPr>
          <w:rFonts w:ascii="Lato" w:hAnsi="Lato" w:cs="Arial"/>
          <w:i/>
          <w:spacing w:val="4"/>
        </w:rPr>
        <w:t>specustawy gazowej</w:t>
      </w:r>
      <w:r>
        <w:rPr>
          <w:rFonts w:ascii="Lato" w:hAnsi="Lato" w:cs="Arial"/>
          <w:i/>
          <w:spacing w:val="4"/>
        </w:rPr>
        <w:t xml:space="preserve">, </w:t>
      </w:r>
      <w:r>
        <w:rPr>
          <w:rFonts w:ascii="Lato" w:hAnsi="Lato" w:cs="Arial"/>
          <w:iCs/>
          <w:spacing w:val="4"/>
        </w:rPr>
        <w:t xml:space="preserve">bowiem znajduje się na niej pas montażowy umożliwiający budowę zjazdu, </w:t>
      </w:r>
      <w:r w:rsidR="005253F3">
        <w:rPr>
          <w:rFonts w:ascii="Lato" w:hAnsi="Lato" w:cs="Arial"/>
          <w:iCs/>
          <w:spacing w:val="4"/>
        </w:rPr>
        <w:t xml:space="preserve">na </w:t>
      </w:r>
      <w:r>
        <w:rPr>
          <w:rFonts w:ascii="Lato" w:hAnsi="Lato" w:cs="Arial"/>
          <w:iCs/>
          <w:spacing w:val="4"/>
        </w:rPr>
        <w:t xml:space="preserve">co wskazuje treść pkt IX.1. zaskarżonej </w:t>
      </w:r>
      <w:r w:rsidRPr="00E909D6">
        <w:rPr>
          <w:rFonts w:ascii="Lato" w:hAnsi="Lato" w:cs="Arial"/>
          <w:i/>
          <w:spacing w:val="4"/>
        </w:rPr>
        <w:t>decyzji Wojewody Śląskiego</w:t>
      </w:r>
      <w:r>
        <w:rPr>
          <w:rFonts w:ascii="Lato" w:hAnsi="Lato" w:cs="Arial"/>
          <w:iCs/>
          <w:spacing w:val="4"/>
        </w:rPr>
        <w:t>.</w:t>
      </w:r>
    </w:p>
    <w:p w14:paraId="30EC1C61" w14:textId="2BABFEAE" w:rsidR="00E909D6" w:rsidRPr="00E909D6" w:rsidRDefault="00E909D6" w:rsidP="000D1B77">
      <w:pPr>
        <w:spacing w:after="240" w:line="240" w:lineRule="exact"/>
        <w:jc w:val="both"/>
        <w:outlineLvl w:val="0"/>
        <w:rPr>
          <w:rFonts w:ascii="Lato" w:hAnsi="Lato" w:cs="Arial"/>
          <w:bCs/>
          <w:iCs/>
          <w:spacing w:val="4"/>
          <w:lang w:bidi="pl-PL"/>
        </w:rPr>
      </w:pPr>
      <w:r>
        <w:rPr>
          <w:rFonts w:ascii="Lato" w:hAnsi="Lato" w:cs="Arial"/>
          <w:iCs/>
          <w:spacing w:val="4"/>
        </w:rPr>
        <w:t xml:space="preserve">Zatem – wbrew twierdzeniom skarżącej – załącznik nr 1 do </w:t>
      </w:r>
      <w:r w:rsidRPr="00E909D6">
        <w:rPr>
          <w:rFonts w:ascii="Lato" w:hAnsi="Lato" w:cs="Arial"/>
          <w:i/>
          <w:spacing w:val="4"/>
        </w:rPr>
        <w:t>decyzji Wojewody Śląskiego</w:t>
      </w:r>
      <w:r>
        <w:rPr>
          <w:rFonts w:ascii="Lato" w:hAnsi="Lato" w:cs="Arial"/>
          <w:iCs/>
          <w:spacing w:val="4"/>
        </w:rPr>
        <w:t xml:space="preserve"> wraz z </w:t>
      </w:r>
      <w:r w:rsidRPr="00E909D6">
        <w:rPr>
          <w:rFonts w:ascii="Lato" w:hAnsi="Lato" w:cs="Arial"/>
          <w:i/>
          <w:spacing w:val="4"/>
        </w:rPr>
        <w:t>decyzją Wojewody Śląskiego</w:t>
      </w:r>
      <w:r>
        <w:rPr>
          <w:rFonts w:ascii="Lato" w:hAnsi="Lato" w:cs="Arial"/>
          <w:iCs/>
          <w:spacing w:val="4"/>
        </w:rPr>
        <w:t xml:space="preserve"> wyraźnie wskazuj</w:t>
      </w:r>
      <w:r w:rsidR="005253F3">
        <w:rPr>
          <w:rFonts w:ascii="Lato" w:hAnsi="Lato" w:cs="Arial"/>
          <w:iCs/>
          <w:spacing w:val="4"/>
        </w:rPr>
        <w:t>ą</w:t>
      </w:r>
      <w:r>
        <w:rPr>
          <w:rFonts w:ascii="Lato" w:hAnsi="Lato" w:cs="Arial"/>
          <w:iCs/>
          <w:spacing w:val="4"/>
        </w:rPr>
        <w:t xml:space="preserve">, iż działka nr 1081 obręb 0010 Komorowice Krakowskie znajduje się w liniach rozgraniczających teren przedmiotowej inwestycji. Podkreślenia bowiem wymaga, iż </w:t>
      </w:r>
      <w:r w:rsidR="001937BD">
        <w:rPr>
          <w:rFonts w:ascii="Lato" w:hAnsi="Lato" w:cs="Arial"/>
          <w:iCs/>
          <w:spacing w:val="4"/>
        </w:rPr>
        <w:t xml:space="preserve">załącznik graficzny stanowi nieodłączny element zaskarżonej decyzji, i jako taki powinien być czytany łącznie z treścią </w:t>
      </w:r>
      <w:r w:rsidR="001937BD" w:rsidRPr="001937BD">
        <w:rPr>
          <w:rFonts w:ascii="Lato" w:hAnsi="Lato" w:cs="Arial"/>
          <w:i/>
          <w:spacing w:val="4"/>
        </w:rPr>
        <w:t>decyzji Wojewody Śląskiego</w:t>
      </w:r>
      <w:r w:rsidR="001937BD">
        <w:rPr>
          <w:rFonts w:ascii="Lato" w:hAnsi="Lato" w:cs="Arial"/>
          <w:iCs/>
          <w:spacing w:val="4"/>
        </w:rPr>
        <w:t>, a nie w oderwaniu od niej.</w:t>
      </w:r>
    </w:p>
    <w:p w14:paraId="0D641FF4" w14:textId="59499BEE" w:rsidR="00D1060B" w:rsidRPr="00182D07" w:rsidRDefault="00D1060B" w:rsidP="00453851">
      <w:pPr>
        <w:spacing w:before="120" w:after="240" w:line="240" w:lineRule="exact"/>
        <w:jc w:val="both"/>
        <w:rPr>
          <w:rFonts w:ascii="Lato" w:hAnsi="Lato" w:cs="Arial"/>
          <w:spacing w:val="4"/>
        </w:rPr>
      </w:pPr>
      <w:r w:rsidRPr="00182D07">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182D07">
        <w:rPr>
          <w:rFonts w:ascii="Lato" w:hAnsi="Lato" w:cs="Arial"/>
          <w:spacing w:val="4"/>
        </w:rPr>
        <w:t xml:space="preserve">którą przedstawił </w:t>
      </w:r>
      <w:r w:rsidRPr="00182D07">
        <w:rPr>
          <w:rFonts w:ascii="Lato" w:hAnsi="Lato" w:cs="Arial"/>
          <w:i/>
          <w:iCs/>
          <w:spacing w:val="4"/>
        </w:rPr>
        <w:t xml:space="preserve">inwestor </w:t>
      </w:r>
      <w:r w:rsidRPr="00182D07">
        <w:rPr>
          <w:rFonts w:ascii="Lato" w:hAnsi="Lato" w:cs="Arial"/>
          <w:spacing w:val="4"/>
        </w:rPr>
        <w:t xml:space="preserve">w załączonej do wniosku dokumentacji. Stwierdzić należy także, że zarówno wniosek </w:t>
      </w:r>
      <w:r w:rsidRPr="00182D07">
        <w:rPr>
          <w:rFonts w:ascii="Lato" w:hAnsi="Lato" w:cs="Arial"/>
          <w:i/>
          <w:spacing w:val="4"/>
        </w:rPr>
        <w:t>inwestora</w:t>
      </w:r>
      <w:r w:rsidRPr="00182D07">
        <w:rPr>
          <w:rFonts w:ascii="Lato" w:hAnsi="Lato" w:cs="Arial"/>
          <w:spacing w:val="4"/>
        </w:rPr>
        <w:t xml:space="preserve">, postępowanie przeprowadzone przez organ </w:t>
      </w:r>
      <w:r w:rsidR="00453851" w:rsidRPr="00182D07">
        <w:rPr>
          <w:rFonts w:ascii="Lato" w:hAnsi="Lato" w:cs="Arial"/>
          <w:spacing w:val="4"/>
        </w:rPr>
        <w:br/>
      </w:r>
      <w:r w:rsidRPr="00182D07">
        <w:rPr>
          <w:rFonts w:ascii="Lato" w:hAnsi="Lato" w:cs="Arial"/>
          <w:spacing w:val="4"/>
        </w:rPr>
        <w:t xml:space="preserve">I instancji, jak i zaskarżona </w:t>
      </w:r>
      <w:r w:rsidRPr="00182D07">
        <w:rPr>
          <w:rFonts w:ascii="Lato" w:hAnsi="Lato" w:cs="Arial"/>
          <w:i/>
          <w:spacing w:val="4"/>
        </w:rPr>
        <w:t xml:space="preserve">decyzja Wojewody </w:t>
      </w:r>
      <w:r w:rsidR="009D32B0" w:rsidRPr="00182D07">
        <w:rPr>
          <w:rFonts w:ascii="Lato" w:hAnsi="Lato" w:cs="Arial"/>
          <w:i/>
          <w:spacing w:val="4"/>
        </w:rPr>
        <w:t>Śląs</w:t>
      </w:r>
      <w:r w:rsidRPr="00182D07">
        <w:rPr>
          <w:rFonts w:ascii="Lato" w:hAnsi="Lato" w:cs="Arial"/>
          <w:i/>
          <w:spacing w:val="4"/>
        </w:rPr>
        <w:t xml:space="preserve">kiego </w:t>
      </w:r>
      <w:r w:rsidR="00A142D3" w:rsidRPr="00F52A44">
        <w:rPr>
          <w:rFonts w:ascii="Lato" w:hAnsi="Lato" w:cs="Arial"/>
          <w:iCs/>
          <w:spacing w:val="4"/>
        </w:rPr>
        <w:t>– poza częścią uchyloną</w:t>
      </w:r>
      <w:r w:rsidR="00F52A44" w:rsidRPr="00F52A44">
        <w:rPr>
          <w:rFonts w:ascii="Lato" w:hAnsi="Lato" w:cs="Arial"/>
          <w:iCs/>
          <w:spacing w:val="4"/>
        </w:rPr>
        <w:t xml:space="preserve"> </w:t>
      </w:r>
      <w:r w:rsidR="009E200B">
        <w:rPr>
          <w:rFonts w:ascii="Lato" w:hAnsi="Lato" w:cs="Arial"/>
          <w:iCs/>
          <w:spacing w:val="4"/>
        </w:rPr>
        <w:t xml:space="preserve">niniejszą </w:t>
      </w:r>
      <w:r w:rsidR="009E200B">
        <w:rPr>
          <w:rFonts w:ascii="Lato" w:hAnsi="Lato" w:cs="Arial"/>
          <w:iCs/>
          <w:spacing w:val="4"/>
        </w:rPr>
        <w:lastRenderedPageBreak/>
        <w:t xml:space="preserve">decyzją </w:t>
      </w:r>
      <w:r w:rsidR="00F52A44" w:rsidRPr="00F52A44">
        <w:rPr>
          <w:rFonts w:ascii="Lato" w:hAnsi="Lato" w:cs="Arial"/>
          <w:iCs/>
          <w:spacing w:val="4"/>
        </w:rPr>
        <w:t xml:space="preserve">– </w:t>
      </w:r>
      <w:r w:rsidRPr="00F52A44">
        <w:rPr>
          <w:rFonts w:ascii="Lato" w:hAnsi="Lato" w:cs="Arial"/>
          <w:iCs/>
          <w:spacing w:val="4"/>
        </w:rPr>
        <w:t>nie naruszają prawa, a podniesione przez skarżąc</w:t>
      </w:r>
      <w:r w:rsidR="00F52A44">
        <w:rPr>
          <w:rFonts w:ascii="Lato" w:hAnsi="Lato" w:cs="Arial"/>
          <w:iCs/>
          <w:spacing w:val="4"/>
        </w:rPr>
        <w:t>ą</w:t>
      </w:r>
      <w:r w:rsidRPr="00F52A44">
        <w:rPr>
          <w:rFonts w:ascii="Lato" w:hAnsi="Lato" w:cs="Arial"/>
          <w:iCs/>
          <w:spacing w:val="4"/>
        </w:rPr>
        <w:t xml:space="preserve"> stron</w:t>
      </w:r>
      <w:r w:rsidR="00F52A44">
        <w:rPr>
          <w:rFonts w:ascii="Lato" w:hAnsi="Lato" w:cs="Arial"/>
          <w:iCs/>
          <w:spacing w:val="4"/>
        </w:rPr>
        <w:t>ę</w:t>
      </w:r>
      <w:r w:rsidRPr="00F52A44">
        <w:rPr>
          <w:rFonts w:ascii="Lato" w:hAnsi="Lato" w:cs="Arial"/>
          <w:iCs/>
          <w:spacing w:val="4"/>
        </w:rPr>
        <w:t xml:space="preserve"> zarzuty nie zasługują</w:t>
      </w:r>
      <w:r w:rsidRPr="00182D07">
        <w:rPr>
          <w:rFonts w:ascii="Lato" w:hAnsi="Lato" w:cs="Arial"/>
          <w:spacing w:val="4"/>
        </w:rPr>
        <w:t xml:space="preserve"> na uwzględnienie, wobec czego orzeczono jak w rozstrzygnięciu.</w:t>
      </w:r>
    </w:p>
    <w:p w14:paraId="552A992C" w14:textId="77777777" w:rsidR="00D1060B" w:rsidRPr="00182D07" w:rsidRDefault="00D1060B" w:rsidP="00453851">
      <w:pPr>
        <w:shd w:val="clear" w:color="auto" w:fill="FFFFFF"/>
        <w:spacing w:before="120" w:after="240" w:line="240" w:lineRule="exact"/>
        <w:jc w:val="both"/>
        <w:rPr>
          <w:rFonts w:ascii="Lato" w:hAnsi="Lato" w:cs="Arial"/>
          <w:spacing w:val="4"/>
        </w:rPr>
      </w:pPr>
      <w:r w:rsidRPr="00182D07">
        <w:rPr>
          <w:rFonts w:ascii="Lato" w:hAnsi="Lato" w:cs="Arial"/>
          <w:spacing w:val="4"/>
        </w:rPr>
        <w:t xml:space="preserve">Niniejsza decyzja jest ostateczna. </w:t>
      </w:r>
    </w:p>
    <w:p w14:paraId="5E431C67" w14:textId="69421C3A" w:rsidR="00D1060B" w:rsidRPr="00182D07" w:rsidRDefault="00D1060B" w:rsidP="00453851">
      <w:pPr>
        <w:spacing w:before="120" w:after="240" w:line="240" w:lineRule="exact"/>
        <w:jc w:val="both"/>
        <w:rPr>
          <w:rFonts w:ascii="Lato" w:hAnsi="Lato" w:cs="Arial"/>
          <w:spacing w:val="4"/>
          <w:lang w:eastAsia="pl-PL"/>
        </w:rPr>
      </w:pPr>
      <w:r w:rsidRPr="00182D07">
        <w:rPr>
          <w:rFonts w:ascii="Lato" w:hAnsi="Lato" w:cs="Arial"/>
          <w:spacing w:val="4"/>
        </w:rPr>
        <w:t xml:space="preserve">Na podstawie art. 53 § 1 i art. 54 § 1 ustawy </w:t>
      </w:r>
      <w:r w:rsidRPr="00F521F1">
        <w:rPr>
          <w:rFonts w:ascii="Lato" w:hAnsi="Lato" w:cs="Arial"/>
          <w:spacing w:val="4"/>
        </w:rPr>
        <w:t xml:space="preserve">z dnia 30 sierpnia 2002 r. – Prawo </w:t>
      </w:r>
      <w:r w:rsidR="00453851" w:rsidRPr="00F521F1">
        <w:rPr>
          <w:rFonts w:ascii="Lato" w:hAnsi="Lato" w:cs="Arial"/>
          <w:spacing w:val="4"/>
        </w:rPr>
        <w:br/>
      </w:r>
      <w:r w:rsidRPr="00F521F1">
        <w:rPr>
          <w:rFonts w:ascii="Lato" w:hAnsi="Lato" w:cs="Arial"/>
          <w:spacing w:val="4"/>
        </w:rPr>
        <w:t>o postępowaniu przed sądami administracyjnymi (</w:t>
      </w:r>
      <w:proofErr w:type="spellStart"/>
      <w:r w:rsidRPr="00F521F1">
        <w:rPr>
          <w:rFonts w:ascii="Lato" w:hAnsi="Lato" w:cs="Arial"/>
          <w:spacing w:val="4"/>
        </w:rPr>
        <w:t>t.j</w:t>
      </w:r>
      <w:proofErr w:type="spellEnd"/>
      <w:r w:rsidRPr="00F521F1">
        <w:rPr>
          <w:rFonts w:ascii="Lato" w:hAnsi="Lato" w:cs="Arial"/>
          <w:spacing w:val="4"/>
        </w:rPr>
        <w:t>.</w:t>
      </w:r>
      <w:r w:rsidR="006128AF" w:rsidRPr="00F521F1">
        <w:rPr>
          <w:rFonts w:ascii="Lato" w:hAnsi="Lato" w:cs="Arial"/>
          <w:spacing w:val="4"/>
        </w:rPr>
        <w:t xml:space="preserve"> </w:t>
      </w:r>
      <w:r w:rsidR="006128AF" w:rsidRPr="00F276D2">
        <w:rPr>
          <w:rFonts w:ascii="Lato" w:hAnsi="Lato"/>
        </w:rPr>
        <w:t>Dz.U. z 2024 r. poz. 935</w:t>
      </w:r>
      <w:r w:rsidR="006128AF" w:rsidRPr="00F521F1">
        <w:rPr>
          <w:rFonts w:ascii="Lato" w:hAnsi="Lato" w:cs="Arial"/>
          <w:spacing w:val="4"/>
        </w:rPr>
        <w:t xml:space="preserve">, z </w:t>
      </w:r>
      <w:proofErr w:type="spellStart"/>
      <w:r w:rsidR="006128AF" w:rsidRPr="00F521F1">
        <w:rPr>
          <w:rFonts w:ascii="Lato" w:hAnsi="Lato" w:cs="Arial"/>
          <w:spacing w:val="4"/>
        </w:rPr>
        <w:t>późn</w:t>
      </w:r>
      <w:proofErr w:type="spellEnd"/>
      <w:r w:rsidR="006128AF" w:rsidRPr="00F521F1">
        <w:rPr>
          <w:rFonts w:ascii="Lato" w:hAnsi="Lato" w:cs="Arial"/>
          <w:spacing w:val="4"/>
        </w:rPr>
        <w:t>. zm.</w:t>
      </w:r>
      <w:r w:rsidRPr="00F521F1">
        <w:rPr>
          <w:rFonts w:ascii="Lato" w:hAnsi="Lato" w:cs="Arial"/>
          <w:spacing w:val="4"/>
        </w:rPr>
        <w:t>), zwanej dalej „</w:t>
      </w:r>
      <w:proofErr w:type="spellStart"/>
      <w:r w:rsidRPr="00F521F1">
        <w:rPr>
          <w:rFonts w:ascii="Lato" w:hAnsi="Lato" w:cs="Arial"/>
          <w:i/>
          <w:spacing w:val="4"/>
        </w:rPr>
        <w:t>ppsa</w:t>
      </w:r>
      <w:proofErr w:type="spellEnd"/>
      <w:r w:rsidRPr="00F521F1">
        <w:rPr>
          <w:rFonts w:ascii="Lato" w:hAnsi="Lato" w:cs="Arial"/>
          <w:spacing w:val="4"/>
        </w:rPr>
        <w:t>”, na decyzję przysługuje prawo złożenia skargi do Wojewódzkiego Sądu Administracyjnego w Warszawie, za pośrednictwem Ministra Rozwoju</w:t>
      </w:r>
      <w:r w:rsidRPr="00182D07">
        <w:rPr>
          <w:rFonts w:ascii="Lato" w:hAnsi="Lato" w:cs="Arial"/>
          <w:spacing w:val="4"/>
        </w:rPr>
        <w:t xml:space="preserve"> i Technologii, w terminie 30 dni od dnia doręczenia decyzji.</w:t>
      </w:r>
    </w:p>
    <w:p w14:paraId="46960D0F" w14:textId="0A7FA327" w:rsidR="00171DC9" w:rsidRDefault="00D1060B" w:rsidP="00453851">
      <w:pPr>
        <w:spacing w:before="120" w:after="240" w:line="240" w:lineRule="exact"/>
        <w:jc w:val="both"/>
        <w:rPr>
          <w:rFonts w:ascii="Lato" w:hAnsi="Lato" w:cs="Arial"/>
          <w:spacing w:val="4"/>
        </w:rPr>
      </w:pPr>
      <w:r w:rsidRPr="00182D07">
        <w:rPr>
          <w:rFonts w:ascii="Lato" w:hAnsi="Lato" w:cs="Arial"/>
          <w:spacing w:val="4"/>
        </w:rPr>
        <w:t xml:space="preserve">Jednocześnie informuję, że do skargi należy załączyć dowód uiszczenia wpisu </w:t>
      </w:r>
      <w:r w:rsidR="005548BA">
        <w:rPr>
          <w:rFonts w:ascii="Lato" w:hAnsi="Lato" w:cs="Arial"/>
          <w:spacing w:val="4"/>
        </w:rPr>
        <w:br/>
      </w:r>
      <w:r w:rsidRPr="00182D07">
        <w:rPr>
          <w:rFonts w:ascii="Lato" w:hAnsi="Lato" w:cs="Arial"/>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82D07">
        <w:rPr>
          <w:rFonts w:ascii="Lato" w:hAnsi="Lato" w:cs="Arial"/>
          <w:i/>
          <w:spacing w:val="4"/>
        </w:rPr>
        <w:t>ppsa</w:t>
      </w:r>
      <w:proofErr w:type="spellEnd"/>
      <w:r w:rsidRPr="00182D07">
        <w:rPr>
          <w:rFonts w:ascii="Lato" w:hAnsi="Lato" w:cs="Arial"/>
          <w:spacing w:val="4"/>
        </w:rPr>
        <w:t>.</w:t>
      </w:r>
    </w:p>
    <w:p w14:paraId="72EDDEF9" w14:textId="77777777" w:rsidR="00737E2E" w:rsidRPr="00140696" w:rsidRDefault="00737E2E" w:rsidP="00737E2E">
      <w:pPr>
        <w:spacing w:after="120" w:line="240" w:lineRule="exact"/>
        <w:ind w:left="4253"/>
        <w:rPr>
          <w:rFonts w:ascii="Lato" w:hAnsi="Lato"/>
          <w:b/>
          <w:bCs/>
        </w:rPr>
      </w:pPr>
      <w:r w:rsidRPr="00140696">
        <w:rPr>
          <w:rFonts w:ascii="Lato" w:hAnsi="Lato"/>
          <w:b/>
          <w:bCs/>
        </w:rPr>
        <w:t>Z upoważnienia</w:t>
      </w:r>
    </w:p>
    <w:p w14:paraId="2A8FF949" w14:textId="77777777" w:rsidR="00737E2E" w:rsidRPr="00140696" w:rsidRDefault="00737E2E" w:rsidP="00737E2E">
      <w:pPr>
        <w:spacing w:after="120" w:line="240" w:lineRule="exact"/>
        <w:ind w:left="4253"/>
        <w:rPr>
          <w:rFonts w:ascii="Lato" w:hAnsi="Lato"/>
        </w:rPr>
      </w:pPr>
      <w:r>
        <w:rPr>
          <w:rFonts w:ascii="Lato" w:hAnsi="Lato"/>
        </w:rPr>
        <w:t>Edyta Lubaszewska</w:t>
      </w:r>
    </w:p>
    <w:p w14:paraId="705B2CEC" w14:textId="77777777" w:rsidR="00737E2E" w:rsidRDefault="00737E2E" w:rsidP="00737E2E">
      <w:pPr>
        <w:spacing w:after="120" w:line="240" w:lineRule="exact"/>
        <w:ind w:left="4253"/>
        <w:rPr>
          <w:rFonts w:ascii="Lato" w:hAnsi="Lato"/>
        </w:rPr>
      </w:pPr>
      <w:r w:rsidRPr="00140696">
        <w:rPr>
          <w:rFonts w:ascii="Lato" w:hAnsi="Lato"/>
        </w:rPr>
        <w:t>dyrektor departamentu</w:t>
      </w:r>
    </w:p>
    <w:p w14:paraId="053A7702" w14:textId="77777777" w:rsidR="00737E2E" w:rsidRDefault="00737E2E" w:rsidP="00737E2E">
      <w:pPr>
        <w:spacing w:after="120" w:line="240" w:lineRule="exact"/>
        <w:ind w:left="4253"/>
        <w:rPr>
          <w:rFonts w:ascii="Lato" w:hAnsi="Lato"/>
        </w:rPr>
      </w:pPr>
      <w:r w:rsidRPr="00140696">
        <w:rPr>
          <w:rFonts w:ascii="Lato" w:hAnsi="Lato"/>
        </w:rPr>
        <w:t xml:space="preserve">/ kwalifikowany podpis elektroniczny / </w:t>
      </w:r>
    </w:p>
    <w:p w14:paraId="1334B840" w14:textId="77777777" w:rsidR="00171DC9" w:rsidRDefault="00171DC9" w:rsidP="00453851">
      <w:pPr>
        <w:spacing w:before="120" w:after="240" w:line="240" w:lineRule="exact"/>
        <w:jc w:val="both"/>
        <w:rPr>
          <w:rFonts w:ascii="Lato" w:hAnsi="Lato"/>
          <w:b/>
          <w:bCs/>
        </w:rPr>
      </w:pPr>
    </w:p>
    <w:p w14:paraId="19D87BA2" w14:textId="77777777" w:rsidR="00171DC9" w:rsidRPr="00182D07" w:rsidRDefault="00171DC9" w:rsidP="00453851">
      <w:pPr>
        <w:spacing w:before="120" w:after="240" w:line="240" w:lineRule="exact"/>
        <w:jc w:val="both"/>
        <w:rPr>
          <w:rFonts w:ascii="Lato" w:hAnsi="Lato" w:cs="Arial"/>
          <w:spacing w:val="4"/>
        </w:rPr>
      </w:pPr>
    </w:p>
    <w:p w14:paraId="4B1EE925" w14:textId="4FFFC7F4" w:rsidR="00401E98" w:rsidRPr="00CF1103" w:rsidRDefault="00D1060B" w:rsidP="00CF1103">
      <w:pPr>
        <w:spacing w:after="240" w:line="240" w:lineRule="exact"/>
        <w:ind w:firstLine="708"/>
        <w:rPr>
          <w:rFonts w:ascii="Lato" w:eastAsia="Calibri" w:hAnsi="Lato" w:cs="Calibri"/>
          <w:color w:val="000000"/>
          <w:spacing w:val="4"/>
        </w:rPr>
      </w:pPr>
      <w:r w:rsidRPr="00182D07">
        <w:rPr>
          <w:rFonts w:ascii="Lato" w:eastAsia="Calibri" w:hAnsi="Lato" w:cs="Calibri"/>
          <w:color w:val="000000"/>
          <w:spacing w:val="4"/>
        </w:rPr>
        <w:t xml:space="preserve">                                                                                                    </w:t>
      </w:r>
      <w:r w:rsidR="00125098" w:rsidRPr="00CF1103">
        <w:rPr>
          <w:rFonts w:ascii="Lato" w:hAnsi="Lato"/>
          <w:color w:val="000000"/>
        </w:rPr>
        <w:br/>
      </w:r>
    </w:p>
    <w:sectPr w:rsidR="00401E98" w:rsidRPr="00CF1103" w:rsidSect="000F6832">
      <w:headerReference w:type="default" r:id="rId12"/>
      <w:footerReference w:type="default" r:id="rId13"/>
      <w:headerReference w:type="first" r:id="rId14"/>
      <w:footerReference w:type="first" r:id="rId15"/>
      <w:pgSz w:w="11906" w:h="16838"/>
      <w:pgMar w:top="2268" w:right="1134" w:bottom="3402"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8911" w14:textId="77777777" w:rsidR="00EF7728" w:rsidRDefault="00EF7728" w:rsidP="009276B2">
      <w:pPr>
        <w:spacing w:after="0" w:line="240" w:lineRule="auto"/>
      </w:pPr>
      <w:r>
        <w:separator/>
      </w:r>
    </w:p>
  </w:endnote>
  <w:endnote w:type="continuationSeparator" w:id="0">
    <w:p w14:paraId="728D442C" w14:textId="77777777" w:rsidR="00EF7728" w:rsidRDefault="00EF772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5E3D8C76-6C02-451E-A01F-E15C5F209217}"/>
    <w:embedBold r:id="rId2" w:fontKey="{7863A931-A83C-4015-B862-3F74EA1487E1}"/>
    <w:embedItalic r:id="rId3" w:fontKey="{A5F6F4BC-DBE3-469E-ABB0-1AEF4C8F0148}"/>
    <w:embedBoldItalic r:id="rId4" w:fontKey="{220A4DD6-3580-4340-824D-5987CB46BC87}"/>
  </w:font>
  <w:font w:name="Lato">
    <w:altName w:val="Segoe UI"/>
    <w:charset w:val="00"/>
    <w:family w:val="swiss"/>
    <w:pitch w:val="variable"/>
    <w:sig w:usb0="E10002FF" w:usb1="5000ECFF" w:usb2="00000021" w:usb3="00000000" w:csb0="0000019F" w:csb1="00000000"/>
    <w:embedRegular r:id="rId5" w:fontKey="{C043F86E-38DB-4016-B14C-A37C67B67255}"/>
    <w:embedBold r:id="rId6" w:fontKey="{BDBFEFBE-6F5B-4397-9797-C45DB5880BB9}"/>
    <w:embedItalic r:id="rId7" w:fontKey="{AA907EF5-6ABA-4A2D-A0C8-1657043F4FA0}"/>
  </w:font>
  <w:font w:name="Arial">
    <w:panose1 w:val="020B0604020202020204"/>
    <w:charset w:val="00"/>
    <w:family w:val="swiss"/>
    <w:pitch w:val="variable"/>
    <w:sig w:usb0="E0002EFF" w:usb1="C000785B" w:usb2="00000009" w:usb3="00000000" w:csb0="000001FF" w:csb1="00000000"/>
  </w:font>
  <w:font w:name="Lato,Bold">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embedRegular r:id="rId8" w:fontKey="{196CA979-98A9-4741-B0AE-C71CEB4DBE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8"/>
        <w:szCs w:val="18"/>
      </w:rPr>
      <w:id w:val="-1704010207"/>
      <w:docPartObj>
        <w:docPartGallery w:val="Page Numbers (Bottom of Page)"/>
        <w:docPartUnique/>
      </w:docPartObj>
    </w:sdtPr>
    <w:sdtContent>
      <w:p w14:paraId="08C237A4" w14:textId="496D2A44"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752446">
          <w:rPr>
            <w:rFonts w:ascii="Lato" w:hAnsi="Lato"/>
            <w:sz w:val="18"/>
            <w:szCs w:val="18"/>
          </w:rPr>
          <w:t>2</w:t>
        </w:r>
        <w:r w:rsidR="00096E08">
          <w:rPr>
            <w:rFonts w:ascii="Lato" w:hAnsi="Lato"/>
            <w:sz w:val="18"/>
            <w:szCs w:val="18"/>
          </w:rPr>
          <w:t>4</w:t>
        </w:r>
        <w:r w:rsidRPr="00A46345">
          <w:rPr>
            <w:rFonts w:ascii="Lato" w:hAnsi="Lato"/>
            <w:sz w:val="18"/>
            <w:szCs w:val="18"/>
          </w:rPr>
          <w:t>)</w:t>
        </w:r>
      </w:p>
    </w:sdtContent>
  </w:sdt>
  <w:p w14:paraId="37821F1F" w14:textId="261B50E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539428"/>
      <w:docPartObj>
        <w:docPartGallery w:val="Page Numbers (Bottom of Page)"/>
        <w:docPartUnique/>
      </w:docPartObj>
    </w:sdtPr>
    <w:sdtEndPr>
      <w:rPr>
        <w:rFonts w:ascii="Lato" w:hAnsi="Lato"/>
        <w:sz w:val="18"/>
        <w:szCs w:val="18"/>
      </w:rPr>
    </w:sdtEndPr>
    <w:sdtContent>
      <w:p w14:paraId="29B625E5" w14:textId="239887BC"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752446">
          <w:rPr>
            <w:rFonts w:ascii="Lato" w:hAnsi="Lato"/>
            <w:sz w:val="18"/>
            <w:szCs w:val="18"/>
          </w:rPr>
          <w:t>2</w:t>
        </w:r>
        <w:r w:rsidR="007D52DC">
          <w:rPr>
            <w:rFonts w:ascii="Lato" w:hAnsi="Lato"/>
            <w:sz w:val="18"/>
            <w:szCs w:val="18"/>
          </w:rPr>
          <w:t>4</w:t>
        </w:r>
        <w:r w:rsidRPr="00A46345">
          <w:rPr>
            <w:rFonts w:ascii="Lato" w:hAnsi="Lato"/>
            <w:sz w:val="18"/>
            <w:szCs w:val="18"/>
          </w:rPr>
          <w:t>)</w:t>
        </w:r>
      </w:p>
    </w:sdtContent>
  </w:sdt>
  <w:p w14:paraId="4715D335" w14:textId="4236517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4E920" w14:textId="77777777" w:rsidR="00EF7728" w:rsidRDefault="00EF7728" w:rsidP="009276B2">
      <w:pPr>
        <w:spacing w:after="0" w:line="240" w:lineRule="auto"/>
      </w:pPr>
      <w:r>
        <w:separator/>
      </w:r>
    </w:p>
  </w:footnote>
  <w:footnote w:type="continuationSeparator" w:id="0">
    <w:p w14:paraId="31EA70FF" w14:textId="77777777" w:rsidR="00EF7728" w:rsidRDefault="00EF772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418107049" name="Obraz 141810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6F572C8"/>
    <w:multiLevelType w:val="hybridMultilevel"/>
    <w:tmpl w:val="88E65F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8F65C1"/>
    <w:multiLevelType w:val="hybridMultilevel"/>
    <w:tmpl w:val="8134244E"/>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067444E"/>
    <w:multiLevelType w:val="hybridMultilevel"/>
    <w:tmpl w:val="35A2CEBE"/>
    <w:lvl w:ilvl="0" w:tplc="E9AE383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70937728"/>
    <w:multiLevelType w:val="hybridMultilevel"/>
    <w:tmpl w:val="21FAB8C2"/>
    <w:lvl w:ilvl="0" w:tplc="E9AE383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849980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850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6554856">
    <w:abstractNumId w:val="1"/>
  </w:num>
  <w:num w:numId="6" w16cid:durableId="1475902679">
    <w:abstractNumId w:val="2"/>
  </w:num>
  <w:num w:numId="7" w16cid:durableId="453595400">
    <w:abstractNumId w:val="7"/>
  </w:num>
  <w:num w:numId="8" w16cid:durableId="651830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823"/>
    <w:rsid w:val="000077C3"/>
    <w:rsid w:val="000107A9"/>
    <w:rsid w:val="00011F9F"/>
    <w:rsid w:val="00012512"/>
    <w:rsid w:val="000156C1"/>
    <w:rsid w:val="0001716E"/>
    <w:rsid w:val="00021736"/>
    <w:rsid w:val="000225DD"/>
    <w:rsid w:val="00026181"/>
    <w:rsid w:val="00055F10"/>
    <w:rsid w:val="000630CC"/>
    <w:rsid w:val="00064103"/>
    <w:rsid w:val="0007202D"/>
    <w:rsid w:val="00072823"/>
    <w:rsid w:val="00082D31"/>
    <w:rsid w:val="00086F58"/>
    <w:rsid w:val="000920FE"/>
    <w:rsid w:val="00095F5C"/>
    <w:rsid w:val="00096E08"/>
    <w:rsid w:val="000A04CE"/>
    <w:rsid w:val="000A09AE"/>
    <w:rsid w:val="000C3B0C"/>
    <w:rsid w:val="000C7E24"/>
    <w:rsid w:val="000D163A"/>
    <w:rsid w:val="000D1B77"/>
    <w:rsid w:val="000D2BDE"/>
    <w:rsid w:val="000F1132"/>
    <w:rsid w:val="000F35EB"/>
    <w:rsid w:val="000F6832"/>
    <w:rsid w:val="00100315"/>
    <w:rsid w:val="00112242"/>
    <w:rsid w:val="00112DC2"/>
    <w:rsid w:val="00113528"/>
    <w:rsid w:val="00115EA2"/>
    <w:rsid w:val="00117331"/>
    <w:rsid w:val="001236B0"/>
    <w:rsid w:val="00125098"/>
    <w:rsid w:val="00133D92"/>
    <w:rsid w:val="00142236"/>
    <w:rsid w:val="00144182"/>
    <w:rsid w:val="00150091"/>
    <w:rsid w:val="0015058D"/>
    <w:rsid w:val="00155840"/>
    <w:rsid w:val="00162ECF"/>
    <w:rsid w:val="001659D9"/>
    <w:rsid w:val="00166A88"/>
    <w:rsid w:val="00170E13"/>
    <w:rsid w:val="00171DC9"/>
    <w:rsid w:val="00173103"/>
    <w:rsid w:val="00180EB6"/>
    <w:rsid w:val="00182D07"/>
    <w:rsid w:val="00183B62"/>
    <w:rsid w:val="00185CB8"/>
    <w:rsid w:val="00185F5E"/>
    <w:rsid w:val="001937BD"/>
    <w:rsid w:val="001A2C44"/>
    <w:rsid w:val="001B70EB"/>
    <w:rsid w:val="001C298E"/>
    <w:rsid w:val="001C7E02"/>
    <w:rsid w:val="001F0231"/>
    <w:rsid w:val="001F7473"/>
    <w:rsid w:val="001F7CC5"/>
    <w:rsid w:val="001F7DC4"/>
    <w:rsid w:val="00203265"/>
    <w:rsid w:val="00205388"/>
    <w:rsid w:val="00226FC1"/>
    <w:rsid w:val="00227D96"/>
    <w:rsid w:val="00233320"/>
    <w:rsid w:val="00250A30"/>
    <w:rsid w:val="00251D0C"/>
    <w:rsid w:val="00267D71"/>
    <w:rsid w:val="00271E23"/>
    <w:rsid w:val="00274D44"/>
    <w:rsid w:val="002830CF"/>
    <w:rsid w:val="00283AA5"/>
    <w:rsid w:val="00287E29"/>
    <w:rsid w:val="002A3893"/>
    <w:rsid w:val="002A431E"/>
    <w:rsid w:val="002C1172"/>
    <w:rsid w:val="002C6775"/>
    <w:rsid w:val="002D0294"/>
    <w:rsid w:val="002E0C9D"/>
    <w:rsid w:val="002E3075"/>
    <w:rsid w:val="002F012F"/>
    <w:rsid w:val="00300E08"/>
    <w:rsid w:val="00314487"/>
    <w:rsid w:val="00317D10"/>
    <w:rsid w:val="00321CEE"/>
    <w:rsid w:val="00341626"/>
    <w:rsid w:val="00343A14"/>
    <w:rsid w:val="003455CA"/>
    <w:rsid w:val="00350C97"/>
    <w:rsid w:val="003534B0"/>
    <w:rsid w:val="00362CAD"/>
    <w:rsid w:val="003638D8"/>
    <w:rsid w:val="00367001"/>
    <w:rsid w:val="0036743E"/>
    <w:rsid w:val="003705CD"/>
    <w:rsid w:val="003727E2"/>
    <w:rsid w:val="00372D74"/>
    <w:rsid w:val="00375217"/>
    <w:rsid w:val="00384169"/>
    <w:rsid w:val="00392D0F"/>
    <w:rsid w:val="00394158"/>
    <w:rsid w:val="003A1976"/>
    <w:rsid w:val="003A1C88"/>
    <w:rsid w:val="003A2E17"/>
    <w:rsid w:val="003A5F95"/>
    <w:rsid w:val="003B5F0D"/>
    <w:rsid w:val="003C0355"/>
    <w:rsid w:val="003C123B"/>
    <w:rsid w:val="003D2AD6"/>
    <w:rsid w:val="003E0857"/>
    <w:rsid w:val="003E177F"/>
    <w:rsid w:val="003E6AA7"/>
    <w:rsid w:val="003F0446"/>
    <w:rsid w:val="003F6FD7"/>
    <w:rsid w:val="00401E98"/>
    <w:rsid w:val="00403505"/>
    <w:rsid w:val="0040777A"/>
    <w:rsid w:val="004116FD"/>
    <w:rsid w:val="00416C42"/>
    <w:rsid w:val="00426DBA"/>
    <w:rsid w:val="00440331"/>
    <w:rsid w:val="00451BFD"/>
    <w:rsid w:val="00453851"/>
    <w:rsid w:val="00461080"/>
    <w:rsid w:val="00474970"/>
    <w:rsid w:val="00475A9A"/>
    <w:rsid w:val="00491667"/>
    <w:rsid w:val="004A2223"/>
    <w:rsid w:val="004B1A70"/>
    <w:rsid w:val="004C45B4"/>
    <w:rsid w:val="004C5569"/>
    <w:rsid w:val="004D7E5B"/>
    <w:rsid w:val="004E334B"/>
    <w:rsid w:val="004E6F75"/>
    <w:rsid w:val="004F085C"/>
    <w:rsid w:val="004F425E"/>
    <w:rsid w:val="004F5D02"/>
    <w:rsid w:val="004F635A"/>
    <w:rsid w:val="004F68B2"/>
    <w:rsid w:val="00510BE6"/>
    <w:rsid w:val="005111D0"/>
    <w:rsid w:val="00514336"/>
    <w:rsid w:val="00515FC0"/>
    <w:rsid w:val="00524802"/>
    <w:rsid w:val="005253F3"/>
    <w:rsid w:val="0053727A"/>
    <w:rsid w:val="005372ED"/>
    <w:rsid w:val="005540F5"/>
    <w:rsid w:val="005548BA"/>
    <w:rsid w:val="00555132"/>
    <w:rsid w:val="005569A3"/>
    <w:rsid w:val="00557D28"/>
    <w:rsid w:val="00565D32"/>
    <w:rsid w:val="005703E3"/>
    <w:rsid w:val="00571E1B"/>
    <w:rsid w:val="00582DA4"/>
    <w:rsid w:val="00584CC7"/>
    <w:rsid w:val="00590C4E"/>
    <w:rsid w:val="0059434A"/>
    <w:rsid w:val="00595F0E"/>
    <w:rsid w:val="005B0848"/>
    <w:rsid w:val="005B0BE7"/>
    <w:rsid w:val="005B10BC"/>
    <w:rsid w:val="005C5AFC"/>
    <w:rsid w:val="005D01A8"/>
    <w:rsid w:val="005D1CDB"/>
    <w:rsid w:val="005E56C6"/>
    <w:rsid w:val="005F232F"/>
    <w:rsid w:val="0060791E"/>
    <w:rsid w:val="006128AF"/>
    <w:rsid w:val="006143FE"/>
    <w:rsid w:val="00616EFA"/>
    <w:rsid w:val="00625B62"/>
    <w:rsid w:val="0063387E"/>
    <w:rsid w:val="006410DE"/>
    <w:rsid w:val="00641148"/>
    <w:rsid w:val="00644B1F"/>
    <w:rsid w:val="00647AF4"/>
    <w:rsid w:val="00651065"/>
    <w:rsid w:val="0066186A"/>
    <w:rsid w:val="00661A5A"/>
    <w:rsid w:val="00662E35"/>
    <w:rsid w:val="006667B7"/>
    <w:rsid w:val="00673E82"/>
    <w:rsid w:val="00675D81"/>
    <w:rsid w:val="00680BEB"/>
    <w:rsid w:val="006829BA"/>
    <w:rsid w:val="00683268"/>
    <w:rsid w:val="00683C91"/>
    <w:rsid w:val="006846B5"/>
    <w:rsid w:val="006965B6"/>
    <w:rsid w:val="006A5781"/>
    <w:rsid w:val="006A6C8A"/>
    <w:rsid w:val="006B115E"/>
    <w:rsid w:val="006C403F"/>
    <w:rsid w:val="006D0229"/>
    <w:rsid w:val="006D29C5"/>
    <w:rsid w:val="006F1B90"/>
    <w:rsid w:val="006F6D51"/>
    <w:rsid w:val="007014AB"/>
    <w:rsid w:val="0070631E"/>
    <w:rsid w:val="00713053"/>
    <w:rsid w:val="00716214"/>
    <w:rsid w:val="0072401E"/>
    <w:rsid w:val="00725DEF"/>
    <w:rsid w:val="00726B38"/>
    <w:rsid w:val="00737E2E"/>
    <w:rsid w:val="007444B2"/>
    <w:rsid w:val="007475AB"/>
    <w:rsid w:val="007505E5"/>
    <w:rsid w:val="00752446"/>
    <w:rsid w:val="00766E00"/>
    <w:rsid w:val="00776E8B"/>
    <w:rsid w:val="00777FAA"/>
    <w:rsid w:val="007825AB"/>
    <w:rsid w:val="00787F54"/>
    <w:rsid w:val="007973A8"/>
    <w:rsid w:val="00797577"/>
    <w:rsid w:val="007B3BA3"/>
    <w:rsid w:val="007C0044"/>
    <w:rsid w:val="007D1E4C"/>
    <w:rsid w:val="007D52DC"/>
    <w:rsid w:val="007D7AA3"/>
    <w:rsid w:val="007E0547"/>
    <w:rsid w:val="007F67B4"/>
    <w:rsid w:val="00806155"/>
    <w:rsid w:val="008121AD"/>
    <w:rsid w:val="00816772"/>
    <w:rsid w:val="008262FB"/>
    <w:rsid w:val="00826DB3"/>
    <w:rsid w:val="00837129"/>
    <w:rsid w:val="00841FA2"/>
    <w:rsid w:val="00845BBE"/>
    <w:rsid w:val="008508FB"/>
    <w:rsid w:val="00855325"/>
    <w:rsid w:val="00864619"/>
    <w:rsid w:val="0087451A"/>
    <w:rsid w:val="00884A5E"/>
    <w:rsid w:val="00892325"/>
    <w:rsid w:val="0089466E"/>
    <w:rsid w:val="008A32E8"/>
    <w:rsid w:val="008B10E0"/>
    <w:rsid w:val="008B36ED"/>
    <w:rsid w:val="008B38D0"/>
    <w:rsid w:val="008B54FA"/>
    <w:rsid w:val="008C2CC8"/>
    <w:rsid w:val="008D3A42"/>
    <w:rsid w:val="008D6D57"/>
    <w:rsid w:val="008E26D4"/>
    <w:rsid w:val="008E5247"/>
    <w:rsid w:val="008F7FB6"/>
    <w:rsid w:val="009044B3"/>
    <w:rsid w:val="0090722E"/>
    <w:rsid w:val="009165D2"/>
    <w:rsid w:val="00916F3E"/>
    <w:rsid w:val="009276B2"/>
    <w:rsid w:val="0093525C"/>
    <w:rsid w:val="00947DB7"/>
    <w:rsid w:val="00947F4D"/>
    <w:rsid w:val="00950299"/>
    <w:rsid w:val="00950A48"/>
    <w:rsid w:val="00966F0F"/>
    <w:rsid w:val="0096703A"/>
    <w:rsid w:val="00971863"/>
    <w:rsid w:val="00975849"/>
    <w:rsid w:val="00975E1D"/>
    <w:rsid w:val="00977EE9"/>
    <w:rsid w:val="00981682"/>
    <w:rsid w:val="009816A1"/>
    <w:rsid w:val="00983E53"/>
    <w:rsid w:val="00990FC8"/>
    <w:rsid w:val="009A5201"/>
    <w:rsid w:val="009B0171"/>
    <w:rsid w:val="009B2FBF"/>
    <w:rsid w:val="009B34A8"/>
    <w:rsid w:val="009B7D3C"/>
    <w:rsid w:val="009D32B0"/>
    <w:rsid w:val="009D48A4"/>
    <w:rsid w:val="009E200B"/>
    <w:rsid w:val="00A142D3"/>
    <w:rsid w:val="00A27AA0"/>
    <w:rsid w:val="00A31B2E"/>
    <w:rsid w:val="00A34EFB"/>
    <w:rsid w:val="00A3511B"/>
    <w:rsid w:val="00A4032B"/>
    <w:rsid w:val="00A42D85"/>
    <w:rsid w:val="00A4555B"/>
    <w:rsid w:val="00A45FAA"/>
    <w:rsid w:val="00A46345"/>
    <w:rsid w:val="00A47077"/>
    <w:rsid w:val="00A54D45"/>
    <w:rsid w:val="00A55C80"/>
    <w:rsid w:val="00A7643D"/>
    <w:rsid w:val="00A83F3D"/>
    <w:rsid w:val="00A84BAA"/>
    <w:rsid w:val="00A93657"/>
    <w:rsid w:val="00A979DE"/>
    <w:rsid w:val="00AB22D8"/>
    <w:rsid w:val="00AC4BEA"/>
    <w:rsid w:val="00AD1201"/>
    <w:rsid w:val="00AD6984"/>
    <w:rsid w:val="00AD76E6"/>
    <w:rsid w:val="00AE17AE"/>
    <w:rsid w:val="00AE4C84"/>
    <w:rsid w:val="00AE6415"/>
    <w:rsid w:val="00AE715A"/>
    <w:rsid w:val="00AF20CC"/>
    <w:rsid w:val="00AF3014"/>
    <w:rsid w:val="00B05C9D"/>
    <w:rsid w:val="00B06E81"/>
    <w:rsid w:val="00B20AD8"/>
    <w:rsid w:val="00B21BDC"/>
    <w:rsid w:val="00B2359E"/>
    <w:rsid w:val="00B36262"/>
    <w:rsid w:val="00B44D15"/>
    <w:rsid w:val="00B51107"/>
    <w:rsid w:val="00B66540"/>
    <w:rsid w:val="00B6684A"/>
    <w:rsid w:val="00B67A49"/>
    <w:rsid w:val="00B72C12"/>
    <w:rsid w:val="00B74D97"/>
    <w:rsid w:val="00B84D3E"/>
    <w:rsid w:val="00B87744"/>
    <w:rsid w:val="00B87D09"/>
    <w:rsid w:val="00BA0BEF"/>
    <w:rsid w:val="00BA5F24"/>
    <w:rsid w:val="00BB2B8B"/>
    <w:rsid w:val="00BB478F"/>
    <w:rsid w:val="00BB6179"/>
    <w:rsid w:val="00BC018B"/>
    <w:rsid w:val="00BC09EE"/>
    <w:rsid w:val="00BC52E8"/>
    <w:rsid w:val="00BC56E5"/>
    <w:rsid w:val="00BD035E"/>
    <w:rsid w:val="00BD1152"/>
    <w:rsid w:val="00BE50A0"/>
    <w:rsid w:val="00BE622D"/>
    <w:rsid w:val="00BE6444"/>
    <w:rsid w:val="00BF6E94"/>
    <w:rsid w:val="00C00CE0"/>
    <w:rsid w:val="00C21498"/>
    <w:rsid w:val="00C221DC"/>
    <w:rsid w:val="00C27A02"/>
    <w:rsid w:val="00C349BA"/>
    <w:rsid w:val="00C35FDD"/>
    <w:rsid w:val="00C44F50"/>
    <w:rsid w:val="00C52239"/>
    <w:rsid w:val="00C52A33"/>
    <w:rsid w:val="00C53987"/>
    <w:rsid w:val="00C63E3B"/>
    <w:rsid w:val="00C7033D"/>
    <w:rsid w:val="00C70A75"/>
    <w:rsid w:val="00C7118D"/>
    <w:rsid w:val="00C758E8"/>
    <w:rsid w:val="00C8064A"/>
    <w:rsid w:val="00C85D56"/>
    <w:rsid w:val="00C86C2F"/>
    <w:rsid w:val="00C87B3D"/>
    <w:rsid w:val="00CA0578"/>
    <w:rsid w:val="00CA4A4A"/>
    <w:rsid w:val="00CB1334"/>
    <w:rsid w:val="00CB46E6"/>
    <w:rsid w:val="00CC37F3"/>
    <w:rsid w:val="00CC4F92"/>
    <w:rsid w:val="00CF1103"/>
    <w:rsid w:val="00CF1D4C"/>
    <w:rsid w:val="00CF21C3"/>
    <w:rsid w:val="00CF6807"/>
    <w:rsid w:val="00D0441C"/>
    <w:rsid w:val="00D06663"/>
    <w:rsid w:val="00D1060B"/>
    <w:rsid w:val="00D132C0"/>
    <w:rsid w:val="00D17D42"/>
    <w:rsid w:val="00D21E2B"/>
    <w:rsid w:val="00D2432D"/>
    <w:rsid w:val="00D40E7D"/>
    <w:rsid w:val="00D40F65"/>
    <w:rsid w:val="00D413DD"/>
    <w:rsid w:val="00D43364"/>
    <w:rsid w:val="00D44C07"/>
    <w:rsid w:val="00D50422"/>
    <w:rsid w:val="00D61726"/>
    <w:rsid w:val="00D62EB3"/>
    <w:rsid w:val="00D6696A"/>
    <w:rsid w:val="00D723B5"/>
    <w:rsid w:val="00D73437"/>
    <w:rsid w:val="00D7456E"/>
    <w:rsid w:val="00D92C88"/>
    <w:rsid w:val="00D96292"/>
    <w:rsid w:val="00DA46CC"/>
    <w:rsid w:val="00DA7C89"/>
    <w:rsid w:val="00DC450F"/>
    <w:rsid w:val="00DE3E1B"/>
    <w:rsid w:val="00DF1194"/>
    <w:rsid w:val="00E009D9"/>
    <w:rsid w:val="00E10DAA"/>
    <w:rsid w:val="00E14E79"/>
    <w:rsid w:val="00E217F1"/>
    <w:rsid w:val="00E22B2F"/>
    <w:rsid w:val="00E23B96"/>
    <w:rsid w:val="00E246D7"/>
    <w:rsid w:val="00E3400A"/>
    <w:rsid w:val="00E37DF8"/>
    <w:rsid w:val="00E42E03"/>
    <w:rsid w:val="00E565BA"/>
    <w:rsid w:val="00E57963"/>
    <w:rsid w:val="00E64256"/>
    <w:rsid w:val="00E7417A"/>
    <w:rsid w:val="00E909D6"/>
    <w:rsid w:val="00E90AFA"/>
    <w:rsid w:val="00E939B7"/>
    <w:rsid w:val="00EA114D"/>
    <w:rsid w:val="00EA6064"/>
    <w:rsid w:val="00EB2668"/>
    <w:rsid w:val="00EB4EA7"/>
    <w:rsid w:val="00EC02F1"/>
    <w:rsid w:val="00EC0C0F"/>
    <w:rsid w:val="00ED035B"/>
    <w:rsid w:val="00ED1DB3"/>
    <w:rsid w:val="00ED3516"/>
    <w:rsid w:val="00ED4AE5"/>
    <w:rsid w:val="00EE1DC4"/>
    <w:rsid w:val="00EE34A9"/>
    <w:rsid w:val="00EE4274"/>
    <w:rsid w:val="00EF7728"/>
    <w:rsid w:val="00F05F16"/>
    <w:rsid w:val="00F13890"/>
    <w:rsid w:val="00F20CEB"/>
    <w:rsid w:val="00F246E8"/>
    <w:rsid w:val="00F276D2"/>
    <w:rsid w:val="00F321F5"/>
    <w:rsid w:val="00F40743"/>
    <w:rsid w:val="00F521F1"/>
    <w:rsid w:val="00F52A44"/>
    <w:rsid w:val="00F52FDD"/>
    <w:rsid w:val="00F629DA"/>
    <w:rsid w:val="00F67D7C"/>
    <w:rsid w:val="00F76721"/>
    <w:rsid w:val="00F80AC2"/>
    <w:rsid w:val="00F86B14"/>
    <w:rsid w:val="00F874B3"/>
    <w:rsid w:val="00FA1670"/>
    <w:rsid w:val="00FA3D38"/>
    <w:rsid w:val="00FA6BD4"/>
    <w:rsid w:val="00FA76E5"/>
    <w:rsid w:val="00FB6B19"/>
    <w:rsid w:val="00FB6E24"/>
    <w:rsid w:val="00FC23DE"/>
    <w:rsid w:val="00FC2C96"/>
    <w:rsid w:val="00FC48EB"/>
    <w:rsid w:val="00FF0A17"/>
    <w:rsid w:val="00FF0E12"/>
    <w:rsid w:val="00FF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komentarza">
    <w:name w:val="annotation text"/>
    <w:basedOn w:val="Normalny"/>
    <w:link w:val="TekstkomentarzaZnak"/>
    <w:uiPriority w:val="99"/>
    <w:unhideWhenUsed/>
    <w:rsid w:val="00D1060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1060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D1060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D1060B"/>
    <w:rPr>
      <w:rFonts w:ascii="Times New Roman" w:eastAsia="Times New Roman" w:hAnsi="Times New Roman" w:cs="Times New Roman"/>
      <w:sz w:val="16"/>
      <w:szCs w:val="16"/>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D1060B"/>
    <w:rPr>
      <w:sz w:val="24"/>
      <w:szCs w:val="24"/>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060B"/>
    <w:pPr>
      <w:spacing w:after="0" w:line="240" w:lineRule="auto"/>
      <w:ind w:left="720"/>
      <w:contextualSpacing/>
    </w:pPr>
    <w:rPr>
      <w:sz w:val="24"/>
      <w:szCs w:val="24"/>
    </w:rPr>
  </w:style>
  <w:style w:type="character" w:styleId="Odwoaniedokomentarza">
    <w:name w:val="annotation reference"/>
    <w:uiPriority w:val="99"/>
    <w:semiHidden/>
    <w:unhideWhenUsed/>
    <w:rsid w:val="00D1060B"/>
    <w:rPr>
      <w:sz w:val="16"/>
      <w:szCs w:val="16"/>
    </w:rPr>
  </w:style>
  <w:style w:type="paragraph" w:styleId="Tematkomentarza">
    <w:name w:val="annotation subject"/>
    <w:basedOn w:val="Tekstkomentarza"/>
    <w:next w:val="Tekstkomentarza"/>
    <w:link w:val="TematkomentarzaZnak"/>
    <w:uiPriority w:val="99"/>
    <w:semiHidden/>
    <w:unhideWhenUsed/>
    <w:rsid w:val="00287E29"/>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287E29"/>
    <w:rPr>
      <w:rFonts w:ascii="Times New Roman" w:eastAsia="Times New Roman" w:hAnsi="Times New Roman" w:cs="Times New Roman"/>
      <w:b/>
      <w:bCs/>
      <w:sz w:val="20"/>
      <w:szCs w:val="20"/>
      <w:lang w:eastAsia="pl-PL"/>
    </w:rPr>
  </w:style>
  <w:style w:type="character" w:customStyle="1" w:styleId="info-list-value-uzasadnienie">
    <w:name w:val="info-list-value-uzasadnienie"/>
    <w:rsid w:val="00C63E3B"/>
  </w:style>
  <w:style w:type="paragraph" w:styleId="Poprawka">
    <w:name w:val="Revision"/>
    <w:hidden/>
    <w:uiPriority w:val="99"/>
    <w:semiHidden/>
    <w:rsid w:val="007973A8"/>
    <w:pPr>
      <w:spacing w:after="0" w:line="240" w:lineRule="auto"/>
    </w:pPr>
  </w:style>
  <w:style w:type="table" w:styleId="Tabela-Siatka">
    <w:name w:val="Table Grid"/>
    <w:basedOn w:val="Standardowy"/>
    <w:uiPriority w:val="39"/>
    <w:rsid w:val="00F24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9710">
      <w:bodyDiv w:val="1"/>
      <w:marLeft w:val="0"/>
      <w:marRight w:val="0"/>
      <w:marTop w:val="0"/>
      <w:marBottom w:val="0"/>
      <w:divBdr>
        <w:top w:val="none" w:sz="0" w:space="0" w:color="auto"/>
        <w:left w:val="none" w:sz="0" w:space="0" w:color="auto"/>
        <w:bottom w:val="none" w:sz="0" w:space="0" w:color="auto"/>
        <w:right w:val="none" w:sz="0" w:space="0" w:color="auto"/>
      </w:divBdr>
    </w:div>
    <w:div w:id="24063449">
      <w:bodyDiv w:val="1"/>
      <w:marLeft w:val="0"/>
      <w:marRight w:val="0"/>
      <w:marTop w:val="0"/>
      <w:marBottom w:val="0"/>
      <w:divBdr>
        <w:top w:val="none" w:sz="0" w:space="0" w:color="auto"/>
        <w:left w:val="none" w:sz="0" w:space="0" w:color="auto"/>
        <w:bottom w:val="none" w:sz="0" w:space="0" w:color="auto"/>
        <w:right w:val="none" w:sz="0" w:space="0" w:color="auto"/>
      </w:divBdr>
    </w:div>
    <w:div w:id="16779629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438523">
      <w:bodyDiv w:val="1"/>
      <w:marLeft w:val="0"/>
      <w:marRight w:val="0"/>
      <w:marTop w:val="0"/>
      <w:marBottom w:val="0"/>
      <w:divBdr>
        <w:top w:val="none" w:sz="0" w:space="0" w:color="auto"/>
        <w:left w:val="none" w:sz="0" w:space="0" w:color="auto"/>
        <w:bottom w:val="none" w:sz="0" w:space="0" w:color="auto"/>
        <w:right w:val="none" w:sz="0" w:space="0" w:color="auto"/>
      </w:divBdr>
      <w:divsChild>
        <w:div w:id="1791437786">
          <w:marLeft w:val="0"/>
          <w:marRight w:val="0"/>
          <w:marTop w:val="0"/>
          <w:marBottom w:val="0"/>
          <w:divBdr>
            <w:top w:val="none" w:sz="0" w:space="0" w:color="auto"/>
            <w:left w:val="none" w:sz="0" w:space="0" w:color="auto"/>
            <w:bottom w:val="none" w:sz="0" w:space="0" w:color="auto"/>
            <w:right w:val="none" w:sz="0" w:space="0" w:color="auto"/>
          </w:divBdr>
        </w:div>
        <w:div w:id="1890267398">
          <w:marLeft w:val="0"/>
          <w:marRight w:val="0"/>
          <w:marTop w:val="0"/>
          <w:marBottom w:val="0"/>
          <w:divBdr>
            <w:top w:val="none" w:sz="0" w:space="0" w:color="auto"/>
            <w:left w:val="none" w:sz="0" w:space="0" w:color="auto"/>
            <w:bottom w:val="none" w:sz="0" w:space="0" w:color="auto"/>
            <w:right w:val="none" w:sz="0" w:space="0" w:color="auto"/>
          </w:divBdr>
          <w:divsChild>
            <w:div w:id="1195575940">
              <w:marLeft w:val="0"/>
              <w:marRight w:val="0"/>
              <w:marTop w:val="0"/>
              <w:marBottom w:val="0"/>
              <w:divBdr>
                <w:top w:val="none" w:sz="0" w:space="0" w:color="auto"/>
                <w:left w:val="none" w:sz="0" w:space="0" w:color="auto"/>
                <w:bottom w:val="none" w:sz="0" w:space="0" w:color="auto"/>
                <w:right w:val="none" w:sz="0" w:space="0" w:color="auto"/>
              </w:divBdr>
              <w:divsChild>
                <w:div w:id="13297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2653">
          <w:marLeft w:val="0"/>
          <w:marRight w:val="0"/>
          <w:marTop w:val="0"/>
          <w:marBottom w:val="0"/>
          <w:divBdr>
            <w:top w:val="none" w:sz="0" w:space="0" w:color="auto"/>
            <w:left w:val="none" w:sz="0" w:space="0" w:color="auto"/>
            <w:bottom w:val="none" w:sz="0" w:space="0" w:color="auto"/>
            <w:right w:val="none" w:sz="0" w:space="0" w:color="auto"/>
          </w:divBdr>
          <w:divsChild>
            <w:div w:id="1027828390">
              <w:marLeft w:val="0"/>
              <w:marRight w:val="0"/>
              <w:marTop w:val="0"/>
              <w:marBottom w:val="0"/>
              <w:divBdr>
                <w:top w:val="none" w:sz="0" w:space="0" w:color="auto"/>
                <w:left w:val="none" w:sz="0" w:space="0" w:color="auto"/>
                <w:bottom w:val="none" w:sz="0" w:space="0" w:color="auto"/>
                <w:right w:val="none" w:sz="0" w:space="0" w:color="auto"/>
              </w:divBdr>
              <w:divsChild>
                <w:div w:id="155492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rswglrwguytamjxgu4q&amp;refSource=hypli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rswglrtgaydinrqhezq&amp;refSource=hyplink" TargetMode="Externa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10295</Words>
  <Characters>61774</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2</cp:revision>
  <cp:lastPrinted>2025-07-17T09:00:00Z</cp:lastPrinted>
  <dcterms:created xsi:type="dcterms:W3CDTF">2026-05-25T09:18:00Z</dcterms:created>
  <dcterms:modified xsi:type="dcterms:W3CDTF">2026-05-25T09:18:00Z</dcterms:modified>
</cp:coreProperties>
</file>