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41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Sprawozdanie</w:t>
      </w:r>
      <w:r>
        <w:rPr>
          <w:rFonts w:ascii="Times New Roman" w:hAnsi="Times New Roman" w:cs="Times New Roman" w:eastAsia="Times New Roman"/>
          <w:b/>
          <w:color w:val="auto"/>
          <w:spacing w:val="-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b/>
          <w:color w:val="auto"/>
          <w:spacing w:val="-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realizacji</w:t>
      </w:r>
      <w:r>
        <w:rPr>
          <w:rFonts w:ascii="Times New Roman" w:hAnsi="Times New Roman" w:cs="Times New Roman" w:eastAsia="Times New Roman"/>
          <w:b/>
          <w:color w:val="auto"/>
          <w:spacing w:val="-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zadania</w:t>
      </w:r>
      <w:r>
        <w:rPr>
          <w:rFonts w:ascii="Times New Roman" w:hAnsi="Times New Roman" w:cs="Times New Roman" w:eastAsia="Times New Roman"/>
          <w:b/>
          <w:color w:val="auto"/>
          <w:spacing w:val="-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dofinansowanego</w:t>
      </w:r>
      <w:r>
        <w:rPr>
          <w:rFonts w:ascii="Times New Roman" w:hAnsi="Times New Roman" w:cs="Times New Roman" w:eastAsia="Times New Roman"/>
          <w:b/>
          <w:color w:val="auto"/>
          <w:spacing w:val="-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ze</w:t>
      </w:r>
      <w:r>
        <w:rPr>
          <w:rFonts w:ascii="Times New Roman" w:hAnsi="Times New Roman" w:cs="Times New Roman" w:eastAsia="Times New Roman"/>
          <w:b/>
          <w:color w:val="auto"/>
          <w:spacing w:val="-1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środk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ów</w:t>
      </w:r>
      <w:r>
        <w:rPr>
          <w:rFonts w:ascii="Times New Roman" w:hAnsi="Times New Roman" w:cs="Times New Roman" w:eastAsia="Times New Roman"/>
          <w:b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WFO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ŚiGW</w:t>
      </w:r>
      <w:r>
        <w:rPr>
          <w:rFonts w:ascii="Times New Roman" w:hAnsi="Times New Roman" w:cs="Times New Roman" w:eastAsia="Times New Roman"/>
          <w:b/>
          <w:color w:val="auto"/>
          <w:spacing w:val="-9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Gdańsk</w:t>
      </w:r>
    </w:p>
    <w:p>
      <w:pPr>
        <w:spacing w:before="41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</w:pPr>
    </w:p>
    <w:p>
      <w:pPr>
        <w:spacing w:before="41" w:after="0" w:line="276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Komenda Powiatowa Pa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ństwowej Straży Pożarnej w Bytowie w ramach umowy nr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WFOŚ/D/IV-1/9614/2024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 dnia 31.10.2024  roku o dofinansowanie z Wojew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ódzkiego Funduszu Ochrony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Środowiska i Gospodarki Wodnej w Gdańsku na rok 2024 zrealizowała zadanie inwestycyjne pn.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,Słoneczne dachy w KP PSP w Bytowie”.</w:t>
      </w:r>
    </w:p>
    <w:p>
      <w:pPr>
        <w:spacing w:before="41" w:after="0" w:line="276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łkowity koszt kwalifikowany realizacji zadania wyni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 156 210,00 zł przy dofinansowaniu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ramach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umowy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nr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WFOŚ/D/IV-1/9614/2024 z dnia 31.10.2024 roku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4"/>
          <w:shd w:fill="auto" w:val="clear"/>
        </w:rPr>
        <w:t xml:space="preserve">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Wojew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ódzkiego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Funduszu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Ochrony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Środowiska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Gospodarki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Wodnej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Gdańsku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4"/>
          <w:shd w:fill="auto" w:val="clear"/>
        </w:rPr>
        <w:t xml:space="preserve">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 wysokości 120 000,00 zł. Do zakresu działania Komendy Powiatowej Państwowej Straży Pożarnej w Bytowie należy wykonywanie na obszarze powiatu zadań w zakresie ochrony przeciwpożarowej oraz organizowanie i prowadzenie walki z pożarami, klęskami żywiołowymi i innymi miejscowymi zagrożeniami, określonych przepisami dotyczącymi Państwowej Straży Pożarnej, w tym Ustawą z dnia 24 sierpnia 1991 r. o Państwowej Straży Pożarnej.</w:t>
      </w:r>
    </w:p>
    <w:p>
      <w:pPr>
        <w:spacing w:before="41" w:after="0" w:line="276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ństwowa Straż Pożarna jest gł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ównym ogniwem krajowego systemu ratowniczo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ga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śniczego (KSRG), stanowiącego podstawową strukturę ratowniczą kraju. Organizatorem KSRG jest Państwowa Straż Pożarna. Podstawowym celem KSRG jest ochrona życia, zdrowia, mienia </w:t>
        <w:tab/>
        <w:t xml:space="preserve">i środowiska poprzez walkę z pożarami i innymi klęskami żywiołowymi, ratownictwo techniczne, chemiczne oraz ratownictwo ekologiczne i medyczne.</w:t>
      </w:r>
    </w:p>
    <w:p>
      <w:pPr>
        <w:spacing w:before="41" w:after="0" w:line="276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Dzi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ęki wybudowaniu  instalacji fotowoltaicznej zmniejszy się zużycie energii pierwotnej pobieranej z sieci elektroenergetycznej na rzecz energii odnawialnej wytwarzanej </w:t>
        <w:br/>
        <w:t xml:space="preserve">z instalacji PV.  Ponadto zmniejszą się koszty eksploatacyjne budynku, a co najważniejsze uzyskany zostanie wysoki efekt ekologiczny,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óry bezpo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średnio wpłynie na ograniczenie emisji do atmosfery znacznych ilości dwutlenku węgla na poziomie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20,660 Mg/rok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Przedmiotowa inwestycja ma wymierne korzyści, polegające na ochronie środowiska oraz korzyściach finansowych. Wybudowana instalacja o powierzchni czynnej 168,48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posiada 78 szt. monokrystalicznych paneli fotowoltaicznych o mocy 455 kW co daje nam w efekcie końcowym moc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35,490 kW.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 efekcie końcowym ilość wyprodukowanej energii ze źr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óde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 odnawialnych  wynosić będzie 30,160 MWh/rok.</w:t>
      </w:r>
    </w:p>
    <w:p>
      <w:pPr>
        <w:spacing w:before="41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41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Zadanie inwestycyjne zosta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ło zrealizowane dzięki wsparciu Wojew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ódzkiego Funduszu Ochrony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Środowiska i Gospodarki Wodnej w Gdańsku kwota dotacji udzielonej na realizację zadania wyniosła 120 000,00 zł.</w:t>
      </w:r>
    </w:p>
    <w:p>
      <w:pPr>
        <w:spacing w:before="41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ED0000"/>
          <w:spacing w:val="0"/>
          <w:position w:val="0"/>
          <w:sz w:val="24"/>
          <w:u w:val="single"/>
          <w:shd w:fill="auto" w:val="clear"/>
        </w:rPr>
      </w:pPr>
    </w:p>
    <w:p>
      <w:pPr>
        <w:spacing w:before="41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Monta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ż finansowy zadania :</w:t>
      </w:r>
    </w:p>
    <w:p>
      <w:pPr>
        <w:spacing w:before="41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-Dofinansowanie Wojewódzkiego Funduszu Ochrony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Środowiska i Gospodarki Wodnej</w:t>
        <w:br/>
        <w:t xml:space="preserve">w Gdańsku -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120 000 zł.</w:t>
      </w:r>
    </w:p>
    <w:p>
      <w:pPr>
        <w:spacing w:before="41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"Programu modernizacji Policji, Stra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ży Granicznej, Państwowej Straży Pożarnej i Służby Ochrony Państwa w latach 2022-2025 (…)"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36 210,00 z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</w:t>
      </w:r>
    </w:p>
    <w:p>
      <w:pPr>
        <w:spacing w:before="41" w:after="0" w:line="276"/>
        <w:ind w:right="0" w:left="720" w:firstLine="0"/>
        <w:jc w:val="both"/>
        <w:rPr>
          <w:rFonts w:ascii="Times New Roman" w:hAnsi="Times New Roman" w:cs="Times New Roman" w:eastAsia="Times New Roman"/>
          <w:color w:val="ED0000"/>
          <w:spacing w:val="0"/>
          <w:position w:val="0"/>
          <w:sz w:val="22"/>
          <w:shd w:fill="auto" w:val="clear"/>
        </w:rPr>
      </w:pPr>
    </w:p>
    <w:p>
      <w:pPr>
        <w:spacing w:before="41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Efekt rzeczowy:</w:t>
      </w:r>
    </w:p>
    <w:p>
      <w:pPr>
        <w:spacing w:before="41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Liczba oddzielnych instalacji fotowoltaicznych [szt.] -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</w:t>
      </w:r>
    </w:p>
    <w:p>
      <w:pPr>
        <w:spacing w:before="41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Sumaryczna moc nominalna instalacji [kW]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35,490 </w:t>
      </w:r>
    </w:p>
    <w:p>
      <w:pPr>
        <w:spacing w:before="41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Efekt ekologiczny:</w:t>
      </w:r>
    </w:p>
    <w:p>
      <w:pPr>
        <w:spacing w:before="41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Ilo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ść wyprodukowanej energii ze źr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óde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 odnawialnych [MWh/rok]  - 30,160</w:t>
      </w:r>
    </w:p>
    <w:p>
      <w:pPr>
        <w:spacing w:before="41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Unikni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ęcie emisji CO2  [Mg/rok]  - 20,660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