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C8CF" w14:textId="455B6CCB" w:rsidR="00BD2BA1" w:rsidRPr="002759FF" w:rsidRDefault="00BD2BA1" w:rsidP="002759FF">
      <w:pPr>
        <w:pStyle w:val="NormalnyWeb"/>
        <w:spacing w:before="0" w:beforeAutospacing="0" w:after="0"/>
      </w:pPr>
      <w:r w:rsidRPr="002759FF">
        <w:object w:dxaOrig="641" w:dyaOrig="721" w14:anchorId="5F5E7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8" o:title=""/>
          </v:shape>
          <o:OLEObject Type="Embed" ProgID="Word.Picture.8" ShapeID="_x0000_i1025" DrawAspect="Content" ObjectID="_1781681097" r:id="rId9"/>
        </w:object>
      </w:r>
    </w:p>
    <w:p w14:paraId="518ABE2C" w14:textId="7EA3321C" w:rsidR="002759FF" w:rsidRPr="00F37717" w:rsidRDefault="00E263A9" w:rsidP="002759FF">
      <w:pPr>
        <w:rPr>
          <w:sz w:val="28"/>
        </w:rPr>
      </w:pPr>
      <w:r w:rsidRPr="00F37717">
        <w:rPr>
          <w:sz w:val="28"/>
        </w:rPr>
        <w:t xml:space="preserve">Warszawa, </w:t>
      </w:r>
      <w:r w:rsidR="000569C4">
        <w:rPr>
          <w:sz w:val="28"/>
        </w:rPr>
        <w:t>03 lipca</w:t>
      </w:r>
      <w:r w:rsidR="00FF22F2" w:rsidRPr="00F37717">
        <w:rPr>
          <w:sz w:val="28"/>
        </w:rPr>
        <w:t xml:space="preserve"> 2024</w:t>
      </w:r>
    </w:p>
    <w:p w14:paraId="52AE7427" w14:textId="4D7D9FE4" w:rsidR="002759FF" w:rsidRPr="00F37717" w:rsidRDefault="000569C4" w:rsidP="002759FF">
      <w:pPr>
        <w:rPr>
          <w:sz w:val="28"/>
        </w:rPr>
      </w:pPr>
      <w:r>
        <w:rPr>
          <w:sz w:val="28"/>
        </w:rPr>
        <w:t>DOOŚ-WDŚIII.420.4.2024.MRO.1</w:t>
      </w:r>
    </w:p>
    <w:p w14:paraId="6338DAE8" w14:textId="1D2FAA36" w:rsidR="00E263A9" w:rsidRPr="00E263A9" w:rsidRDefault="00E263A9" w:rsidP="00E263A9">
      <w:pPr>
        <w:spacing w:after="240" w:line="312" w:lineRule="auto"/>
        <w:rPr>
          <w:color w:val="000000"/>
          <w:sz w:val="28"/>
          <w:szCs w:val="28"/>
        </w:rPr>
      </w:pPr>
    </w:p>
    <w:p w14:paraId="1732DF7C" w14:textId="6891F860" w:rsidR="00E263A9" w:rsidRPr="00E263A9" w:rsidRDefault="000569C4" w:rsidP="00E263A9">
      <w:pPr>
        <w:spacing w:after="240" w:line="31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Postanowienie</w:t>
      </w:r>
    </w:p>
    <w:p w14:paraId="477D2302" w14:textId="3CAE5F56" w:rsidR="000569C4" w:rsidRPr="000569C4" w:rsidRDefault="000569C4" w:rsidP="000569C4">
      <w:pPr>
        <w:spacing w:after="120" w:line="312" w:lineRule="auto"/>
        <w:rPr>
          <w:strike/>
        </w:rPr>
      </w:pPr>
      <w:r w:rsidRPr="000569C4">
        <w:t xml:space="preserve">Generalny Dyrektor Ochrony Środowiska, po rozpatrzeniu zażalenia </w:t>
      </w:r>
      <w:r w:rsidR="00056471">
        <w:t>(…)</w:t>
      </w:r>
      <w:r w:rsidRPr="000569C4">
        <w:t xml:space="preserve"> – pełnomocnika Wójta Gminy Lesznowola z 21 maja 2024 r., na postanowienie Regionalnego Dyrektora Ochrony Środowiska w Warszawie z 7 maja 2024 r., znak: WOOŚ-II.420.97.2018.JCH.24, odmawiające sprostowania oczywistej omyłki pisarskiej w decyzji RDOŚ w Warszawie z 26 września 2019 r., znak: WOOŚ-II.420.97.2018.JCH.22, na podstawie art. 138 § 1 pkt 2 w zw. z art. 144 oraz art. 113 § 1 w zw. z art. 126 ustawy z dnia 14 czerwca 1960 r. – Kodeks postępowania administracyjnego (Dz. U. z 2024 r. poz. 572), dalej k.p.a.,</w:t>
      </w:r>
    </w:p>
    <w:p w14:paraId="26B4CF2E" w14:textId="77777777" w:rsidR="000569C4" w:rsidRPr="000569C4" w:rsidRDefault="000569C4" w:rsidP="000569C4">
      <w:pPr>
        <w:pStyle w:val="Bezodstpw1"/>
        <w:numPr>
          <w:ilvl w:val="0"/>
          <w:numId w:val="23"/>
        </w:numPr>
        <w:spacing w:after="120" w:line="312" w:lineRule="auto"/>
      </w:pPr>
      <w:r w:rsidRPr="000569C4">
        <w:t>uchyla w całości postanowienie RDOŚ w Warszawie z 7 maja 2024 r.,</w:t>
      </w:r>
    </w:p>
    <w:p w14:paraId="017CEE2F" w14:textId="77777777" w:rsidR="000569C4" w:rsidRPr="000569C4" w:rsidRDefault="000569C4" w:rsidP="000569C4">
      <w:pPr>
        <w:pStyle w:val="Bezodstpw1"/>
        <w:numPr>
          <w:ilvl w:val="0"/>
          <w:numId w:val="23"/>
        </w:numPr>
        <w:spacing w:line="312" w:lineRule="auto"/>
      </w:pPr>
      <w:r w:rsidRPr="000569C4">
        <w:t xml:space="preserve">prostuje oczywistą omyłkę pisarską w decyzji RDOŚ w Warszawie z 26 września </w:t>
      </w:r>
      <w:r w:rsidRPr="000569C4">
        <w:br/>
        <w:t xml:space="preserve">2019 r., w następujący sposób: </w:t>
      </w:r>
    </w:p>
    <w:p w14:paraId="30CA25B7" w14:textId="77777777" w:rsidR="000569C4" w:rsidRPr="000569C4" w:rsidRDefault="000569C4" w:rsidP="000569C4">
      <w:pPr>
        <w:pStyle w:val="Bezodstpw1"/>
        <w:spacing w:line="312" w:lineRule="auto"/>
        <w:ind w:left="360"/>
      </w:pPr>
      <w:r w:rsidRPr="000569C4">
        <w:t>pkt II.12 ww. decyzji w brzmieniu: „wody opadowe i roztopowe z pasa drogowego oraz obiektów drogowych odprowadzać do rzeki Utraty za pomocą kanalizacji”</w:t>
      </w:r>
    </w:p>
    <w:p w14:paraId="5615B080" w14:textId="77777777" w:rsidR="000569C4" w:rsidRPr="000569C4" w:rsidRDefault="000569C4" w:rsidP="000569C4">
      <w:pPr>
        <w:pStyle w:val="Bezodstpw1"/>
        <w:spacing w:line="312" w:lineRule="auto"/>
        <w:ind w:left="360"/>
      </w:pPr>
      <w:r w:rsidRPr="000569C4">
        <w:t>zastępuje zdaniem: „wody opadowe i roztopowe z projektowanych ulic odprowadzać poprzez wpusty deszczowe z osadnikiem do studni chłonnych”.</w:t>
      </w:r>
    </w:p>
    <w:p w14:paraId="1E6CBDC6" w14:textId="77777777" w:rsidR="00E263A9" w:rsidRPr="00E263A9" w:rsidRDefault="00E263A9" w:rsidP="00E263A9">
      <w:pPr>
        <w:keepNext/>
        <w:spacing w:after="120" w:line="312" w:lineRule="auto"/>
        <w:rPr>
          <w:color w:val="000000"/>
          <w:sz w:val="28"/>
          <w:szCs w:val="28"/>
        </w:rPr>
      </w:pPr>
      <w:r w:rsidRPr="00E263A9">
        <w:rPr>
          <w:color w:val="000000"/>
          <w:sz w:val="28"/>
          <w:szCs w:val="28"/>
        </w:rPr>
        <w:t>Uzasadnienie</w:t>
      </w:r>
    </w:p>
    <w:p w14:paraId="756614CF" w14:textId="0F41415A" w:rsidR="000569C4" w:rsidRPr="000569C4" w:rsidRDefault="000569C4" w:rsidP="000569C4">
      <w:pPr>
        <w:pStyle w:val="Bezodstpw1"/>
        <w:spacing w:line="312" w:lineRule="auto"/>
        <w:jc w:val="both"/>
        <w:rPr>
          <w:sz w:val="28"/>
          <w:szCs w:val="28"/>
        </w:rPr>
      </w:pPr>
      <w:r w:rsidRPr="000569C4">
        <w:rPr>
          <w:sz w:val="28"/>
          <w:szCs w:val="28"/>
        </w:rPr>
        <w:t xml:space="preserve">RDOŚ w Warszawie decyzją z 26 września 2019 r., w związku z wnioskiem </w:t>
      </w:r>
      <w:r w:rsidR="00056471">
        <w:rPr>
          <w:sz w:val="28"/>
          <w:szCs w:val="28"/>
        </w:rPr>
        <w:t>(…)</w:t>
      </w:r>
      <w:r w:rsidRPr="000569C4">
        <w:rPr>
          <w:sz w:val="28"/>
          <w:szCs w:val="28"/>
        </w:rPr>
        <w:t xml:space="preserve"> o wydanie decyzji o środowiskowych uwarunkowaniach z 12 lutego 2018 r., na podstawie art. 71 ust. 2 pkt 2, art. 84 ust. 1 oraz ust. 1a ustawy z dnia 3 października 2008 r. </w:t>
      </w:r>
      <w:r w:rsidRPr="000569C4">
        <w:rPr>
          <w:iCs/>
          <w:sz w:val="28"/>
          <w:szCs w:val="28"/>
        </w:rPr>
        <w:t>o udostępnianiu informacji o środowisku i jego ochronie, udziale społeczeństwa w ochronie środowiska oraz o ocenach oddziaływania na środowisko</w:t>
      </w:r>
      <w:r w:rsidRPr="000569C4">
        <w:rPr>
          <w:sz w:val="28"/>
          <w:szCs w:val="28"/>
        </w:rPr>
        <w:t xml:space="preserve"> (Dz. U. z 2023 r. poz. 1094, ze zm.), dalej u.o.o.ś., stwierdził brak potrzeby przeprowadzenia oceny oddziaływania na środowisko oraz określił istotne warunki korzystania ze środowiska w fazie realizacji i eksploatacji lub użytkowania przedsięwzięcia polegającego na: „Budowie ulicy Koniecznej i ulicy Gąski, budowie kanalizacji deszczowej, przebudowie sieci NN i budowie oświetlenia ulicznego w miejscowości Magdalenka, gmina Lesznowola”.</w:t>
      </w:r>
    </w:p>
    <w:p w14:paraId="68393F22" w14:textId="2061F4D8" w:rsidR="000569C4" w:rsidRPr="000569C4" w:rsidRDefault="000569C4" w:rsidP="000569C4">
      <w:pPr>
        <w:pStyle w:val="Bezodstpw1"/>
        <w:spacing w:line="312" w:lineRule="auto"/>
        <w:jc w:val="both"/>
        <w:rPr>
          <w:sz w:val="28"/>
          <w:szCs w:val="28"/>
        </w:rPr>
      </w:pPr>
      <w:r w:rsidRPr="000569C4">
        <w:rPr>
          <w:sz w:val="28"/>
          <w:szCs w:val="28"/>
        </w:rPr>
        <w:t xml:space="preserve">W dniu 11 kwietnia 2024 r. </w:t>
      </w:r>
      <w:r w:rsidR="00056471">
        <w:rPr>
          <w:sz w:val="28"/>
          <w:szCs w:val="28"/>
        </w:rPr>
        <w:t>(…)</w:t>
      </w:r>
      <w:r w:rsidRPr="000569C4">
        <w:rPr>
          <w:sz w:val="28"/>
          <w:szCs w:val="28"/>
        </w:rPr>
        <w:t xml:space="preserve"> wystąpił do RDOŚ w Warszawie z wnioskiem o sprostowanie zapisów decyzji RDOŚ w Warszawie z 26 września 2019 r., poprzez </w:t>
      </w:r>
      <w:r w:rsidRPr="000569C4">
        <w:rPr>
          <w:sz w:val="28"/>
          <w:szCs w:val="28"/>
        </w:rPr>
        <w:lastRenderedPageBreak/>
        <w:t>zmianę treści pkt II.12 sentencji w brzmieniu „wody opadowe i roztopowe z pasa drogowego oraz obiektów drogowych odprowadzać do rzeki Utraty za pomocą kanalizacji deszczowej” na „odprowadzenie wód opadowych i roztopowych z projektowanych ulic poprzez wpusty deszczowe z osadnikiem do studni chłonnych”.</w:t>
      </w:r>
    </w:p>
    <w:p w14:paraId="7737F7F4" w14:textId="77777777" w:rsidR="000569C4" w:rsidRPr="000569C4" w:rsidRDefault="000569C4" w:rsidP="000569C4">
      <w:pPr>
        <w:spacing w:line="312" w:lineRule="auto"/>
        <w:jc w:val="both"/>
        <w:rPr>
          <w:sz w:val="28"/>
          <w:szCs w:val="28"/>
        </w:rPr>
      </w:pPr>
      <w:r w:rsidRPr="000569C4">
        <w:rPr>
          <w:sz w:val="28"/>
          <w:szCs w:val="28"/>
        </w:rPr>
        <w:t xml:space="preserve">Postanowieniem z 7 maja 2024 r. RDOŚ w Warszawie, działając na podstawie art. 113 § 1 w zw. z art. 126 k.p.a., odmówił sprostowania oczywistej omyłki pisarskiej w decyzji własnej z 26 września 2019 r., wskazując, że jej zakres wykracza poza ramy stosowania tego przepisu prawa. </w:t>
      </w:r>
    </w:p>
    <w:p w14:paraId="39304E77" w14:textId="675E2417" w:rsidR="000569C4" w:rsidRPr="000569C4" w:rsidRDefault="000569C4" w:rsidP="000569C4">
      <w:pPr>
        <w:spacing w:line="312" w:lineRule="auto"/>
        <w:jc w:val="both"/>
        <w:rPr>
          <w:sz w:val="28"/>
          <w:szCs w:val="28"/>
        </w:rPr>
      </w:pPr>
      <w:r w:rsidRPr="000569C4">
        <w:rPr>
          <w:sz w:val="28"/>
          <w:szCs w:val="28"/>
        </w:rPr>
        <w:t xml:space="preserve">21 maja 2024 r. </w:t>
      </w:r>
      <w:r w:rsidR="00A11B25">
        <w:rPr>
          <w:sz w:val="28"/>
          <w:szCs w:val="28"/>
        </w:rPr>
        <w:t>(…)</w:t>
      </w:r>
      <w:r w:rsidRPr="000569C4">
        <w:rPr>
          <w:sz w:val="28"/>
          <w:szCs w:val="28"/>
        </w:rPr>
        <w:t xml:space="preserve"> wniósł zażalenie na powyższe postanowienie, ponownie wnioskując o sprostowanie zapisów decyzji RDOŚ w Warszawie z 26 września 2019 r. zawartych w pkt II. 12 jej sentencji. </w:t>
      </w:r>
    </w:p>
    <w:p w14:paraId="0D3F0AC4" w14:textId="77777777" w:rsidR="000569C4" w:rsidRPr="000569C4" w:rsidRDefault="000569C4" w:rsidP="000569C4">
      <w:pPr>
        <w:pStyle w:val="Bezodstpw1"/>
        <w:spacing w:after="120" w:line="312" w:lineRule="auto"/>
        <w:jc w:val="both"/>
        <w:rPr>
          <w:bCs/>
          <w:sz w:val="28"/>
          <w:szCs w:val="28"/>
        </w:rPr>
      </w:pPr>
      <w:r w:rsidRPr="000569C4">
        <w:rPr>
          <w:bCs/>
          <w:sz w:val="28"/>
          <w:szCs w:val="28"/>
        </w:rPr>
        <w:t xml:space="preserve">GDOŚ ustalił i zważył, co następuje. </w:t>
      </w:r>
    </w:p>
    <w:p w14:paraId="468CCB62" w14:textId="77777777" w:rsidR="000569C4" w:rsidRPr="000569C4" w:rsidRDefault="000569C4" w:rsidP="000569C4">
      <w:pPr>
        <w:spacing w:line="312" w:lineRule="auto"/>
        <w:rPr>
          <w:sz w:val="28"/>
          <w:szCs w:val="28"/>
        </w:rPr>
      </w:pPr>
      <w:r w:rsidRPr="000569C4">
        <w:rPr>
          <w:sz w:val="28"/>
          <w:szCs w:val="28"/>
        </w:rPr>
        <w:t>Zgodnie z art. 127 § 2 k.p.a. w zw. z art. 127 ust. 3 u.o.o.ś. GDOŚ jest organem właściwym do rozpatrzenia odwołania od decyzji RDOŚ w Warszawie. W związku z art. 144 k.p.a. omawiany przepis ma zastosowanie odpowiednio do zażaleń.</w:t>
      </w:r>
    </w:p>
    <w:p w14:paraId="226341B3" w14:textId="77777777" w:rsidR="000569C4" w:rsidRPr="000569C4" w:rsidRDefault="000569C4" w:rsidP="000569C4">
      <w:pPr>
        <w:spacing w:line="312" w:lineRule="auto"/>
        <w:rPr>
          <w:sz w:val="28"/>
          <w:szCs w:val="28"/>
        </w:rPr>
      </w:pPr>
      <w:r w:rsidRPr="000569C4">
        <w:rPr>
          <w:bCs/>
          <w:sz w:val="28"/>
          <w:szCs w:val="28"/>
        </w:rPr>
        <w:t>W przedmiotowej sprawie zażalenie zostało wniesione z zachowaniem terminu przewidzianego w art. 141 § 2 k.p.a. – postanowienie RDOŚ w Warszawie z 7 maja 2024 r. zostało doręczone skarżącemu 16 maja 2024 r., natomiast zażalenie zostało wniesione 21 maja 2024 r.</w:t>
      </w:r>
    </w:p>
    <w:p w14:paraId="54DC345C" w14:textId="77777777" w:rsidR="000569C4" w:rsidRPr="000569C4" w:rsidRDefault="000569C4" w:rsidP="000569C4">
      <w:pPr>
        <w:spacing w:line="312" w:lineRule="auto"/>
        <w:rPr>
          <w:sz w:val="28"/>
          <w:szCs w:val="28"/>
          <w:shd w:val="clear" w:color="auto" w:fill="FFFFFF"/>
        </w:rPr>
      </w:pPr>
      <w:r w:rsidRPr="000569C4">
        <w:rPr>
          <w:sz w:val="28"/>
          <w:szCs w:val="28"/>
        </w:rPr>
        <w:t xml:space="preserve">Stosownie do art. 113 § 1 k.p.a. organ administracji publicznej może z urzędu lub na żądanie strony prostować w drodze postanowienia błędy pisarskie i rachunkowe oraz inne oczywiste omyłki w wydanych przez ten organ decyzjach. Zgodnie z art. 6 k.p.a. organy administracji publicznej działają na podstawie przepisów prawa oraz zapatrywania, w świetle którego w obrocie prawnym winny funkcjonować prawidłowe decyzje administracyjne. </w:t>
      </w:r>
      <w:r w:rsidRPr="000569C4">
        <w:rPr>
          <w:sz w:val="28"/>
          <w:szCs w:val="28"/>
          <w:shd w:val="clear" w:color="auto" w:fill="FFFFFF"/>
        </w:rPr>
        <w:t xml:space="preserve">W zakresie uprawnień organu prostującego decyzję administracyjną mieści się ustalenie, czy decyzja została sformułowana w sposób pozbawiony błędów pisarskich i rachunkowych oraz innych oczywistych omyłek. Przepisy k.p.a. nie zawierają definicji legalnej oczywistej omyłki, natomiast orzecznictwo sądowo-administracyjne wskazuje, że „(…) </w:t>
      </w:r>
      <w:r w:rsidRPr="000569C4">
        <w:rPr>
          <w:iCs/>
          <w:sz w:val="28"/>
          <w:szCs w:val="28"/>
          <w:shd w:val="clear" w:color="auto" w:fill="FFFFFF"/>
        </w:rPr>
        <w:t xml:space="preserve">chodzi w nim o błąd pisarski lub rachunkowy albo inny błąd dostrzegalny „na pierwszy rzut oka”, a więc ewidentny, łatwo zauważalny i niewymagający dodatkowych zabiegów </w:t>
      </w:r>
      <w:r w:rsidRPr="000569C4">
        <w:rPr>
          <w:iCs/>
          <w:sz w:val="28"/>
          <w:szCs w:val="28"/>
          <w:shd w:val="clear" w:color="auto" w:fill="FFFFFF"/>
        </w:rPr>
        <w:lastRenderedPageBreak/>
        <w:t>myślowych, obliczeń czy ustaleń. Oczywistość omyłki w decyzji administracyjnej może wynikać z samej natury niedokładności, błędu lub omyłki, jak też z porównania ich z innymi niebudzącymi wątpliwości okolicznościami. W tym trybie nie można dokonywać merytorycznej korekty rozstrzygnięć (wyrok NSA z dnia 29 listopada 2019 r., sygn.. akt II OSK 2800/18), zatem nie podlegają przy zastosowaniu art. 113 § 1 k.p.a. sprostowaniu błędy i omyłki istotne, których dopuszczono się w stosowaniu prawa, a więc co do ustalenia prawa obowiązującego, stanu faktycznego i jego kwalifikacji prawnej oraz ustalenia konsekwencji prawnych zastosowania określonej normy prawnej […]”</w:t>
      </w:r>
      <w:r w:rsidRPr="000569C4">
        <w:rPr>
          <w:i/>
          <w:sz w:val="28"/>
          <w:szCs w:val="28"/>
          <w:shd w:val="clear" w:color="auto" w:fill="FFFFFF"/>
        </w:rPr>
        <w:t xml:space="preserve"> </w:t>
      </w:r>
      <w:r w:rsidRPr="000569C4">
        <w:rPr>
          <w:sz w:val="28"/>
          <w:szCs w:val="28"/>
          <w:shd w:val="clear" w:color="auto" w:fill="FFFFFF"/>
        </w:rPr>
        <w:t xml:space="preserve">(wyrok Wojewódzkiego Sądu Administracyjnego w Poznaniu </w:t>
      </w:r>
      <w:r w:rsidRPr="000569C4">
        <w:rPr>
          <w:sz w:val="28"/>
          <w:szCs w:val="28"/>
        </w:rPr>
        <w:t>z 15 listopada 2023 r., sygn. akt: II SA/Po 310/23)</w:t>
      </w:r>
      <w:r w:rsidRPr="000569C4">
        <w:rPr>
          <w:sz w:val="28"/>
          <w:szCs w:val="28"/>
          <w:shd w:val="clear" w:color="auto" w:fill="FFFFFF"/>
        </w:rPr>
        <w:t xml:space="preserve">. </w:t>
      </w:r>
      <w:r w:rsidRPr="000569C4">
        <w:rPr>
          <w:sz w:val="28"/>
          <w:szCs w:val="28"/>
        </w:rPr>
        <w:t xml:space="preserve">Z powyższego wynika zatem, że organ wydając orzeczenie na podstawie art. 113 § 1 k.p.a. nie ocenia na nowo stanu faktycznego lub prawnego sprawy, nie stosuje prawa materialnego ani nie rozstrzyga sprawy na nowo. </w:t>
      </w:r>
      <w:r w:rsidRPr="000569C4">
        <w:rPr>
          <w:sz w:val="28"/>
          <w:szCs w:val="28"/>
          <w:shd w:val="clear" w:color="auto" w:fill="FFFFFF"/>
        </w:rPr>
        <w:t xml:space="preserve">W związku z treścią art. 126 k.p.a. przepis powyższy stosuje się odpowiednio do postanowień. </w:t>
      </w:r>
    </w:p>
    <w:p w14:paraId="1ED1A070" w14:textId="77777777" w:rsidR="000569C4" w:rsidRPr="000569C4" w:rsidRDefault="000569C4" w:rsidP="000569C4">
      <w:pPr>
        <w:spacing w:line="312" w:lineRule="auto"/>
        <w:rPr>
          <w:sz w:val="28"/>
          <w:szCs w:val="28"/>
        </w:rPr>
      </w:pPr>
      <w:r w:rsidRPr="000569C4">
        <w:rPr>
          <w:sz w:val="28"/>
          <w:szCs w:val="28"/>
          <w:shd w:val="clear" w:color="auto" w:fill="FFFFFF"/>
        </w:rPr>
        <w:t xml:space="preserve">W niniejszym postępowaniu przedmiotem </w:t>
      </w:r>
      <w:r w:rsidRPr="000569C4">
        <w:rPr>
          <w:sz w:val="28"/>
          <w:szCs w:val="28"/>
        </w:rPr>
        <w:t xml:space="preserve">wniosku na podstawie art. 113 § 1 k.p.a. były rozbieżności pomiędzy pkt II.12 sentencji decyzji RDOŚ w Warszawie z 26 września 2019 r. a informacjami zawartymi w charakterystyce przedsięwzięcia stanowiącej załącznik do niej. W sentencji ww. decyzji wskazano w pkt II.12, że </w:t>
      </w:r>
      <w:r w:rsidRPr="000569C4">
        <w:rPr>
          <w:i/>
          <w:iCs/>
          <w:sz w:val="28"/>
          <w:szCs w:val="28"/>
        </w:rPr>
        <w:t>„</w:t>
      </w:r>
      <w:r w:rsidRPr="000569C4">
        <w:rPr>
          <w:sz w:val="28"/>
          <w:szCs w:val="28"/>
        </w:rPr>
        <w:t>wody opadowe i roztopowe z pasa drogowego oraz obiektów drogowych odprowadzać do rzeki Utraty za pomocą kanalizacji deszczowej”, natomiast w charakterystyce przedsięwzięcia zapisano, że „zgodnie z kartą informacyjną przedsięwzięcia, przewiduje się odprowadzanie wód opadowych i roztopowych z projektowanych ulic poprzez wpusty deszczowe z osadnikiem do studni chłonnych</w:t>
      </w:r>
      <w:r w:rsidRPr="000569C4">
        <w:rPr>
          <w:i/>
          <w:iCs/>
          <w:sz w:val="28"/>
          <w:szCs w:val="28"/>
        </w:rPr>
        <w:t>”.</w:t>
      </w:r>
    </w:p>
    <w:p w14:paraId="6B04BB8E" w14:textId="77777777" w:rsidR="000569C4" w:rsidRPr="000569C4" w:rsidRDefault="000569C4" w:rsidP="000569C4">
      <w:pPr>
        <w:spacing w:line="312" w:lineRule="auto"/>
        <w:rPr>
          <w:iCs/>
          <w:sz w:val="28"/>
          <w:szCs w:val="28"/>
        </w:rPr>
      </w:pPr>
      <w:r w:rsidRPr="000569C4">
        <w:rPr>
          <w:sz w:val="28"/>
          <w:szCs w:val="28"/>
        </w:rPr>
        <w:t xml:space="preserve">Jak wynika z orzecznictwa sądowo-administracyjnego, organ administracji prowadzący postępowanie w trybie w art. 113 § 1 k.p.a. ma prawo do zestawienia sentencji decyzji bądź postanowienia z jego uzasadnieniem oraz sprawdzenia pozostałych dokumentów zebranych w trakcie postępowania, aby zweryfikować czy treść informacji tam zawartych pokrywa się z treścią rozstrzygnięciem, a w sytuacji w której te informacje są rozbieżne może wydać postanowienie prostujące oczywistą omyłkę pisarską. Stanowisko takie znajduje odzwierciedlenie </w:t>
      </w:r>
      <w:r w:rsidRPr="000569C4">
        <w:rPr>
          <w:color w:val="000000" w:themeColor="text1"/>
          <w:sz w:val="28"/>
          <w:szCs w:val="28"/>
        </w:rPr>
        <w:t xml:space="preserve">w wyroku Naczelnego Sądu Administracyjnego z 22 marca </w:t>
      </w:r>
      <w:r w:rsidRPr="000569C4">
        <w:rPr>
          <w:color w:val="000000" w:themeColor="text1"/>
          <w:sz w:val="28"/>
          <w:szCs w:val="28"/>
        </w:rPr>
        <w:lastRenderedPageBreak/>
        <w:t>2019 r, sygn. akt: II GSK 397/17, w którym Sąd wskazał, że „</w:t>
      </w:r>
      <w:r w:rsidRPr="000569C4">
        <w:rPr>
          <w:i/>
          <w:iCs/>
          <w:color w:val="000000" w:themeColor="text1"/>
          <w:sz w:val="28"/>
          <w:szCs w:val="28"/>
        </w:rPr>
        <w:t>z</w:t>
      </w:r>
      <w:r w:rsidRPr="000569C4">
        <w:rPr>
          <w:i/>
          <w:iCs/>
          <w:sz w:val="28"/>
          <w:szCs w:val="28"/>
        </w:rPr>
        <w:t>godnie z utrwalonymi poglądami judykatury wszystkie błędy prostowane w trybie art. 113 § 1 k.p.a. powinny cechować się oczywistością. Oczywistość omyłki winna wynikać z natury samego błędu lub z porównania treści rozstrzygnięcia z uzasadnieniem, treścią wniosku, innymi dokumentami znajdującymi się w aktach sprawy albo z innymi czynnikami. Zaś podstawowym wyznacznikiem oczywistości omyłki pisarskiej w rozumieniu art. 113 § 1 k.p.a. jest możność natychmiastowego i niepozostawiającego wątpliwości wykrycia uchybienia w drodze nawet powierzchownego zestawienia treści rozstrzygnięcia z dokumentami znajdującymi się w aktach sprawy. Uregulowana w art. 113 § 1 k.p.a. instytucja sprostowania zawartych w decyzjach oczywistych omyłek służy zatem przywróceniu rzeczywistej woli organu, ilekroć zachodzi pewna niezgodność między rzeczywistą wolą tego organu, a jej wyrażeniem na piśmie</w:t>
      </w:r>
      <w:r w:rsidRPr="000569C4">
        <w:rPr>
          <w:i/>
          <w:sz w:val="28"/>
          <w:szCs w:val="28"/>
        </w:rPr>
        <w:t xml:space="preserve">” </w:t>
      </w:r>
      <w:r w:rsidRPr="000569C4">
        <w:rPr>
          <w:iCs/>
          <w:sz w:val="28"/>
          <w:szCs w:val="28"/>
        </w:rPr>
        <w:t>(por. np. wyrok NSA z 11 sierpnia 1999 r., II SA 1072/99, LEX nr 46235; wyrok NSA z 24 września 2009 r., II OSK 1439/08, LEX nr 597281; wyrok NSA z 19 maja 2016 r., I OSK 2040/14, LEX nr 2082501; wyrok NSA z 12 maja 2016 r., II OSK 2118/14, LEX nr 2083424).</w:t>
      </w:r>
    </w:p>
    <w:p w14:paraId="2F9C32BE" w14:textId="77777777" w:rsidR="000569C4" w:rsidRPr="000569C4" w:rsidRDefault="000569C4" w:rsidP="000569C4">
      <w:pPr>
        <w:spacing w:line="312" w:lineRule="auto"/>
        <w:rPr>
          <w:sz w:val="28"/>
          <w:szCs w:val="28"/>
        </w:rPr>
      </w:pPr>
      <w:r w:rsidRPr="000569C4">
        <w:rPr>
          <w:sz w:val="28"/>
          <w:szCs w:val="28"/>
        </w:rPr>
        <w:t>W celu ustalenia przyczyny rozbieżności zaistniałej w analizowanej sprawie, GDOŚ zweryfikował zgromadzoną dokumentację i stwierdził, że:</w:t>
      </w:r>
    </w:p>
    <w:p w14:paraId="16537C1E" w14:textId="77777777" w:rsidR="000569C4" w:rsidRPr="000569C4" w:rsidRDefault="000569C4" w:rsidP="000569C4">
      <w:pPr>
        <w:pStyle w:val="Akapitzlist"/>
        <w:numPr>
          <w:ilvl w:val="0"/>
          <w:numId w:val="24"/>
        </w:numPr>
        <w:spacing w:line="312" w:lineRule="auto"/>
        <w:ind w:left="426"/>
        <w:rPr>
          <w:sz w:val="28"/>
          <w:szCs w:val="28"/>
        </w:rPr>
      </w:pPr>
      <w:r w:rsidRPr="000569C4">
        <w:rPr>
          <w:sz w:val="28"/>
          <w:szCs w:val="28"/>
        </w:rPr>
        <w:t>w karcie informacyjnej przedsięwzięcia, załączonej do wniosku o wydanie decyzji o środowiskowych uwarunkowaniach z 12 lutego 2018 r. zawarto rozbieżne informacje. Na str. 4 kip wskazano, że „wody opadowe i roztopowe z odwodnienia projektowanych i istniejących ulic ujęte w szczelny system kanalizacji deszczowej wprowadzane zostaną do odbiornika – rzeki Utrata bez urządzeń oczyszczających w zakresie separatora oleju czy wkładek sorpcyjnych”, natomiast na str. 5 tego samego dokumentu podano, że „projektuje się odprowadzenie wód opadowych z projektowanych ulic poprzez wpusty deszczowe […] z osadnikiem do studni chłonnych [..]”.</w:t>
      </w:r>
    </w:p>
    <w:p w14:paraId="1BCD3D41" w14:textId="77777777" w:rsidR="000569C4" w:rsidRPr="000569C4" w:rsidRDefault="000569C4" w:rsidP="000569C4">
      <w:pPr>
        <w:pStyle w:val="Akapitzlist"/>
        <w:numPr>
          <w:ilvl w:val="0"/>
          <w:numId w:val="24"/>
        </w:numPr>
        <w:spacing w:line="312" w:lineRule="auto"/>
        <w:ind w:left="426"/>
        <w:rPr>
          <w:sz w:val="28"/>
          <w:szCs w:val="28"/>
        </w:rPr>
      </w:pPr>
      <w:r w:rsidRPr="000569C4">
        <w:rPr>
          <w:sz w:val="28"/>
          <w:szCs w:val="28"/>
        </w:rPr>
        <w:t>w uzupełnieniu kip z 23 kwietnia 2018 r. wskazano natomiast, że „w obrębie terenu inwestycyjnego nie przepływa żadna rzeka. Błąd w kip tzw. kopiuj wklej. Wody opadowe zagospodarowane zostaną przez projektowaną kanalizację deszczową z zastosowaniem studni chłonnych/oddzielne pozwolenie wodno-prawne”.</w:t>
      </w:r>
    </w:p>
    <w:p w14:paraId="2BB39C7D" w14:textId="77777777" w:rsidR="000569C4" w:rsidRPr="000569C4" w:rsidRDefault="000569C4" w:rsidP="000569C4">
      <w:pPr>
        <w:pStyle w:val="Akapitzlist"/>
        <w:numPr>
          <w:ilvl w:val="0"/>
          <w:numId w:val="24"/>
        </w:numPr>
        <w:spacing w:line="312" w:lineRule="auto"/>
        <w:ind w:left="426"/>
        <w:rPr>
          <w:sz w:val="28"/>
          <w:szCs w:val="28"/>
        </w:rPr>
      </w:pPr>
      <w:r w:rsidRPr="000569C4">
        <w:rPr>
          <w:sz w:val="28"/>
          <w:szCs w:val="28"/>
        </w:rPr>
        <w:lastRenderedPageBreak/>
        <w:t xml:space="preserve">w pkt II.12 opinii Państwowego Gospodarstwa Wodnego Wody Polskie z 8 lutego 2019 r., znak: WA.RZŚ.436.1.736.2018.ZZ05.MS.2, dotyczącej braku konieczności przeprowadzenia oceny oddziaływania na środowisko dla przedmiotowego przedsięwzięcia, wskazano że „wody opadowe i roztopowe z pasa drogowego oraz obiektów drogowych odprowadzać do rzeki Utraty za pomocą kanalizacji deszczowej”, natomiast na str. 3 uzasadnienia zamieszczono informację, że „zakłada się odprowadzenie wód opadowych z projektowanych ulic poprzez wpusty deszczowe z osadnikiem do studni chłonnych zlokalizowanych w jezdni”. </w:t>
      </w:r>
    </w:p>
    <w:p w14:paraId="248731E4" w14:textId="77777777" w:rsidR="000569C4" w:rsidRPr="000569C4" w:rsidRDefault="000569C4" w:rsidP="000569C4">
      <w:pPr>
        <w:pStyle w:val="Akapitzlist"/>
        <w:numPr>
          <w:ilvl w:val="0"/>
          <w:numId w:val="24"/>
        </w:numPr>
        <w:spacing w:line="312" w:lineRule="auto"/>
        <w:ind w:left="426"/>
        <w:rPr>
          <w:sz w:val="28"/>
          <w:szCs w:val="28"/>
        </w:rPr>
      </w:pPr>
      <w:r w:rsidRPr="000569C4">
        <w:rPr>
          <w:sz w:val="28"/>
          <w:szCs w:val="28"/>
        </w:rPr>
        <w:t>w pkt II.12 sentencji postanowienia RDOŚ w Warszawie z 25 lutego 2019 r., znak: WOOŚ-II.420.97.2018.JCH.15, dotyczącego braku nałożenia obowiązku przeprowadzenia oceny oddziaływania na środowisko dla przedmiotowego przedsięwzięcia, wskazano że „wody opadowe i roztopowe z pasa drogowego oraz obiektów drogowych odprowadzać do rzeki Utraty za pomocą kanalizacji deszczowej”, natomiast na str. 3 uzasadnienia wskazano, że „zgodnie z kartą informacyjną przedsięwzięcia, przewiduje się odprowadzenie wód opadowych i roztopowych z projektowanych ulic poprzez wpusty deszczowe z osadnikiem do studni chłonnych”.</w:t>
      </w:r>
    </w:p>
    <w:p w14:paraId="7191C06E" w14:textId="77777777" w:rsidR="000569C4" w:rsidRPr="000569C4" w:rsidRDefault="000569C4" w:rsidP="000569C4">
      <w:pPr>
        <w:pStyle w:val="Akapitzlist"/>
        <w:numPr>
          <w:ilvl w:val="0"/>
          <w:numId w:val="24"/>
        </w:numPr>
        <w:spacing w:line="312" w:lineRule="auto"/>
        <w:ind w:left="426"/>
        <w:rPr>
          <w:sz w:val="28"/>
          <w:szCs w:val="28"/>
        </w:rPr>
      </w:pPr>
      <w:r w:rsidRPr="000569C4">
        <w:rPr>
          <w:sz w:val="28"/>
          <w:szCs w:val="28"/>
        </w:rPr>
        <w:t>w pkt. II.12. sentencji decyzji RDOŚ w Warszawie z 26 września 2019 r., wskazano, że „wody opadowe i roztopowe z pasa drogowego oraz obiektów drogowych odprowadzać do rzeki Utraty za pomocą kanalizacji deszczowej”, natomiast na str. 4 uzasadnienia wskazano, że „zgodnie z kartą informacyjną przedsięwzięcia, przewiduje się odprowadzanie wód opadowych i roztopowych z projektowanych ulic poprzez wpusty deszczowe z osadnikiem do studni chłonnych”. Dodatkowo w charakterystyce przedmiotowego przedsięwzięcia stanowiącej integralny załącznik do ww. decyzji RDOŚ w Warszawie znajduje się stwierdzenie, że „zgodnie z kartą informacyjną przedsięwzięcia, przewiduje się odprowadzanie wód opadowych i roztopowych z projektowanych ulic poprzez wpusty deszczowe z osadnikiem do studni chłonnych”.</w:t>
      </w:r>
    </w:p>
    <w:p w14:paraId="7F903C89" w14:textId="77777777" w:rsidR="000569C4" w:rsidRPr="000569C4" w:rsidRDefault="000569C4" w:rsidP="000569C4">
      <w:pPr>
        <w:spacing w:line="312" w:lineRule="auto"/>
        <w:rPr>
          <w:sz w:val="28"/>
          <w:szCs w:val="28"/>
        </w:rPr>
      </w:pPr>
      <w:r w:rsidRPr="000569C4">
        <w:rPr>
          <w:color w:val="000000" w:themeColor="text1"/>
          <w:sz w:val="28"/>
          <w:szCs w:val="28"/>
        </w:rPr>
        <w:t xml:space="preserve">Po analizie powyższych informacji oraz mając na uwadze fakt, że w uzupełnieniu kip znajdują się wyjaśnienia w przedmiocie braku lokalizacji rzeki Utraty w rejonie przedsięwzięcia, a także co do prawidłowego sposobu odprowadzania wód deszczowych i opadowych z projektowanych ulic, organ </w:t>
      </w:r>
      <w:r w:rsidRPr="000569C4">
        <w:rPr>
          <w:color w:val="000000" w:themeColor="text1"/>
          <w:sz w:val="28"/>
          <w:szCs w:val="28"/>
        </w:rPr>
        <w:lastRenderedPageBreak/>
        <w:t>drugiej instancji uznał, że</w:t>
      </w:r>
      <w:r w:rsidRPr="000569C4">
        <w:rPr>
          <w:sz w:val="28"/>
          <w:szCs w:val="28"/>
          <w:shd w:val="clear" w:color="auto" w:fill="FFFFFF"/>
        </w:rPr>
        <w:t xml:space="preserve"> RDOŚ w Warszawie bezzasadnie odmówił sprostowania oczywistej omyłki w treści decyzji własnej z 26 września 2019 r. W ocenie GDOS rozbieżności </w:t>
      </w:r>
      <w:r w:rsidRPr="000569C4">
        <w:rPr>
          <w:sz w:val="28"/>
          <w:szCs w:val="28"/>
        </w:rPr>
        <w:t xml:space="preserve">zawarte między sentencją decyzji, a uzasadnieniem oraz charakterystyką w sytuacji, w której są podparte informacjami wynikającymi z dokumentacji zebranych w trakcie postępowania administracyjnego można regulować w trybie art. 113 § 1 k.p.a., co znalazło odzwierciedlenie w sentencji niniejszego postanowienia. </w:t>
      </w:r>
      <w:r w:rsidRPr="000569C4">
        <w:rPr>
          <w:sz w:val="28"/>
          <w:szCs w:val="28"/>
          <w:shd w:val="clear" w:color="auto" w:fill="FFFFFF"/>
        </w:rPr>
        <w:t xml:space="preserve">W konsekwencji zapis pkt II.12 z sentencji w brzmieniu </w:t>
      </w:r>
      <w:r w:rsidRPr="000569C4">
        <w:rPr>
          <w:bCs/>
          <w:sz w:val="28"/>
          <w:szCs w:val="28"/>
        </w:rPr>
        <w:t xml:space="preserve">„wody opadowe i roztopowe z pasa drogowego oraz obiektów drogowych odprowadzać do rzeki Utraty za pomocą kanalizacji” został zastąpiony zdaniem „wody opadowe i roztopowe z projektowanych ulic odprowadzać poprzez wpusty deszczowe z osadnikiem do studni chłonnych”. </w:t>
      </w:r>
    </w:p>
    <w:p w14:paraId="5B6F4848" w14:textId="77777777" w:rsidR="000569C4" w:rsidRPr="000569C4" w:rsidRDefault="000569C4" w:rsidP="000569C4">
      <w:pPr>
        <w:shd w:val="clear" w:color="auto" w:fill="FFFFFF"/>
        <w:spacing w:line="312" w:lineRule="auto"/>
        <w:rPr>
          <w:rFonts w:eastAsia="MS Mincho"/>
          <w:b/>
          <w:color w:val="000000" w:themeColor="text1"/>
          <w:sz w:val="28"/>
          <w:szCs w:val="28"/>
        </w:rPr>
      </w:pPr>
      <w:r w:rsidRPr="000569C4">
        <w:rPr>
          <w:color w:val="000000" w:themeColor="text1"/>
          <w:sz w:val="28"/>
          <w:szCs w:val="28"/>
        </w:rPr>
        <w:t xml:space="preserve">Zgodnie z art. 138 § 1 pkt 2 k.p.a. organ odwoławczy może uchylić zaskarżone postanowienie w całości albo w części i w tym zakresie orzec co do istoty sprawy. Będzie to miało miejsce wówczas, gdy w wyniku ponownego rozpoznania sprawy rozstrzygnięcie merytoryczne organu odwoławczego jest niezgodne z rozstrzygnięciem organu pierwszej instancji. Organ administracji, wydając w postępowaniu odwoławczym postanowienie uchylające zaskarżone postanowienie i orzekając co do istoty sprawy, zajmuje stanowisko, że rozstrzygnięcie organu pierwszej instancji jest w tym zakresie nieprawidłowe z uwagi na niezgodność z przepisami prawa lub z punktu widzenia celowości podjętego rozstrzygnięcia. </w:t>
      </w:r>
      <w:r w:rsidRPr="000569C4">
        <w:rPr>
          <w:sz w:val="28"/>
          <w:szCs w:val="28"/>
        </w:rPr>
        <w:t>W związku z art. 144 k.p.a. omawiany przepis ma zastosowanie odpowiednio do zażaleń. W ocenie GDOŚ rozstrzygnięcie podjęte przez RDOŚ w Warszawie postanowieniem z 7 maja 2024 r. jest nieprawidłowe.</w:t>
      </w:r>
    </w:p>
    <w:p w14:paraId="635B53D5" w14:textId="19428577" w:rsidR="00E263A9" w:rsidRPr="000569C4" w:rsidRDefault="00E263A9" w:rsidP="00E263A9">
      <w:pPr>
        <w:spacing w:after="120" w:line="312" w:lineRule="auto"/>
        <w:rPr>
          <w:color w:val="000000"/>
          <w:sz w:val="28"/>
          <w:szCs w:val="28"/>
        </w:rPr>
      </w:pPr>
      <w:r w:rsidRPr="000569C4">
        <w:rPr>
          <w:color w:val="000000"/>
          <w:sz w:val="28"/>
          <w:szCs w:val="28"/>
        </w:rPr>
        <w:t>Pouczenie</w:t>
      </w:r>
    </w:p>
    <w:p w14:paraId="4CC6B3F1" w14:textId="77777777" w:rsidR="000569C4" w:rsidRPr="000569C4" w:rsidRDefault="000569C4" w:rsidP="000569C4">
      <w:pPr>
        <w:numPr>
          <w:ilvl w:val="0"/>
          <w:numId w:val="25"/>
        </w:numPr>
        <w:suppressAutoHyphens/>
        <w:spacing w:line="312" w:lineRule="auto"/>
        <w:ind w:left="426" w:hanging="426"/>
        <w:contextualSpacing/>
        <w:jc w:val="both"/>
        <w:rPr>
          <w:sz w:val="28"/>
          <w:szCs w:val="28"/>
          <w:lang w:val="x-none" w:eastAsia="x-none"/>
        </w:rPr>
      </w:pPr>
      <w:r w:rsidRPr="000569C4">
        <w:rPr>
          <w:sz w:val="28"/>
          <w:szCs w:val="28"/>
          <w:lang w:val="x-none" w:eastAsia="x-none"/>
        </w:rPr>
        <w:t>niniejsz</w:t>
      </w:r>
      <w:r w:rsidRPr="000569C4">
        <w:rPr>
          <w:sz w:val="28"/>
          <w:szCs w:val="28"/>
          <w:lang w:eastAsia="x-none"/>
        </w:rPr>
        <w:t>e</w:t>
      </w:r>
      <w:r w:rsidRPr="000569C4">
        <w:rPr>
          <w:sz w:val="28"/>
          <w:szCs w:val="28"/>
          <w:lang w:val="x-none" w:eastAsia="x-none"/>
        </w:rPr>
        <w:t xml:space="preserve"> </w:t>
      </w:r>
      <w:r w:rsidRPr="000569C4">
        <w:rPr>
          <w:sz w:val="28"/>
          <w:szCs w:val="28"/>
          <w:lang w:eastAsia="x-none"/>
        </w:rPr>
        <w:t xml:space="preserve">postanowienie </w:t>
      </w:r>
      <w:r w:rsidRPr="000569C4">
        <w:rPr>
          <w:sz w:val="28"/>
          <w:szCs w:val="28"/>
          <w:lang w:val="x-none" w:eastAsia="x-none"/>
        </w:rPr>
        <w:t>jest ostateczn</w:t>
      </w:r>
      <w:r w:rsidRPr="000569C4">
        <w:rPr>
          <w:sz w:val="28"/>
          <w:szCs w:val="28"/>
          <w:lang w:eastAsia="x-none"/>
        </w:rPr>
        <w:t>e</w:t>
      </w:r>
      <w:r w:rsidRPr="000569C4">
        <w:rPr>
          <w:sz w:val="28"/>
          <w:szCs w:val="28"/>
          <w:lang w:val="x-none" w:eastAsia="x-none"/>
        </w:rPr>
        <w:t xml:space="preserve"> w administracyjnym toku instancji. Na</w:t>
      </w:r>
      <w:r w:rsidRPr="000569C4">
        <w:rPr>
          <w:sz w:val="28"/>
          <w:szCs w:val="28"/>
          <w:lang w:eastAsia="x-none"/>
        </w:rPr>
        <w:t> postanowienie</w:t>
      </w:r>
      <w:r w:rsidRPr="000569C4">
        <w:rPr>
          <w:sz w:val="28"/>
          <w:szCs w:val="28"/>
          <w:lang w:val="x-none" w:eastAsia="x-none"/>
        </w:rPr>
        <w:t>, zgodnie z art. 50</w:t>
      </w:r>
      <w:r w:rsidRPr="000569C4">
        <w:rPr>
          <w:sz w:val="28"/>
          <w:szCs w:val="28"/>
          <w:lang w:eastAsia="x-none"/>
        </w:rPr>
        <w:t xml:space="preserve"> w zw. z art. 3 § 2 pkt 2</w:t>
      </w:r>
      <w:r w:rsidRPr="000569C4">
        <w:rPr>
          <w:sz w:val="28"/>
          <w:szCs w:val="28"/>
          <w:lang w:val="x-none" w:eastAsia="x-none"/>
        </w:rPr>
        <w:t xml:space="preserve"> ustawy z dnia 30 sierpnia 2002</w:t>
      </w:r>
      <w:r w:rsidRPr="000569C4">
        <w:rPr>
          <w:sz w:val="28"/>
          <w:szCs w:val="28"/>
          <w:lang w:eastAsia="x-none"/>
        </w:rPr>
        <w:t> </w:t>
      </w:r>
      <w:r w:rsidRPr="000569C4">
        <w:rPr>
          <w:sz w:val="28"/>
          <w:szCs w:val="28"/>
          <w:lang w:val="x-none" w:eastAsia="x-none"/>
        </w:rPr>
        <w:t>r. – Prawo o postępowaniu przed sądami administracyjnymi (Dz. U. z 20</w:t>
      </w:r>
      <w:r w:rsidRPr="000569C4">
        <w:rPr>
          <w:sz w:val="28"/>
          <w:szCs w:val="28"/>
          <w:lang w:eastAsia="x-none"/>
        </w:rPr>
        <w:t>23</w:t>
      </w:r>
      <w:r w:rsidRPr="000569C4">
        <w:rPr>
          <w:sz w:val="28"/>
          <w:szCs w:val="28"/>
          <w:lang w:val="x-none" w:eastAsia="x-none"/>
        </w:rPr>
        <w:t xml:space="preserve"> r. poz. </w:t>
      </w:r>
      <w:r w:rsidRPr="000569C4">
        <w:rPr>
          <w:sz w:val="28"/>
          <w:szCs w:val="28"/>
          <w:lang w:eastAsia="x-none"/>
        </w:rPr>
        <w:t>1634, ze zm.</w:t>
      </w:r>
      <w:r w:rsidRPr="000569C4">
        <w:rPr>
          <w:sz w:val="28"/>
          <w:szCs w:val="28"/>
          <w:lang w:val="x-none" w:eastAsia="x-none"/>
        </w:rPr>
        <w:t xml:space="preserve">), dalej </w:t>
      </w:r>
      <w:r w:rsidRPr="000569C4">
        <w:rPr>
          <w:iCs/>
          <w:sz w:val="28"/>
          <w:szCs w:val="28"/>
          <w:lang w:eastAsia="x-none"/>
        </w:rPr>
        <w:t>p.p.s.a.</w:t>
      </w:r>
      <w:r w:rsidRPr="000569C4">
        <w:rPr>
          <w:sz w:val="28"/>
          <w:szCs w:val="28"/>
          <w:lang w:val="x-none" w:eastAsia="x-none"/>
        </w:rPr>
        <w:t>, służy skarga do Wojewódzkiego Sądu Administracyjnego w</w:t>
      </w:r>
      <w:r w:rsidRPr="000569C4">
        <w:rPr>
          <w:sz w:val="28"/>
          <w:szCs w:val="28"/>
          <w:lang w:eastAsia="x-none"/>
        </w:rPr>
        <w:t> </w:t>
      </w:r>
      <w:r w:rsidRPr="000569C4">
        <w:rPr>
          <w:sz w:val="28"/>
          <w:szCs w:val="28"/>
          <w:lang w:val="x-none" w:eastAsia="x-none"/>
        </w:rPr>
        <w:t>Warszawie</w:t>
      </w:r>
      <w:r w:rsidRPr="000569C4">
        <w:rPr>
          <w:sz w:val="28"/>
          <w:szCs w:val="28"/>
          <w:lang w:eastAsia="x-none"/>
        </w:rPr>
        <w:t>;</w:t>
      </w:r>
    </w:p>
    <w:p w14:paraId="7DF212FE" w14:textId="77777777" w:rsidR="000569C4" w:rsidRPr="000569C4" w:rsidRDefault="000569C4" w:rsidP="000569C4">
      <w:pPr>
        <w:numPr>
          <w:ilvl w:val="0"/>
          <w:numId w:val="25"/>
        </w:numPr>
        <w:suppressAutoHyphens/>
        <w:spacing w:line="312" w:lineRule="auto"/>
        <w:ind w:left="426" w:hanging="426"/>
        <w:contextualSpacing/>
        <w:jc w:val="both"/>
        <w:rPr>
          <w:sz w:val="28"/>
          <w:szCs w:val="28"/>
          <w:lang w:val="x-none" w:eastAsia="x-none"/>
        </w:rPr>
      </w:pPr>
      <w:r w:rsidRPr="000569C4">
        <w:rPr>
          <w:sz w:val="28"/>
          <w:szCs w:val="28"/>
          <w:lang w:eastAsia="x-none"/>
        </w:rPr>
        <w:t xml:space="preserve">zgodnie z art. 54 § 1 oraz art. 53 § 1 p.p.s.a. skargę wnosi się </w:t>
      </w:r>
      <w:r w:rsidRPr="000569C4">
        <w:rPr>
          <w:sz w:val="28"/>
          <w:szCs w:val="28"/>
          <w:lang w:val="x-none" w:eastAsia="x-none"/>
        </w:rPr>
        <w:t>za pośrednictwem GDOŚ</w:t>
      </w:r>
      <w:r w:rsidRPr="000569C4">
        <w:rPr>
          <w:sz w:val="28"/>
          <w:szCs w:val="28"/>
          <w:lang w:eastAsia="x-none"/>
        </w:rPr>
        <w:t xml:space="preserve"> w terminie trzydziestu dni od dnia doręczenia skarżącemu postanowienia</w:t>
      </w:r>
      <w:r w:rsidRPr="000569C4">
        <w:rPr>
          <w:sz w:val="28"/>
          <w:szCs w:val="28"/>
          <w:lang w:val="x-none" w:eastAsia="x-none"/>
        </w:rPr>
        <w:t>;</w:t>
      </w:r>
    </w:p>
    <w:p w14:paraId="4ACF906F" w14:textId="77777777" w:rsidR="000569C4" w:rsidRPr="000569C4" w:rsidRDefault="000569C4" w:rsidP="000569C4">
      <w:pPr>
        <w:numPr>
          <w:ilvl w:val="0"/>
          <w:numId w:val="25"/>
        </w:numPr>
        <w:suppressAutoHyphens/>
        <w:spacing w:line="312" w:lineRule="auto"/>
        <w:ind w:left="426" w:hanging="426"/>
        <w:contextualSpacing/>
        <w:jc w:val="both"/>
        <w:rPr>
          <w:sz w:val="28"/>
          <w:szCs w:val="28"/>
          <w:lang w:val="x-none" w:eastAsia="x-none"/>
        </w:rPr>
      </w:pPr>
      <w:r w:rsidRPr="000569C4">
        <w:rPr>
          <w:sz w:val="28"/>
          <w:szCs w:val="28"/>
          <w:lang w:eastAsia="x-none"/>
        </w:rPr>
        <w:lastRenderedPageBreak/>
        <w:t>skarżący</w:t>
      </w:r>
      <w:r w:rsidRPr="000569C4">
        <w:rPr>
          <w:sz w:val="28"/>
          <w:szCs w:val="28"/>
          <w:lang w:val="x-none" w:eastAsia="x-none"/>
        </w:rPr>
        <w:t xml:space="preserve">, zgodnie z art. 230 </w:t>
      </w:r>
      <w:r w:rsidRPr="000569C4">
        <w:rPr>
          <w:iCs/>
          <w:sz w:val="28"/>
          <w:szCs w:val="28"/>
          <w:lang w:eastAsia="x-none"/>
        </w:rPr>
        <w:t>p.p.s.a.</w:t>
      </w:r>
      <w:r w:rsidRPr="000569C4">
        <w:rPr>
          <w:iCs/>
          <w:sz w:val="28"/>
          <w:szCs w:val="28"/>
          <w:lang w:val="x-none" w:eastAsia="x-none"/>
        </w:rPr>
        <w:t xml:space="preserve"> w zw</w:t>
      </w:r>
      <w:r w:rsidRPr="000569C4">
        <w:rPr>
          <w:iCs/>
          <w:sz w:val="28"/>
          <w:szCs w:val="28"/>
          <w:lang w:eastAsia="x-none"/>
        </w:rPr>
        <w:t>.</w:t>
      </w:r>
      <w:r w:rsidRPr="000569C4">
        <w:rPr>
          <w:iCs/>
          <w:sz w:val="28"/>
          <w:szCs w:val="28"/>
          <w:lang w:val="x-none" w:eastAsia="x-none"/>
        </w:rPr>
        <w:t xml:space="preserve"> z § 2 ust. 1 pkt 1 rozporządzenia Rady Ministrów z dnia 16 grudnia 2003 r.</w:t>
      </w:r>
      <w:r w:rsidRPr="000569C4">
        <w:rPr>
          <w:i/>
          <w:iCs/>
          <w:sz w:val="28"/>
          <w:szCs w:val="28"/>
          <w:lang w:val="x-none" w:eastAsia="x-none"/>
        </w:rPr>
        <w:t xml:space="preserve"> </w:t>
      </w:r>
      <w:r w:rsidRPr="000569C4">
        <w:rPr>
          <w:sz w:val="28"/>
          <w:szCs w:val="28"/>
          <w:lang w:val="x-none" w:eastAsia="x-none"/>
        </w:rPr>
        <w:t>w sprawie wysokości oraz szczegółowych zasad pobierania wpisu w postępowaniu przed sądami administracyjnymi</w:t>
      </w:r>
      <w:r w:rsidRPr="000569C4">
        <w:rPr>
          <w:i/>
          <w:iCs/>
          <w:sz w:val="28"/>
          <w:szCs w:val="28"/>
          <w:lang w:val="x-none" w:eastAsia="x-none"/>
        </w:rPr>
        <w:t xml:space="preserve"> </w:t>
      </w:r>
      <w:r w:rsidRPr="000569C4">
        <w:rPr>
          <w:iCs/>
          <w:sz w:val="28"/>
          <w:szCs w:val="28"/>
          <w:lang w:val="x-none" w:eastAsia="x-none"/>
        </w:rPr>
        <w:t>(Dz. U. z</w:t>
      </w:r>
      <w:r w:rsidRPr="000569C4">
        <w:rPr>
          <w:iCs/>
          <w:sz w:val="28"/>
          <w:szCs w:val="28"/>
          <w:lang w:eastAsia="x-none"/>
        </w:rPr>
        <w:t xml:space="preserve"> </w:t>
      </w:r>
      <w:r w:rsidRPr="000569C4">
        <w:rPr>
          <w:iCs/>
          <w:sz w:val="28"/>
          <w:szCs w:val="28"/>
          <w:lang w:val="x-none" w:eastAsia="x-none"/>
        </w:rPr>
        <w:t>2021 r. poz. 535)</w:t>
      </w:r>
      <w:r w:rsidRPr="000569C4">
        <w:rPr>
          <w:sz w:val="28"/>
          <w:szCs w:val="28"/>
          <w:lang w:val="x-none" w:eastAsia="x-none"/>
        </w:rPr>
        <w:t xml:space="preserve">, obowiązany jest do uiszczenia wpisu od skargi w kwocie </w:t>
      </w:r>
      <w:r w:rsidRPr="000569C4">
        <w:rPr>
          <w:sz w:val="28"/>
          <w:szCs w:val="28"/>
          <w:lang w:eastAsia="x-none"/>
        </w:rPr>
        <w:t>1</w:t>
      </w:r>
      <w:r w:rsidRPr="000569C4">
        <w:rPr>
          <w:sz w:val="28"/>
          <w:szCs w:val="28"/>
          <w:lang w:val="x-none" w:eastAsia="x-none"/>
        </w:rPr>
        <w:t xml:space="preserve">00 zł. </w:t>
      </w:r>
      <w:r w:rsidRPr="000569C4">
        <w:rPr>
          <w:sz w:val="28"/>
          <w:szCs w:val="28"/>
          <w:lang w:eastAsia="x-none"/>
        </w:rPr>
        <w:t>Skarżący</w:t>
      </w:r>
      <w:r w:rsidRPr="000569C4">
        <w:rPr>
          <w:sz w:val="28"/>
          <w:szCs w:val="28"/>
          <w:lang w:val="x-none" w:eastAsia="x-none"/>
        </w:rPr>
        <w:t xml:space="preserve">, co wynika z art. 239 </w:t>
      </w:r>
      <w:r w:rsidRPr="000569C4">
        <w:rPr>
          <w:iCs/>
          <w:sz w:val="28"/>
          <w:szCs w:val="28"/>
          <w:lang w:eastAsia="x-none"/>
        </w:rPr>
        <w:t>p</w:t>
      </w:r>
      <w:r w:rsidRPr="000569C4">
        <w:rPr>
          <w:iCs/>
          <w:sz w:val="28"/>
          <w:szCs w:val="28"/>
          <w:lang w:val="x-none" w:eastAsia="x-none"/>
        </w:rPr>
        <w:t>.p.s.a.</w:t>
      </w:r>
      <w:r w:rsidRPr="000569C4">
        <w:rPr>
          <w:sz w:val="28"/>
          <w:szCs w:val="28"/>
          <w:lang w:val="x-none" w:eastAsia="x-none"/>
        </w:rPr>
        <w:t>, może być zwolniony z obowiązku uiszczenia kosztów sądowych;</w:t>
      </w:r>
    </w:p>
    <w:p w14:paraId="17E4DD66" w14:textId="77777777" w:rsidR="000569C4" w:rsidRPr="000569C4" w:rsidRDefault="000569C4" w:rsidP="000569C4">
      <w:pPr>
        <w:numPr>
          <w:ilvl w:val="0"/>
          <w:numId w:val="25"/>
        </w:numPr>
        <w:suppressAutoHyphens/>
        <w:spacing w:line="312" w:lineRule="auto"/>
        <w:ind w:left="426" w:hanging="426"/>
        <w:contextualSpacing/>
        <w:jc w:val="both"/>
        <w:rPr>
          <w:sz w:val="28"/>
          <w:szCs w:val="28"/>
          <w:lang w:val="x-none" w:eastAsia="x-none"/>
        </w:rPr>
      </w:pPr>
      <w:r w:rsidRPr="000569C4">
        <w:rPr>
          <w:sz w:val="28"/>
          <w:szCs w:val="28"/>
          <w:lang w:eastAsia="x-none"/>
        </w:rPr>
        <w:t>skarżącemu</w:t>
      </w:r>
      <w:r w:rsidRPr="000569C4">
        <w:rPr>
          <w:sz w:val="28"/>
          <w:szCs w:val="28"/>
          <w:lang w:val="x-none" w:eastAsia="x-none"/>
        </w:rPr>
        <w:t xml:space="preserve">, zgodnie z art. 243 </w:t>
      </w:r>
      <w:r w:rsidRPr="000569C4">
        <w:rPr>
          <w:iCs/>
          <w:sz w:val="28"/>
          <w:szCs w:val="28"/>
          <w:lang w:eastAsia="x-none"/>
        </w:rPr>
        <w:t>p</w:t>
      </w:r>
      <w:r w:rsidRPr="000569C4">
        <w:rPr>
          <w:iCs/>
          <w:sz w:val="28"/>
          <w:szCs w:val="28"/>
          <w:lang w:val="x-none" w:eastAsia="x-none"/>
        </w:rPr>
        <w:t>.p.s.a.</w:t>
      </w:r>
      <w:r w:rsidRPr="000569C4">
        <w:rPr>
          <w:sz w:val="28"/>
          <w:szCs w:val="28"/>
          <w:lang w:val="x-none" w:eastAsia="x-none"/>
        </w:rPr>
        <w:t>, może być przyznane, na jego wniosek, prawo pomocy. Wniosek ten wolny jest od opłat sądowych.</w:t>
      </w:r>
    </w:p>
    <w:p w14:paraId="7623E646" w14:textId="7E4C6946" w:rsidR="00E263A9" w:rsidRDefault="00E263A9" w:rsidP="00E263A9">
      <w:pPr>
        <w:spacing w:line="300" w:lineRule="auto"/>
        <w:rPr>
          <w:sz w:val="28"/>
          <w:szCs w:val="28"/>
        </w:rPr>
      </w:pPr>
    </w:p>
    <w:p w14:paraId="546F99DD" w14:textId="53671613" w:rsidR="00E263A9" w:rsidRPr="00FF22F2" w:rsidRDefault="00E263A9" w:rsidP="00FF22F2">
      <w:pPr>
        <w:spacing w:line="300" w:lineRule="auto"/>
        <w:rPr>
          <w:sz w:val="40"/>
          <w:szCs w:val="28"/>
        </w:rPr>
      </w:pPr>
    </w:p>
    <w:p w14:paraId="255C7392" w14:textId="77777777" w:rsidR="000569C4" w:rsidRPr="000569C4" w:rsidRDefault="000569C4" w:rsidP="000569C4">
      <w:pPr>
        <w:pStyle w:val="Bezodstpw1"/>
        <w:spacing w:line="312" w:lineRule="auto"/>
        <w:jc w:val="both"/>
        <w:rPr>
          <w:sz w:val="28"/>
          <w:szCs w:val="20"/>
        </w:rPr>
      </w:pPr>
      <w:r w:rsidRPr="000569C4">
        <w:rPr>
          <w:sz w:val="28"/>
          <w:szCs w:val="20"/>
        </w:rPr>
        <w:t>Otrzymuje:</w:t>
      </w:r>
    </w:p>
    <w:p w14:paraId="66CA62EE" w14:textId="775705C7" w:rsidR="000569C4" w:rsidRPr="000569C4" w:rsidRDefault="00E9643E" w:rsidP="000569C4">
      <w:pPr>
        <w:pStyle w:val="Akapitzlist1"/>
        <w:numPr>
          <w:ilvl w:val="0"/>
          <w:numId w:val="26"/>
        </w:numPr>
        <w:spacing w:after="240" w:line="312" w:lineRule="auto"/>
        <w:ind w:left="714" w:hanging="357"/>
        <w:jc w:val="both"/>
        <w:rPr>
          <w:sz w:val="28"/>
          <w:szCs w:val="20"/>
        </w:rPr>
      </w:pPr>
      <w:r>
        <w:rPr>
          <w:sz w:val="28"/>
          <w:szCs w:val="20"/>
        </w:rPr>
        <w:t>(…)</w:t>
      </w:r>
      <w:bookmarkStart w:id="0" w:name="_GoBack"/>
      <w:bookmarkEnd w:id="0"/>
      <w:r w:rsidR="000569C4" w:rsidRPr="000569C4">
        <w:rPr>
          <w:sz w:val="28"/>
          <w:szCs w:val="20"/>
        </w:rPr>
        <w:t xml:space="preserve"> – pełnomocnik Wójta Gminy Lesznowola (ePUAP)</w:t>
      </w:r>
    </w:p>
    <w:p w14:paraId="7D423BD1" w14:textId="77777777" w:rsidR="000569C4" w:rsidRPr="000569C4" w:rsidRDefault="000569C4" w:rsidP="000569C4">
      <w:pPr>
        <w:pStyle w:val="Akapitzlist1"/>
        <w:numPr>
          <w:ilvl w:val="0"/>
          <w:numId w:val="26"/>
        </w:numPr>
        <w:spacing w:after="240" w:line="312" w:lineRule="auto"/>
        <w:ind w:left="714" w:hanging="357"/>
        <w:jc w:val="both"/>
        <w:rPr>
          <w:sz w:val="28"/>
          <w:szCs w:val="20"/>
        </w:rPr>
      </w:pPr>
      <w:r w:rsidRPr="000569C4">
        <w:rPr>
          <w:sz w:val="28"/>
          <w:szCs w:val="20"/>
        </w:rPr>
        <w:t>pozostałe strony postępowania na podstawie art. 49 § 1 k.p.a. w związku z art. 74 ust. 3 u.o.o.ś. oraz art. 15 ust. 1 ustawy z dnia 13 lipca 2023 r. o zmianie ustawy o udostępnianiu informacji o środowisku i jego ochronie, udziale społeczeństwa w ochronie środowiska oraz o ocenach oddziaływania na środowisko oraz niektórych innych ustaw (Dz. U. poz. 1890)</w:t>
      </w:r>
    </w:p>
    <w:p w14:paraId="70FDCEB0" w14:textId="77777777" w:rsidR="000569C4" w:rsidRPr="000569C4" w:rsidRDefault="000569C4" w:rsidP="000569C4">
      <w:pPr>
        <w:pStyle w:val="Bezodstpw1"/>
        <w:spacing w:line="312" w:lineRule="auto"/>
        <w:jc w:val="both"/>
        <w:rPr>
          <w:sz w:val="28"/>
          <w:szCs w:val="20"/>
        </w:rPr>
      </w:pPr>
      <w:r w:rsidRPr="000569C4">
        <w:rPr>
          <w:sz w:val="28"/>
          <w:szCs w:val="20"/>
        </w:rPr>
        <w:t>Do wiadomości:</w:t>
      </w:r>
    </w:p>
    <w:p w14:paraId="53EF2940" w14:textId="77777777" w:rsidR="000569C4" w:rsidRPr="000569C4" w:rsidRDefault="000569C4" w:rsidP="000569C4">
      <w:pPr>
        <w:pStyle w:val="Bezodstpw1"/>
        <w:numPr>
          <w:ilvl w:val="0"/>
          <w:numId w:val="27"/>
        </w:numPr>
        <w:spacing w:line="312" w:lineRule="auto"/>
        <w:jc w:val="both"/>
        <w:rPr>
          <w:sz w:val="28"/>
          <w:szCs w:val="20"/>
        </w:rPr>
      </w:pPr>
      <w:r w:rsidRPr="000569C4">
        <w:rPr>
          <w:sz w:val="28"/>
          <w:szCs w:val="20"/>
        </w:rPr>
        <w:t>Regionalny Dyrektor Ochrony Środowiska w Warszawie, ul. Henryka Sienkiewicza 3, 00-015 Warszawa</w:t>
      </w:r>
    </w:p>
    <w:p w14:paraId="2C816669" w14:textId="225242C8" w:rsidR="00D64852" w:rsidRPr="000569C4" w:rsidRDefault="00D64852" w:rsidP="00E263A9">
      <w:pPr>
        <w:spacing w:after="240" w:line="312" w:lineRule="auto"/>
        <w:rPr>
          <w:sz w:val="40"/>
          <w:szCs w:val="28"/>
        </w:rPr>
      </w:pPr>
    </w:p>
    <w:sectPr w:rsidR="00D64852" w:rsidRPr="000569C4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32C2C" w14:textId="77777777" w:rsidR="00A20857" w:rsidRDefault="00A20857">
      <w:r>
        <w:separator/>
      </w:r>
    </w:p>
  </w:endnote>
  <w:endnote w:type="continuationSeparator" w:id="0">
    <w:p w14:paraId="5C0EA8E1" w14:textId="77777777" w:rsidR="00A20857" w:rsidRDefault="00A2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19A120A5" w14:textId="36FA40FC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43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A4A3A" w14:textId="77777777" w:rsidR="00A20857" w:rsidRDefault="00A20857">
      <w:r>
        <w:separator/>
      </w:r>
    </w:p>
  </w:footnote>
  <w:footnote w:type="continuationSeparator" w:id="0">
    <w:p w14:paraId="0188863B" w14:textId="77777777" w:rsidR="00A20857" w:rsidRDefault="00A20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0A44FA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81417"/>
    <w:multiLevelType w:val="hybridMultilevel"/>
    <w:tmpl w:val="63FAC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403DB"/>
    <w:multiLevelType w:val="hybridMultilevel"/>
    <w:tmpl w:val="38E6194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0CC140D"/>
    <w:multiLevelType w:val="hybridMultilevel"/>
    <w:tmpl w:val="4D7873D2"/>
    <w:lvl w:ilvl="0" w:tplc="CF242B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0104FD"/>
    <w:multiLevelType w:val="hybridMultilevel"/>
    <w:tmpl w:val="B900DC02"/>
    <w:lvl w:ilvl="0" w:tplc="D07E179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4BC64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A4C1B"/>
    <w:multiLevelType w:val="hybridMultilevel"/>
    <w:tmpl w:val="7BD4D920"/>
    <w:lvl w:ilvl="0" w:tplc="21726E5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26D75"/>
    <w:multiLevelType w:val="hybridMultilevel"/>
    <w:tmpl w:val="13E6DC54"/>
    <w:lvl w:ilvl="0" w:tplc="4314B9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4314B964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4B64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255A0A"/>
    <w:multiLevelType w:val="hybridMultilevel"/>
    <w:tmpl w:val="2BAE34EC"/>
    <w:lvl w:ilvl="0" w:tplc="9E442420">
      <w:start w:val="1"/>
      <w:numFmt w:val="bullet"/>
      <w:pStyle w:val="punktory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08D5FEC"/>
    <w:multiLevelType w:val="hybridMultilevel"/>
    <w:tmpl w:val="8A462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A0818"/>
    <w:multiLevelType w:val="hybridMultilevel"/>
    <w:tmpl w:val="5CFA6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84486"/>
    <w:multiLevelType w:val="hybridMultilevel"/>
    <w:tmpl w:val="0B680D5A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02B43"/>
    <w:multiLevelType w:val="hybridMultilevel"/>
    <w:tmpl w:val="A754DD98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5384F"/>
    <w:multiLevelType w:val="hybridMultilevel"/>
    <w:tmpl w:val="290E7AD0"/>
    <w:lvl w:ilvl="0" w:tplc="A1FE32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7D2F7B"/>
    <w:multiLevelType w:val="hybridMultilevel"/>
    <w:tmpl w:val="872AE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02CEE"/>
    <w:multiLevelType w:val="hybridMultilevel"/>
    <w:tmpl w:val="AD04EDC0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C4E45"/>
    <w:multiLevelType w:val="hybridMultilevel"/>
    <w:tmpl w:val="EFC285F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A311BC"/>
    <w:multiLevelType w:val="hybridMultilevel"/>
    <w:tmpl w:val="83F4A676"/>
    <w:lvl w:ilvl="0" w:tplc="00C24E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BA23039"/>
    <w:multiLevelType w:val="hybridMultilevel"/>
    <w:tmpl w:val="6C3A8E6A"/>
    <w:lvl w:ilvl="0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0" w15:restartNumberingAfterBreak="0">
    <w:nsid w:val="5E675837"/>
    <w:multiLevelType w:val="hybridMultilevel"/>
    <w:tmpl w:val="230E2962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FD5"/>
    <w:multiLevelType w:val="hybridMultilevel"/>
    <w:tmpl w:val="95B615F2"/>
    <w:lvl w:ilvl="0" w:tplc="64743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801CE"/>
    <w:multiLevelType w:val="hybridMultilevel"/>
    <w:tmpl w:val="E5688950"/>
    <w:lvl w:ilvl="0" w:tplc="41DE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21DA8"/>
    <w:multiLevelType w:val="hybridMultilevel"/>
    <w:tmpl w:val="F01641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B6F1CEB"/>
    <w:multiLevelType w:val="hybridMultilevel"/>
    <w:tmpl w:val="FF004C04"/>
    <w:lvl w:ilvl="0" w:tplc="8F20266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4419A"/>
    <w:multiLevelType w:val="hybridMultilevel"/>
    <w:tmpl w:val="853A6FA2"/>
    <w:lvl w:ilvl="0" w:tplc="9392DF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DA6370"/>
    <w:multiLevelType w:val="hybridMultilevel"/>
    <w:tmpl w:val="F4B6A9BA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9"/>
  </w:num>
  <w:num w:numId="5">
    <w:abstractNumId w:val="6"/>
  </w:num>
  <w:num w:numId="6">
    <w:abstractNumId w:val="20"/>
  </w:num>
  <w:num w:numId="7">
    <w:abstractNumId w:val="13"/>
  </w:num>
  <w:num w:numId="8">
    <w:abstractNumId w:val="15"/>
  </w:num>
  <w:num w:numId="9">
    <w:abstractNumId w:val="12"/>
  </w:num>
  <w:num w:numId="10">
    <w:abstractNumId w:val="16"/>
  </w:num>
  <w:num w:numId="11">
    <w:abstractNumId w:val="27"/>
  </w:num>
  <w:num w:numId="12">
    <w:abstractNumId w:val="3"/>
  </w:num>
  <w:num w:numId="13">
    <w:abstractNumId w:val="7"/>
  </w:num>
  <w:num w:numId="14">
    <w:abstractNumId w:val="19"/>
  </w:num>
  <w:num w:numId="15">
    <w:abstractNumId w:val="24"/>
  </w:num>
  <w:num w:numId="16">
    <w:abstractNumId w:val="18"/>
  </w:num>
  <w:num w:numId="17">
    <w:abstractNumId w:val="4"/>
  </w:num>
  <w:num w:numId="18">
    <w:abstractNumId w:val="14"/>
  </w:num>
  <w:num w:numId="19">
    <w:abstractNumId w:val="25"/>
  </w:num>
  <w:num w:numId="20">
    <w:abstractNumId w:val="10"/>
  </w:num>
  <w:num w:numId="21">
    <w:abstractNumId w:val="26"/>
  </w:num>
  <w:num w:numId="22">
    <w:abstractNumId w:val="17"/>
  </w:num>
  <w:num w:numId="23">
    <w:abstractNumId w:val="8"/>
  </w:num>
  <w:num w:numId="24">
    <w:abstractNumId w:val="21"/>
  </w:num>
  <w:num w:numId="25">
    <w:abstractNumId w:val="2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56471"/>
    <w:rsid w:val="000569C4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5C60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759FF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0428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5DEC"/>
    <w:rsid w:val="002E6ED9"/>
    <w:rsid w:val="002F244C"/>
    <w:rsid w:val="002F42D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87A79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0328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17391"/>
    <w:rsid w:val="004211C6"/>
    <w:rsid w:val="0042355D"/>
    <w:rsid w:val="004276A7"/>
    <w:rsid w:val="0043119E"/>
    <w:rsid w:val="00433EB3"/>
    <w:rsid w:val="00437BEF"/>
    <w:rsid w:val="00440FE8"/>
    <w:rsid w:val="00442D09"/>
    <w:rsid w:val="00445691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0DA3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1615A"/>
    <w:rsid w:val="00521C18"/>
    <w:rsid w:val="0052751A"/>
    <w:rsid w:val="00527FC3"/>
    <w:rsid w:val="00530470"/>
    <w:rsid w:val="0053074B"/>
    <w:rsid w:val="00531727"/>
    <w:rsid w:val="00533D40"/>
    <w:rsid w:val="00540DBD"/>
    <w:rsid w:val="0054328C"/>
    <w:rsid w:val="00546A38"/>
    <w:rsid w:val="00546E2E"/>
    <w:rsid w:val="00551945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B54E5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3673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4CAE"/>
    <w:rsid w:val="00773C98"/>
    <w:rsid w:val="00776979"/>
    <w:rsid w:val="00781EB2"/>
    <w:rsid w:val="0078466F"/>
    <w:rsid w:val="00784FFE"/>
    <w:rsid w:val="00796A38"/>
    <w:rsid w:val="0079785C"/>
    <w:rsid w:val="007A082F"/>
    <w:rsid w:val="007A7215"/>
    <w:rsid w:val="007B0672"/>
    <w:rsid w:val="007C0A9D"/>
    <w:rsid w:val="007D3378"/>
    <w:rsid w:val="007D3A0C"/>
    <w:rsid w:val="007D431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2767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37DD3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1546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6324"/>
    <w:rsid w:val="00941319"/>
    <w:rsid w:val="00941FDE"/>
    <w:rsid w:val="0094409B"/>
    <w:rsid w:val="009471C2"/>
    <w:rsid w:val="00947EC7"/>
    <w:rsid w:val="00947F06"/>
    <w:rsid w:val="00954414"/>
    <w:rsid w:val="00954478"/>
    <w:rsid w:val="00955296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4E4E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B25"/>
    <w:rsid w:val="00A11E73"/>
    <w:rsid w:val="00A12A4D"/>
    <w:rsid w:val="00A14408"/>
    <w:rsid w:val="00A158FF"/>
    <w:rsid w:val="00A168EA"/>
    <w:rsid w:val="00A16F49"/>
    <w:rsid w:val="00A17227"/>
    <w:rsid w:val="00A20223"/>
    <w:rsid w:val="00A20857"/>
    <w:rsid w:val="00A21E07"/>
    <w:rsid w:val="00A223F3"/>
    <w:rsid w:val="00A26E6F"/>
    <w:rsid w:val="00A27075"/>
    <w:rsid w:val="00A34865"/>
    <w:rsid w:val="00A34AC2"/>
    <w:rsid w:val="00A4004C"/>
    <w:rsid w:val="00A4122E"/>
    <w:rsid w:val="00A417A1"/>
    <w:rsid w:val="00A43064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668F"/>
    <w:rsid w:val="00B074BA"/>
    <w:rsid w:val="00B13142"/>
    <w:rsid w:val="00B154E4"/>
    <w:rsid w:val="00B222B7"/>
    <w:rsid w:val="00B22ACB"/>
    <w:rsid w:val="00B23933"/>
    <w:rsid w:val="00B31144"/>
    <w:rsid w:val="00B312B9"/>
    <w:rsid w:val="00B321E4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4CC5"/>
    <w:rsid w:val="00BB58FE"/>
    <w:rsid w:val="00BC0DFB"/>
    <w:rsid w:val="00BD0F6A"/>
    <w:rsid w:val="00BD2BA1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1F92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2AB0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64EE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3BA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E91"/>
    <w:rsid w:val="00E15F6A"/>
    <w:rsid w:val="00E23101"/>
    <w:rsid w:val="00E263A9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9643E"/>
    <w:rsid w:val="00EA0ABD"/>
    <w:rsid w:val="00EA12EE"/>
    <w:rsid w:val="00EA26CB"/>
    <w:rsid w:val="00EA36CB"/>
    <w:rsid w:val="00EA4054"/>
    <w:rsid w:val="00EA7250"/>
    <w:rsid w:val="00EB7124"/>
    <w:rsid w:val="00EC208F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3B7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37717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C7AFA"/>
    <w:rsid w:val="00FD32DF"/>
    <w:rsid w:val="00FD5541"/>
    <w:rsid w:val="00FD5F58"/>
    <w:rsid w:val="00FE4B08"/>
    <w:rsid w:val="00FE75DB"/>
    <w:rsid w:val="00FF1328"/>
    <w:rsid w:val="00FF22F2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759F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759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2759F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link w:val="TekstprzypisudolnegoZnak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,Obiekt,Nagłówek_JP,normalny tekst,Akapit z listą4,Akapit z listą31,Numerowanie,BulletC,Akapit z listą11,Bullets,Kolorowa lista — akcent 11,normalny,Wypunktowanie,EST_akapit z listą,test ciągły"/>
    <w:basedOn w:val="Normalny"/>
    <w:link w:val="AkapitzlistZnak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,Obiekt Znak,Nagłówek_JP Znak,normalny tekst Znak,Akapit z listą4 Znak,Akapit z listą31 Znak,Numerowanie Znak,BulletC Znak,Akapit z listą11 Znak,Bullets Znak,Kolorowa lista — akcent 11 Znak"/>
    <w:link w:val="Akapitzlist"/>
    <w:uiPriority w:val="34"/>
    <w:qFormat/>
    <w:rsid w:val="00360A84"/>
    <w:rPr>
      <w:sz w:val="24"/>
      <w:szCs w:val="24"/>
    </w:rPr>
  </w:style>
  <w:style w:type="table" w:styleId="Tabela-Siatka">
    <w:name w:val="Table Grid"/>
    <w:basedOn w:val="Standardowy"/>
    <w:uiPriority w:val="59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uiPriority w:val="99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7A79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2759FF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759FF"/>
    <w:rPr>
      <w:rFonts w:ascii="Cambria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759FF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759FF"/>
    <w:rPr>
      <w:b/>
    </w:rPr>
  </w:style>
  <w:style w:type="paragraph" w:customStyle="1" w:styleId="menfont">
    <w:name w:val="men font"/>
    <w:basedOn w:val="Normalny"/>
    <w:rsid w:val="002759FF"/>
    <w:rPr>
      <w:rFonts w:ascii="Arial" w:hAnsi="Arial" w:cs="Arial"/>
    </w:rPr>
  </w:style>
  <w:style w:type="paragraph" w:customStyle="1" w:styleId="Akapitzlist1">
    <w:name w:val="Akapit z listą1"/>
    <w:basedOn w:val="Normalny"/>
    <w:qFormat/>
    <w:rsid w:val="002759FF"/>
    <w:pPr>
      <w:suppressAutoHyphens/>
      <w:ind w:left="720"/>
      <w:contextualSpacing/>
    </w:pPr>
  </w:style>
  <w:style w:type="character" w:customStyle="1" w:styleId="alb">
    <w:name w:val="a_lb"/>
    <w:basedOn w:val="Domylnaczcionkaakapitu"/>
    <w:rsid w:val="002759F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59FF"/>
  </w:style>
  <w:style w:type="character" w:customStyle="1" w:styleId="MapadokumentuZnak">
    <w:name w:val="Mapa dokumentu Znak"/>
    <w:basedOn w:val="Domylnaczcionkaakapitu"/>
    <w:link w:val="Mapadokumentu"/>
    <w:semiHidden/>
    <w:rsid w:val="002759FF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ny"/>
    <w:uiPriority w:val="34"/>
    <w:qFormat/>
    <w:rsid w:val="002759FF"/>
    <w:pPr>
      <w:ind w:left="720"/>
      <w:contextualSpacing/>
    </w:pPr>
  </w:style>
  <w:style w:type="character" w:customStyle="1" w:styleId="luchili">
    <w:name w:val="luc_hili"/>
    <w:basedOn w:val="Domylnaczcionkaakapitu"/>
    <w:rsid w:val="002759FF"/>
  </w:style>
  <w:style w:type="character" w:customStyle="1" w:styleId="tabulatory">
    <w:name w:val="tabulatory"/>
    <w:basedOn w:val="Domylnaczcionkaakapitu"/>
    <w:rsid w:val="002759FF"/>
  </w:style>
  <w:style w:type="paragraph" w:styleId="Tekstprzypisukocowego">
    <w:name w:val="endnote text"/>
    <w:basedOn w:val="Normalny"/>
    <w:link w:val="TekstprzypisukocowegoZnak"/>
    <w:rsid w:val="002759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759FF"/>
  </w:style>
  <w:style w:type="character" w:styleId="Odwoanieprzypisukocowego">
    <w:name w:val="endnote reference"/>
    <w:basedOn w:val="Domylnaczcionkaakapitu"/>
    <w:rsid w:val="002759FF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2759FF"/>
  </w:style>
  <w:style w:type="character" w:customStyle="1" w:styleId="warheader">
    <w:name w:val="war_header"/>
    <w:basedOn w:val="Domylnaczcionkaakapitu"/>
    <w:rsid w:val="002759FF"/>
  </w:style>
  <w:style w:type="character" w:customStyle="1" w:styleId="highlight">
    <w:name w:val="highlight"/>
    <w:basedOn w:val="Domylnaczcionkaakapitu"/>
    <w:rsid w:val="002759FF"/>
  </w:style>
  <w:style w:type="paragraph" w:styleId="Lista2">
    <w:name w:val="List 2"/>
    <w:basedOn w:val="Normalny"/>
    <w:rsid w:val="002759FF"/>
    <w:pPr>
      <w:ind w:left="566" w:hanging="283"/>
      <w:contextualSpacing/>
    </w:pPr>
  </w:style>
  <w:style w:type="paragraph" w:styleId="Legenda">
    <w:name w:val="caption"/>
    <w:basedOn w:val="Normalny"/>
    <w:next w:val="Normalny"/>
    <w:qFormat/>
    <w:rsid w:val="002759FF"/>
    <w:pPr>
      <w:spacing w:after="200"/>
    </w:pPr>
    <w:rPr>
      <w:b/>
      <w:bCs/>
      <w:color w:val="4F81BD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2759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759FF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rsid w:val="002759FF"/>
    <w:pPr>
      <w:ind w:firstLine="36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2759FF"/>
    <w:rPr>
      <w:sz w:val="24"/>
      <w:szCs w:val="24"/>
      <w:lang w:val="pl-PL" w:eastAsia="pl-PL" w:bidi="ar-SA"/>
    </w:rPr>
  </w:style>
  <w:style w:type="paragraph" w:customStyle="1" w:styleId="ListParagraph2">
    <w:name w:val="List Paragraph2"/>
    <w:basedOn w:val="Normalny"/>
    <w:uiPriority w:val="34"/>
    <w:qFormat/>
    <w:rsid w:val="002759FF"/>
    <w:pPr>
      <w:ind w:left="720"/>
      <w:contextualSpacing/>
    </w:pPr>
  </w:style>
  <w:style w:type="character" w:customStyle="1" w:styleId="st">
    <w:name w:val="st"/>
    <w:basedOn w:val="Domylnaczcionkaakapitu"/>
    <w:rsid w:val="002759FF"/>
  </w:style>
  <w:style w:type="character" w:styleId="Uwydatnienie">
    <w:name w:val="Emphasis"/>
    <w:basedOn w:val="Domylnaczcionkaakapitu"/>
    <w:uiPriority w:val="20"/>
    <w:qFormat/>
    <w:rsid w:val="002759FF"/>
    <w:rPr>
      <w:i/>
      <w:iCs/>
    </w:rPr>
  </w:style>
  <w:style w:type="paragraph" w:customStyle="1" w:styleId="Default">
    <w:name w:val="Default"/>
    <w:qFormat/>
    <w:rsid w:val="002759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2">
    <w:name w:val="Akapit z listą2"/>
    <w:basedOn w:val="Normalny"/>
    <w:uiPriority w:val="34"/>
    <w:qFormat/>
    <w:rsid w:val="002759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uiPriority w:val="34"/>
    <w:qFormat/>
    <w:rsid w:val="002759FF"/>
    <w:pPr>
      <w:ind w:left="720"/>
      <w:contextualSpacing/>
    </w:pPr>
  </w:style>
  <w:style w:type="character" w:customStyle="1" w:styleId="txt-new">
    <w:name w:val="txt-new"/>
    <w:basedOn w:val="Domylnaczcionkaakapitu"/>
    <w:rsid w:val="002759FF"/>
  </w:style>
  <w:style w:type="character" w:styleId="HTML-cytat">
    <w:name w:val="HTML Cite"/>
    <w:basedOn w:val="Domylnaczcionkaakapitu"/>
    <w:uiPriority w:val="99"/>
    <w:unhideWhenUsed/>
    <w:rsid w:val="002759FF"/>
    <w:rPr>
      <w:i/>
      <w:iCs/>
    </w:rPr>
  </w:style>
  <w:style w:type="paragraph" w:customStyle="1" w:styleId="rysunkiZnakZnakZnak">
    <w:name w:val="rysunki Znak Znak Znak"/>
    <w:basedOn w:val="Normalny"/>
    <w:rsid w:val="002759FF"/>
    <w:rPr>
      <w:i/>
    </w:rPr>
  </w:style>
  <w:style w:type="character" w:customStyle="1" w:styleId="item-fieldvalue">
    <w:name w:val="item-fieldvalue"/>
    <w:basedOn w:val="Domylnaczcionkaakapitu"/>
    <w:rsid w:val="002759FF"/>
  </w:style>
  <w:style w:type="character" w:customStyle="1" w:styleId="fn-ref">
    <w:name w:val="fn-ref"/>
    <w:basedOn w:val="Domylnaczcionkaakapitu"/>
    <w:rsid w:val="002759FF"/>
  </w:style>
  <w:style w:type="character" w:customStyle="1" w:styleId="text-center">
    <w:name w:val="text-center"/>
    <w:basedOn w:val="Domylnaczcionkaakapitu"/>
    <w:rsid w:val="002759FF"/>
  </w:style>
  <w:style w:type="paragraph" w:customStyle="1" w:styleId="punktory">
    <w:name w:val="punktory"/>
    <w:basedOn w:val="Tekstpodstawowy"/>
    <w:link w:val="punktoryZnak"/>
    <w:qFormat/>
    <w:rsid w:val="002759FF"/>
    <w:pPr>
      <w:numPr>
        <w:numId w:val="4"/>
      </w:numPr>
      <w:tabs>
        <w:tab w:val="left" w:pos="0"/>
      </w:tabs>
      <w:spacing w:line="300" w:lineRule="auto"/>
      <w:jc w:val="both"/>
    </w:pPr>
    <w:rPr>
      <w:rFonts w:ascii="Garamond" w:hAnsi="Garamond"/>
      <w:sz w:val="22"/>
      <w:szCs w:val="24"/>
    </w:rPr>
  </w:style>
  <w:style w:type="character" w:customStyle="1" w:styleId="punktoryZnak">
    <w:name w:val="punktory Znak"/>
    <w:basedOn w:val="TekstpodstawowyZnak"/>
    <w:link w:val="punktory"/>
    <w:rsid w:val="002759FF"/>
    <w:rPr>
      <w:rFonts w:ascii="Garamond" w:hAnsi="Garamond"/>
      <w:sz w:val="22"/>
      <w:szCs w:val="24"/>
      <w:lang w:val="pl-PL" w:eastAsia="pl-PL" w:bidi="ar-SA"/>
    </w:rPr>
  </w:style>
  <w:style w:type="character" w:customStyle="1" w:styleId="Bodytext">
    <w:name w:val="Body text_"/>
    <w:basedOn w:val="Domylnaczcionkaakapitu"/>
    <w:link w:val="Tekstpodstawowy3"/>
    <w:rsid w:val="002759FF"/>
    <w:rPr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2759FF"/>
    <w:pPr>
      <w:widowControl w:val="0"/>
      <w:shd w:val="clear" w:color="auto" w:fill="FFFFFF"/>
      <w:spacing w:before="240" w:after="240" w:line="0" w:lineRule="atLeast"/>
      <w:ind w:hanging="340"/>
    </w:pPr>
    <w:rPr>
      <w:sz w:val="20"/>
      <w:szCs w:val="20"/>
    </w:rPr>
  </w:style>
  <w:style w:type="character" w:customStyle="1" w:styleId="Tekstpodstawowy1">
    <w:name w:val="Tekst podstawowy1"/>
    <w:basedOn w:val="Bodytext"/>
    <w:rsid w:val="002759FF"/>
    <w:rPr>
      <w:color w:val="000000"/>
      <w:spacing w:val="0"/>
      <w:w w:val="100"/>
      <w:position w:val="0"/>
      <w:u w:val="single"/>
      <w:shd w:val="clear" w:color="auto" w:fill="FFFFFF"/>
      <w:lang w:val="pl-PL"/>
    </w:rPr>
  </w:style>
  <w:style w:type="character" w:customStyle="1" w:styleId="Tekstpodstawowy2">
    <w:name w:val="Tekst podstawowy2"/>
    <w:basedOn w:val="Bodytext"/>
    <w:rsid w:val="002759FF"/>
    <w:rPr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Bodytext3">
    <w:name w:val="Body text (3)_"/>
    <w:basedOn w:val="Domylnaczcionkaakapitu"/>
    <w:link w:val="Bodytext30"/>
    <w:rsid w:val="002759FF"/>
    <w:rPr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759FF"/>
    <w:pPr>
      <w:widowControl w:val="0"/>
      <w:shd w:val="clear" w:color="auto" w:fill="FFFFFF"/>
      <w:spacing w:after="120" w:line="0" w:lineRule="atLeast"/>
      <w:ind w:hanging="340"/>
      <w:jc w:val="both"/>
    </w:pPr>
    <w:rPr>
      <w:sz w:val="20"/>
      <w:szCs w:val="20"/>
    </w:rPr>
  </w:style>
  <w:style w:type="paragraph" w:customStyle="1" w:styleId="Ansee">
    <w:name w:val="Ansee"/>
    <w:basedOn w:val="Normalny"/>
    <w:link w:val="AnseeZnak"/>
    <w:qFormat/>
    <w:rsid w:val="002759FF"/>
    <w:pPr>
      <w:widowControl w:val="0"/>
      <w:tabs>
        <w:tab w:val="left" w:pos="1800"/>
        <w:tab w:val="left" w:pos="2660"/>
        <w:tab w:val="left" w:pos="3080"/>
        <w:tab w:val="left" w:pos="4640"/>
        <w:tab w:val="left" w:pos="5880"/>
        <w:tab w:val="left" w:pos="6280"/>
        <w:tab w:val="left" w:pos="7340"/>
        <w:tab w:val="left" w:pos="8360"/>
      </w:tabs>
      <w:suppressAutoHyphens/>
      <w:spacing w:before="3" w:line="360" w:lineRule="auto"/>
      <w:ind w:firstLine="708"/>
      <w:jc w:val="both"/>
    </w:pPr>
    <w:rPr>
      <w:rFonts w:eastAsia="MS Mincho" w:cs="Calibri"/>
      <w:kern w:val="1"/>
      <w:lang w:eastAsia="hi-IN" w:bidi="hi-IN"/>
    </w:rPr>
  </w:style>
  <w:style w:type="character" w:customStyle="1" w:styleId="AnseeZnak">
    <w:name w:val="Ansee Znak"/>
    <w:link w:val="Ansee"/>
    <w:rsid w:val="002759FF"/>
    <w:rPr>
      <w:rFonts w:eastAsia="MS Mincho" w:cs="Calibri"/>
      <w:kern w:val="1"/>
      <w:sz w:val="24"/>
      <w:szCs w:val="24"/>
      <w:lang w:eastAsia="hi-IN" w:bidi="hi-IN"/>
    </w:rPr>
  </w:style>
  <w:style w:type="character" w:customStyle="1" w:styleId="hgkelc">
    <w:name w:val="hgkelc"/>
    <w:basedOn w:val="Domylnaczcionkaakapitu"/>
    <w:rsid w:val="002759FF"/>
  </w:style>
  <w:style w:type="character" w:customStyle="1" w:styleId="justification-selected-thesis">
    <w:name w:val="justification-selected-thesis"/>
    <w:basedOn w:val="Domylnaczcionkaakapitu"/>
    <w:rsid w:val="00E2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C4E5A-7DD1-4272-B1C7-B860D362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2093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Ewa Bakuła</cp:lastModifiedBy>
  <cp:revision>2</cp:revision>
  <cp:lastPrinted>2023-01-27T08:01:00Z</cp:lastPrinted>
  <dcterms:created xsi:type="dcterms:W3CDTF">2024-07-05T08:39:00Z</dcterms:created>
  <dcterms:modified xsi:type="dcterms:W3CDTF">2024-07-05T08:39:00Z</dcterms:modified>
</cp:coreProperties>
</file>