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B41070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B41070">
        <w:rPr>
          <w:rFonts w:ascii="Arial" w:hAnsi="Arial" w:cs="Arial"/>
          <w:b/>
          <w:sz w:val="28"/>
          <w:szCs w:val="28"/>
        </w:rPr>
        <w:t>Pszczynie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C171E0">
        <w:rPr>
          <w:rFonts w:ascii="Arial" w:hAnsi="Arial" w:cs="Arial"/>
          <w:sz w:val="24"/>
          <w:szCs w:val="24"/>
        </w:rPr>
        <w:t>t.j</w:t>
      </w:r>
      <w:proofErr w:type="spellEnd"/>
      <w:r w:rsidR="00C171E0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C171E0" w:rsidRPr="00C171E0">
        <w:rPr>
          <w:rFonts w:ascii="Arial" w:hAnsi="Arial" w:cs="Arial"/>
          <w:iCs/>
          <w:sz w:val="24"/>
          <w:szCs w:val="24"/>
        </w:rPr>
        <w:t>Dz.U. 2019 poz. 1186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341D19" w:rsidRDefault="008060D7">
      <w:pPr>
        <w:rPr>
          <w:rFonts w:ascii="Arial" w:hAnsi="Arial" w:cs="Arial"/>
          <w:szCs w:val="24"/>
        </w:rPr>
      </w:pPr>
      <w:r w:rsidRPr="00341D19"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341D19">
        <w:rPr>
          <w:rFonts w:ascii="Arial" w:hAnsi="Arial" w:cs="Arial"/>
          <w:szCs w:val="24"/>
        </w:rPr>
        <w:t>………………………….</w:t>
      </w:r>
    </w:p>
    <w:p w:rsidR="008060D7" w:rsidRPr="00341D19" w:rsidRDefault="008060D7">
      <w:pPr>
        <w:spacing w:line="480" w:lineRule="auto"/>
        <w:jc w:val="center"/>
        <w:rPr>
          <w:rFonts w:ascii="Arial" w:hAnsi="Arial" w:cs="Arial"/>
          <w:sz w:val="16"/>
          <w:szCs w:val="24"/>
        </w:rPr>
      </w:pPr>
      <w:r w:rsidRPr="00341D19">
        <w:rPr>
          <w:rFonts w:ascii="Arial" w:hAnsi="Arial" w:cs="Arial"/>
          <w:sz w:val="16"/>
          <w:szCs w:val="24"/>
        </w:rPr>
        <w:t>(nazwa obiektu – inwestycji)</w:t>
      </w:r>
    </w:p>
    <w:p w:rsidR="008060D7" w:rsidRPr="00341D19" w:rsidRDefault="008060D7">
      <w:pPr>
        <w:rPr>
          <w:rFonts w:ascii="Arial" w:hAnsi="Arial" w:cs="Arial"/>
          <w:szCs w:val="24"/>
        </w:rPr>
      </w:pPr>
      <w:r w:rsidRPr="00341D19">
        <w:rPr>
          <w:rFonts w:ascii="Arial" w:hAnsi="Arial" w:cs="Arial"/>
          <w:szCs w:val="24"/>
        </w:rPr>
        <w:t>…………………………………………………………………………………………………….</w:t>
      </w:r>
      <w:r w:rsidR="00341D19" w:rsidRPr="00341D19">
        <w:rPr>
          <w:rFonts w:ascii="Arial" w:hAnsi="Arial" w:cs="Arial"/>
          <w:szCs w:val="24"/>
        </w:rPr>
        <w:t>……………………</w:t>
      </w:r>
      <w:r w:rsidR="00341D19">
        <w:rPr>
          <w:rFonts w:ascii="Arial" w:hAnsi="Arial" w:cs="Arial"/>
          <w:szCs w:val="24"/>
        </w:rPr>
        <w:t>…</w:t>
      </w:r>
    </w:p>
    <w:p w:rsidR="008060D7" w:rsidRPr="00341D19" w:rsidRDefault="008060D7">
      <w:pPr>
        <w:spacing w:line="480" w:lineRule="auto"/>
        <w:jc w:val="center"/>
        <w:rPr>
          <w:rFonts w:ascii="Arial" w:hAnsi="Arial" w:cs="Arial"/>
          <w:sz w:val="16"/>
          <w:szCs w:val="24"/>
        </w:rPr>
      </w:pPr>
      <w:r w:rsidRPr="00341D19">
        <w:rPr>
          <w:rFonts w:ascii="Arial" w:hAnsi="Arial" w:cs="Arial"/>
          <w:sz w:val="16"/>
          <w:szCs w:val="24"/>
        </w:rPr>
        <w:t>(adres)</w:t>
      </w:r>
    </w:p>
    <w:p w:rsidR="00D50D02" w:rsidRPr="00341D19" w:rsidRDefault="00D50D02" w:rsidP="00D50D02">
      <w:pPr>
        <w:rPr>
          <w:rFonts w:ascii="Arial" w:hAnsi="Arial" w:cs="Arial"/>
          <w:szCs w:val="24"/>
        </w:rPr>
      </w:pPr>
      <w:r w:rsidRPr="00341D19">
        <w:rPr>
          <w:rFonts w:ascii="Arial" w:hAnsi="Arial" w:cs="Arial"/>
          <w:szCs w:val="24"/>
        </w:rPr>
        <w:t>…………………………………………………………………………………………………….</w:t>
      </w:r>
      <w:r w:rsidR="00341D19" w:rsidRPr="00341D19">
        <w:rPr>
          <w:rFonts w:ascii="Arial" w:hAnsi="Arial" w:cs="Arial"/>
          <w:szCs w:val="24"/>
        </w:rPr>
        <w:t>……………………</w:t>
      </w:r>
      <w:r w:rsidR="00341D19">
        <w:rPr>
          <w:rFonts w:ascii="Arial" w:hAnsi="Arial" w:cs="Arial"/>
          <w:szCs w:val="24"/>
        </w:rPr>
        <w:t>….</w:t>
      </w:r>
    </w:p>
    <w:p w:rsidR="00D50D02" w:rsidRPr="00341D19" w:rsidRDefault="00D50D02" w:rsidP="00D50D02">
      <w:pPr>
        <w:spacing w:line="480" w:lineRule="auto"/>
        <w:jc w:val="center"/>
        <w:rPr>
          <w:rFonts w:ascii="Arial" w:hAnsi="Arial" w:cs="Arial"/>
          <w:sz w:val="16"/>
          <w:szCs w:val="24"/>
        </w:rPr>
      </w:pPr>
      <w:r w:rsidRPr="00341D19">
        <w:rPr>
          <w:rFonts w:ascii="Arial" w:hAnsi="Arial" w:cs="Arial"/>
          <w:sz w:val="16"/>
          <w:szCs w:val="24"/>
        </w:rPr>
        <w:t>(nr działki budowlanej w obrębie nr)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EF260A" w:rsidRPr="00446A4A" w:rsidTr="00EF260A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EF260A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EF260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EF260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EF260A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EF260A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EF260A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EF260A" w:rsidRPr="00446A4A" w:rsidTr="00EF260A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 xml:space="preserve">ia decyzji pozwolenia na </w:t>
      </w:r>
      <w:r w:rsidR="00341D19">
        <w:rPr>
          <w:rFonts w:ascii="Arial" w:hAnsi="Arial" w:cs="Arial"/>
          <w:sz w:val="18"/>
        </w:rPr>
        <w:t>budowę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</w:p>
    <w:p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:rsidR="00341D19" w:rsidRDefault="00341D19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projektu </w:t>
      </w:r>
      <w:r w:rsidR="00C64AEA">
        <w:rPr>
          <w:rFonts w:ascii="Arial" w:hAnsi="Arial" w:cs="Arial"/>
          <w:sz w:val="18"/>
        </w:rPr>
        <w:t xml:space="preserve">- część </w:t>
      </w:r>
      <w:r>
        <w:rPr>
          <w:rFonts w:ascii="Arial" w:hAnsi="Arial" w:cs="Arial"/>
          <w:sz w:val="18"/>
        </w:rPr>
        <w:t>dotycząc</w:t>
      </w:r>
      <w:r w:rsidR="00C64AEA">
        <w:rPr>
          <w:rFonts w:ascii="Arial" w:hAnsi="Arial" w:cs="Arial"/>
          <w:sz w:val="18"/>
        </w:rPr>
        <w:t>a</w:t>
      </w:r>
      <w:r>
        <w:rPr>
          <w:rFonts w:ascii="Arial" w:hAnsi="Arial" w:cs="Arial"/>
          <w:sz w:val="18"/>
        </w:rPr>
        <w:t xml:space="preserve"> wa</w:t>
      </w:r>
      <w:r w:rsidR="00C64AEA">
        <w:rPr>
          <w:rFonts w:ascii="Arial" w:hAnsi="Arial" w:cs="Arial"/>
          <w:sz w:val="18"/>
        </w:rPr>
        <w:t>runków ochrony przeciwpożarowej</w:t>
      </w:r>
    </w:p>
    <w:p w:rsidR="00341D19" w:rsidRPr="00446A4A" w:rsidRDefault="00341D19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dziennika budowy </w:t>
      </w:r>
      <w:r w:rsidR="00C64AEA"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>strona tytułowa, strona zawierająca wpis końcowy kierownika budowy</w:t>
      </w:r>
    </w:p>
    <w:sectPr w:rsidR="00341D19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E0D" w:rsidRDefault="00007E0D" w:rsidP="00AC7D27">
      <w:r>
        <w:separator/>
      </w:r>
    </w:p>
  </w:endnote>
  <w:endnote w:type="continuationSeparator" w:id="0">
    <w:p w:rsidR="00007E0D" w:rsidRDefault="00007E0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E0D" w:rsidRDefault="00007E0D" w:rsidP="00AC7D27">
      <w:r>
        <w:separator/>
      </w:r>
    </w:p>
  </w:footnote>
  <w:footnote w:type="continuationSeparator" w:id="0">
    <w:p w:rsidR="00007E0D" w:rsidRDefault="00007E0D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07E0D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41D19"/>
    <w:rsid w:val="00446A4A"/>
    <w:rsid w:val="004D1BBE"/>
    <w:rsid w:val="005A54EE"/>
    <w:rsid w:val="005B22F3"/>
    <w:rsid w:val="005B7E00"/>
    <w:rsid w:val="005E050E"/>
    <w:rsid w:val="005E4C0D"/>
    <w:rsid w:val="00767F47"/>
    <w:rsid w:val="007F589D"/>
    <w:rsid w:val="008060D7"/>
    <w:rsid w:val="008404A9"/>
    <w:rsid w:val="00910F3C"/>
    <w:rsid w:val="00AA212A"/>
    <w:rsid w:val="00AC7D27"/>
    <w:rsid w:val="00B41070"/>
    <w:rsid w:val="00B92BEA"/>
    <w:rsid w:val="00BB6B85"/>
    <w:rsid w:val="00C171E0"/>
    <w:rsid w:val="00C64AEA"/>
    <w:rsid w:val="00CD78BC"/>
    <w:rsid w:val="00CF789A"/>
    <w:rsid w:val="00D50D02"/>
    <w:rsid w:val="00D84BC6"/>
    <w:rsid w:val="00E75703"/>
    <w:rsid w:val="00EF260A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F7A290-F2CA-4072-9DEC-85C9E1BE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Grzegorz Koloczek</cp:lastModifiedBy>
  <cp:revision>4</cp:revision>
  <cp:lastPrinted>2018-07-02T12:25:00Z</cp:lastPrinted>
  <dcterms:created xsi:type="dcterms:W3CDTF">2018-07-02T12:25:00Z</dcterms:created>
  <dcterms:modified xsi:type="dcterms:W3CDTF">2020-02-04T10:28:00Z</dcterms:modified>
</cp:coreProperties>
</file>