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0CE" w:rsidRPr="00C60881" w:rsidRDefault="003C6FB6" w:rsidP="00C60881">
      <w:pPr>
        <w:spacing w:after="0" w:line="276" w:lineRule="auto"/>
        <w:rPr>
          <w:rFonts w:ascii="Lato" w:hAnsi="Lato"/>
        </w:rPr>
      </w:pPr>
      <w:r w:rsidRPr="00C60881">
        <w:rPr>
          <w:rFonts w:ascii="Lato" w:hAnsi="Lato"/>
        </w:rPr>
        <w:t xml:space="preserve">Departament </w:t>
      </w:r>
      <w:r w:rsidR="000C4835" w:rsidRPr="00C60881">
        <w:rPr>
          <w:rFonts w:ascii="Lato" w:hAnsi="Lato"/>
        </w:rPr>
        <w:t>Obywatelstwa i Repatriacji</w:t>
      </w:r>
    </w:p>
    <w:p w:rsidR="009276B2" w:rsidRPr="00C60881" w:rsidRDefault="009276B2" w:rsidP="00C60881">
      <w:pPr>
        <w:spacing w:after="0" w:line="276" w:lineRule="auto"/>
        <w:rPr>
          <w:rFonts w:ascii="Lato" w:hAnsi="Lato"/>
          <w:sz w:val="18"/>
        </w:rPr>
      </w:pPr>
    </w:p>
    <w:p w:rsidR="009276B2" w:rsidRPr="00C60881" w:rsidRDefault="009276B2" w:rsidP="00C60881">
      <w:pPr>
        <w:spacing w:after="0" w:line="276" w:lineRule="auto"/>
        <w:rPr>
          <w:rFonts w:ascii="Lato" w:hAnsi="Lato"/>
          <w:sz w:val="18"/>
        </w:rPr>
      </w:pPr>
    </w:p>
    <w:p w:rsidR="008B23B0" w:rsidRPr="00737313" w:rsidRDefault="008B23B0" w:rsidP="008B23B0">
      <w:p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>DOiR-I.</w:t>
      </w:r>
      <w:r w:rsidRPr="00737313">
        <w:rPr>
          <w:rFonts w:ascii="Lato" w:hAnsi="Lato"/>
        </w:rPr>
        <w:t>093</w:t>
      </w:r>
      <w:r w:rsidR="00650814">
        <w:rPr>
          <w:rFonts w:ascii="Lato" w:hAnsi="Lato"/>
        </w:rPr>
        <w:t>.1.2024.AK</w:t>
      </w:r>
    </w:p>
    <w:p w:rsidR="008B23B0" w:rsidRPr="00737313" w:rsidRDefault="008B23B0" w:rsidP="008B23B0">
      <w:pPr>
        <w:spacing w:after="0" w:line="276" w:lineRule="auto"/>
        <w:jc w:val="both"/>
        <w:rPr>
          <w:rFonts w:ascii="Lato" w:hAnsi="Lato"/>
        </w:rPr>
      </w:pPr>
      <w:r w:rsidRPr="00737313">
        <w:rPr>
          <w:rFonts w:ascii="Lato" w:hAnsi="Lato"/>
        </w:rPr>
        <w:t xml:space="preserve">Warszawa, </w:t>
      </w:r>
      <w:r w:rsidR="00650814">
        <w:rPr>
          <w:rFonts w:ascii="Lato" w:hAnsi="Lato"/>
        </w:rPr>
        <w:t>8</w:t>
      </w:r>
      <w:r>
        <w:rPr>
          <w:rFonts w:ascii="Lato" w:hAnsi="Lato"/>
        </w:rPr>
        <w:t xml:space="preserve"> sierpnia 2024</w:t>
      </w:r>
      <w:r w:rsidRPr="00737313">
        <w:rPr>
          <w:rFonts w:ascii="Lato" w:hAnsi="Lato"/>
        </w:rPr>
        <w:t xml:space="preserve"> r. </w:t>
      </w:r>
    </w:p>
    <w:p w:rsidR="008B23B0" w:rsidRPr="00737313" w:rsidRDefault="008B23B0" w:rsidP="008B23B0">
      <w:pPr>
        <w:spacing w:after="0" w:line="276" w:lineRule="auto"/>
        <w:rPr>
          <w:rFonts w:ascii="Lato" w:hAnsi="Lato"/>
        </w:rPr>
      </w:pPr>
    </w:p>
    <w:p w:rsidR="008B23B0" w:rsidRPr="00737313" w:rsidRDefault="008B23B0" w:rsidP="008B23B0">
      <w:pPr>
        <w:spacing w:after="0" w:line="276" w:lineRule="auto"/>
        <w:rPr>
          <w:rFonts w:ascii="Lato" w:hAnsi="Lato"/>
        </w:rPr>
      </w:pPr>
    </w:p>
    <w:p w:rsidR="008B23B0" w:rsidRPr="00737313" w:rsidRDefault="008B23B0" w:rsidP="008B23B0">
      <w:pPr>
        <w:spacing w:after="0" w:line="276" w:lineRule="auto"/>
        <w:jc w:val="both"/>
        <w:rPr>
          <w:rFonts w:ascii="Lato" w:hAnsi="Lato"/>
          <w:b/>
          <w:i/>
        </w:rPr>
      </w:pPr>
      <w:bookmarkStart w:id="0" w:name="_GoBack"/>
      <w:r w:rsidRPr="00737313">
        <w:rPr>
          <w:rFonts w:ascii="Lato" w:hAnsi="Lato"/>
          <w:b/>
        </w:rPr>
        <w:t xml:space="preserve">Informacja o wynikach kontroli </w:t>
      </w:r>
      <w:bookmarkEnd w:id="0"/>
      <w:r w:rsidRPr="00737313">
        <w:rPr>
          <w:rFonts w:ascii="Lato" w:hAnsi="Lato"/>
          <w:b/>
        </w:rPr>
        <w:t xml:space="preserve">na temat: </w:t>
      </w:r>
      <w:r>
        <w:rPr>
          <w:rFonts w:ascii="Lato" w:hAnsi="Lato"/>
          <w:b/>
          <w:i/>
        </w:rPr>
        <w:t>Prawidłowość potwierdza</w:t>
      </w:r>
      <w:r w:rsidRPr="00737313">
        <w:rPr>
          <w:rFonts w:ascii="Lato" w:hAnsi="Lato"/>
          <w:b/>
          <w:i/>
        </w:rPr>
        <w:t xml:space="preserve">nia posiadania lub utraty obywatelstwa polskiego oraz uznawania za obywatela polskiego </w:t>
      </w:r>
      <w:r>
        <w:rPr>
          <w:rFonts w:ascii="Lato" w:hAnsi="Lato"/>
          <w:b/>
          <w:i/>
        </w:rPr>
        <w:br/>
      </w:r>
      <w:r w:rsidR="00650814">
        <w:rPr>
          <w:rFonts w:ascii="Lato" w:hAnsi="Lato"/>
          <w:b/>
        </w:rPr>
        <w:t>w Podkarpackim</w:t>
      </w:r>
      <w:r w:rsidRPr="009B4571">
        <w:rPr>
          <w:rFonts w:ascii="Lato" w:hAnsi="Lato"/>
          <w:b/>
        </w:rPr>
        <w:t xml:space="preserve"> Ur</w:t>
      </w:r>
      <w:r w:rsidR="00650814">
        <w:rPr>
          <w:rFonts w:ascii="Lato" w:hAnsi="Lato"/>
          <w:b/>
        </w:rPr>
        <w:t>zędzie Wojewódzkim w Rzeszowie</w:t>
      </w:r>
      <w:r w:rsidRPr="00737313">
        <w:rPr>
          <w:rFonts w:ascii="Lato" w:hAnsi="Lato"/>
          <w:b/>
          <w:i/>
        </w:rPr>
        <w:t>.</w:t>
      </w:r>
    </w:p>
    <w:p w:rsidR="008B23B0" w:rsidRPr="00737313" w:rsidRDefault="008B23B0" w:rsidP="008B23B0">
      <w:pPr>
        <w:tabs>
          <w:tab w:val="center" w:pos="3968"/>
        </w:tabs>
        <w:spacing w:after="0" w:line="276" w:lineRule="auto"/>
        <w:jc w:val="both"/>
        <w:rPr>
          <w:rFonts w:ascii="Lato" w:hAnsi="Lato"/>
        </w:rPr>
      </w:pPr>
    </w:p>
    <w:p w:rsidR="008B23B0" w:rsidRPr="00737313" w:rsidRDefault="008B23B0" w:rsidP="008B23B0">
      <w:pPr>
        <w:spacing w:after="120" w:line="276" w:lineRule="auto"/>
        <w:jc w:val="both"/>
        <w:rPr>
          <w:rFonts w:ascii="Lato" w:hAnsi="Lato"/>
          <w:b/>
        </w:rPr>
      </w:pPr>
      <w:r w:rsidRPr="00737313">
        <w:rPr>
          <w:rFonts w:ascii="Lato" w:hAnsi="Lato"/>
          <w:b/>
        </w:rPr>
        <w:t xml:space="preserve">I. Podstawa prawna </w:t>
      </w:r>
    </w:p>
    <w:p w:rsidR="008B23B0" w:rsidRDefault="008B23B0" w:rsidP="008B23B0">
      <w:pPr>
        <w:spacing w:after="120" w:line="276" w:lineRule="auto"/>
        <w:jc w:val="both"/>
        <w:rPr>
          <w:rFonts w:ascii="Lato" w:hAnsi="Lato"/>
        </w:rPr>
      </w:pPr>
      <w:r w:rsidRPr="00737313">
        <w:rPr>
          <w:rFonts w:ascii="Lato" w:hAnsi="Lato"/>
        </w:rPr>
        <w:t>Czynności kontrolne zostały przeprowadzone na podstawie ustawy z dnia 15 lipca 2011 r. o ko</w:t>
      </w:r>
      <w:r>
        <w:rPr>
          <w:rFonts w:ascii="Lato" w:hAnsi="Lato"/>
        </w:rPr>
        <w:t>ntroli w administracji rządowej</w:t>
      </w:r>
      <w:r>
        <w:rPr>
          <w:rStyle w:val="Odwoanieprzypisudolnego"/>
          <w:rFonts w:ascii="Lato" w:hAnsi="Lato"/>
        </w:rPr>
        <w:footnoteReference w:id="1"/>
      </w:r>
    </w:p>
    <w:p w:rsidR="008B23B0" w:rsidRPr="00737313" w:rsidRDefault="008B23B0" w:rsidP="008B23B0">
      <w:pPr>
        <w:spacing w:after="120" w:line="276" w:lineRule="auto"/>
        <w:jc w:val="both"/>
        <w:rPr>
          <w:rFonts w:ascii="Lato" w:hAnsi="Lato"/>
          <w:b/>
        </w:rPr>
      </w:pPr>
      <w:r w:rsidRPr="00737313">
        <w:rPr>
          <w:rFonts w:ascii="Lato" w:hAnsi="Lato"/>
          <w:b/>
        </w:rPr>
        <w:t xml:space="preserve">II. Tryb kontroli </w:t>
      </w:r>
    </w:p>
    <w:p w:rsidR="008B23B0" w:rsidRPr="00DF6B9E" w:rsidRDefault="008B23B0" w:rsidP="008B23B0">
      <w:pPr>
        <w:spacing w:after="120" w:line="276" w:lineRule="auto"/>
        <w:jc w:val="both"/>
        <w:rPr>
          <w:rFonts w:ascii="Lato" w:hAnsi="Lato"/>
          <w:i/>
        </w:rPr>
      </w:pPr>
      <w:r w:rsidRPr="00737313">
        <w:rPr>
          <w:rFonts w:ascii="Lato" w:hAnsi="Lato"/>
        </w:rPr>
        <w:t xml:space="preserve">Kontrola została przeprowadzona przez Departament </w:t>
      </w:r>
      <w:r>
        <w:rPr>
          <w:rFonts w:ascii="Lato" w:hAnsi="Lato"/>
        </w:rPr>
        <w:t xml:space="preserve">Obywatelstwa i Repatriacji </w:t>
      </w:r>
      <w:r w:rsidRPr="00737313">
        <w:rPr>
          <w:rFonts w:ascii="Lato" w:hAnsi="Lato"/>
        </w:rPr>
        <w:t xml:space="preserve">Ministerstwa Spraw Wewnętrznych i Administracji w trybie zwykłym, zgodnie </w:t>
      </w:r>
      <w:r>
        <w:rPr>
          <w:rFonts w:ascii="Lato" w:hAnsi="Lato"/>
        </w:rPr>
        <w:br/>
      </w:r>
      <w:r w:rsidRPr="00737313">
        <w:rPr>
          <w:rFonts w:ascii="Lato" w:hAnsi="Lato"/>
        </w:rPr>
        <w:t xml:space="preserve">z </w:t>
      </w:r>
      <w:r w:rsidRPr="00DF6B9E">
        <w:rPr>
          <w:rFonts w:ascii="Lato" w:hAnsi="Lato"/>
          <w:i/>
        </w:rPr>
        <w:t>Planem kontroli Ministerstwa Spraw Wewnętrznych i Admini</w:t>
      </w:r>
      <w:r>
        <w:rPr>
          <w:rFonts w:ascii="Lato" w:hAnsi="Lato"/>
          <w:i/>
        </w:rPr>
        <w:t>stracji na rok 2024</w:t>
      </w:r>
      <w:r w:rsidRPr="00DF6B9E">
        <w:rPr>
          <w:rFonts w:ascii="Lato" w:hAnsi="Lato"/>
          <w:i/>
        </w:rPr>
        <w:t xml:space="preserve">. </w:t>
      </w:r>
    </w:p>
    <w:p w:rsidR="008B23B0" w:rsidRDefault="008B23B0" w:rsidP="008B23B0">
      <w:pPr>
        <w:spacing w:after="120" w:line="276" w:lineRule="auto"/>
        <w:jc w:val="both"/>
        <w:rPr>
          <w:rFonts w:ascii="Lato" w:hAnsi="Lato"/>
        </w:rPr>
      </w:pPr>
      <w:r w:rsidRPr="00737313">
        <w:rPr>
          <w:rFonts w:ascii="Lato" w:hAnsi="Lato"/>
          <w:b/>
        </w:rPr>
        <w:t>III. Termin kontroli</w:t>
      </w:r>
      <w:r w:rsidRPr="00737313">
        <w:rPr>
          <w:rFonts w:ascii="Lato" w:hAnsi="Lato"/>
        </w:rPr>
        <w:t xml:space="preserve"> </w:t>
      </w:r>
    </w:p>
    <w:p w:rsidR="005A5AA8" w:rsidRDefault="005A5AA8" w:rsidP="008B23B0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  <w:lang w:eastAsia="ar-SA"/>
        </w:rPr>
        <w:t>O</w:t>
      </w:r>
      <w:r w:rsidRPr="00ED4507">
        <w:rPr>
          <w:rFonts w:ascii="Lato" w:hAnsi="Lato"/>
          <w:sz w:val="20"/>
          <w:szCs w:val="20"/>
          <w:lang w:eastAsia="ar-SA"/>
        </w:rPr>
        <w:t>d 15 kwietnia 2024</w:t>
      </w:r>
      <w:r w:rsidRPr="00ED4507">
        <w:rPr>
          <w:rFonts w:ascii="Lato" w:hAnsi="Lato"/>
          <w:sz w:val="20"/>
          <w:szCs w:val="20"/>
        </w:rPr>
        <w:t xml:space="preserve"> r. do </w:t>
      </w:r>
      <w:r>
        <w:rPr>
          <w:rFonts w:ascii="Lato" w:hAnsi="Lato"/>
          <w:sz w:val="20"/>
          <w:szCs w:val="20"/>
        </w:rPr>
        <w:t>3 czerwca</w:t>
      </w:r>
      <w:r w:rsidRPr="00ED4507">
        <w:rPr>
          <w:rFonts w:ascii="Lato" w:hAnsi="Lato"/>
          <w:sz w:val="20"/>
          <w:szCs w:val="20"/>
        </w:rPr>
        <w:t xml:space="preserve"> 2024</w:t>
      </w:r>
      <w:r>
        <w:rPr>
          <w:rFonts w:ascii="Lato" w:hAnsi="Lato"/>
          <w:sz w:val="20"/>
          <w:szCs w:val="20"/>
        </w:rPr>
        <w:t> r.</w:t>
      </w:r>
    </w:p>
    <w:p w:rsidR="008B23B0" w:rsidRDefault="008B23B0" w:rsidP="008B23B0">
      <w:pPr>
        <w:spacing w:after="120" w:line="276" w:lineRule="auto"/>
        <w:jc w:val="both"/>
        <w:rPr>
          <w:rFonts w:ascii="Lato" w:hAnsi="Lato"/>
        </w:rPr>
      </w:pPr>
      <w:r w:rsidRPr="00737313">
        <w:rPr>
          <w:rFonts w:ascii="Lato" w:hAnsi="Lato"/>
          <w:b/>
        </w:rPr>
        <w:t>IV. Zakres kontroli obejmował następujące zagadnienia:</w:t>
      </w:r>
      <w:r w:rsidRPr="00737313">
        <w:rPr>
          <w:rFonts w:ascii="Lato" w:hAnsi="Lato"/>
        </w:rPr>
        <w:t xml:space="preserve"> </w:t>
      </w:r>
    </w:p>
    <w:p w:rsidR="008B23B0" w:rsidRDefault="008B23B0" w:rsidP="008B23B0">
      <w:pPr>
        <w:spacing w:after="120" w:line="276" w:lineRule="auto"/>
        <w:jc w:val="both"/>
        <w:rPr>
          <w:rFonts w:ascii="Lato" w:hAnsi="Lato"/>
        </w:rPr>
      </w:pPr>
      <w:r w:rsidRPr="00737313">
        <w:rPr>
          <w:rFonts w:ascii="Lato" w:hAnsi="Lato"/>
        </w:rPr>
        <w:t xml:space="preserve">1) Prawidłowość i terminowość rozpoznawania spraw o potwierdzenie posiadania lub utraty obywatelstwa polskiego. </w:t>
      </w:r>
    </w:p>
    <w:p w:rsidR="008B23B0" w:rsidRDefault="008B23B0" w:rsidP="008B23B0">
      <w:pPr>
        <w:spacing w:after="120" w:line="276" w:lineRule="auto"/>
        <w:jc w:val="both"/>
        <w:rPr>
          <w:rFonts w:ascii="Lato" w:hAnsi="Lato"/>
        </w:rPr>
      </w:pPr>
      <w:r w:rsidRPr="00737313">
        <w:rPr>
          <w:rFonts w:ascii="Lato" w:hAnsi="Lato"/>
        </w:rPr>
        <w:t xml:space="preserve">2) Prawidłowość i terminowość rozpoznawania spraw o uznanie za obywatela polskiego. </w:t>
      </w:r>
    </w:p>
    <w:p w:rsidR="008B23B0" w:rsidRDefault="008B23B0" w:rsidP="008B23B0">
      <w:pPr>
        <w:spacing w:after="120" w:line="276" w:lineRule="auto"/>
        <w:jc w:val="both"/>
        <w:rPr>
          <w:rFonts w:ascii="Lato" w:hAnsi="Lato"/>
        </w:rPr>
      </w:pPr>
      <w:r w:rsidRPr="00737313">
        <w:rPr>
          <w:rFonts w:ascii="Lato" w:hAnsi="Lato"/>
        </w:rPr>
        <w:t>3) Sprawowanie nadzoru nad rozpoznawaniem spraw o potwierdzenie posiadania lub utraty obywatelstwa polskiego oraz o uznanie za obywatela polskiego, w tym zapewnienie rozwiązań organizacyjnych gwarantujących należytą realizację zadań.</w:t>
      </w:r>
    </w:p>
    <w:p w:rsidR="008B23B0" w:rsidRDefault="008B23B0" w:rsidP="008B23B0">
      <w:pPr>
        <w:spacing w:after="120" w:line="276" w:lineRule="auto"/>
        <w:jc w:val="both"/>
        <w:rPr>
          <w:rFonts w:ascii="Lato" w:hAnsi="Lato"/>
          <w:b/>
        </w:rPr>
      </w:pPr>
      <w:r w:rsidRPr="00737313">
        <w:rPr>
          <w:rFonts w:ascii="Lato" w:hAnsi="Lato"/>
          <w:b/>
        </w:rPr>
        <w:t>V. Kontrolą objęto okres od 1 stycznia 2</w:t>
      </w:r>
      <w:r w:rsidR="005A5AA8">
        <w:rPr>
          <w:rFonts w:ascii="Lato" w:hAnsi="Lato"/>
          <w:b/>
        </w:rPr>
        <w:t>021</w:t>
      </w:r>
      <w:r>
        <w:rPr>
          <w:rFonts w:ascii="Lato" w:hAnsi="Lato"/>
          <w:b/>
        </w:rPr>
        <w:t xml:space="preserve"> </w:t>
      </w:r>
      <w:r w:rsidRPr="00737313">
        <w:rPr>
          <w:rFonts w:ascii="Lato" w:hAnsi="Lato"/>
          <w:b/>
        </w:rPr>
        <w:t xml:space="preserve">r. do </w:t>
      </w:r>
      <w:r>
        <w:rPr>
          <w:rFonts w:ascii="Lato" w:hAnsi="Lato"/>
          <w:b/>
        </w:rPr>
        <w:t>31 grudnia 2023 r.</w:t>
      </w:r>
      <w:r>
        <w:rPr>
          <w:rStyle w:val="Odwoanieprzypisudolnego"/>
          <w:rFonts w:ascii="Lato" w:hAnsi="Lato"/>
          <w:b/>
        </w:rPr>
        <w:footnoteReference w:id="2"/>
      </w:r>
    </w:p>
    <w:p w:rsidR="008B23B0" w:rsidRDefault="008B23B0" w:rsidP="008B23B0">
      <w:pPr>
        <w:spacing w:after="120" w:line="276" w:lineRule="auto"/>
        <w:jc w:val="both"/>
        <w:rPr>
          <w:rFonts w:ascii="Lato" w:hAnsi="Lato"/>
          <w:b/>
        </w:rPr>
      </w:pPr>
      <w:r w:rsidRPr="00276B3F">
        <w:rPr>
          <w:rFonts w:ascii="Lato" w:hAnsi="Lato"/>
          <w:b/>
        </w:rPr>
        <w:t>VI. Ustalenia kontroli – ocena kontrolowanej działalności</w:t>
      </w:r>
    </w:p>
    <w:p w:rsidR="005A5AA8" w:rsidRPr="00604EBB" w:rsidRDefault="005A5AA8" w:rsidP="005A5AA8">
      <w:pPr>
        <w:widowControl w:val="0"/>
        <w:suppressAutoHyphens/>
        <w:spacing w:after="120" w:line="276" w:lineRule="auto"/>
        <w:jc w:val="both"/>
        <w:textAlignment w:val="baseline"/>
        <w:rPr>
          <w:rFonts w:ascii="Lato" w:eastAsia="Times New Roman" w:hAnsi="Lato" w:cs="Calibri"/>
          <w:b/>
          <w:sz w:val="20"/>
          <w:szCs w:val="20"/>
          <w:lang w:eastAsia="pl-PL"/>
        </w:rPr>
      </w:pPr>
      <w:r w:rsidRPr="00604EBB">
        <w:rPr>
          <w:rFonts w:ascii="Lato" w:eastAsia="Times New Roman" w:hAnsi="Lato" w:cs="Calibri"/>
          <w:sz w:val="20"/>
          <w:szCs w:val="20"/>
          <w:lang w:eastAsia="pl-PL"/>
        </w:rPr>
        <w:t xml:space="preserve">Działania Podkarpackiego Urzędu Wojewódzkiego w Rzeszowie w zakresie realizacji zadań związanych z potwierdzeniem posiadania lub utraty obywatelstwa polskiego oraz uznaniem za obywatela polskiego ocenia się </w:t>
      </w:r>
      <w:r w:rsidRPr="00604EBB">
        <w:rPr>
          <w:rFonts w:ascii="Lato" w:eastAsia="Times New Roman" w:hAnsi="Lato" w:cs="Calibri"/>
          <w:b/>
          <w:sz w:val="20"/>
          <w:szCs w:val="20"/>
          <w:lang w:eastAsia="pl-PL"/>
        </w:rPr>
        <w:t>pozytywnie mimo stwierdzonych nieprawidłowości.</w:t>
      </w:r>
    </w:p>
    <w:p w:rsidR="005A5AA8" w:rsidRPr="00604EBB" w:rsidRDefault="005A5AA8" w:rsidP="005A5AA8">
      <w:pPr>
        <w:widowControl w:val="0"/>
        <w:suppressAutoHyphens/>
        <w:spacing w:after="120" w:line="276" w:lineRule="auto"/>
        <w:jc w:val="both"/>
        <w:textAlignment w:val="baseline"/>
        <w:rPr>
          <w:rFonts w:ascii="Lato" w:eastAsia="Times New Roman" w:hAnsi="Lato" w:cs="Calibri"/>
          <w:sz w:val="20"/>
          <w:szCs w:val="20"/>
          <w:lang w:eastAsia="pl-PL"/>
        </w:rPr>
      </w:pPr>
      <w:r w:rsidRPr="00604EBB">
        <w:rPr>
          <w:rFonts w:ascii="Lato" w:eastAsia="Times New Roman" w:hAnsi="Lato" w:cs="Calibri"/>
          <w:sz w:val="20"/>
          <w:szCs w:val="20"/>
          <w:lang w:eastAsia="pl-PL"/>
        </w:rPr>
        <w:lastRenderedPageBreak/>
        <w:t xml:space="preserve">Pozytywną ocenę uzasadniają: wnikliwe prowadzenie postępowań wyjaśniających i dokładanie należytej staranności przy gromadzeniu materiału dowodowego w większości  badanych spraw. Przed wydaniem decyzji o uznaniu cudzoziemca za obywatela polskiego szczegółowo i rzetelnie badano spełnienie przesłanek ustawowych z uwzględnieniem wagi podejmowanych w tym zakresie rozstrzygnięć. </w:t>
      </w:r>
    </w:p>
    <w:p w:rsidR="005A5AA8" w:rsidRPr="00604EBB" w:rsidRDefault="005A5AA8" w:rsidP="005A5AA8">
      <w:pPr>
        <w:widowControl w:val="0"/>
        <w:suppressAutoHyphens/>
        <w:spacing w:after="120" w:line="276" w:lineRule="auto"/>
        <w:jc w:val="both"/>
        <w:textAlignment w:val="baseline"/>
        <w:rPr>
          <w:rFonts w:ascii="Lato" w:eastAsia="Times New Roman" w:hAnsi="Lato" w:cs="Calibri"/>
          <w:sz w:val="20"/>
          <w:szCs w:val="20"/>
          <w:lang w:eastAsia="pl-PL"/>
        </w:rPr>
      </w:pPr>
      <w:r w:rsidRPr="00604EBB">
        <w:rPr>
          <w:rFonts w:ascii="Lato" w:eastAsia="Times New Roman" w:hAnsi="Lato" w:cs="Calibri"/>
          <w:sz w:val="20"/>
          <w:szCs w:val="20"/>
          <w:lang w:eastAsia="pl-PL"/>
        </w:rPr>
        <w:t xml:space="preserve">Przestrzegano, co do zasady, wymogów związanych z prowadzeniem postępowań administracyjnych określonych na gruncie ustawy z dnia 14 czerwca 1960 r. Kodeks postępowania administracyjnego. </w:t>
      </w:r>
    </w:p>
    <w:p w:rsidR="005A5AA8" w:rsidRPr="00604EBB" w:rsidRDefault="005A5AA8" w:rsidP="005A5AA8">
      <w:pPr>
        <w:widowControl w:val="0"/>
        <w:suppressAutoHyphens/>
        <w:spacing w:after="120" w:line="276" w:lineRule="auto"/>
        <w:jc w:val="both"/>
        <w:textAlignment w:val="baseline"/>
        <w:rPr>
          <w:rFonts w:ascii="Lato" w:eastAsia="Times New Roman" w:hAnsi="Lato" w:cs="Calibri"/>
          <w:sz w:val="20"/>
          <w:szCs w:val="20"/>
          <w:lang w:eastAsia="pl-PL"/>
        </w:rPr>
      </w:pPr>
    </w:p>
    <w:p w:rsidR="005A5AA8" w:rsidRPr="00604EBB" w:rsidRDefault="005A5AA8" w:rsidP="005A5AA8">
      <w:pPr>
        <w:tabs>
          <w:tab w:val="left" w:pos="2742"/>
        </w:tabs>
        <w:suppressAutoHyphens/>
        <w:rPr>
          <w:rFonts w:ascii="Lato" w:hAnsi="Lato" w:cs="Calibri"/>
          <w:sz w:val="20"/>
          <w:szCs w:val="20"/>
        </w:rPr>
      </w:pPr>
      <w:r w:rsidRPr="00604EBB">
        <w:rPr>
          <w:rFonts w:ascii="Lato" w:hAnsi="Lato" w:cs="Calibri"/>
          <w:sz w:val="20"/>
          <w:szCs w:val="20"/>
        </w:rPr>
        <w:t xml:space="preserve">Stwierdzono </w:t>
      </w:r>
      <w:r w:rsidRPr="00604EBB">
        <w:rPr>
          <w:rFonts w:ascii="Lato" w:eastAsia="Times New Roman" w:hAnsi="Lato" w:cs="Calibri"/>
          <w:b/>
          <w:sz w:val="20"/>
          <w:szCs w:val="20"/>
          <w:lang w:eastAsia="pl-PL"/>
        </w:rPr>
        <w:t>nieprawidłowości i uchybienia</w:t>
      </w:r>
      <w:r w:rsidRPr="00604EBB">
        <w:rPr>
          <w:rFonts w:ascii="Lato" w:hAnsi="Lato" w:cs="Calibri"/>
          <w:sz w:val="20"/>
          <w:szCs w:val="20"/>
        </w:rPr>
        <w:t xml:space="preserve"> polegające na:</w:t>
      </w:r>
    </w:p>
    <w:p w:rsidR="005A5AA8" w:rsidRPr="00604EBB" w:rsidRDefault="005A5AA8" w:rsidP="005A5AA8">
      <w:pPr>
        <w:widowControl w:val="0"/>
        <w:suppressAutoHyphens/>
        <w:spacing w:after="0" w:line="276" w:lineRule="auto"/>
        <w:jc w:val="both"/>
        <w:textAlignment w:val="baseline"/>
        <w:rPr>
          <w:rFonts w:ascii="Lato" w:eastAsia="Times New Roman" w:hAnsi="Lato" w:cs="Calibri"/>
          <w:sz w:val="20"/>
          <w:szCs w:val="20"/>
          <w:lang w:eastAsia="pl-PL"/>
        </w:rPr>
      </w:pPr>
      <w:r w:rsidRPr="00604EBB">
        <w:rPr>
          <w:rFonts w:ascii="Lato" w:eastAsia="Times New Roman" w:hAnsi="Lato" w:cs="Calibri"/>
          <w:sz w:val="20"/>
          <w:szCs w:val="20"/>
          <w:lang w:eastAsia="pl-PL"/>
        </w:rPr>
        <w:t>1.niedotrzymaniu terminów załatwiania spraw,</w:t>
      </w:r>
    </w:p>
    <w:p w:rsidR="005A5AA8" w:rsidRPr="00604EBB" w:rsidRDefault="005A5AA8" w:rsidP="005A5AA8">
      <w:pPr>
        <w:widowControl w:val="0"/>
        <w:suppressAutoHyphens/>
        <w:spacing w:after="0" w:line="276" w:lineRule="auto"/>
        <w:jc w:val="both"/>
        <w:textAlignment w:val="baseline"/>
        <w:rPr>
          <w:rFonts w:ascii="Lato" w:eastAsia="Times New Roman" w:hAnsi="Lato" w:cs="Calibri"/>
          <w:sz w:val="20"/>
          <w:szCs w:val="20"/>
          <w:lang w:eastAsia="pl-PL"/>
        </w:rPr>
      </w:pPr>
      <w:r w:rsidRPr="00604EBB">
        <w:rPr>
          <w:rFonts w:ascii="Lato" w:eastAsia="Times New Roman" w:hAnsi="Lato" w:cs="Calibri"/>
          <w:sz w:val="20"/>
          <w:szCs w:val="20"/>
          <w:lang w:eastAsia="pl-PL"/>
        </w:rPr>
        <w:t>2. wysłaniu decyzji po upływie terminu załatwienia sprawy,</w:t>
      </w:r>
    </w:p>
    <w:p w:rsidR="005A5AA8" w:rsidRPr="00604EBB" w:rsidRDefault="005A5AA8" w:rsidP="005A5AA8">
      <w:pPr>
        <w:widowControl w:val="0"/>
        <w:suppressAutoHyphens/>
        <w:spacing w:after="0" w:line="276" w:lineRule="auto"/>
        <w:jc w:val="both"/>
        <w:textAlignment w:val="baseline"/>
        <w:rPr>
          <w:rFonts w:ascii="Lato" w:eastAsia="Times New Roman" w:hAnsi="Lato" w:cs="Calibri"/>
          <w:sz w:val="20"/>
          <w:szCs w:val="20"/>
          <w:lang w:eastAsia="pl-PL"/>
        </w:rPr>
      </w:pPr>
      <w:r>
        <w:rPr>
          <w:rFonts w:ascii="Lato" w:eastAsia="Times New Roman" w:hAnsi="Lato" w:cs="Calibri"/>
          <w:sz w:val="20"/>
          <w:szCs w:val="20"/>
          <w:lang w:eastAsia="pl-PL"/>
        </w:rPr>
        <w:t>3</w:t>
      </w:r>
      <w:r w:rsidRPr="00604EBB">
        <w:rPr>
          <w:rFonts w:ascii="Lato" w:eastAsia="Times New Roman" w:hAnsi="Lato" w:cs="Calibri"/>
          <w:sz w:val="20"/>
          <w:szCs w:val="20"/>
          <w:lang w:eastAsia="pl-PL"/>
        </w:rPr>
        <w:t>. niewypełnieniu obligatoryjnego obowiązku określonego w art. 79a kpa, zgodnie z którym w postępowaniu wszczętym na żądanie strony, organ administracji publicznej informując o możliwości wypowiedzenia się co do zebranych dowodów i materiałów oraz zgłoszonych żądań jest obowiązany do wskazania przesłanek zależnych od strony, które nie zostały na dzień wysłania informacji spełnione lub wykazane, co może skutkować wydaniem decyzji niezgodnej z żądaniem strony,</w:t>
      </w:r>
    </w:p>
    <w:p w:rsidR="005A5AA8" w:rsidRPr="00604EBB" w:rsidRDefault="005A5AA8" w:rsidP="005A5AA8">
      <w:pPr>
        <w:widowControl w:val="0"/>
        <w:suppressAutoHyphens/>
        <w:spacing w:after="0" w:line="276" w:lineRule="auto"/>
        <w:jc w:val="both"/>
        <w:textAlignment w:val="baseline"/>
        <w:rPr>
          <w:rFonts w:ascii="Lato" w:eastAsia="Times New Roman" w:hAnsi="Lato" w:cs="Calibri"/>
          <w:sz w:val="20"/>
          <w:szCs w:val="20"/>
          <w:lang w:eastAsia="pl-PL"/>
        </w:rPr>
      </w:pPr>
      <w:r w:rsidRPr="00604EBB">
        <w:rPr>
          <w:rFonts w:ascii="Lato" w:eastAsia="Times New Roman" w:hAnsi="Lato" w:cs="Calibri"/>
          <w:sz w:val="20"/>
          <w:szCs w:val="20"/>
          <w:lang w:eastAsia="pl-PL"/>
        </w:rPr>
        <w:t xml:space="preserve">4.zaniechaniu uprzedniego rozpatrzenia wniosku o zawieszenie postępowania, </w:t>
      </w:r>
    </w:p>
    <w:p w:rsidR="005A5AA8" w:rsidRPr="00604EBB" w:rsidRDefault="005A5AA8" w:rsidP="005A5AA8">
      <w:pPr>
        <w:widowControl w:val="0"/>
        <w:suppressAutoHyphens/>
        <w:spacing w:after="0" w:line="276" w:lineRule="auto"/>
        <w:jc w:val="both"/>
        <w:textAlignment w:val="baseline"/>
        <w:rPr>
          <w:rFonts w:ascii="Lato" w:eastAsia="Times New Roman" w:hAnsi="Lato" w:cs="Calibri"/>
          <w:sz w:val="20"/>
          <w:szCs w:val="20"/>
          <w:lang w:eastAsia="pl-PL"/>
        </w:rPr>
      </w:pPr>
      <w:r w:rsidRPr="00604EBB">
        <w:rPr>
          <w:rFonts w:ascii="Lato" w:eastAsia="Times New Roman" w:hAnsi="Lato" w:cs="Calibri"/>
          <w:sz w:val="20"/>
          <w:szCs w:val="20"/>
          <w:lang w:eastAsia="pl-PL"/>
        </w:rPr>
        <w:t>5.</w:t>
      </w:r>
      <w:r w:rsidRPr="00604EBB">
        <w:rPr>
          <w:rFonts w:ascii="Lato" w:hAnsi="Lato" w:cs="Calibri"/>
          <w:sz w:val="20"/>
          <w:szCs w:val="20"/>
        </w:rPr>
        <w:t>pozostawienie w aktach spraw o potwierdzenie posiadania lub utraty obywatelstwa polskiego jedynie pisma przewodniego przekazującego wniosek o potwierdzenie posiadania obywatelstwa polskiego oraz zawiadomienia o przekazaniu wniosku</w:t>
      </w:r>
      <w:r w:rsidRPr="00604EBB">
        <w:rPr>
          <w:rFonts w:ascii="Lato" w:eastAsia="Times New Roman" w:hAnsi="Lato" w:cs="Calibri"/>
          <w:sz w:val="20"/>
          <w:szCs w:val="20"/>
          <w:lang w:eastAsia="pl-PL"/>
        </w:rPr>
        <w:t>,</w:t>
      </w:r>
    </w:p>
    <w:p w:rsidR="005A5AA8" w:rsidRPr="00604EBB" w:rsidRDefault="005A5AA8" w:rsidP="005A5AA8">
      <w:pPr>
        <w:widowControl w:val="0"/>
        <w:suppressAutoHyphens/>
        <w:spacing w:after="0" w:line="276" w:lineRule="auto"/>
        <w:jc w:val="both"/>
        <w:textAlignment w:val="baseline"/>
        <w:rPr>
          <w:rFonts w:ascii="Lato" w:eastAsia="Times New Roman" w:hAnsi="Lato" w:cs="Calibri"/>
          <w:sz w:val="20"/>
          <w:szCs w:val="20"/>
          <w:lang w:eastAsia="pl-PL"/>
        </w:rPr>
      </w:pPr>
      <w:r w:rsidRPr="00604EBB">
        <w:rPr>
          <w:rFonts w:ascii="Lato" w:eastAsia="Times New Roman" w:hAnsi="Lato" w:cs="Calibri"/>
          <w:sz w:val="20"/>
          <w:szCs w:val="20"/>
          <w:lang w:eastAsia="pl-PL"/>
        </w:rPr>
        <w:t>6.wadliwe prowadzenie postepowań w kwestii ustalenia obywatelstwa Strony, której status  obywatelstwa jest zależny od uprzedniego wykazania braku utraty obywatelstwa polskiego przez rodziców</w:t>
      </w:r>
    </w:p>
    <w:p w:rsidR="005A5AA8" w:rsidRPr="00604EBB" w:rsidRDefault="005A5AA8" w:rsidP="005A5AA8">
      <w:pPr>
        <w:widowControl w:val="0"/>
        <w:suppressAutoHyphens/>
        <w:spacing w:after="0" w:line="276" w:lineRule="auto"/>
        <w:jc w:val="both"/>
        <w:textAlignment w:val="baseline"/>
        <w:rPr>
          <w:rFonts w:ascii="Lato" w:eastAsia="Times New Roman" w:hAnsi="Lato" w:cs="Calibri"/>
          <w:b/>
          <w:color w:val="FF0000"/>
          <w:sz w:val="20"/>
          <w:szCs w:val="20"/>
          <w:lang w:eastAsia="pl-PL"/>
        </w:rPr>
      </w:pPr>
      <w:r w:rsidRPr="00604EBB">
        <w:rPr>
          <w:rFonts w:ascii="Lato" w:eastAsia="Times New Roman" w:hAnsi="Lato" w:cs="Calibri"/>
          <w:sz w:val="20"/>
          <w:szCs w:val="20"/>
          <w:lang w:eastAsia="pl-PL"/>
        </w:rPr>
        <w:t xml:space="preserve">7.wydanie oryginału decyzji potwierdzającej posiadanie obywatelstwa polskiego w sytuacji kiedy </w:t>
      </w:r>
      <w:r w:rsidRPr="00604EBB">
        <w:rPr>
          <w:rFonts w:ascii="Lato" w:hAnsi="Lato" w:cs="Calibri"/>
          <w:sz w:val="20"/>
          <w:szCs w:val="20"/>
        </w:rPr>
        <w:t>została ona doręczona na zasadzie fikcji prawnej doręczenia zgodnie z przepisem art.44 § 4 kpa.</w:t>
      </w:r>
      <w:r w:rsidRPr="00604EBB">
        <w:rPr>
          <w:rFonts w:ascii="Lato" w:eastAsia="Times New Roman" w:hAnsi="Lato" w:cs="Calibri"/>
          <w:sz w:val="20"/>
          <w:szCs w:val="20"/>
          <w:lang w:eastAsia="pl-PL"/>
        </w:rPr>
        <w:t xml:space="preserve"> </w:t>
      </w:r>
    </w:p>
    <w:p w:rsidR="005A5AA8" w:rsidRPr="00604EBB" w:rsidRDefault="005A5AA8" w:rsidP="005A5AA8">
      <w:pPr>
        <w:widowControl w:val="0"/>
        <w:suppressAutoHyphens/>
        <w:spacing w:after="0" w:line="276" w:lineRule="auto"/>
        <w:jc w:val="both"/>
        <w:textAlignment w:val="baseline"/>
        <w:rPr>
          <w:rFonts w:ascii="Lato" w:eastAsia="Times New Roman" w:hAnsi="Lato" w:cs="Calibri"/>
          <w:sz w:val="20"/>
          <w:szCs w:val="20"/>
          <w:lang w:eastAsia="pl-PL"/>
        </w:rPr>
      </w:pPr>
    </w:p>
    <w:p w:rsidR="005A5AA8" w:rsidRPr="00604EBB" w:rsidRDefault="005A5AA8" w:rsidP="005A5AA8">
      <w:pPr>
        <w:widowControl w:val="0"/>
        <w:suppressAutoHyphens/>
        <w:spacing w:after="0" w:line="276" w:lineRule="auto"/>
        <w:jc w:val="both"/>
        <w:textAlignment w:val="baseline"/>
        <w:rPr>
          <w:rFonts w:ascii="Lato" w:eastAsia="Times New Roman" w:hAnsi="Lato" w:cs="Calibri"/>
          <w:sz w:val="20"/>
          <w:szCs w:val="20"/>
          <w:lang w:eastAsia="pl-PL"/>
        </w:rPr>
      </w:pPr>
      <w:r w:rsidRPr="00604EBB">
        <w:rPr>
          <w:rFonts w:ascii="Lato" w:eastAsia="Times New Roman" w:hAnsi="Lato" w:cs="Calibri"/>
          <w:sz w:val="20"/>
          <w:szCs w:val="20"/>
          <w:lang w:eastAsia="pl-PL"/>
        </w:rPr>
        <w:t>Pozytywnie oceniono obszar związany ze sprawowaniem nadzoru nad rozpoznawaniem spraw o potwierdzenie posiadania lub utraty obywatelstwa polskiego oraz o uznanie za obywatela polskiego, w tym zapewnieniem rozwiązań organizacyjnych gwarantujących należytą realizację zadań.</w:t>
      </w:r>
    </w:p>
    <w:p w:rsidR="005A5AA8" w:rsidRPr="00604EBB" w:rsidRDefault="005A5AA8" w:rsidP="005A5AA8">
      <w:pPr>
        <w:widowControl w:val="0"/>
        <w:suppressAutoHyphens/>
        <w:spacing w:after="0" w:line="276" w:lineRule="auto"/>
        <w:jc w:val="both"/>
        <w:textAlignment w:val="baseline"/>
        <w:rPr>
          <w:rFonts w:ascii="Lato" w:eastAsia="Times New Roman" w:hAnsi="Lato" w:cs="Calibri"/>
          <w:sz w:val="20"/>
          <w:szCs w:val="20"/>
          <w:lang w:eastAsia="pl-PL"/>
        </w:rPr>
      </w:pPr>
    </w:p>
    <w:p w:rsidR="005A5AA8" w:rsidRPr="00604EBB" w:rsidRDefault="005A5AA8" w:rsidP="005A5AA8">
      <w:pPr>
        <w:widowControl w:val="0"/>
        <w:suppressAutoHyphens/>
        <w:spacing w:after="0" w:line="276" w:lineRule="auto"/>
        <w:jc w:val="both"/>
        <w:textAlignment w:val="baseline"/>
        <w:rPr>
          <w:rFonts w:ascii="Lato" w:eastAsia="Times New Roman" w:hAnsi="Lato" w:cs="Calibri"/>
          <w:sz w:val="20"/>
          <w:szCs w:val="20"/>
          <w:lang w:eastAsia="pl-PL"/>
        </w:rPr>
      </w:pPr>
      <w:r w:rsidRPr="00604EBB">
        <w:rPr>
          <w:rFonts w:ascii="Lato" w:eastAsia="Times New Roman" w:hAnsi="Lato" w:cs="Calibri"/>
          <w:sz w:val="20"/>
          <w:szCs w:val="20"/>
          <w:lang w:eastAsia="pl-PL"/>
        </w:rPr>
        <w:t xml:space="preserve">Stwierdzone wyżej nieprawidłowości i uchybienia nie miały negatywnego wpływu na poziom wykonywanych zadań realizowanych w Wydziale Spraw Obywatelskich i Cudzoziemców. </w:t>
      </w:r>
    </w:p>
    <w:p w:rsidR="0033151E" w:rsidRDefault="0033151E" w:rsidP="008B23B0">
      <w:pPr>
        <w:spacing w:after="120" w:line="276" w:lineRule="auto"/>
        <w:jc w:val="both"/>
        <w:rPr>
          <w:rFonts w:ascii="Lato" w:hAnsi="Lato"/>
          <w:b/>
        </w:rPr>
      </w:pPr>
    </w:p>
    <w:p w:rsidR="008B23B0" w:rsidRDefault="008B23B0" w:rsidP="008B23B0">
      <w:pPr>
        <w:spacing w:after="120" w:line="276" w:lineRule="auto"/>
        <w:jc w:val="both"/>
        <w:rPr>
          <w:rFonts w:ascii="Lato" w:hAnsi="Lato"/>
          <w:b/>
        </w:rPr>
      </w:pPr>
      <w:r w:rsidRPr="00276B3F">
        <w:rPr>
          <w:rFonts w:ascii="Lato" w:hAnsi="Lato"/>
          <w:b/>
        </w:rPr>
        <w:t>VII. Wnioski i zalecenia pokontrolne</w:t>
      </w:r>
    </w:p>
    <w:p w:rsidR="005A5AA8" w:rsidRPr="005A5AA8" w:rsidRDefault="005A5AA8" w:rsidP="005A5AA8">
      <w:pPr>
        <w:spacing w:after="0" w:line="276" w:lineRule="auto"/>
        <w:jc w:val="both"/>
        <w:rPr>
          <w:rFonts w:ascii="Lato" w:hAnsi="Lato"/>
          <w:sz w:val="20"/>
        </w:rPr>
      </w:pPr>
      <w:r w:rsidRPr="005A5AA8">
        <w:rPr>
          <w:rFonts w:ascii="Lato" w:hAnsi="Lato"/>
          <w:sz w:val="20"/>
        </w:rPr>
        <w:t xml:space="preserve">W celu usunięcia stwierdzonych nieprawidłowości oraz usprawnienia funkcjonowania </w:t>
      </w:r>
      <w:r w:rsidRPr="005A5AA8">
        <w:rPr>
          <w:rFonts w:ascii="Lato" w:hAnsi="Lato" w:cs="Calibri"/>
          <w:sz w:val="20"/>
        </w:rPr>
        <w:t>Podkarpackiego</w:t>
      </w:r>
      <w:r w:rsidRPr="005A5AA8">
        <w:rPr>
          <w:rFonts w:ascii="Lato" w:hAnsi="Lato"/>
          <w:sz w:val="20"/>
        </w:rPr>
        <w:t xml:space="preserve"> Urzędu Wojewódzkiego w Rzeszowie wnoszę o:</w:t>
      </w:r>
    </w:p>
    <w:p w:rsidR="005A5AA8" w:rsidRPr="005A5AA8" w:rsidRDefault="005A5AA8" w:rsidP="005A5AA8">
      <w:pPr>
        <w:pStyle w:val="Akapitzlist"/>
        <w:spacing w:after="0" w:line="276" w:lineRule="auto"/>
        <w:jc w:val="both"/>
        <w:rPr>
          <w:rFonts w:ascii="Lato" w:hAnsi="Lato"/>
          <w:sz w:val="20"/>
        </w:rPr>
      </w:pPr>
    </w:p>
    <w:p w:rsidR="005A5AA8" w:rsidRPr="005A5AA8" w:rsidRDefault="005A5AA8" w:rsidP="005A5AA8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Lato" w:hAnsi="Lato"/>
          <w:sz w:val="20"/>
        </w:rPr>
      </w:pPr>
      <w:r w:rsidRPr="005A5AA8">
        <w:rPr>
          <w:rFonts w:ascii="Lato" w:hAnsi="Lato"/>
          <w:sz w:val="20"/>
        </w:rPr>
        <w:lastRenderedPageBreak/>
        <w:t>Podejmowanie przez organ działań zmierzających do wyczerpującego wyjaśnienia spraw o potwierdzenie posiadania obywatelstwa polskiego, w tym występowanie do polskich placówek konsularnych z zapytaniem, czy wnioskodawca lub jego wstępni występowali z wnioskiem o udzielenie zgody na zmianę obywatelstwa polskiego na obce.</w:t>
      </w:r>
    </w:p>
    <w:p w:rsidR="005A5AA8" w:rsidRPr="005A5AA8" w:rsidRDefault="005A5AA8" w:rsidP="005A5AA8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Lato" w:hAnsi="Lato"/>
          <w:sz w:val="20"/>
        </w:rPr>
      </w:pPr>
      <w:r w:rsidRPr="005A5AA8">
        <w:rPr>
          <w:rFonts w:ascii="Lato" w:hAnsi="Lato"/>
          <w:sz w:val="20"/>
        </w:rPr>
        <w:t>Każdorazowe rozpatrywanie żądań Strony, w tym wniosków o zawieszenie postępowania na podstawie art. 98 § 1 Kpa, przed wydaniem decyzji kończącej postępowanie w sprawach o potwierdzenie posiadania lub utraty obywatela polskiego oraz uznania za obywatela polskiego. W tym, o ile zachodzi taka konieczność, zobowiązanie Strony do uzupełnienia braków formalnych we wniosku o zawieszenie postępowania.</w:t>
      </w:r>
    </w:p>
    <w:p w:rsidR="005A5AA8" w:rsidRPr="005A5AA8" w:rsidRDefault="005A5AA8" w:rsidP="005A5AA8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Lato" w:hAnsi="Lato"/>
          <w:sz w:val="20"/>
        </w:rPr>
      </w:pPr>
      <w:r w:rsidRPr="005A5AA8">
        <w:rPr>
          <w:rFonts w:ascii="Lato" w:hAnsi="Lato"/>
          <w:sz w:val="20"/>
        </w:rPr>
        <w:t>Zagwarantowanie pełnej realizacji zasady czynnego udziału strony w postępowaniu poprzez wskazywanie - zgodnie z art. 79a kpa - przesłanek zależnych od strony, które nie zostały na dzień wysłania informacji spełnione lub wykazane.</w:t>
      </w:r>
    </w:p>
    <w:p w:rsidR="005A5AA8" w:rsidRPr="005A5AA8" w:rsidRDefault="005A5AA8" w:rsidP="005A5AA8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Lato" w:hAnsi="Lato"/>
          <w:sz w:val="20"/>
        </w:rPr>
      </w:pPr>
      <w:r w:rsidRPr="005A5AA8">
        <w:rPr>
          <w:rFonts w:ascii="Lato" w:hAnsi="Lato"/>
          <w:sz w:val="20"/>
        </w:rPr>
        <w:t>Podjęcie działań zmierzających do załatwiania spraw w wyznaczonych terminach, zgodnie z art. 35 § 3 Kodeksu postępowania administracyjnego oraz zawiadamiania stron o każdym przypadku niezałatwienia sprawy w terminie z podaniem przyczyny zwłoki, wskazaniem nowego terminu załatwienia sprawy oraz pouczeniem o prawie do wniesienia ponaglenia.</w:t>
      </w:r>
    </w:p>
    <w:p w:rsidR="005A5AA8" w:rsidRPr="005A5AA8" w:rsidRDefault="005A5AA8" w:rsidP="005A5AA8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Lato" w:hAnsi="Lato"/>
          <w:sz w:val="20"/>
        </w:rPr>
      </w:pPr>
      <w:r w:rsidRPr="005A5AA8">
        <w:rPr>
          <w:rFonts w:ascii="Lato" w:hAnsi="Lato"/>
          <w:sz w:val="20"/>
        </w:rPr>
        <w:t>Prowadzenie wnikliwej analizy nieprzerwanego pobytu cudzoziemców przy wykorzystaniu wszystkich możliwych narzędzi (tj. informacja ze Straży Granicznej, oświadczenie cudzoziemca o nieprzerwanych pobycie na terytorium RP, analiza pieczęci w paszporcie Zainteresowanego) wraz ze szczegółowymi wyliczeniami dotyczącymi pobytu na terytorium RP /najnowsze orzecznictwo WSA/.</w:t>
      </w:r>
    </w:p>
    <w:p w:rsidR="005A5AA8" w:rsidRPr="005A5AA8" w:rsidRDefault="005A5AA8" w:rsidP="005A5AA8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Lato" w:hAnsi="Lato"/>
          <w:sz w:val="20"/>
        </w:rPr>
      </w:pPr>
      <w:r w:rsidRPr="005A5AA8">
        <w:rPr>
          <w:rFonts w:ascii="Lato" w:hAnsi="Lato"/>
          <w:sz w:val="20"/>
        </w:rPr>
        <w:t>W sprawach o uznanie za obywatela polskiego, dokonywanie adnotacji o pustych stronach w paszporcie lub zobowiązanie strony do przedłożenia kserokopii całego dokumentu.</w:t>
      </w:r>
    </w:p>
    <w:p w:rsidR="005A5AA8" w:rsidRPr="005A5AA8" w:rsidRDefault="005A5AA8" w:rsidP="005A5AA8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Lato" w:hAnsi="Lato"/>
          <w:sz w:val="20"/>
        </w:rPr>
      </w:pPr>
      <w:r w:rsidRPr="005A5AA8">
        <w:rPr>
          <w:rFonts w:ascii="Lato" w:hAnsi="Lato"/>
          <w:sz w:val="20"/>
        </w:rPr>
        <w:t>W sprawach przekazywanych wg właściwości do innego organy, pozostawianie w aktach szczątkowych wszelkich dokumentów, które odzwierciedlają przebieg załatwienia i rozstrzygnięcia danej sprawy, m.in. zawiadomienie o przekazaniu wniosku, dokumenty pozwalające na potwierdzenie wpływu oraz rodzaju wniosku, osoby jakiej on dotyczy, spis załączników (kartę przeglądową) oraz dokumenty potwierdzające zasadność przekazania wniosku na podstawie art. 65 § 1 kpa.</w:t>
      </w:r>
    </w:p>
    <w:p w:rsidR="005A5AA8" w:rsidRPr="005A5AA8" w:rsidRDefault="005A5AA8" w:rsidP="005A5AA8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Lato" w:hAnsi="Lato"/>
          <w:sz w:val="20"/>
        </w:rPr>
      </w:pPr>
      <w:r w:rsidRPr="005A5AA8">
        <w:rPr>
          <w:rFonts w:ascii="Lato" w:hAnsi="Lato"/>
          <w:sz w:val="20"/>
        </w:rPr>
        <w:t>Zapewnienie nadzoru nad właściwym załatwianiem spraw o potwierdzenie posiadania lub utraty obywatelstwa polskiego oraz uznania za obywatela polskiego.</w:t>
      </w:r>
    </w:p>
    <w:p w:rsidR="005A5AA8" w:rsidRPr="005A5AA8" w:rsidRDefault="005A5AA8" w:rsidP="005A5AA8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Lato" w:hAnsi="Lato"/>
          <w:sz w:val="20"/>
        </w:rPr>
      </w:pPr>
      <w:r w:rsidRPr="005A5AA8">
        <w:rPr>
          <w:rFonts w:ascii="Lato" w:eastAsia="Times New Roman" w:hAnsi="Lato" w:cs="Calibri"/>
          <w:sz w:val="20"/>
          <w:lang w:eastAsia="pl-PL"/>
        </w:rPr>
        <w:t xml:space="preserve">Wydanie odpisu decyzji w sytuacji kiedy </w:t>
      </w:r>
      <w:r w:rsidRPr="005A5AA8">
        <w:rPr>
          <w:rFonts w:ascii="Lato" w:hAnsi="Lato" w:cs="Calibri"/>
          <w:sz w:val="20"/>
        </w:rPr>
        <w:t>została ona doręczona na zasadzie fikcji prawnej doręczenia, zgodnie z przepisem art.44 § 4 kpa.</w:t>
      </w:r>
      <w:r w:rsidRPr="005A5AA8">
        <w:rPr>
          <w:rFonts w:ascii="Lato" w:eastAsia="Times New Roman" w:hAnsi="Lato" w:cs="Calibri"/>
          <w:sz w:val="20"/>
          <w:lang w:eastAsia="pl-PL"/>
        </w:rPr>
        <w:t xml:space="preserve"> </w:t>
      </w:r>
    </w:p>
    <w:p w:rsidR="005A5AA8" w:rsidRPr="005A5AA8" w:rsidRDefault="005A5AA8" w:rsidP="005A5AA8">
      <w:pPr>
        <w:pStyle w:val="Default"/>
        <w:numPr>
          <w:ilvl w:val="0"/>
          <w:numId w:val="11"/>
        </w:numPr>
        <w:spacing w:line="276" w:lineRule="auto"/>
        <w:jc w:val="both"/>
        <w:rPr>
          <w:rFonts w:ascii="Lato" w:eastAsiaTheme="minorHAnsi" w:hAnsi="Lato" w:cs="Calibri"/>
          <w:color w:val="auto"/>
          <w:sz w:val="20"/>
          <w:szCs w:val="22"/>
          <w:lang w:eastAsia="en-US"/>
        </w:rPr>
      </w:pPr>
      <w:r w:rsidRPr="005A5AA8">
        <w:rPr>
          <w:rFonts w:ascii="Lato" w:eastAsiaTheme="minorHAnsi" w:hAnsi="Lato" w:cs="Calibri"/>
          <w:color w:val="auto"/>
          <w:sz w:val="20"/>
          <w:szCs w:val="22"/>
          <w:lang w:eastAsia="en-US"/>
        </w:rPr>
        <w:t>W sprawach o uznanie za obywatela polskiego, w sytuacji nie przedłożenia  przez wnioskodawcę dokumentów o których mowa w art. 30 ust. 2 ustawy o obywatelstwie polskim, wojewoda obowiązany będzie wydać decyzję o odmowie uznania cudzoziemca za obywatela polskiego (art.31 ust.1 ustawy).</w:t>
      </w:r>
    </w:p>
    <w:p w:rsidR="005A5AA8" w:rsidRPr="005A5AA8" w:rsidRDefault="005A5AA8" w:rsidP="005A5AA8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Lato" w:hAnsi="Lato"/>
          <w:sz w:val="20"/>
        </w:rPr>
      </w:pPr>
      <w:r w:rsidRPr="005A5AA8">
        <w:rPr>
          <w:rFonts w:ascii="Lato" w:hAnsi="Lato"/>
          <w:sz w:val="20"/>
        </w:rPr>
        <w:t xml:space="preserve">Uwzględnienie żądania Wnioskodawcy o przedłużenie zakończenia postępowania, w każdym przypadku gdy zdaniem organu jest to uzasadnione słusznym interesem Strony zgodnie z art. 7 Kpa. W przypadku nieuwzględnienia podania w sprawie przedłużenia terminu rozpatrzenia wniosku, poinformowanie Strony o tym fakcie. </w:t>
      </w:r>
    </w:p>
    <w:p w:rsidR="005A5AA8" w:rsidRPr="005A5AA8" w:rsidRDefault="005A5AA8" w:rsidP="005A5AA8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Lato" w:hAnsi="Lato"/>
          <w:sz w:val="20"/>
        </w:rPr>
      </w:pPr>
      <w:r w:rsidRPr="005A5AA8">
        <w:rPr>
          <w:rFonts w:ascii="Lato" w:hAnsi="Lato"/>
          <w:sz w:val="20"/>
        </w:rPr>
        <w:lastRenderedPageBreak/>
        <w:t>Wdrożenie skutecznych narzędzi nadzoru nad rzetelnym zbieraniem i wyczerpującym rozpatrywaniem całego materiału dowodowego przez pracowników realizujących zadania związane z potwierdzaniem posiadania lub utraty obywatelstwa polskiego oraz uznaniem za obywatela polskiego.</w:t>
      </w:r>
    </w:p>
    <w:p w:rsidR="005A5AA8" w:rsidRPr="005A5AA8" w:rsidRDefault="005A5AA8" w:rsidP="005A5AA8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Lato" w:hAnsi="Lato"/>
          <w:sz w:val="20"/>
        </w:rPr>
      </w:pPr>
      <w:r w:rsidRPr="005A5AA8">
        <w:rPr>
          <w:rFonts w:ascii="Lato" w:hAnsi="Lato"/>
          <w:sz w:val="20"/>
        </w:rPr>
        <w:t xml:space="preserve">Udostępnianie pracownikom oraz wykorzystywanie w sprawach o potwierdzenie posiadania lub utraty obywatelstwa polskiego oraz uznania za obywatela polskiego, aktualnego orzecznictwa i wyjaśnień przekazywanych </w:t>
      </w:r>
      <w:proofErr w:type="spellStart"/>
      <w:r w:rsidRPr="005A5AA8">
        <w:rPr>
          <w:rFonts w:ascii="Lato" w:hAnsi="Lato"/>
          <w:sz w:val="20"/>
        </w:rPr>
        <w:t>DOiR</w:t>
      </w:r>
      <w:proofErr w:type="spellEnd"/>
      <w:r w:rsidRPr="005A5AA8">
        <w:rPr>
          <w:rFonts w:ascii="Lato" w:hAnsi="Lato"/>
          <w:sz w:val="20"/>
        </w:rPr>
        <w:t xml:space="preserve"> MSWiA.</w:t>
      </w:r>
    </w:p>
    <w:p w:rsidR="005A5AA8" w:rsidRPr="005A5AA8" w:rsidRDefault="005A5AA8" w:rsidP="005A5AA8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Lato" w:hAnsi="Lato"/>
          <w:sz w:val="20"/>
        </w:rPr>
      </w:pPr>
      <w:r w:rsidRPr="005A5AA8">
        <w:rPr>
          <w:rFonts w:ascii="Lato" w:hAnsi="Lato"/>
          <w:sz w:val="20"/>
        </w:rPr>
        <w:t xml:space="preserve">Prowadzenie w ramach Oddziału szkoleń, warsztatów lub spotkań roboczych w celu poszerzania wiedzy pracowników z zakresu przepisów ustawy o obywatelskie polskim i Kpa oraz w celu pogłębiania umiejętności oraz wiedzy zespołu w zakresie dokonywania właściwej oraz jednolitej wykładni przepisów. </w:t>
      </w:r>
    </w:p>
    <w:p w:rsidR="005A5AA8" w:rsidRPr="005A5AA8" w:rsidRDefault="005A5AA8" w:rsidP="005A5AA8">
      <w:pPr>
        <w:pStyle w:val="Akapitzlist"/>
        <w:suppressAutoHyphens/>
        <w:spacing w:after="0" w:line="276" w:lineRule="auto"/>
        <w:jc w:val="both"/>
        <w:rPr>
          <w:rFonts w:ascii="Lato" w:hAnsi="Lato"/>
          <w:sz w:val="20"/>
        </w:rPr>
      </w:pPr>
    </w:p>
    <w:p w:rsidR="00F62FFD" w:rsidRPr="005A5AA8" w:rsidRDefault="00F62FFD" w:rsidP="005A5AA8">
      <w:pPr>
        <w:spacing w:after="0" w:line="276" w:lineRule="auto"/>
        <w:jc w:val="both"/>
        <w:rPr>
          <w:rFonts w:ascii="Lato" w:eastAsia="Calibri" w:hAnsi="Lato" w:cs="Calibri"/>
          <w:color w:val="000000"/>
          <w:sz w:val="20"/>
          <w:lang w:eastAsia="ar-SA"/>
        </w:rPr>
      </w:pPr>
    </w:p>
    <w:sectPr w:rsidR="00F62FFD" w:rsidRPr="005A5AA8" w:rsidSect="00A4368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10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4C2" w:rsidRDefault="003874C2" w:rsidP="009276B2">
      <w:pPr>
        <w:spacing w:after="0" w:line="240" w:lineRule="auto"/>
      </w:pPr>
      <w:r>
        <w:separator/>
      </w:r>
    </w:p>
  </w:endnote>
  <w:endnote w:type="continuationSeparator" w:id="0">
    <w:p w:rsidR="003874C2" w:rsidRDefault="003874C2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881" w:rsidRPr="00C60881" w:rsidRDefault="00F62FFD" w:rsidP="00C60881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r w:rsidRPr="00DA2114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9F15983" wp14:editId="0B03BFA6">
              <wp:simplePos x="0" y="0"/>
              <wp:positionH relativeFrom="margin">
                <wp:align>left</wp:align>
              </wp:positionH>
              <wp:positionV relativeFrom="paragraph">
                <wp:posOffset>3708</wp:posOffset>
              </wp:positionV>
              <wp:extent cx="5040000" cy="0"/>
              <wp:effectExtent l="0" t="0" r="27305" b="19050"/>
              <wp:wrapNone/>
              <wp:docPr id="17" name="Łącznik prosty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03BFEA3C" id="Łącznik prosty 1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3pt" to="396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" strokecolor="windowText" strokeweight=".5pt">
              <v:stroke joinstyle="miter"/>
              <w10:wrap anchorx="margin"/>
            </v:line>
          </w:pict>
        </mc:Fallback>
      </mc:AlternateContent>
    </w:r>
    <w:r w:rsidR="00C60881">
      <w:rPr>
        <w:rFonts w:ascii="Lato" w:hAnsi="Lato"/>
        <w:sz w:val="14"/>
        <w:szCs w:val="14"/>
      </w:rPr>
      <w:t xml:space="preserve">                                                                                                                                      </w:t>
    </w:r>
    <w:r w:rsidR="00C60881">
      <w:rPr>
        <w:rFonts w:ascii="Lato" w:hAnsi="Lato"/>
        <w:sz w:val="14"/>
        <w:szCs w:val="16"/>
      </w:rPr>
      <w:t>M</w:t>
    </w:r>
    <w:r w:rsidR="00C60881" w:rsidRPr="00DA6665">
      <w:rPr>
        <w:rFonts w:ascii="Lato" w:hAnsi="Lato"/>
        <w:sz w:val="14"/>
        <w:szCs w:val="16"/>
      </w:rPr>
      <w:t xml:space="preserve">inisterstwo Spraw Wewnętrznych i Administracji  </w:t>
    </w:r>
  </w:p>
  <w:p w:rsidR="00C60881" w:rsidRPr="0035672F" w:rsidRDefault="00C60881" w:rsidP="00C60881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6"/>
      </w:rPr>
    </w:pPr>
    <w:r>
      <w:rPr>
        <w:rFonts w:ascii="Lato" w:hAnsi="Lato"/>
        <w:sz w:val="14"/>
        <w:szCs w:val="16"/>
      </w:rPr>
      <w:t xml:space="preserve">telefon: +48 </w:t>
    </w:r>
    <w:r w:rsidR="00F75452">
      <w:rPr>
        <w:rFonts w:ascii="Lato" w:hAnsi="Lato"/>
        <w:sz w:val="14"/>
        <w:szCs w:val="16"/>
      </w:rPr>
      <w:t xml:space="preserve">47 728 </w:t>
    </w:r>
    <w:r>
      <w:rPr>
        <w:rFonts w:ascii="Lato" w:hAnsi="Lato"/>
        <w:sz w:val="14"/>
        <w:szCs w:val="16"/>
      </w:rPr>
      <w:t xml:space="preserve">39 35                                                                                                          </w:t>
    </w:r>
    <w:r w:rsidRPr="0035672F">
      <w:rPr>
        <w:rFonts w:ascii="Lato" w:hAnsi="Lato"/>
        <w:sz w:val="14"/>
        <w:szCs w:val="16"/>
      </w:rPr>
      <w:t>Departament Obywatelstwa i Repatriacji</w:t>
    </w:r>
  </w:p>
  <w:p w:rsidR="00C60881" w:rsidRPr="0035672F" w:rsidRDefault="00C60881" w:rsidP="00C60881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6"/>
      </w:rPr>
    </w:pPr>
    <w:r w:rsidRPr="0035672F">
      <w:rPr>
        <w:rFonts w:ascii="Lato" w:hAnsi="Lato"/>
        <w:sz w:val="14"/>
        <w:szCs w:val="16"/>
      </w:rPr>
      <w:t xml:space="preserve">adres email: </w:t>
    </w:r>
    <w:hyperlink r:id="rId1" w:history="1">
      <w:r w:rsidRPr="00BB62D0">
        <w:rPr>
          <w:rStyle w:val="Hipercze"/>
          <w:rFonts w:ascii="Lato" w:hAnsi="Lato"/>
          <w:sz w:val="14"/>
          <w:szCs w:val="16"/>
        </w:rPr>
        <w:t>obywatelstwo@mswia.gov.pl</w:t>
      </w:r>
    </w:hyperlink>
    <w:r w:rsidRPr="0035672F">
      <w:rPr>
        <w:rFonts w:ascii="Lato" w:hAnsi="Lato"/>
        <w:sz w:val="14"/>
        <w:szCs w:val="16"/>
      </w:rPr>
      <w:t xml:space="preserve"> </w:t>
    </w:r>
    <w:r w:rsidRPr="0035672F">
      <w:rPr>
        <w:rFonts w:ascii="Lato" w:hAnsi="Lato"/>
        <w:sz w:val="14"/>
        <w:szCs w:val="16"/>
      </w:rPr>
      <w:tab/>
    </w:r>
    <w:r>
      <w:rPr>
        <w:rFonts w:ascii="Lato" w:hAnsi="Lato"/>
        <w:sz w:val="14"/>
        <w:szCs w:val="16"/>
      </w:rPr>
      <w:t xml:space="preserve">                 </w:t>
    </w:r>
    <w:r w:rsidRPr="0035672F">
      <w:rPr>
        <w:rFonts w:ascii="Lato" w:hAnsi="Lato"/>
        <w:sz w:val="14"/>
        <w:szCs w:val="16"/>
      </w:rPr>
      <w:t>ul. Stefana Batorego 5</w:t>
    </w:r>
  </w:p>
  <w:p w:rsidR="00C60881" w:rsidRPr="0035672F" w:rsidRDefault="003874C2" w:rsidP="00C60881">
    <w:pPr>
      <w:pStyle w:val="Stopka"/>
      <w:rPr>
        <w:rFonts w:ascii="Lato" w:hAnsi="Lato"/>
        <w:sz w:val="14"/>
        <w:szCs w:val="16"/>
      </w:rPr>
    </w:pPr>
    <w:hyperlink r:id="rId2" w:history="1">
      <w:r w:rsidR="00C60881" w:rsidRPr="0035672F">
        <w:rPr>
          <w:rStyle w:val="Hipercze"/>
          <w:rFonts w:ascii="Lato" w:hAnsi="Lato"/>
          <w:sz w:val="14"/>
          <w:szCs w:val="16"/>
        </w:rPr>
        <w:t>gov.pl/</w:t>
      </w:r>
      <w:proofErr w:type="spellStart"/>
      <w:r w:rsidR="00C60881" w:rsidRPr="0035672F">
        <w:rPr>
          <w:rStyle w:val="Hipercze"/>
          <w:rFonts w:ascii="Lato" w:hAnsi="Lato"/>
          <w:sz w:val="14"/>
          <w:szCs w:val="16"/>
        </w:rPr>
        <w:t>mswia</w:t>
      </w:r>
      <w:proofErr w:type="spellEnd"/>
    </w:hyperlink>
    <w:r w:rsidR="00C60881">
      <w:rPr>
        <w:rStyle w:val="Hipercze"/>
        <w:rFonts w:ascii="Lato" w:hAnsi="Lato"/>
        <w:sz w:val="14"/>
        <w:szCs w:val="16"/>
      </w:rPr>
      <w:t xml:space="preserve"> </w:t>
    </w:r>
    <w:r w:rsidR="00C60881">
      <w:rPr>
        <w:rStyle w:val="Hipercze"/>
        <w:rFonts w:ascii="Lato" w:hAnsi="Lato"/>
        <w:sz w:val="14"/>
        <w:szCs w:val="16"/>
        <w:u w:val="none"/>
      </w:rPr>
      <w:t xml:space="preserve">                                                                                                                                                        </w:t>
    </w:r>
    <w:r w:rsidR="00C60881" w:rsidRPr="0035672F">
      <w:rPr>
        <w:rFonts w:ascii="Lato" w:hAnsi="Lato"/>
        <w:sz w:val="14"/>
        <w:szCs w:val="16"/>
      </w:rPr>
      <w:t>02-591 Warszawa, Polska</w:t>
    </w:r>
  </w:p>
  <w:p w:rsidR="00A43688" w:rsidRDefault="003874C2" w:rsidP="00C60881">
    <w:pPr>
      <w:pStyle w:val="Stopka"/>
      <w:tabs>
        <w:tab w:val="clear" w:pos="4536"/>
        <w:tab w:val="clear" w:pos="9072"/>
        <w:tab w:val="left" w:pos="5954"/>
      </w:tabs>
      <w:jc w:val="center"/>
    </w:pPr>
    <w:sdt>
      <w:sdtPr>
        <w:id w:val="1215781398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43688" w:rsidRPr="00A43688">
              <w:rPr>
                <w:rFonts w:ascii="Lato" w:hAnsi="Lato"/>
                <w:sz w:val="14"/>
                <w:szCs w:val="14"/>
              </w:rPr>
              <w:t xml:space="preserve">Strona </w:t>
            </w:r>
            <w:r w:rsidR="00A43688" w:rsidRPr="00A43688">
              <w:rPr>
                <w:rFonts w:ascii="Lato" w:hAnsi="Lato"/>
                <w:b/>
                <w:bCs/>
                <w:sz w:val="14"/>
                <w:szCs w:val="14"/>
              </w:rPr>
              <w:fldChar w:fldCharType="begin"/>
            </w:r>
            <w:r w:rsidR="00A43688" w:rsidRPr="00A43688">
              <w:rPr>
                <w:rFonts w:ascii="Lato" w:hAnsi="Lato"/>
                <w:b/>
                <w:bCs/>
                <w:sz w:val="14"/>
                <w:szCs w:val="14"/>
              </w:rPr>
              <w:instrText>PAGE</w:instrText>
            </w:r>
            <w:r w:rsidR="00A43688" w:rsidRPr="00A43688">
              <w:rPr>
                <w:rFonts w:ascii="Lato" w:hAnsi="Lato"/>
                <w:b/>
                <w:bCs/>
                <w:sz w:val="14"/>
                <w:szCs w:val="14"/>
              </w:rPr>
              <w:fldChar w:fldCharType="separate"/>
            </w:r>
            <w:r w:rsidR="00D81722">
              <w:rPr>
                <w:rFonts w:ascii="Lato" w:hAnsi="Lato"/>
                <w:b/>
                <w:bCs/>
                <w:noProof/>
                <w:sz w:val="14"/>
                <w:szCs w:val="14"/>
              </w:rPr>
              <w:t>4</w:t>
            </w:r>
            <w:r w:rsidR="00A43688" w:rsidRPr="00A43688">
              <w:rPr>
                <w:rFonts w:ascii="Lato" w:hAnsi="Lato"/>
                <w:b/>
                <w:bCs/>
                <w:sz w:val="14"/>
                <w:szCs w:val="14"/>
              </w:rPr>
              <w:fldChar w:fldCharType="end"/>
            </w:r>
            <w:r w:rsidR="00A43688" w:rsidRPr="00A43688">
              <w:rPr>
                <w:rFonts w:ascii="Lato" w:hAnsi="Lato"/>
                <w:sz w:val="14"/>
                <w:szCs w:val="14"/>
              </w:rPr>
              <w:t xml:space="preserve"> z </w:t>
            </w:r>
            <w:r w:rsidR="00A02D80">
              <w:rPr>
                <w:rFonts w:ascii="Lato" w:hAnsi="Lato"/>
                <w:b/>
                <w:bCs/>
                <w:sz w:val="14"/>
                <w:szCs w:val="14"/>
              </w:rPr>
              <w:t>2</w:t>
            </w:r>
          </w:sdtContent>
        </w:sdt>
      </w:sdtContent>
    </w:sdt>
  </w:p>
  <w:p w:rsidR="00590C4E" w:rsidRPr="00590C4E" w:rsidRDefault="00590C4E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104" w:rsidRPr="0035672F" w:rsidRDefault="00701104" w:rsidP="00C60881">
    <w:pPr>
      <w:pStyle w:val="Stopka"/>
      <w:tabs>
        <w:tab w:val="clear" w:pos="4536"/>
        <w:tab w:val="clear" w:pos="9072"/>
        <w:tab w:val="left" w:pos="3119"/>
      </w:tabs>
      <w:rPr>
        <w:rFonts w:ascii="Lato" w:hAnsi="Lato"/>
        <w:sz w:val="14"/>
        <w:szCs w:val="16"/>
      </w:rPr>
    </w:pPr>
    <w:r>
      <w:rPr>
        <w:rFonts w:ascii="Lato" w:hAnsi="Lato"/>
        <w:noProof/>
        <w:sz w:val="14"/>
        <w:szCs w:val="16"/>
        <w:lang w:eastAsia="pl-PL"/>
      </w:rPr>
      <w:drawing>
        <wp:inline distT="0" distB="0" distL="0" distR="0" wp14:anchorId="62DA77F0">
          <wp:extent cx="5047615" cy="18415"/>
          <wp:effectExtent l="0" t="0" r="635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7615" cy="18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60881">
      <w:rPr>
        <w:rFonts w:ascii="Lato" w:hAnsi="Lato"/>
        <w:sz w:val="14"/>
        <w:szCs w:val="16"/>
      </w:rPr>
      <w:tab/>
    </w:r>
    <w:r w:rsidR="00C60881">
      <w:rPr>
        <w:rFonts w:ascii="Lato" w:hAnsi="Lato"/>
        <w:sz w:val="14"/>
        <w:szCs w:val="16"/>
      </w:rPr>
      <w:tab/>
    </w:r>
    <w:r w:rsidR="00C60881">
      <w:rPr>
        <w:rFonts w:ascii="Lato" w:hAnsi="Lato"/>
        <w:sz w:val="14"/>
        <w:szCs w:val="16"/>
      </w:rPr>
      <w:tab/>
      <w:t xml:space="preserve">               M</w:t>
    </w:r>
    <w:r w:rsidRPr="00DA6665">
      <w:rPr>
        <w:rFonts w:ascii="Lato" w:hAnsi="Lato"/>
        <w:sz w:val="14"/>
        <w:szCs w:val="16"/>
      </w:rPr>
      <w:t xml:space="preserve">inisterstwo Spraw Wewnętrznych i Administracji  </w:t>
    </w:r>
  </w:p>
  <w:p w:rsidR="00701104" w:rsidRPr="0035672F" w:rsidRDefault="00701104" w:rsidP="00701104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6"/>
      </w:rPr>
    </w:pPr>
    <w:r>
      <w:rPr>
        <w:rFonts w:ascii="Lato" w:hAnsi="Lato"/>
        <w:sz w:val="14"/>
        <w:szCs w:val="16"/>
      </w:rPr>
      <w:t xml:space="preserve">telefon: +48 </w:t>
    </w:r>
    <w:r w:rsidR="00F75452">
      <w:rPr>
        <w:rFonts w:ascii="Lato" w:hAnsi="Lato"/>
        <w:sz w:val="14"/>
        <w:szCs w:val="16"/>
      </w:rPr>
      <w:t xml:space="preserve">47 728 </w:t>
    </w:r>
    <w:r>
      <w:rPr>
        <w:rFonts w:ascii="Lato" w:hAnsi="Lato"/>
        <w:sz w:val="14"/>
        <w:szCs w:val="16"/>
      </w:rPr>
      <w:t xml:space="preserve">39 35                                                                                                          </w:t>
    </w:r>
    <w:r w:rsidRPr="0035672F">
      <w:rPr>
        <w:rFonts w:ascii="Lato" w:hAnsi="Lato"/>
        <w:sz w:val="14"/>
        <w:szCs w:val="16"/>
      </w:rPr>
      <w:t>Departament Obywatelstwa i Repatriacji</w:t>
    </w:r>
  </w:p>
  <w:p w:rsidR="00701104" w:rsidRPr="0035672F" w:rsidRDefault="00701104" w:rsidP="00701104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6"/>
      </w:rPr>
    </w:pPr>
    <w:r w:rsidRPr="0035672F">
      <w:rPr>
        <w:rFonts w:ascii="Lato" w:hAnsi="Lato"/>
        <w:sz w:val="14"/>
        <w:szCs w:val="16"/>
      </w:rPr>
      <w:t xml:space="preserve">adres email: </w:t>
    </w:r>
    <w:hyperlink r:id="rId2" w:history="1">
      <w:r w:rsidR="00C60881" w:rsidRPr="00BB62D0">
        <w:rPr>
          <w:rStyle w:val="Hipercze"/>
          <w:rFonts w:ascii="Lato" w:hAnsi="Lato"/>
          <w:sz w:val="14"/>
          <w:szCs w:val="16"/>
        </w:rPr>
        <w:t>obywatelstwo@mswia.gov.pl</w:t>
      </w:r>
    </w:hyperlink>
    <w:r w:rsidRPr="0035672F">
      <w:rPr>
        <w:rFonts w:ascii="Lato" w:hAnsi="Lato"/>
        <w:sz w:val="14"/>
        <w:szCs w:val="16"/>
      </w:rPr>
      <w:t xml:space="preserve"> </w:t>
    </w:r>
    <w:r w:rsidRPr="0035672F">
      <w:rPr>
        <w:rFonts w:ascii="Lato" w:hAnsi="Lato"/>
        <w:sz w:val="14"/>
        <w:szCs w:val="16"/>
      </w:rPr>
      <w:tab/>
    </w:r>
    <w:r>
      <w:rPr>
        <w:rFonts w:ascii="Lato" w:hAnsi="Lato"/>
        <w:sz w:val="14"/>
        <w:szCs w:val="16"/>
      </w:rPr>
      <w:t xml:space="preserve">                 </w:t>
    </w:r>
    <w:r w:rsidRPr="0035672F">
      <w:rPr>
        <w:rFonts w:ascii="Lato" w:hAnsi="Lato"/>
        <w:sz w:val="14"/>
        <w:szCs w:val="16"/>
      </w:rPr>
      <w:t>ul. Stefana Batorego 5</w:t>
    </w:r>
  </w:p>
  <w:p w:rsidR="00701104" w:rsidRPr="0035672F" w:rsidRDefault="003874C2" w:rsidP="00701104">
    <w:pPr>
      <w:pStyle w:val="Stopka"/>
      <w:rPr>
        <w:rFonts w:ascii="Lato" w:hAnsi="Lato"/>
        <w:sz w:val="14"/>
        <w:szCs w:val="16"/>
      </w:rPr>
    </w:pPr>
    <w:hyperlink r:id="rId3" w:history="1">
      <w:r w:rsidR="00701104" w:rsidRPr="0035672F">
        <w:rPr>
          <w:rStyle w:val="Hipercze"/>
          <w:rFonts w:ascii="Lato" w:hAnsi="Lato"/>
          <w:sz w:val="14"/>
          <w:szCs w:val="16"/>
        </w:rPr>
        <w:t>gov.pl/</w:t>
      </w:r>
      <w:proofErr w:type="spellStart"/>
      <w:r w:rsidR="00701104" w:rsidRPr="0035672F">
        <w:rPr>
          <w:rStyle w:val="Hipercze"/>
          <w:rFonts w:ascii="Lato" w:hAnsi="Lato"/>
          <w:sz w:val="14"/>
          <w:szCs w:val="16"/>
        </w:rPr>
        <w:t>mswia</w:t>
      </w:r>
      <w:proofErr w:type="spellEnd"/>
    </w:hyperlink>
    <w:r w:rsidR="00701104">
      <w:rPr>
        <w:rStyle w:val="Hipercze"/>
        <w:rFonts w:ascii="Lato" w:hAnsi="Lato"/>
        <w:sz w:val="14"/>
        <w:szCs w:val="16"/>
      </w:rPr>
      <w:t xml:space="preserve"> </w:t>
    </w:r>
    <w:r w:rsidR="00701104">
      <w:rPr>
        <w:rStyle w:val="Hipercze"/>
        <w:rFonts w:ascii="Lato" w:hAnsi="Lato"/>
        <w:sz w:val="14"/>
        <w:szCs w:val="16"/>
        <w:u w:val="none"/>
      </w:rPr>
      <w:t xml:space="preserve">                                                                                                                                                        </w:t>
    </w:r>
    <w:r w:rsidR="00701104" w:rsidRPr="0035672F">
      <w:rPr>
        <w:rFonts w:ascii="Lato" w:hAnsi="Lato"/>
        <w:sz w:val="14"/>
        <w:szCs w:val="16"/>
      </w:rPr>
      <w:t>02-591 Warszawa, Polska</w:t>
    </w:r>
  </w:p>
  <w:p w:rsidR="00A43688" w:rsidRPr="00701104" w:rsidRDefault="003874C2" w:rsidP="00701104">
    <w:pPr>
      <w:pStyle w:val="Stopka"/>
      <w:tabs>
        <w:tab w:val="clear" w:pos="4536"/>
        <w:tab w:val="clear" w:pos="9072"/>
        <w:tab w:val="left" w:pos="5954"/>
      </w:tabs>
      <w:jc w:val="center"/>
      <w:rPr>
        <w:rFonts w:ascii="Lato" w:hAnsi="Lato"/>
        <w:sz w:val="14"/>
        <w:szCs w:val="14"/>
      </w:rPr>
    </w:pPr>
    <w:sdt>
      <w:sdtPr>
        <w:rPr>
          <w:rFonts w:ascii="Lato" w:hAnsi="Lato"/>
          <w:sz w:val="14"/>
          <w:szCs w:val="14"/>
        </w:rPr>
        <w:id w:val="-211982471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Lato" w:hAnsi="Lato"/>
              <w:sz w:val="14"/>
              <w:szCs w:val="14"/>
            </w:rPr>
            <w:id w:val="-751510953"/>
            <w:docPartObj>
              <w:docPartGallery w:val="Page Numbers (Top of Page)"/>
              <w:docPartUnique/>
            </w:docPartObj>
          </w:sdtPr>
          <w:sdtEndPr/>
          <w:sdtContent>
            <w:r w:rsidR="00A43688" w:rsidRPr="00A43688">
              <w:rPr>
                <w:rFonts w:ascii="Lato" w:hAnsi="Lato"/>
                <w:sz w:val="14"/>
                <w:szCs w:val="14"/>
              </w:rPr>
              <w:t xml:space="preserve">Strona </w:t>
            </w:r>
            <w:r w:rsidR="00A43688" w:rsidRPr="00A43688">
              <w:rPr>
                <w:rFonts w:ascii="Lato" w:hAnsi="Lato"/>
                <w:b/>
                <w:bCs/>
                <w:sz w:val="14"/>
                <w:szCs w:val="14"/>
              </w:rPr>
              <w:fldChar w:fldCharType="begin"/>
            </w:r>
            <w:r w:rsidR="00A43688" w:rsidRPr="00A43688">
              <w:rPr>
                <w:rFonts w:ascii="Lato" w:hAnsi="Lato"/>
                <w:b/>
                <w:bCs/>
                <w:sz w:val="14"/>
                <w:szCs w:val="14"/>
              </w:rPr>
              <w:instrText>PAGE</w:instrText>
            </w:r>
            <w:r w:rsidR="00A43688" w:rsidRPr="00A43688">
              <w:rPr>
                <w:rFonts w:ascii="Lato" w:hAnsi="Lato"/>
                <w:b/>
                <w:bCs/>
                <w:sz w:val="14"/>
                <w:szCs w:val="14"/>
              </w:rPr>
              <w:fldChar w:fldCharType="separate"/>
            </w:r>
            <w:r w:rsidR="00D81722">
              <w:rPr>
                <w:rFonts w:ascii="Lato" w:hAnsi="Lato"/>
                <w:b/>
                <w:bCs/>
                <w:noProof/>
                <w:sz w:val="14"/>
                <w:szCs w:val="14"/>
              </w:rPr>
              <w:t>1</w:t>
            </w:r>
            <w:r w:rsidR="00A43688" w:rsidRPr="00A43688">
              <w:rPr>
                <w:rFonts w:ascii="Lato" w:hAnsi="Lato"/>
                <w:b/>
                <w:bCs/>
                <w:sz w:val="14"/>
                <w:szCs w:val="14"/>
              </w:rPr>
              <w:fldChar w:fldCharType="end"/>
            </w:r>
            <w:r w:rsidR="00A43688" w:rsidRPr="00A43688">
              <w:rPr>
                <w:rFonts w:ascii="Lato" w:hAnsi="Lato"/>
                <w:sz w:val="14"/>
                <w:szCs w:val="14"/>
              </w:rPr>
              <w:t xml:space="preserve"> z </w:t>
            </w:r>
            <w:r w:rsidR="00A02D80">
              <w:rPr>
                <w:rFonts w:ascii="Lato" w:hAnsi="Lato"/>
                <w:b/>
                <w:bCs/>
                <w:sz w:val="14"/>
                <w:szCs w:val="14"/>
              </w:rPr>
              <w:t>2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4C2" w:rsidRDefault="003874C2" w:rsidP="009276B2">
      <w:pPr>
        <w:spacing w:after="0" w:line="240" w:lineRule="auto"/>
      </w:pPr>
      <w:r>
        <w:separator/>
      </w:r>
    </w:p>
  </w:footnote>
  <w:footnote w:type="continuationSeparator" w:id="0">
    <w:p w:rsidR="003874C2" w:rsidRDefault="003874C2" w:rsidP="009276B2">
      <w:pPr>
        <w:spacing w:after="0" w:line="240" w:lineRule="auto"/>
      </w:pPr>
      <w:r>
        <w:continuationSeparator/>
      </w:r>
    </w:p>
  </w:footnote>
  <w:footnote w:id="1">
    <w:p w:rsidR="008B23B0" w:rsidRPr="0044771E" w:rsidRDefault="008B23B0" w:rsidP="008B23B0">
      <w:pPr>
        <w:pStyle w:val="Tekstprzypisudolnego"/>
        <w:rPr>
          <w:rFonts w:ascii="Lato" w:hAnsi="Lato"/>
          <w:sz w:val="16"/>
          <w:szCs w:val="16"/>
        </w:rPr>
      </w:pPr>
      <w:r w:rsidRPr="0044771E">
        <w:rPr>
          <w:rStyle w:val="Odwoanieprzypisudolnego"/>
          <w:rFonts w:ascii="Lato" w:hAnsi="Lato"/>
          <w:sz w:val="16"/>
          <w:szCs w:val="16"/>
        </w:rPr>
        <w:footnoteRef/>
      </w:r>
      <w:r w:rsidRPr="0044771E">
        <w:rPr>
          <w:rFonts w:ascii="Lato" w:hAnsi="Lato"/>
          <w:sz w:val="16"/>
          <w:szCs w:val="16"/>
        </w:rPr>
        <w:t xml:space="preserve"> </w:t>
      </w:r>
      <w:proofErr w:type="spellStart"/>
      <w:r w:rsidRPr="0044771E">
        <w:rPr>
          <w:rFonts w:ascii="Lato" w:hAnsi="Lato"/>
          <w:sz w:val="16"/>
          <w:szCs w:val="16"/>
        </w:rPr>
        <w:t>t.j</w:t>
      </w:r>
      <w:proofErr w:type="spellEnd"/>
      <w:r w:rsidRPr="0044771E">
        <w:rPr>
          <w:rFonts w:ascii="Lato" w:hAnsi="Lato"/>
          <w:sz w:val="16"/>
          <w:szCs w:val="16"/>
        </w:rPr>
        <w:t>. Dz.U. z 2020, poz. 224.</w:t>
      </w:r>
    </w:p>
  </w:footnote>
  <w:footnote w:id="2">
    <w:p w:rsidR="008B23B0" w:rsidRPr="0044771E" w:rsidRDefault="008B23B0" w:rsidP="008B23B0">
      <w:pPr>
        <w:pStyle w:val="Tekstprzypisudolnego"/>
        <w:jc w:val="both"/>
        <w:rPr>
          <w:sz w:val="16"/>
          <w:szCs w:val="16"/>
        </w:rPr>
      </w:pPr>
      <w:r w:rsidRPr="0044771E">
        <w:rPr>
          <w:rStyle w:val="Odwoanieprzypisudolnego"/>
          <w:rFonts w:ascii="Lato" w:hAnsi="Lato"/>
          <w:sz w:val="16"/>
          <w:szCs w:val="16"/>
        </w:rPr>
        <w:footnoteRef/>
      </w:r>
      <w:r w:rsidRPr="0044771E">
        <w:rPr>
          <w:rFonts w:ascii="Lato" w:hAnsi="Lato"/>
          <w:sz w:val="16"/>
          <w:szCs w:val="16"/>
        </w:rPr>
        <w:t xml:space="preserve"> </w:t>
      </w:r>
      <w:r w:rsidR="005A5AA8" w:rsidRPr="005A5AA8">
        <w:rPr>
          <w:rFonts w:ascii="Lato" w:hAnsi="Lato"/>
          <w:sz w:val="16"/>
          <w:szCs w:val="16"/>
        </w:rPr>
        <w:t>Badaniami kontrolnymi objęte zostały również zdarzenia i dokumenty sprzed 1 stycznia 2021 r. i po 31 grudnia 2023 r. w przypadkach, gdy miały one wpływ lub miały związek z zagadnieniami będącymi przedmiotem kontroli, a ich wyłączenie z kontroli nie pozwoliłoby na ocenę kontrolowanej działalności.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688" w:rsidRDefault="00A4368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55C81F2F" wp14:editId="7961304D">
          <wp:simplePos x="0" y="0"/>
          <wp:positionH relativeFrom="column">
            <wp:posOffset>-942975</wp:posOffset>
          </wp:positionH>
          <wp:positionV relativeFrom="paragraph">
            <wp:posOffset>-67310</wp:posOffset>
          </wp:positionV>
          <wp:extent cx="4018915" cy="1061720"/>
          <wp:effectExtent l="0" t="0" r="0" b="0"/>
          <wp:wrapThrough wrapText="bothSides">
            <wp:wrapPolygon edited="0">
              <wp:start x="2048" y="2713"/>
              <wp:lineTo x="1331" y="3876"/>
              <wp:lineTo x="614" y="7364"/>
              <wp:lineTo x="614" y="9689"/>
              <wp:lineTo x="1126" y="15890"/>
              <wp:lineTo x="1126" y="17053"/>
              <wp:lineTo x="2764" y="18215"/>
              <wp:lineTo x="4710" y="18990"/>
              <wp:lineTo x="20887" y="18990"/>
              <wp:lineTo x="20784" y="9689"/>
              <wp:lineTo x="15563" y="9689"/>
              <wp:lineTo x="15563" y="5038"/>
              <wp:lineTo x="3276" y="2713"/>
              <wp:lineTo x="2048" y="2713"/>
            </wp:wrapPolygon>
          </wp:wrapThrough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F628A"/>
    <w:multiLevelType w:val="hybridMultilevel"/>
    <w:tmpl w:val="4C281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F3209"/>
    <w:multiLevelType w:val="hybridMultilevel"/>
    <w:tmpl w:val="AF863796"/>
    <w:lvl w:ilvl="0" w:tplc="381AB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72332"/>
    <w:multiLevelType w:val="hybridMultilevel"/>
    <w:tmpl w:val="292CD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01237"/>
    <w:multiLevelType w:val="hybridMultilevel"/>
    <w:tmpl w:val="8C60BF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FE0897"/>
    <w:multiLevelType w:val="hybridMultilevel"/>
    <w:tmpl w:val="DA98A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E3971"/>
    <w:multiLevelType w:val="hybridMultilevel"/>
    <w:tmpl w:val="EF064D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1030FF"/>
    <w:multiLevelType w:val="hybridMultilevel"/>
    <w:tmpl w:val="CD7474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3F09D1"/>
    <w:multiLevelType w:val="hybridMultilevel"/>
    <w:tmpl w:val="30022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803D2"/>
    <w:multiLevelType w:val="hybridMultilevel"/>
    <w:tmpl w:val="C5CE1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27C74"/>
    <w:multiLevelType w:val="hybridMultilevel"/>
    <w:tmpl w:val="D3F85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94B71"/>
    <w:multiLevelType w:val="hybridMultilevel"/>
    <w:tmpl w:val="4D7E5800"/>
    <w:lvl w:ilvl="0" w:tplc="8CC6F972">
      <w:start w:val="1"/>
      <w:numFmt w:val="decimal"/>
      <w:lvlText w:val="%1."/>
      <w:lvlJc w:val="left"/>
      <w:pPr>
        <w:ind w:left="-1628" w:hanging="360"/>
      </w:pPr>
      <w:rPr>
        <w:rFonts w:cs="Calibri" w:hint="default"/>
      </w:rPr>
    </w:lvl>
    <w:lvl w:ilvl="1" w:tplc="04150019">
      <w:start w:val="1"/>
      <w:numFmt w:val="lowerLetter"/>
      <w:lvlText w:val="%2."/>
      <w:lvlJc w:val="left"/>
      <w:pPr>
        <w:ind w:left="-908" w:hanging="360"/>
      </w:pPr>
    </w:lvl>
    <w:lvl w:ilvl="2" w:tplc="0415001B" w:tentative="1">
      <w:start w:val="1"/>
      <w:numFmt w:val="lowerRoman"/>
      <w:lvlText w:val="%3."/>
      <w:lvlJc w:val="right"/>
      <w:pPr>
        <w:ind w:left="-188" w:hanging="180"/>
      </w:pPr>
    </w:lvl>
    <w:lvl w:ilvl="3" w:tplc="0415000F" w:tentative="1">
      <w:start w:val="1"/>
      <w:numFmt w:val="decimal"/>
      <w:lvlText w:val="%4."/>
      <w:lvlJc w:val="left"/>
      <w:pPr>
        <w:ind w:left="532" w:hanging="360"/>
      </w:pPr>
    </w:lvl>
    <w:lvl w:ilvl="4" w:tplc="04150019" w:tentative="1">
      <w:start w:val="1"/>
      <w:numFmt w:val="lowerLetter"/>
      <w:lvlText w:val="%5."/>
      <w:lvlJc w:val="left"/>
      <w:pPr>
        <w:ind w:left="1252" w:hanging="360"/>
      </w:pPr>
    </w:lvl>
    <w:lvl w:ilvl="5" w:tplc="0415001B" w:tentative="1">
      <w:start w:val="1"/>
      <w:numFmt w:val="lowerRoman"/>
      <w:lvlText w:val="%6."/>
      <w:lvlJc w:val="right"/>
      <w:pPr>
        <w:ind w:left="1972" w:hanging="180"/>
      </w:pPr>
    </w:lvl>
    <w:lvl w:ilvl="6" w:tplc="0415000F" w:tentative="1">
      <w:start w:val="1"/>
      <w:numFmt w:val="decimal"/>
      <w:lvlText w:val="%7."/>
      <w:lvlJc w:val="left"/>
      <w:pPr>
        <w:ind w:left="2692" w:hanging="360"/>
      </w:pPr>
    </w:lvl>
    <w:lvl w:ilvl="7" w:tplc="04150019" w:tentative="1">
      <w:start w:val="1"/>
      <w:numFmt w:val="lowerLetter"/>
      <w:lvlText w:val="%8."/>
      <w:lvlJc w:val="left"/>
      <w:pPr>
        <w:ind w:left="3412" w:hanging="360"/>
      </w:pPr>
    </w:lvl>
    <w:lvl w:ilvl="8" w:tplc="0415001B" w:tentative="1">
      <w:start w:val="1"/>
      <w:numFmt w:val="lowerRoman"/>
      <w:lvlText w:val="%9."/>
      <w:lvlJc w:val="right"/>
      <w:pPr>
        <w:ind w:left="4132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54918"/>
    <w:rsid w:val="00055F10"/>
    <w:rsid w:val="000B3CA3"/>
    <w:rsid w:val="000B7AA5"/>
    <w:rsid w:val="000C4835"/>
    <w:rsid w:val="00100315"/>
    <w:rsid w:val="00116220"/>
    <w:rsid w:val="001236B0"/>
    <w:rsid w:val="00151B9C"/>
    <w:rsid w:val="00166A88"/>
    <w:rsid w:val="00183B62"/>
    <w:rsid w:val="001A51E0"/>
    <w:rsid w:val="001B177E"/>
    <w:rsid w:val="001B70EB"/>
    <w:rsid w:val="001C3D34"/>
    <w:rsid w:val="001F5025"/>
    <w:rsid w:val="00224B4B"/>
    <w:rsid w:val="00230C9D"/>
    <w:rsid w:val="00241496"/>
    <w:rsid w:val="002837C0"/>
    <w:rsid w:val="00292C47"/>
    <w:rsid w:val="002E0C9D"/>
    <w:rsid w:val="002F1B27"/>
    <w:rsid w:val="00307ED4"/>
    <w:rsid w:val="003260BF"/>
    <w:rsid w:val="0033151E"/>
    <w:rsid w:val="00356645"/>
    <w:rsid w:val="0036355D"/>
    <w:rsid w:val="003874C2"/>
    <w:rsid w:val="003A496E"/>
    <w:rsid w:val="003C6FB6"/>
    <w:rsid w:val="003F216A"/>
    <w:rsid w:val="004270CE"/>
    <w:rsid w:val="004A2223"/>
    <w:rsid w:val="004E30B4"/>
    <w:rsid w:val="004F5D02"/>
    <w:rsid w:val="005241AF"/>
    <w:rsid w:val="00590C4E"/>
    <w:rsid w:val="0059434A"/>
    <w:rsid w:val="005966D7"/>
    <w:rsid w:val="005A5AA8"/>
    <w:rsid w:val="005B77C2"/>
    <w:rsid w:val="005D01A8"/>
    <w:rsid w:val="00640B31"/>
    <w:rsid w:val="00650814"/>
    <w:rsid w:val="00650C62"/>
    <w:rsid w:val="00666A36"/>
    <w:rsid w:val="006717BC"/>
    <w:rsid w:val="00673E82"/>
    <w:rsid w:val="006C247E"/>
    <w:rsid w:val="006C66B7"/>
    <w:rsid w:val="006C7435"/>
    <w:rsid w:val="00701104"/>
    <w:rsid w:val="0070631E"/>
    <w:rsid w:val="00713062"/>
    <w:rsid w:val="007159A8"/>
    <w:rsid w:val="00715F6A"/>
    <w:rsid w:val="00716214"/>
    <w:rsid w:val="00792310"/>
    <w:rsid w:val="00797577"/>
    <w:rsid w:val="007A4279"/>
    <w:rsid w:val="008220B1"/>
    <w:rsid w:val="008B10E0"/>
    <w:rsid w:val="008B23B0"/>
    <w:rsid w:val="00912DCA"/>
    <w:rsid w:val="0092753F"/>
    <w:rsid w:val="009276B2"/>
    <w:rsid w:val="0093249B"/>
    <w:rsid w:val="009B15C1"/>
    <w:rsid w:val="009C3337"/>
    <w:rsid w:val="00A02D80"/>
    <w:rsid w:val="00A22B88"/>
    <w:rsid w:val="00A41AB7"/>
    <w:rsid w:val="00A43688"/>
    <w:rsid w:val="00A5274D"/>
    <w:rsid w:val="00A7300F"/>
    <w:rsid w:val="00A85D15"/>
    <w:rsid w:val="00AC4826"/>
    <w:rsid w:val="00AD6984"/>
    <w:rsid w:val="00AE6415"/>
    <w:rsid w:val="00B20AD8"/>
    <w:rsid w:val="00B46615"/>
    <w:rsid w:val="00B835D2"/>
    <w:rsid w:val="00B84D3E"/>
    <w:rsid w:val="00B87744"/>
    <w:rsid w:val="00BC29E4"/>
    <w:rsid w:val="00BE6444"/>
    <w:rsid w:val="00C02187"/>
    <w:rsid w:val="00C27ED6"/>
    <w:rsid w:val="00C54AA4"/>
    <w:rsid w:val="00C60881"/>
    <w:rsid w:val="00C8064A"/>
    <w:rsid w:val="00C85D56"/>
    <w:rsid w:val="00CB73F2"/>
    <w:rsid w:val="00CC346D"/>
    <w:rsid w:val="00CF21C3"/>
    <w:rsid w:val="00D132C0"/>
    <w:rsid w:val="00D1420D"/>
    <w:rsid w:val="00D73437"/>
    <w:rsid w:val="00D81722"/>
    <w:rsid w:val="00D833D2"/>
    <w:rsid w:val="00DA2114"/>
    <w:rsid w:val="00DA46CC"/>
    <w:rsid w:val="00DA5C1E"/>
    <w:rsid w:val="00E3400A"/>
    <w:rsid w:val="00E6006D"/>
    <w:rsid w:val="00E65207"/>
    <w:rsid w:val="00E87C4F"/>
    <w:rsid w:val="00EF6FA1"/>
    <w:rsid w:val="00F05F16"/>
    <w:rsid w:val="00F13890"/>
    <w:rsid w:val="00F21AA8"/>
    <w:rsid w:val="00F27B99"/>
    <w:rsid w:val="00F32AB2"/>
    <w:rsid w:val="00F40743"/>
    <w:rsid w:val="00F62FFD"/>
    <w:rsid w:val="00F71AD4"/>
    <w:rsid w:val="00F75452"/>
    <w:rsid w:val="00FA050F"/>
    <w:rsid w:val="00FA6BD4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3C6FB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53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C6088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60881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60881"/>
    <w:pPr>
      <w:ind w:left="720"/>
      <w:contextualSpacing/>
    </w:pPr>
  </w:style>
  <w:style w:type="character" w:styleId="Uwydatnienie">
    <w:name w:val="Emphasis"/>
    <w:uiPriority w:val="20"/>
    <w:qFormat/>
    <w:rsid w:val="00C60881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49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49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496E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5A5AA8"/>
  </w:style>
  <w:style w:type="paragraph" w:customStyle="1" w:styleId="Default">
    <w:name w:val="Default"/>
    <w:rsid w:val="005A5AA8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mswia" TargetMode="External"/><Relationship Id="rId1" Type="http://schemas.openxmlformats.org/officeDocument/2006/relationships/hyperlink" Target="mailto:obywatelstwo@mswia.gov.p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pl/web/mswia" TargetMode="External"/><Relationship Id="rId2" Type="http://schemas.openxmlformats.org/officeDocument/2006/relationships/hyperlink" Target="mailto:obywatelstwo@mswia.gov.p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E282F-F03D-487B-813C-24462E58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1154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Skobel Marta</cp:lastModifiedBy>
  <cp:revision>2</cp:revision>
  <cp:lastPrinted>2023-02-27T13:40:00Z</cp:lastPrinted>
  <dcterms:created xsi:type="dcterms:W3CDTF">2024-08-08T12:24:00Z</dcterms:created>
  <dcterms:modified xsi:type="dcterms:W3CDTF">2024-08-08T12:24:00Z</dcterms:modified>
</cp:coreProperties>
</file>