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0517" w:rsidRPr="00677AFE" w:rsidRDefault="00CC0C96" w:rsidP="00D40517">
      <w:pPr>
        <w:tabs>
          <w:tab w:val="left" w:pos="6465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</w:pP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 xml:space="preserve">           </w:t>
      </w:r>
      <w:r w:rsidRPr="00677AFE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 xml:space="preserve">  </w:t>
      </w: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 xml:space="preserve">  </w:t>
      </w:r>
      <w:r w:rsidRPr="00677AFE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 xml:space="preserve">                                                                                             </w:t>
      </w:r>
      <w:r w:rsidRPr="00677AFE">
        <w:rPr>
          <w:rFonts w:eastAsia="Times New Roman" w:cstheme="minorHAnsi"/>
          <w:sz w:val="24"/>
          <w:szCs w:val="24"/>
          <w:lang w:eastAsia="pl-PL"/>
        </w:rPr>
        <w:t xml:space="preserve">Warszawa, </w:t>
      </w:r>
      <w:bookmarkStart w:id="0" w:name="ezdDataPodpisu"/>
      <w:r w:rsidRPr="00677AFE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>25 stycznia 2021 r.</w:t>
      </w:r>
      <w:bookmarkEnd w:id="0"/>
    </w:p>
    <w:p w:rsidR="00D40517" w:rsidRPr="00677AFE" w:rsidRDefault="00CC0C96" w:rsidP="00D40517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</w:pPr>
      <w:r w:rsidRPr="00677AFE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 xml:space="preserve">                </w:t>
      </w:r>
      <w:r w:rsidRPr="00677AFE">
        <w:rPr>
          <w:rFonts w:ascii="Calibri" w:eastAsia="Times New Roman" w:hAnsi="Calibri" w:cs="Calibri"/>
          <w:noProof/>
          <w:sz w:val="24"/>
          <w:szCs w:val="24"/>
          <w:lang w:eastAsia="pl-PL"/>
        </w:rPr>
        <w:drawing>
          <wp:inline distT="0" distB="0" distL="0" distR="0">
            <wp:extent cx="514350" cy="542925"/>
            <wp:effectExtent l="0" t="0" r="0" b="952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0517" w:rsidRPr="00677AFE" w:rsidRDefault="00CC0C96" w:rsidP="00D40517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  <w:r w:rsidRPr="00677AFE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WOJEWODA MAZOWIECKI</w:t>
      </w:r>
    </w:p>
    <w:p w:rsidR="00D40517" w:rsidRPr="00677AFE" w:rsidRDefault="00CC0C96" w:rsidP="00D40517">
      <w:pPr>
        <w:spacing w:after="0" w:line="240" w:lineRule="auto"/>
        <w:ind w:left="5664" w:firstLine="708"/>
        <w:rPr>
          <w:rFonts w:eastAsia="Times New Roman" w:cstheme="minorHAnsi"/>
          <w:sz w:val="24"/>
          <w:szCs w:val="24"/>
          <w:lang w:eastAsia="pl-PL"/>
        </w:rPr>
      </w:pPr>
    </w:p>
    <w:p w:rsidR="00D40517" w:rsidRPr="00677AFE" w:rsidRDefault="00CC0C96" w:rsidP="00D40517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677AFE">
        <w:rPr>
          <w:rFonts w:eastAsia="Times New Roman" w:cstheme="minorHAnsi"/>
          <w:sz w:val="24"/>
          <w:szCs w:val="24"/>
          <w:lang w:eastAsia="pl-PL"/>
        </w:rPr>
        <w:t xml:space="preserve"> </w:t>
      </w:r>
      <w:bookmarkStart w:id="1" w:name="_GoBack"/>
      <w:r w:rsidRPr="00677AFE">
        <w:rPr>
          <w:rFonts w:eastAsia="Times New Roman" w:cstheme="minorHAnsi"/>
          <w:sz w:val="24"/>
          <w:szCs w:val="24"/>
          <w:lang w:eastAsia="pl-PL"/>
        </w:rPr>
        <w:t>WNP-I.4131</w:t>
      </w:r>
      <w:r>
        <w:rPr>
          <w:rFonts w:eastAsia="Times New Roman" w:cstheme="minorHAnsi"/>
          <w:sz w:val="24"/>
          <w:szCs w:val="24"/>
          <w:lang w:eastAsia="pl-PL"/>
        </w:rPr>
        <w:t>.14</w:t>
      </w:r>
      <w:r w:rsidRPr="0071692F">
        <w:rPr>
          <w:rFonts w:eastAsia="Times New Roman" w:cstheme="minorHAnsi"/>
          <w:sz w:val="24"/>
          <w:szCs w:val="24"/>
          <w:lang w:eastAsia="pl-PL"/>
        </w:rPr>
        <w:t>.</w:t>
      </w:r>
      <w:r w:rsidRPr="00677AFE">
        <w:rPr>
          <w:rFonts w:eastAsia="Times New Roman" w:cstheme="minorHAnsi"/>
          <w:sz w:val="24"/>
          <w:szCs w:val="24"/>
          <w:lang w:eastAsia="pl-PL"/>
        </w:rPr>
        <w:t>202</w:t>
      </w:r>
      <w:r>
        <w:rPr>
          <w:rFonts w:eastAsia="Times New Roman" w:cstheme="minorHAnsi"/>
          <w:sz w:val="24"/>
          <w:szCs w:val="24"/>
          <w:lang w:eastAsia="pl-PL"/>
        </w:rPr>
        <w:t>1</w:t>
      </w:r>
      <w:r w:rsidRPr="00677AFE">
        <w:rPr>
          <w:rFonts w:eastAsia="Times New Roman" w:cstheme="minorHAnsi"/>
          <w:sz w:val="24"/>
          <w:szCs w:val="24"/>
          <w:lang w:eastAsia="pl-PL"/>
        </w:rPr>
        <w:t>.KS</w:t>
      </w:r>
      <w:bookmarkEnd w:id="1"/>
    </w:p>
    <w:p w:rsidR="006F383C" w:rsidRDefault="00CC0C96" w:rsidP="006F383C">
      <w:pPr>
        <w:tabs>
          <w:tab w:val="left" w:pos="426"/>
          <w:tab w:val="left" w:pos="1276"/>
        </w:tabs>
        <w:spacing w:after="0" w:line="276" w:lineRule="auto"/>
        <w:rPr>
          <w:rFonts w:ascii="Calibri" w:eastAsia="Times New Roman" w:hAnsi="Calibri" w:cs="Calibri"/>
          <w:b/>
          <w:sz w:val="28"/>
          <w:szCs w:val="24"/>
          <w:lang w:eastAsia="pl-PL"/>
        </w:rPr>
      </w:pPr>
    </w:p>
    <w:p w:rsidR="006F383C" w:rsidRDefault="00CC0C96" w:rsidP="006F383C">
      <w:pPr>
        <w:tabs>
          <w:tab w:val="left" w:pos="426"/>
          <w:tab w:val="left" w:pos="1276"/>
        </w:tabs>
        <w:spacing w:after="0" w:line="276" w:lineRule="auto"/>
        <w:rPr>
          <w:rFonts w:ascii="Calibri" w:eastAsia="Times New Roman" w:hAnsi="Calibri" w:cs="Calibri"/>
          <w:b/>
          <w:sz w:val="28"/>
          <w:szCs w:val="24"/>
          <w:lang w:eastAsia="pl-PL"/>
        </w:rPr>
      </w:pPr>
      <w:r>
        <w:rPr>
          <w:rFonts w:ascii="Calibri" w:eastAsia="Times New Roman" w:hAnsi="Calibri" w:cs="Calibri"/>
          <w:b/>
          <w:sz w:val="28"/>
          <w:szCs w:val="24"/>
          <w:lang w:eastAsia="pl-PL"/>
        </w:rPr>
        <w:t xml:space="preserve">                                                                                          </w:t>
      </w:r>
      <w:r w:rsidRPr="00677AFE">
        <w:rPr>
          <w:rFonts w:ascii="Calibri" w:eastAsia="Times New Roman" w:hAnsi="Calibri" w:cs="Calibri"/>
          <w:b/>
          <w:sz w:val="28"/>
          <w:szCs w:val="24"/>
          <w:lang w:eastAsia="pl-PL"/>
        </w:rPr>
        <w:t xml:space="preserve">Rada </w:t>
      </w:r>
      <w:r>
        <w:rPr>
          <w:rFonts w:ascii="Calibri" w:eastAsia="Times New Roman" w:hAnsi="Calibri" w:cs="Calibri"/>
          <w:b/>
          <w:sz w:val="28"/>
          <w:szCs w:val="24"/>
          <w:lang w:eastAsia="pl-PL"/>
        </w:rPr>
        <w:t xml:space="preserve">Gminy </w:t>
      </w:r>
    </w:p>
    <w:p w:rsidR="00D40517" w:rsidRPr="00677AFE" w:rsidRDefault="00CC0C96" w:rsidP="006F383C">
      <w:pPr>
        <w:tabs>
          <w:tab w:val="left" w:pos="426"/>
          <w:tab w:val="left" w:pos="1276"/>
        </w:tabs>
        <w:spacing w:after="0" w:line="276" w:lineRule="auto"/>
        <w:rPr>
          <w:rFonts w:ascii="Calibri" w:eastAsia="Times New Roman" w:hAnsi="Calibri" w:cs="Calibri"/>
          <w:b/>
          <w:sz w:val="28"/>
          <w:szCs w:val="24"/>
          <w:lang w:eastAsia="pl-PL"/>
        </w:rPr>
      </w:pPr>
      <w:r>
        <w:rPr>
          <w:rFonts w:ascii="Calibri" w:eastAsia="Times New Roman" w:hAnsi="Calibri" w:cs="Calibri"/>
          <w:b/>
          <w:sz w:val="28"/>
          <w:szCs w:val="24"/>
          <w:lang w:eastAsia="pl-PL"/>
        </w:rPr>
        <w:t xml:space="preserve">                                                                                          w Nowej Suchej</w:t>
      </w:r>
    </w:p>
    <w:p w:rsidR="00D40517" w:rsidRPr="00677AFE" w:rsidRDefault="00CC0C96" w:rsidP="00D40517">
      <w:pPr>
        <w:tabs>
          <w:tab w:val="left" w:pos="426"/>
          <w:tab w:val="left" w:pos="1276"/>
        </w:tabs>
        <w:spacing w:after="0" w:line="276" w:lineRule="auto"/>
        <w:ind w:firstLine="4536"/>
        <w:rPr>
          <w:rFonts w:ascii="Calibri" w:eastAsia="Times New Roman" w:hAnsi="Calibri" w:cs="Calibri"/>
          <w:b/>
          <w:sz w:val="28"/>
          <w:szCs w:val="24"/>
          <w:lang w:eastAsia="pl-PL"/>
        </w:rPr>
      </w:pPr>
      <w:r>
        <w:rPr>
          <w:rFonts w:ascii="Calibri" w:eastAsia="Times New Roman" w:hAnsi="Calibri" w:cs="Calibri"/>
          <w:b/>
          <w:sz w:val="28"/>
          <w:szCs w:val="24"/>
          <w:lang w:eastAsia="pl-PL"/>
        </w:rPr>
        <w:tab/>
      </w:r>
      <w:r>
        <w:rPr>
          <w:rFonts w:ascii="Calibri" w:eastAsia="Times New Roman" w:hAnsi="Calibri" w:cs="Calibri"/>
          <w:b/>
          <w:sz w:val="28"/>
          <w:szCs w:val="24"/>
          <w:lang w:eastAsia="pl-PL"/>
        </w:rPr>
        <w:tab/>
        <w:t>Nowa Sucha 59A</w:t>
      </w:r>
    </w:p>
    <w:p w:rsidR="00D40517" w:rsidRPr="00677AFE" w:rsidRDefault="00CC0C96" w:rsidP="00D40517">
      <w:pPr>
        <w:tabs>
          <w:tab w:val="left" w:pos="426"/>
          <w:tab w:val="left" w:pos="1276"/>
        </w:tabs>
        <w:spacing w:after="0" w:line="276" w:lineRule="auto"/>
        <w:ind w:firstLine="4536"/>
        <w:rPr>
          <w:rFonts w:ascii="Calibri" w:eastAsia="Times New Roman" w:hAnsi="Calibri" w:cs="Calibri"/>
          <w:b/>
          <w:sz w:val="28"/>
          <w:szCs w:val="24"/>
          <w:lang w:eastAsia="pl-PL"/>
        </w:rPr>
      </w:pPr>
      <w:r w:rsidRPr="00677AFE">
        <w:rPr>
          <w:rFonts w:ascii="Calibri" w:eastAsia="Times New Roman" w:hAnsi="Calibri" w:cs="Calibri"/>
          <w:b/>
          <w:sz w:val="28"/>
          <w:szCs w:val="24"/>
          <w:lang w:eastAsia="pl-PL"/>
        </w:rPr>
        <w:t xml:space="preserve">                  </w:t>
      </w:r>
      <w:r>
        <w:rPr>
          <w:rFonts w:ascii="Calibri" w:eastAsia="Times New Roman" w:hAnsi="Calibri" w:cs="Calibri"/>
          <w:b/>
          <w:sz w:val="28"/>
          <w:szCs w:val="24"/>
          <w:lang w:eastAsia="pl-PL"/>
        </w:rPr>
        <w:t>96- 513 Nowa S</w:t>
      </w:r>
      <w:r>
        <w:rPr>
          <w:rFonts w:ascii="Calibri" w:eastAsia="Times New Roman" w:hAnsi="Calibri" w:cs="Calibri"/>
          <w:b/>
          <w:sz w:val="28"/>
          <w:szCs w:val="24"/>
          <w:lang w:eastAsia="pl-PL"/>
        </w:rPr>
        <w:t>ucha</w:t>
      </w:r>
    </w:p>
    <w:p w:rsidR="00D40517" w:rsidRPr="00677AFE" w:rsidRDefault="00CC0C96" w:rsidP="00D40517">
      <w:pPr>
        <w:spacing w:after="0" w:line="240" w:lineRule="auto"/>
        <w:rPr>
          <w:rFonts w:eastAsia="Times New Roman" w:cstheme="minorHAnsi"/>
          <w:sz w:val="24"/>
          <w:szCs w:val="24"/>
          <w:lang w:eastAsia="ar-SA"/>
        </w:rPr>
      </w:pPr>
    </w:p>
    <w:p w:rsidR="006F383C" w:rsidRDefault="00CC0C96" w:rsidP="00D40517">
      <w:pPr>
        <w:spacing w:after="0" w:line="360" w:lineRule="auto"/>
        <w:jc w:val="center"/>
        <w:rPr>
          <w:rFonts w:eastAsia="Times New Roman" w:cstheme="minorHAnsi"/>
          <w:b/>
          <w:bCs/>
          <w:sz w:val="24"/>
          <w:szCs w:val="24"/>
          <w:lang w:eastAsia="pl-PL"/>
        </w:rPr>
      </w:pPr>
    </w:p>
    <w:p w:rsidR="00D40517" w:rsidRPr="00677AFE" w:rsidRDefault="00CC0C96" w:rsidP="00D40517">
      <w:pPr>
        <w:spacing w:after="0" w:line="360" w:lineRule="auto"/>
        <w:jc w:val="center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677AFE">
        <w:rPr>
          <w:rFonts w:eastAsia="Times New Roman" w:cstheme="minorHAnsi"/>
          <w:b/>
          <w:bCs/>
          <w:sz w:val="24"/>
          <w:szCs w:val="24"/>
          <w:lang w:eastAsia="pl-PL"/>
        </w:rPr>
        <w:t>Rozstrzygnięcie  nadzorcze</w:t>
      </w:r>
    </w:p>
    <w:p w:rsidR="00D40517" w:rsidRPr="00677AFE" w:rsidRDefault="00CC0C96" w:rsidP="00D40517">
      <w:pPr>
        <w:suppressAutoHyphens/>
        <w:spacing w:after="0" w:line="360" w:lineRule="auto"/>
        <w:ind w:right="-1" w:firstLine="708"/>
        <w:jc w:val="both"/>
        <w:rPr>
          <w:rFonts w:eastAsia="Times New Roman" w:cstheme="minorHAnsi"/>
          <w:sz w:val="24"/>
          <w:szCs w:val="24"/>
          <w:lang w:eastAsia="ar-SA"/>
        </w:rPr>
      </w:pPr>
      <w:r w:rsidRPr="00677AFE">
        <w:rPr>
          <w:rFonts w:eastAsia="Times New Roman" w:cstheme="minorHAnsi"/>
          <w:sz w:val="24"/>
          <w:szCs w:val="24"/>
          <w:lang w:eastAsia="ar-SA"/>
        </w:rPr>
        <w:t>Na podstawie art. 91 ust. 1 ustawy z dnia 8 marca 1990 r. o samorządzie gminnym</w:t>
      </w:r>
      <w:r w:rsidRPr="00677AFE">
        <w:rPr>
          <w:rFonts w:eastAsia="Times New Roman" w:cstheme="minorHAnsi"/>
          <w:sz w:val="24"/>
          <w:szCs w:val="24"/>
          <w:lang w:eastAsia="ar-SA"/>
        </w:rPr>
        <w:br/>
        <w:t xml:space="preserve"> (Dz. U.</w:t>
      </w:r>
      <w:r>
        <w:rPr>
          <w:rFonts w:eastAsia="Times New Roman" w:cstheme="minorHAnsi"/>
          <w:sz w:val="24"/>
          <w:szCs w:val="24"/>
          <w:lang w:eastAsia="ar-SA"/>
        </w:rPr>
        <w:t xml:space="preserve"> </w:t>
      </w:r>
      <w:r w:rsidRPr="00677AFE">
        <w:rPr>
          <w:rFonts w:eastAsia="Times New Roman" w:cstheme="minorHAnsi"/>
          <w:sz w:val="24"/>
          <w:szCs w:val="24"/>
          <w:lang w:eastAsia="ar-SA"/>
        </w:rPr>
        <w:t>z</w:t>
      </w:r>
      <w:r>
        <w:rPr>
          <w:rFonts w:eastAsia="Times New Roman" w:cstheme="minorHAnsi"/>
          <w:sz w:val="24"/>
          <w:szCs w:val="24"/>
          <w:lang w:eastAsia="ar-SA"/>
        </w:rPr>
        <w:t xml:space="preserve"> </w:t>
      </w:r>
      <w:r w:rsidRPr="00677AFE">
        <w:rPr>
          <w:rFonts w:eastAsia="Times New Roman" w:cstheme="minorHAnsi"/>
          <w:sz w:val="24"/>
          <w:szCs w:val="24"/>
          <w:lang w:eastAsia="ar-SA"/>
        </w:rPr>
        <w:t>2020 r. poz. 713, z późn. zm.)</w:t>
      </w:r>
    </w:p>
    <w:p w:rsidR="00D40517" w:rsidRPr="00677AFE" w:rsidRDefault="00CC0C96" w:rsidP="00D40517">
      <w:pPr>
        <w:suppressAutoHyphens/>
        <w:spacing w:after="0" w:line="360" w:lineRule="auto"/>
        <w:ind w:right="-1" w:firstLine="567"/>
        <w:jc w:val="both"/>
        <w:rPr>
          <w:rFonts w:eastAsia="Times New Roman" w:cstheme="minorHAnsi"/>
          <w:sz w:val="24"/>
          <w:szCs w:val="24"/>
          <w:lang w:eastAsia="ar-SA"/>
        </w:rPr>
      </w:pPr>
    </w:p>
    <w:p w:rsidR="00D40517" w:rsidRPr="00677AFE" w:rsidRDefault="00CC0C96" w:rsidP="00D40517">
      <w:pPr>
        <w:suppressAutoHyphens/>
        <w:spacing w:after="0" w:line="360" w:lineRule="auto"/>
        <w:jc w:val="center"/>
        <w:rPr>
          <w:rFonts w:eastAsia="Times New Roman" w:cstheme="minorHAnsi"/>
          <w:b/>
          <w:bCs/>
          <w:sz w:val="24"/>
          <w:szCs w:val="24"/>
          <w:lang w:eastAsia="ar-SA"/>
        </w:rPr>
      </w:pPr>
      <w:r w:rsidRPr="00677AFE">
        <w:rPr>
          <w:rFonts w:eastAsia="Times New Roman" w:cstheme="minorHAnsi"/>
          <w:b/>
          <w:bCs/>
          <w:sz w:val="24"/>
          <w:szCs w:val="24"/>
          <w:lang w:eastAsia="ar-SA"/>
        </w:rPr>
        <w:t>stwierdzam nieważność</w:t>
      </w:r>
    </w:p>
    <w:p w:rsidR="00D40517" w:rsidRPr="00677AFE" w:rsidRDefault="00CC0C96" w:rsidP="00D40517">
      <w:pPr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uchwały Nr XXIII/190/2020 Rady Gminy w Nowej Suchej z dnia </w:t>
      </w:r>
      <w:r>
        <w:rPr>
          <w:rFonts w:ascii="Calibri" w:eastAsia="Times New Roman" w:hAnsi="Calibri" w:cs="Calibri"/>
          <w:sz w:val="24"/>
          <w:szCs w:val="24"/>
          <w:lang w:eastAsia="pl-PL"/>
        </w:rPr>
        <w:t>30 grudnia</w:t>
      </w:r>
      <w:r w:rsidRPr="00677AFE">
        <w:rPr>
          <w:rFonts w:ascii="Calibri" w:eastAsia="Times New Roman" w:hAnsi="Calibri" w:cs="Calibri"/>
          <w:sz w:val="24"/>
          <w:szCs w:val="24"/>
          <w:lang w:eastAsia="pl-PL"/>
        </w:rPr>
        <w:t xml:space="preserve"> 2020 r. </w:t>
      </w:r>
      <w:r w:rsidRPr="00677AFE">
        <w:rPr>
          <w:rFonts w:ascii="Calibri" w:eastAsia="Calibri" w:hAnsi="Calibri" w:cs="Calibri"/>
          <w:i/>
          <w:sz w:val="24"/>
          <w:szCs w:val="24"/>
          <w:lang w:eastAsia="pl-PL"/>
        </w:rPr>
        <w:t xml:space="preserve">w sprawie </w:t>
      </w:r>
      <w:r>
        <w:rPr>
          <w:rFonts w:ascii="Calibri" w:eastAsia="Calibri" w:hAnsi="Calibri" w:cs="Calibri"/>
          <w:i/>
          <w:sz w:val="24"/>
          <w:szCs w:val="24"/>
          <w:lang w:eastAsia="pl-PL"/>
        </w:rPr>
        <w:t xml:space="preserve">przyjęcia Programu </w:t>
      </w:r>
      <w:r>
        <w:rPr>
          <w:rFonts w:ascii="Calibri" w:eastAsia="Calibri" w:hAnsi="Calibri" w:cs="Calibri"/>
          <w:i/>
          <w:sz w:val="24"/>
          <w:szCs w:val="24"/>
          <w:lang w:eastAsia="pl-PL"/>
        </w:rPr>
        <w:t>w</w:t>
      </w:r>
      <w:r w:rsidRPr="00677AFE">
        <w:rPr>
          <w:rFonts w:ascii="Calibri" w:eastAsia="Calibri" w:hAnsi="Calibri" w:cs="Calibri"/>
          <w:i/>
          <w:sz w:val="24"/>
          <w:szCs w:val="24"/>
          <w:lang w:eastAsia="pl-PL"/>
        </w:rPr>
        <w:t>spółpra</w:t>
      </w:r>
      <w:r>
        <w:rPr>
          <w:rFonts w:ascii="Calibri" w:eastAsia="Calibri" w:hAnsi="Calibri" w:cs="Calibri"/>
          <w:i/>
          <w:sz w:val="24"/>
          <w:szCs w:val="24"/>
          <w:lang w:eastAsia="pl-PL"/>
        </w:rPr>
        <w:t>cy G</w:t>
      </w:r>
      <w:r w:rsidRPr="00677AFE">
        <w:rPr>
          <w:rFonts w:ascii="Calibri" w:eastAsia="Calibri" w:hAnsi="Calibri" w:cs="Calibri"/>
          <w:i/>
          <w:sz w:val="24"/>
          <w:szCs w:val="24"/>
          <w:lang w:eastAsia="pl-PL"/>
        </w:rPr>
        <w:t xml:space="preserve">miny </w:t>
      </w:r>
      <w:r>
        <w:rPr>
          <w:rFonts w:ascii="Calibri" w:eastAsia="Calibri" w:hAnsi="Calibri" w:cs="Calibri"/>
          <w:i/>
          <w:sz w:val="24"/>
          <w:szCs w:val="24"/>
          <w:lang w:eastAsia="pl-PL"/>
        </w:rPr>
        <w:t>Nowa Sucha</w:t>
      </w:r>
      <w:r w:rsidRPr="00677AFE">
        <w:rPr>
          <w:rFonts w:ascii="Calibri" w:eastAsia="Calibri" w:hAnsi="Calibri" w:cs="Calibri"/>
          <w:i/>
          <w:sz w:val="24"/>
          <w:szCs w:val="24"/>
          <w:lang w:eastAsia="pl-PL"/>
        </w:rPr>
        <w:t xml:space="preserve"> z organizacjami pozarządowym</w:t>
      </w:r>
      <w:r>
        <w:rPr>
          <w:rFonts w:ascii="Calibri" w:eastAsia="Calibri" w:hAnsi="Calibri" w:cs="Calibri"/>
          <w:i/>
          <w:sz w:val="24"/>
          <w:szCs w:val="24"/>
          <w:lang w:eastAsia="pl-PL"/>
        </w:rPr>
        <w:t xml:space="preserve">i </w:t>
      </w:r>
      <w:r>
        <w:rPr>
          <w:rFonts w:ascii="Calibri" w:eastAsia="Calibri" w:hAnsi="Calibri" w:cs="Calibri"/>
          <w:i/>
          <w:sz w:val="24"/>
          <w:szCs w:val="24"/>
          <w:lang w:eastAsia="pl-PL"/>
        </w:rPr>
        <w:br/>
      </w:r>
      <w:r>
        <w:rPr>
          <w:rFonts w:ascii="Calibri" w:eastAsia="Calibri" w:hAnsi="Calibri" w:cs="Calibri"/>
          <w:i/>
          <w:sz w:val="24"/>
          <w:szCs w:val="24"/>
          <w:lang w:eastAsia="pl-PL"/>
        </w:rPr>
        <w:t>oraz podmiotami,</w:t>
      </w:r>
      <w:r>
        <w:rPr>
          <w:rFonts w:ascii="Calibri" w:eastAsia="Calibri" w:hAnsi="Calibri" w:cs="Calibri"/>
          <w:i/>
          <w:sz w:val="24"/>
          <w:szCs w:val="24"/>
          <w:lang w:eastAsia="pl-PL"/>
        </w:rPr>
        <w:t xml:space="preserve"> </w:t>
      </w:r>
      <w:r>
        <w:rPr>
          <w:rFonts w:ascii="Calibri" w:eastAsia="Calibri" w:hAnsi="Calibri" w:cs="Calibri"/>
          <w:i/>
          <w:sz w:val="24"/>
          <w:szCs w:val="24"/>
          <w:lang w:eastAsia="pl-PL"/>
        </w:rPr>
        <w:t xml:space="preserve">o których mowa </w:t>
      </w:r>
      <w:r w:rsidRPr="00677AFE">
        <w:rPr>
          <w:rFonts w:ascii="Calibri" w:eastAsia="Calibri" w:hAnsi="Calibri" w:cs="Calibri"/>
          <w:i/>
          <w:sz w:val="24"/>
          <w:szCs w:val="24"/>
          <w:lang w:eastAsia="pl-PL"/>
        </w:rPr>
        <w:t xml:space="preserve">w art. 3 ust. 3 ustawy z dnia 24 kwietnia 2003 r. </w:t>
      </w:r>
      <w:r>
        <w:rPr>
          <w:rFonts w:ascii="Calibri" w:eastAsia="Calibri" w:hAnsi="Calibri" w:cs="Calibri"/>
          <w:i/>
          <w:sz w:val="24"/>
          <w:szCs w:val="24"/>
          <w:lang w:eastAsia="pl-PL"/>
        </w:rPr>
        <w:br/>
      </w:r>
      <w:r w:rsidRPr="00677AFE">
        <w:rPr>
          <w:rFonts w:ascii="Calibri" w:eastAsia="Calibri" w:hAnsi="Calibri" w:cs="Calibri"/>
          <w:i/>
          <w:sz w:val="24"/>
          <w:szCs w:val="24"/>
          <w:lang w:eastAsia="pl-PL"/>
        </w:rPr>
        <w:t>o działalności pożytku publiczn</w:t>
      </w:r>
      <w:r>
        <w:rPr>
          <w:rFonts w:ascii="Calibri" w:eastAsia="Calibri" w:hAnsi="Calibri" w:cs="Calibri"/>
          <w:i/>
          <w:sz w:val="24"/>
          <w:szCs w:val="24"/>
          <w:lang w:eastAsia="pl-PL"/>
        </w:rPr>
        <w:t>ego i o wolontariacie na 2021 rok</w:t>
      </w:r>
      <w:r w:rsidRPr="00677AFE">
        <w:rPr>
          <w:rFonts w:ascii="Calibri" w:eastAsia="Calibri" w:hAnsi="Calibri" w:cs="Calibri"/>
          <w:i/>
          <w:sz w:val="24"/>
          <w:szCs w:val="24"/>
          <w:lang w:eastAsia="pl-PL"/>
        </w:rPr>
        <w:t xml:space="preserve"> </w:t>
      </w:r>
      <w:r w:rsidRPr="003700DE">
        <w:rPr>
          <w:rFonts w:ascii="Calibri" w:eastAsia="Calibri" w:hAnsi="Calibri" w:cs="Calibri"/>
          <w:sz w:val="24"/>
          <w:szCs w:val="24"/>
          <w:lang w:eastAsia="pl-PL"/>
        </w:rPr>
        <w:t>w zakresie</w:t>
      </w:r>
      <w:r>
        <w:rPr>
          <w:rFonts w:ascii="Calibri" w:eastAsia="Calibri" w:hAnsi="Calibri" w:cs="Calibri"/>
          <w:sz w:val="24"/>
          <w:szCs w:val="24"/>
          <w:lang w:eastAsia="pl-PL"/>
        </w:rPr>
        <w:t xml:space="preserve"> sformułowania </w:t>
      </w:r>
      <w:r>
        <w:rPr>
          <w:rFonts w:ascii="Calibri" w:eastAsia="Calibri" w:hAnsi="Calibri" w:cs="Calibri"/>
          <w:sz w:val="24"/>
          <w:szCs w:val="24"/>
          <w:lang w:eastAsia="pl-PL"/>
        </w:rPr>
        <w:br/>
        <w:t>,,w szczególności” użytego</w:t>
      </w:r>
      <w:r w:rsidRPr="003700DE">
        <w:rPr>
          <w:rFonts w:ascii="Calibri" w:eastAsia="Calibri" w:hAnsi="Calibri" w:cs="Calibri"/>
          <w:sz w:val="24"/>
          <w:szCs w:val="24"/>
          <w:lang w:eastAsia="pl-PL"/>
        </w:rPr>
        <w:t xml:space="preserve"> </w:t>
      </w:r>
      <w:r>
        <w:rPr>
          <w:rFonts w:ascii="Calibri" w:eastAsia="Calibri" w:hAnsi="Calibri" w:cs="Calibri"/>
          <w:sz w:val="24"/>
          <w:szCs w:val="24"/>
          <w:lang w:eastAsia="pl-PL"/>
        </w:rPr>
        <w:t xml:space="preserve">w zdaniu wstępnym </w:t>
      </w:r>
      <w:r>
        <w:rPr>
          <w:rFonts w:ascii="Calibri" w:eastAsia="Calibri" w:hAnsi="Calibri" w:cs="Calibri"/>
          <w:sz w:val="24"/>
          <w:szCs w:val="24"/>
          <w:lang w:eastAsia="pl-PL"/>
        </w:rPr>
        <w:t xml:space="preserve">oraz w ust. 2 </w:t>
      </w:r>
      <w:r>
        <w:rPr>
          <w:rFonts w:ascii="Calibri" w:eastAsia="Calibri" w:hAnsi="Calibri" w:cs="Calibri"/>
          <w:sz w:val="24"/>
          <w:szCs w:val="24"/>
          <w:lang w:eastAsia="pl-PL"/>
        </w:rPr>
        <w:t xml:space="preserve">w </w:t>
      </w:r>
      <w:r w:rsidRPr="00096FCE">
        <w:rPr>
          <w:rFonts w:ascii="Calibri" w:eastAsia="Calibri" w:hAnsi="Calibri" w:cs="Calibri"/>
          <w:sz w:val="24"/>
          <w:szCs w:val="24"/>
          <w:lang w:eastAsia="pl-PL"/>
        </w:rPr>
        <w:t>Rozdzia</w:t>
      </w:r>
      <w:r>
        <w:rPr>
          <w:rFonts w:ascii="Calibri" w:eastAsia="Calibri" w:hAnsi="Calibri" w:cs="Calibri"/>
          <w:sz w:val="24"/>
          <w:szCs w:val="24"/>
          <w:lang w:eastAsia="pl-PL"/>
        </w:rPr>
        <w:t>le</w:t>
      </w:r>
      <w:r w:rsidRPr="00096FCE">
        <w:rPr>
          <w:rFonts w:ascii="Calibri" w:eastAsia="Calibri" w:hAnsi="Calibri" w:cs="Calibri"/>
          <w:sz w:val="24"/>
          <w:szCs w:val="24"/>
          <w:lang w:eastAsia="pl-PL"/>
        </w:rPr>
        <w:t xml:space="preserve"> VI pn. ,,Prior</w:t>
      </w:r>
      <w:r>
        <w:rPr>
          <w:rFonts w:ascii="Calibri" w:eastAsia="Calibri" w:hAnsi="Calibri" w:cs="Calibri"/>
          <w:sz w:val="24"/>
          <w:szCs w:val="24"/>
          <w:lang w:eastAsia="pl-PL"/>
        </w:rPr>
        <w:t xml:space="preserve">ytetowe zadania publiczne”, ust. </w:t>
      </w:r>
      <w:r w:rsidRPr="00096FCE">
        <w:rPr>
          <w:rFonts w:ascii="Calibri" w:eastAsia="Calibri" w:hAnsi="Calibri" w:cs="Calibri"/>
          <w:sz w:val="24"/>
          <w:szCs w:val="24"/>
          <w:lang w:eastAsia="pl-PL"/>
        </w:rPr>
        <w:t xml:space="preserve">3 i 4 Rozdziału </w:t>
      </w:r>
      <w:r>
        <w:rPr>
          <w:rFonts w:ascii="Calibri" w:eastAsia="Calibri" w:hAnsi="Calibri" w:cs="Calibri"/>
          <w:sz w:val="24"/>
          <w:szCs w:val="24"/>
          <w:lang w:eastAsia="pl-PL"/>
        </w:rPr>
        <w:t xml:space="preserve">X </w:t>
      </w:r>
      <w:r w:rsidRPr="00096FCE">
        <w:rPr>
          <w:rFonts w:ascii="Calibri" w:eastAsia="Calibri" w:hAnsi="Calibri" w:cs="Calibri"/>
          <w:sz w:val="24"/>
          <w:szCs w:val="24"/>
          <w:lang w:eastAsia="pl-PL"/>
        </w:rPr>
        <w:t>pn. ,,Spos</w:t>
      </w:r>
      <w:r>
        <w:rPr>
          <w:rFonts w:ascii="Calibri" w:eastAsia="Calibri" w:hAnsi="Calibri" w:cs="Calibri"/>
          <w:sz w:val="24"/>
          <w:szCs w:val="24"/>
          <w:lang w:eastAsia="pl-PL"/>
        </w:rPr>
        <w:t>ób realizacji programu” oraz ust.</w:t>
      </w:r>
      <w:r w:rsidRPr="00096FCE">
        <w:rPr>
          <w:rFonts w:ascii="Calibri" w:eastAsia="Calibri" w:hAnsi="Calibri" w:cs="Calibri"/>
          <w:sz w:val="24"/>
          <w:szCs w:val="24"/>
          <w:lang w:eastAsia="pl-PL"/>
        </w:rPr>
        <w:t xml:space="preserve"> 3 Rozdziału XII pn. ,,Tryb powoływania i zasady działania komisji konkursowych do opiniowania ofert </w:t>
      </w:r>
      <w:r>
        <w:rPr>
          <w:rFonts w:ascii="Calibri" w:eastAsia="Calibri" w:hAnsi="Calibri" w:cs="Calibri"/>
          <w:sz w:val="24"/>
          <w:szCs w:val="24"/>
          <w:lang w:eastAsia="pl-PL"/>
        </w:rPr>
        <w:br/>
      </w:r>
      <w:r w:rsidRPr="00096FCE">
        <w:rPr>
          <w:rFonts w:ascii="Calibri" w:eastAsia="Calibri" w:hAnsi="Calibri" w:cs="Calibri"/>
          <w:sz w:val="24"/>
          <w:szCs w:val="24"/>
          <w:lang w:eastAsia="pl-PL"/>
        </w:rPr>
        <w:t>w otwartych konkursach ofert”</w:t>
      </w:r>
      <w:r>
        <w:rPr>
          <w:rFonts w:ascii="Calibri" w:eastAsia="Calibri" w:hAnsi="Calibri" w:cs="Calibri"/>
          <w:sz w:val="24"/>
          <w:szCs w:val="24"/>
          <w:lang w:eastAsia="pl-PL"/>
        </w:rPr>
        <w:t>, stanowiących</w:t>
      </w:r>
      <w:r w:rsidRPr="00096FCE">
        <w:rPr>
          <w:rFonts w:ascii="Calibri" w:eastAsia="Calibri" w:hAnsi="Calibri" w:cs="Calibri"/>
          <w:sz w:val="24"/>
          <w:szCs w:val="24"/>
          <w:lang w:eastAsia="pl-PL"/>
        </w:rPr>
        <w:t xml:space="preserve"> Załącznik Nr 1 do uchwały. </w:t>
      </w:r>
    </w:p>
    <w:p w:rsidR="00D40517" w:rsidRPr="00677AFE" w:rsidRDefault="00CC0C96" w:rsidP="00D40517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eastAsia="pl-PL"/>
        </w:rPr>
      </w:pPr>
    </w:p>
    <w:p w:rsidR="00D40517" w:rsidRPr="00677AFE" w:rsidRDefault="00CC0C96" w:rsidP="00D40517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eastAsia="pl-PL"/>
        </w:rPr>
      </w:pPr>
      <w:r w:rsidRPr="00677AFE">
        <w:rPr>
          <w:rFonts w:eastAsia="Times New Roman" w:cstheme="minorHAnsi"/>
          <w:b/>
          <w:sz w:val="24"/>
          <w:szCs w:val="24"/>
          <w:lang w:eastAsia="pl-PL"/>
        </w:rPr>
        <w:t>UZASADNIENIE</w:t>
      </w:r>
    </w:p>
    <w:p w:rsidR="00D40517" w:rsidRPr="00677AFE" w:rsidRDefault="00CC0C96" w:rsidP="00D4051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400"/>
        </w:tabs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:rsidR="00D40517" w:rsidRPr="00677AFE" w:rsidRDefault="00CC0C96" w:rsidP="00D40517">
      <w:pPr>
        <w:spacing w:after="0" w:line="360" w:lineRule="auto"/>
        <w:jc w:val="both"/>
        <w:rPr>
          <w:i/>
        </w:rPr>
      </w:pPr>
      <w:r w:rsidRPr="00677AFE">
        <w:rPr>
          <w:rFonts w:eastAsia="Times New Roman" w:cstheme="minorHAnsi"/>
          <w:sz w:val="24"/>
          <w:szCs w:val="24"/>
          <w:lang w:eastAsia="pl-PL"/>
        </w:rPr>
        <w:tab/>
      </w:r>
      <w:r>
        <w:rPr>
          <w:rFonts w:eastAsia="Times New Roman" w:cstheme="minorHAnsi"/>
          <w:sz w:val="24"/>
          <w:szCs w:val="24"/>
          <w:lang w:eastAsia="pl-PL"/>
        </w:rPr>
        <w:t xml:space="preserve">W dniu </w:t>
      </w:r>
      <w:r>
        <w:rPr>
          <w:rFonts w:eastAsia="Times New Roman" w:cstheme="minorHAnsi"/>
          <w:sz w:val="24"/>
          <w:szCs w:val="24"/>
          <w:lang w:eastAsia="pl-PL"/>
        </w:rPr>
        <w:t>30 grudnia</w:t>
      </w:r>
      <w:r w:rsidRPr="00677AFE">
        <w:rPr>
          <w:rFonts w:eastAsia="Times New Roman" w:cstheme="minorHAnsi"/>
          <w:sz w:val="24"/>
          <w:szCs w:val="24"/>
          <w:lang w:eastAsia="pl-PL"/>
        </w:rPr>
        <w:t xml:space="preserve"> 2020 r. Rada </w:t>
      </w:r>
      <w:r>
        <w:rPr>
          <w:rFonts w:eastAsia="Times New Roman" w:cstheme="minorHAnsi"/>
          <w:sz w:val="24"/>
          <w:szCs w:val="24"/>
          <w:lang w:eastAsia="pl-PL"/>
        </w:rPr>
        <w:t xml:space="preserve">Gminy </w:t>
      </w:r>
      <w:r>
        <w:rPr>
          <w:rFonts w:eastAsia="Times New Roman" w:cstheme="minorHAnsi"/>
          <w:sz w:val="24"/>
          <w:szCs w:val="24"/>
          <w:lang w:eastAsia="pl-PL"/>
        </w:rPr>
        <w:t>w Nowej Suchej</w:t>
      </w:r>
      <w:r w:rsidRPr="00677AFE">
        <w:rPr>
          <w:rFonts w:eastAsia="Times New Roman" w:cstheme="minorHAnsi"/>
          <w:sz w:val="24"/>
          <w:szCs w:val="24"/>
          <w:lang w:eastAsia="pl-PL"/>
        </w:rPr>
        <w:t xml:space="preserve"> podjęła uchwał</w:t>
      </w:r>
      <w:r w:rsidRPr="00677AFE">
        <w:rPr>
          <w:rFonts w:eastAsia="Times New Roman" w:cstheme="minorHAnsi"/>
          <w:sz w:val="24"/>
          <w:szCs w:val="24"/>
          <w:lang w:eastAsia="pl-PL"/>
        </w:rPr>
        <w:t xml:space="preserve">ę </w:t>
      </w:r>
      <w:r>
        <w:rPr>
          <w:rFonts w:eastAsia="Times New Roman" w:cstheme="minorHAnsi"/>
          <w:sz w:val="24"/>
          <w:szCs w:val="24"/>
          <w:lang w:eastAsia="pl-PL"/>
        </w:rPr>
        <w:br/>
      </w:r>
      <w:r>
        <w:rPr>
          <w:rFonts w:ascii="Calibri" w:eastAsia="Times New Roman" w:hAnsi="Calibri" w:cs="Calibri"/>
          <w:sz w:val="24"/>
          <w:szCs w:val="24"/>
          <w:lang w:eastAsia="pl-PL"/>
        </w:rPr>
        <w:t>Nr XX</w:t>
      </w:r>
      <w:r>
        <w:rPr>
          <w:rFonts w:ascii="Calibri" w:eastAsia="Times New Roman" w:hAnsi="Calibri" w:cs="Calibri"/>
          <w:sz w:val="24"/>
          <w:szCs w:val="24"/>
          <w:lang w:eastAsia="pl-PL"/>
        </w:rPr>
        <w:t>III/190/2020</w:t>
      </w:r>
      <w:r w:rsidRPr="00677AFE"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r w:rsidRPr="00677AFE">
        <w:rPr>
          <w:rFonts w:ascii="Calibri" w:eastAsia="Calibri" w:hAnsi="Calibri" w:cs="Calibri"/>
          <w:i/>
          <w:sz w:val="24"/>
          <w:szCs w:val="24"/>
          <w:lang w:eastAsia="pl-PL"/>
        </w:rPr>
        <w:t xml:space="preserve">w sprawie </w:t>
      </w:r>
      <w:r>
        <w:rPr>
          <w:rFonts w:ascii="Calibri" w:eastAsia="Calibri" w:hAnsi="Calibri" w:cs="Calibri"/>
          <w:i/>
          <w:sz w:val="24"/>
          <w:szCs w:val="24"/>
          <w:lang w:eastAsia="pl-PL"/>
        </w:rPr>
        <w:t>przyjęcia Programu W</w:t>
      </w:r>
      <w:r w:rsidRPr="00677AFE">
        <w:rPr>
          <w:rFonts w:ascii="Calibri" w:eastAsia="Calibri" w:hAnsi="Calibri" w:cs="Calibri"/>
          <w:i/>
          <w:sz w:val="24"/>
          <w:szCs w:val="24"/>
          <w:lang w:eastAsia="pl-PL"/>
        </w:rPr>
        <w:t>spółpra</w:t>
      </w:r>
      <w:r>
        <w:rPr>
          <w:rFonts w:ascii="Calibri" w:eastAsia="Calibri" w:hAnsi="Calibri" w:cs="Calibri"/>
          <w:i/>
          <w:sz w:val="24"/>
          <w:szCs w:val="24"/>
          <w:lang w:eastAsia="pl-PL"/>
        </w:rPr>
        <w:t>cy G</w:t>
      </w:r>
      <w:r w:rsidRPr="00677AFE">
        <w:rPr>
          <w:rFonts w:ascii="Calibri" w:eastAsia="Calibri" w:hAnsi="Calibri" w:cs="Calibri"/>
          <w:i/>
          <w:sz w:val="24"/>
          <w:szCs w:val="24"/>
          <w:lang w:eastAsia="pl-PL"/>
        </w:rPr>
        <w:t xml:space="preserve">miny </w:t>
      </w:r>
      <w:r>
        <w:rPr>
          <w:rFonts w:ascii="Calibri" w:eastAsia="Calibri" w:hAnsi="Calibri" w:cs="Calibri"/>
          <w:i/>
          <w:sz w:val="24"/>
          <w:szCs w:val="24"/>
          <w:lang w:eastAsia="pl-PL"/>
        </w:rPr>
        <w:t>Nowa Sucha</w:t>
      </w:r>
      <w:r w:rsidRPr="00677AFE">
        <w:rPr>
          <w:rFonts w:ascii="Calibri" w:eastAsia="Calibri" w:hAnsi="Calibri" w:cs="Calibri"/>
          <w:i/>
          <w:sz w:val="24"/>
          <w:szCs w:val="24"/>
          <w:lang w:eastAsia="pl-PL"/>
        </w:rPr>
        <w:t xml:space="preserve"> </w:t>
      </w:r>
      <w:r>
        <w:rPr>
          <w:rFonts w:ascii="Calibri" w:eastAsia="Calibri" w:hAnsi="Calibri" w:cs="Calibri"/>
          <w:i/>
          <w:sz w:val="24"/>
          <w:szCs w:val="24"/>
          <w:lang w:eastAsia="pl-PL"/>
        </w:rPr>
        <w:br/>
      </w:r>
      <w:r w:rsidRPr="00677AFE">
        <w:rPr>
          <w:rFonts w:ascii="Calibri" w:eastAsia="Calibri" w:hAnsi="Calibri" w:cs="Calibri"/>
          <w:i/>
          <w:sz w:val="24"/>
          <w:szCs w:val="24"/>
          <w:lang w:eastAsia="pl-PL"/>
        </w:rPr>
        <w:t>z organizacjami pozarządowym</w:t>
      </w:r>
      <w:r>
        <w:rPr>
          <w:rFonts w:ascii="Calibri" w:eastAsia="Calibri" w:hAnsi="Calibri" w:cs="Calibri"/>
          <w:i/>
          <w:sz w:val="24"/>
          <w:szCs w:val="24"/>
          <w:lang w:eastAsia="pl-PL"/>
        </w:rPr>
        <w:t xml:space="preserve">i oraz podmiotami, o których mowa </w:t>
      </w:r>
      <w:r w:rsidRPr="00677AFE">
        <w:rPr>
          <w:rFonts w:ascii="Calibri" w:eastAsia="Calibri" w:hAnsi="Calibri" w:cs="Calibri"/>
          <w:i/>
          <w:sz w:val="24"/>
          <w:szCs w:val="24"/>
          <w:lang w:eastAsia="pl-PL"/>
        </w:rPr>
        <w:t xml:space="preserve">w art. 3 ust. 3 ustawy </w:t>
      </w:r>
      <w:r>
        <w:rPr>
          <w:rFonts w:ascii="Calibri" w:eastAsia="Calibri" w:hAnsi="Calibri" w:cs="Calibri"/>
          <w:i/>
          <w:sz w:val="24"/>
          <w:szCs w:val="24"/>
          <w:lang w:eastAsia="pl-PL"/>
        </w:rPr>
        <w:br/>
      </w:r>
      <w:r w:rsidRPr="00677AFE">
        <w:rPr>
          <w:rFonts w:ascii="Calibri" w:eastAsia="Calibri" w:hAnsi="Calibri" w:cs="Calibri"/>
          <w:i/>
          <w:sz w:val="24"/>
          <w:szCs w:val="24"/>
          <w:lang w:eastAsia="pl-PL"/>
        </w:rPr>
        <w:t>z dnia 24 kwietnia 2003 r. o działalności pożytku publicz</w:t>
      </w:r>
      <w:r>
        <w:rPr>
          <w:rFonts w:ascii="Calibri" w:eastAsia="Calibri" w:hAnsi="Calibri" w:cs="Calibri"/>
          <w:i/>
          <w:sz w:val="24"/>
          <w:szCs w:val="24"/>
          <w:lang w:eastAsia="pl-PL"/>
        </w:rPr>
        <w:t xml:space="preserve">nego i o wolontariacie na 2021 </w:t>
      </w:r>
      <w:r>
        <w:rPr>
          <w:rFonts w:ascii="Calibri" w:eastAsia="Calibri" w:hAnsi="Calibri" w:cs="Calibri"/>
          <w:i/>
          <w:sz w:val="24"/>
          <w:szCs w:val="24"/>
          <w:lang w:eastAsia="pl-PL"/>
        </w:rPr>
        <w:t>rok.</w:t>
      </w:r>
    </w:p>
    <w:p w:rsidR="00D40517" w:rsidRDefault="00CC0C96" w:rsidP="00D4051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400"/>
        </w:tabs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677AFE">
        <w:rPr>
          <w:rFonts w:ascii="Calibri" w:eastAsia="Times New Roman" w:hAnsi="Calibri" w:cs="Calibri"/>
          <w:sz w:val="24"/>
          <w:szCs w:val="24"/>
          <w:lang w:eastAsia="pl-PL"/>
        </w:rPr>
        <w:tab/>
      </w:r>
      <w:r w:rsidRPr="00677AFE">
        <w:rPr>
          <w:rFonts w:eastAsia="Times New Roman" w:cstheme="minorHAnsi"/>
          <w:sz w:val="24"/>
          <w:szCs w:val="24"/>
          <w:lang w:eastAsia="pl-PL"/>
        </w:rPr>
        <w:t xml:space="preserve">W uchwale wskazano, że podstawę prawną do jej podjęcia stanowi przepis </w:t>
      </w:r>
      <w:r w:rsidRPr="00677AFE">
        <w:rPr>
          <w:rFonts w:eastAsia="Times New Roman" w:cstheme="minorHAnsi"/>
          <w:sz w:val="24"/>
          <w:szCs w:val="24"/>
          <w:lang w:eastAsia="pl-PL"/>
        </w:rPr>
        <w:br/>
        <w:t>art. 18 ust. 2 pkt 15 ustawy z dnia 8 marca 1990 r. o samorządzie gminnym (Dz. U.</w:t>
      </w:r>
      <w:r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677AFE">
        <w:rPr>
          <w:rFonts w:eastAsia="Times New Roman" w:cstheme="minorHAnsi"/>
          <w:sz w:val="24"/>
          <w:szCs w:val="24"/>
          <w:lang w:eastAsia="pl-PL"/>
        </w:rPr>
        <w:t>z</w:t>
      </w:r>
      <w:r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677AFE">
        <w:rPr>
          <w:rFonts w:eastAsia="Times New Roman" w:cstheme="minorHAnsi"/>
          <w:sz w:val="24"/>
          <w:szCs w:val="24"/>
          <w:lang w:eastAsia="pl-PL"/>
        </w:rPr>
        <w:t xml:space="preserve">2020 r. </w:t>
      </w:r>
      <w:r w:rsidRPr="00677AFE">
        <w:rPr>
          <w:rFonts w:eastAsia="Times New Roman" w:cstheme="minorHAnsi"/>
          <w:sz w:val="24"/>
          <w:szCs w:val="24"/>
          <w:lang w:eastAsia="pl-PL"/>
        </w:rPr>
        <w:lastRenderedPageBreak/>
        <w:t>poz. 713, z późn. zm.) oraz art. 5a ustawy z dnia 24 kwietnia 2003 r. o działalności p</w:t>
      </w:r>
      <w:r w:rsidRPr="00677AFE">
        <w:rPr>
          <w:rFonts w:eastAsia="Times New Roman" w:cstheme="minorHAnsi"/>
          <w:sz w:val="24"/>
          <w:szCs w:val="24"/>
          <w:lang w:eastAsia="pl-PL"/>
        </w:rPr>
        <w:t>ożytku publicznego i o wolontariacie (Dz. U. z 2020 r. poz. 1057)</w:t>
      </w:r>
      <w:r>
        <w:rPr>
          <w:rFonts w:eastAsia="Times New Roman" w:cstheme="minorHAnsi"/>
          <w:sz w:val="24"/>
          <w:szCs w:val="24"/>
          <w:lang w:eastAsia="pl-PL"/>
        </w:rPr>
        <w:t>.</w:t>
      </w:r>
    </w:p>
    <w:p w:rsidR="00D40517" w:rsidRPr="00B65949" w:rsidRDefault="00CC0C96" w:rsidP="00D4051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400"/>
        </w:tabs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ab/>
        <w:t xml:space="preserve">Zgodnie z art. 5a ustawy </w:t>
      </w:r>
      <w:r w:rsidRPr="00677AFE">
        <w:rPr>
          <w:rFonts w:eastAsia="Times New Roman" w:cstheme="minorHAnsi"/>
          <w:sz w:val="24"/>
          <w:szCs w:val="24"/>
          <w:lang w:eastAsia="pl-PL"/>
        </w:rPr>
        <w:t xml:space="preserve">o działalności pożytku publicznego i o wolontariacie </w:t>
      </w:r>
      <w:r>
        <w:rPr>
          <w:rFonts w:ascii="Calibri" w:hAnsi="Calibri" w:cs="Calibri"/>
          <w:sz w:val="24"/>
          <w:szCs w:val="24"/>
          <w:lang w:eastAsia="pl-PL"/>
        </w:rPr>
        <w:t>o</w:t>
      </w:r>
      <w:r w:rsidRPr="00B65949">
        <w:rPr>
          <w:rFonts w:ascii="Calibri" w:hAnsi="Calibri" w:cs="Calibri"/>
          <w:sz w:val="24"/>
          <w:szCs w:val="24"/>
          <w:lang w:eastAsia="pl-PL"/>
        </w:rPr>
        <w:t>rgan stanowiący jednostki samorządu terytorialnego uchwala, po konsultacjach z organizacjami</w:t>
      </w:r>
      <w:r>
        <w:rPr>
          <w:rFonts w:ascii="Calibri" w:hAnsi="Calibri" w:cs="Calibri"/>
          <w:sz w:val="24"/>
          <w:szCs w:val="24"/>
          <w:lang w:eastAsia="pl-PL"/>
        </w:rPr>
        <w:t xml:space="preserve"> </w:t>
      </w:r>
      <w:r w:rsidRPr="00B65949">
        <w:rPr>
          <w:rFonts w:ascii="Calibri" w:hAnsi="Calibri" w:cs="Calibri"/>
          <w:sz w:val="24"/>
          <w:szCs w:val="24"/>
          <w:lang w:eastAsia="pl-PL"/>
        </w:rPr>
        <w:t xml:space="preserve">pozarządowymi oraz podmiotami wymienionymi w art. 3 ust. 3, przeprowadzonych w sposób określony w art. 5 ust. 5, roczny program współpracy z organizacjami pozarządowymi </w:t>
      </w:r>
      <w:r>
        <w:rPr>
          <w:rFonts w:ascii="Calibri" w:hAnsi="Calibri" w:cs="Calibri"/>
          <w:sz w:val="24"/>
          <w:szCs w:val="24"/>
          <w:lang w:eastAsia="pl-PL"/>
        </w:rPr>
        <w:br/>
      </w:r>
      <w:r w:rsidRPr="00B65949">
        <w:rPr>
          <w:rFonts w:ascii="Calibri" w:hAnsi="Calibri" w:cs="Calibri"/>
          <w:sz w:val="24"/>
          <w:szCs w:val="24"/>
          <w:lang w:eastAsia="pl-PL"/>
        </w:rPr>
        <w:t>oraz podmiotami</w:t>
      </w:r>
      <w:r>
        <w:rPr>
          <w:rFonts w:ascii="Calibri" w:hAnsi="Calibri" w:cs="Calibri"/>
          <w:sz w:val="24"/>
          <w:szCs w:val="24"/>
          <w:lang w:eastAsia="pl-PL"/>
        </w:rPr>
        <w:t xml:space="preserve"> wymienionymi w art. 3 ust. 3. Określając program współpracy r</w:t>
      </w:r>
      <w:r w:rsidRPr="00B65949">
        <w:rPr>
          <w:rFonts w:ascii="Calibri" w:hAnsi="Calibri" w:cs="Calibri"/>
          <w:sz w:val="24"/>
          <w:szCs w:val="24"/>
          <w:lang w:eastAsia="pl-PL"/>
        </w:rPr>
        <w:t xml:space="preserve">ada, </w:t>
      </w:r>
      <w:r>
        <w:rPr>
          <w:rFonts w:ascii="Calibri" w:hAnsi="Calibri" w:cs="Calibri"/>
          <w:sz w:val="24"/>
          <w:szCs w:val="24"/>
          <w:lang w:eastAsia="pl-PL"/>
        </w:rPr>
        <w:br/>
      </w:r>
      <w:r w:rsidRPr="00B65949">
        <w:rPr>
          <w:rFonts w:ascii="Calibri" w:hAnsi="Calibri" w:cs="Calibri"/>
          <w:sz w:val="24"/>
          <w:szCs w:val="24"/>
          <w:lang w:eastAsia="pl-PL"/>
        </w:rPr>
        <w:t xml:space="preserve">na </w:t>
      </w:r>
      <w:r w:rsidRPr="00B65949">
        <w:rPr>
          <w:rFonts w:ascii="Calibri" w:hAnsi="Calibri" w:cs="Calibri"/>
          <w:sz w:val="24"/>
          <w:szCs w:val="24"/>
          <w:lang w:eastAsia="pl-PL"/>
        </w:rPr>
        <w:t>podstawie art. 5a ust. 4 tej ustawy zobowiązana jest określić w jego treści w szczególności: cel główny i cele szczegółowe programu</w:t>
      </w:r>
      <w:r>
        <w:rPr>
          <w:rFonts w:ascii="Calibri" w:hAnsi="Calibri" w:cs="Calibri"/>
          <w:sz w:val="24"/>
          <w:szCs w:val="24"/>
          <w:lang w:eastAsia="pl-PL"/>
        </w:rPr>
        <w:t>,</w:t>
      </w:r>
      <w:r w:rsidRPr="00B65949">
        <w:rPr>
          <w:rFonts w:ascii="Calibri" w:hAnsi="Calibri" w:cs="Calibri"/>
          <w:sz w:val="24"/>
          <w:szCs w:val="24"/>
          <w:lang w:eastAsia="pl-PL"/>
        </w:rPr>
        <w:t xml:space="preserve"> zasady współpracy</w:t>
      </w:r>
      <w:r>
        <w:rPr>
          <w:rFonts w:ascii="Calibri" w:hAnsi="Calibri" w:cs="Calibri"/>
          <w:sz w:val="24"/>
          <w:szCs w:val="24"/>
          <w:lang w:eastAsia="pl-PL"/>
        </w:rPr>
        <w:t>,</w:t>
      </w:r>
      <w:r w:rsidRPr="00B65949">
        <w:rPr>
          <w:rFonts w:ascii="Calibri" w:hAnsi="Calibri" w:cs="Calibri"/>
          <w:sz w:val="24"/>
          <w:szCs w:val="24"/>
          <w:lang w:eastAsia="pl-PL"/>
        </w:rPr>
        <w:t xml:space="preserve"> zakres przedmiotowy</w:t>
      </w:r>
      <w:r>
        <w:rPr>
          <w:rFonts w:ascii="Calibri" w:hAnsi="Calibri" w:cs="Calibri"/>
          <w:sz w:val="24"/>
          <w:szCs w:val="24"/>
          <w:lang w:eastAsia="pl-PL"/>
        </w:rPr>
        <w:t>,</w:t>
      </w:r>
      <w:r w:rsidRPr="00B65949">
        <w:rPr>
          <w:rFonts w:ascii="Calibri" w:hAnsi="Calibri" w:cs="Calibri"/>
          <w:sz w:val="24"/>
          <w:szCs w:val="24"/>
          <w:lang w:eastAsia="pl-PL"/>
        </w:rPr>
        <w:t xml:space="preserve"> formy współpracy, o których mowa w art. 5 ust. 2</w:t>
      </w:r>
      <w:r>
        <w:rPr>
          <w:rFonts w:ascii="Calibri" w:hAnsi="Calibri" w:cs="Calibri"/>
          <w:sz w:val="24"/>
          <w:szCs w:val="24"/>
          <w:lang w:eastAsia="pl-PL"/>
        </w:rPr>
        <w:t xml:space="preserve">, </w:t>
      </w:r>
      <w:r w:rsidRPr="00B65949">
        <w:rPr>
          <w:rFonts w:ascii="Calibri" w:hAnsi="Calibri" w:cs="Calibri"/>
          <w:sz w:val="24"/>
          <w:szCs w:val="24"/>
          <w:lang w:eastAsia="pl-PL"/>
        </w:rPr>
        <w:t>priorytetowe zadania publiczne</w:t>
      </w:r>
      <w:r>
        <w:rPr>
          <w:rFonts w:ascii="Calibri" w:hAnsi="Calibri" w:cs="Calibri"/>
          <w:sz w:val="24"/>
          <w:szCs w:val="24"/>
          <w:lang w:eastAsia="pl-PL"/>
        </w:rPr>
        <w:t>,</w:t>
      </w:r>
      <w:r w:rsidRPr="00B65949">
        <w:rPr>
          <w:rFonts w:ascii="Calibri" w:hAnsi="Calibri" w:cs="Calibri"/>
          <w:sz w:val="24"/>
          <w:szCs w:val="24"/>
          <w:lang w:eastAsia="pl-PL"/>
        </w:rPr>
        <w:t xml:space="preserve"> o</w:t>
      </w:r>
      <w:r w:rsidRPr="00B65949">
        <w:rPr>
          <w:rFonts w:ascii="Calibri" w:hAnsi="Calibri" w:cs="Calibri"/>
          <w:sz w:val="24"/>
          <w:szCs w:val="24"/>
          <w:lang w:eastAsia="pl-PL"/>
        </w:rPr>
        <w:t>kres realizacji programu</w:t>
      </w:r>
      <w:r>
        <w:rPr>
          <w:rFonts w:ascii="Calibri" w:hAnsi="Calibri" w:cs="Calibri"/>
          <w:sz w:val="24"/>
          <w:szCs w:val="24"/>
          <w:lang w:eastAsia="pl-PL"/>
        </w:rPr>
        <w:t xml:space="preserve">, </w:t>
      </w:r>
      <w:r w:rsidRPr="00B65949">
        <w:rPr>
          <w:rFonts w:ascii="Calibri" w:hAnsi="Calibri" w:cs="Calibri"/>
          <w:sz w:val="24"/>
          <w:szCs w:val="24"/>
          <w:lang w:eastAsia="pl-PL"/>
        </w:rPr>
        <w:t>sposób realizacji programu</w:t>
      </w:r>
      <w:r>
        <w:rPr>
          <w:rFonts w:ascii="Calibri" w:hAnsi="Calibri" w:cs="Calibri"/>
          <w:sz w:val="24"/>
          <w:szCs w:val="24"/>
          <w:lang w:eastAsia="pl-PL"/>
        </w:rPr>
        <w:t xml:space="preserve">, </w:t>
      </w:r>
      <w:r w:rsidRPr="00B65949">
        <w:rPr>
          <w:rFonts w:ascii="Calibri" w:hAnsi="Calibri" w:cs="Calibri"/>
          <w:sz w:val="24"/>
          <w:szCs w:val="24"/>
          <w:lang w:eastAsia="pl-PL"/>
        </w:rPr>
        <w:t>wysokość środków planowanych na realizację programu</w:t>
      </w:r>
      <w:r>
        <w:rPr>
          <w:rFonts w:ascii="Calibri" w:hAnsi="Calibri" w:cs="Calibri"/>
          <w:sz w:val="24"/>
          <w:szCs w:val="24"/>
          <w:lang w:eastAsia="pl-PL"/>
        </w:rPr>
        <w:t>,</w:t>
      </w:r>
      <w:r w:rsidRPr="00B65949">
        <w:rPr>
          <w:rFonts w:ascii="Calibri" w:hAnsi="Calibri" w:cs="Calibri"/>
          <w:sz w:val="24"/>
          <w:szCs w:val="24"/>
          <w:lang w:eastAsia="pl-PL"/>
        </w:rPr>
        <w:t xml:space="preserve"> sposób oceny realizacji programu</w:t>
      </w:r>
      <w:r>
        <w:rPr>
          <w:rFonts w:ascii="Calibri" w:hAnsi="Calibri" w:cs="Calibri"/>
          <w:sz w:val="24"/>
          <w:szCs w:val="24"/>
          <w:lang w:eastAsia="pl-PL"/>
        </w:rPr>
        <w:t>,</w:t>
      </w:r>
      <w:r w:rsidRPr="00B65949">
        <w:rPr>
          <w:rFonts w:ascii="Calibri" w:hAnsi="Calibri" w:cs="Calibri"/>
          <w:sz w:val="24"/>
          <w:szCs w:val="24"/>
          <w:lang w:eastAsia="pl-PL"/>
        </w:rPr>
        <w:t xml:space="preserve"> informację o sposobie tworzenia programu </w:t>
      </w:r>
      <w:r>
        <w:rPr>
          <w:rFonts w:ascii="Calibri" w:hAnsi="Calibri" w:cs="Calibri"/>
          <w:sz w:val="24"/>
          <w:szCs w:val="24"/>
          <w:lang w:eastAsia="pl-PL"/>
        </w:rPr>
        <w:br/>
        <w:t>i</w:t>
      </w:r>
      <w:r w:rsidRPr="00B65949">
        <w:rPr>
          <w:rFonts w:ascii="Calibri" w:hAnsi="Calibri" w:cs="Calibri"/>
          <w:sz w:val="24"/>
          <w:szCs w:val="24"/>
          <w:lang w:eastAsia="pl-PL"/>
        </w:rPr>
        <w:t xml:space="preserve"> o przebiegu konsultacji</w:t>
      </w:r>
      <w:r>
        <w:rPr>
          <w:rFonts w:ascii="Calibri" w:hAnsi="Calibri" w:cs="Calibri"/>
          <w:sz w:val="24"/>
          <w:szCs w:val="24"/>
          <w:lang w:eastAsia="pl-PL"/>
        </w:rPr>
        <w:t xml:space="preserve"> oraz </w:t>
      </w:r>
      <w:r w:rsidRPr="00B65949">
        <w:rPr>
          <w:rFonts w:ascii="Calibri" w:hAnsi="Calibri" w:cs="Calibri"/>
          <w:sz w:val="24"/>
          <w:szCs w:val="24"/>
          <w:lang w:eastAsia="pl-PL"/>
        </w:rPr>
        <w:t>tryb powoływania i zasady działania komisj</w:t>
      </w:r>
      <w:r w:rsidRPr="00B65949">
        <w:rPr>
          <w:rFonts w:ascii="Calibri" w:hAnsi="Calibri" w:cs="Calibri"/>
          <w:sz w:val="24"/>
          <w:szCs w:val="24"/>
          <w:lang w:eastAsia="pl-PL"/>
        </w:rPr>
        <w:t xml:space="preserve">i konkursowych </w:t>
      </w:r>
      <w:r>
        <w:rPr>
          <w:rFonts w:ascii="Calibri" w:hAnsi="Calibri" w:cs="Calibri"/>
          <w:sz w:val="24"/>
          <w:szCs w:val="24"/>
          <w:lang w:eastAsia="pl-PL"/>
        </w:rPr>
        <w:br/>
      </w:r>
      <w:r w:rsidRPr="00B65949">
        <w:rPr>
          <w:rFonts w:ascii="Calibri" w:hAnsi="Calibri" w:cs="Calibri"/>
          <w:sz w:val="24"/>
          <w:szCs w:val="24"/>
          <w:lang w:eastAsia="pl-PL"/>
        </w:rPr>
        <w:t>do opiniowania ofert</w:t>
      </w:r>
      <w:r>
        <w:rPr>
          <w:rFonts w:ascii="Calibri" w:hAnsi="Calibri" w:cs="Calibri"/>
          <w:sz w:val="24"/>
          <w:szCs w:val="24"/>
          <w:lang w:eastAsia="pl-PL"/>
        </w:rPr>
        <w:t xml:space="preserve"> w otwartych konkursach ofert.</w:t>
      </w:r>
    </w:p>
    <w:p w:rsidR="00D40517" w:rsidRPr="000034AC" w:rsidRDefault="00CC0C96" w:rsidP="00D40517">
      <w:pPr>
        <w:spacing w:after="0" w:line="360" w:lineRule="auto"/>
        <w:ind w:firstLine="708"/>
        <w:jc w:val="both"/>
        <w:rPr>
          <w:rFonts w:ascii="Calibri" w:eastAsia="Calibri" w:hAnsi="Calibri" w:cs="Calibri"/>
          <w:sz w:val="24"/>
          <w:szCs w:val="24"/>
          <w:lang w:eastAsia="pl-PL"/>
        </w:rPr>
      </w:pPr>
      <w:r w:rsidRPr="00677AFE">
        <w:rPr>
          <w:rFonts w:eastAsia="Times New Roman" w:cstheme="minorHAnsi"/>
          <w:bCs/>
          <w:sz w:val="24"/>
          <w:szCs w:val="24"/>
          <w:lang w:eastAsia="pl-PL"/>
        </w:rPr>
        <w:t xml:space="preserve">W 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§ 1 kwestionowanej uchwały Rada Gminy </w:t>
      </w:r>
      <w:r>
        <w:rPr>
          <w:rFonts w:ascii="Calibri" w:eastAsia="Times New Roman" w:hAnsi="Calibri" w:cs="Calibri"/>
          <w:sz w:val="24"/>
          <w:szCs w:val="24"/>
          <w:lang w:eastAsia="pl-PL"/>
        </w:rPr>
        <w:t>Nowa Sucha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 przyjęła Program </w:t>
      </w:r>
      <w:r>
        <w:rPr>
          <w:rFonts w:ascii="Calibri" w:eastAsia="Times New Roman" w:hAnsi="Calibri" w:cs="Calibri"/>
          <w:sz w:val="24"/>
          <w:szCs w:val="24"/>
          <w:lang w:eastAsia="pl-PL"/>
        </w:rPr>
        <w:t>w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spółpracy </w:t>
      </w:r>
      <w:r>
        <w:rPr>
          <w:rFonts w:ascii="Calibri" w:eastAsia="Calibri" w:hAnsi="Calibri" w:cs="Calibri"/>
          <w:i/>
          <w:sz w:val="24"/>
          <w:szCs w:val="24"/>
          <w:lang w:eastAsia="pl-PL"/>
        </w:rPr>
        <w:t>G</w:t>
      </w:r>
      <w:r w:rsidRPr="00677AFE">
        <w:rPr>
          <w:rFonts w:ascii="Calibri" w:eastAsia="Calibri" w:hAnsi="Calibri" w:cs="Calibri"/>
          <w:i/>
          <w:sz w:val="24"/>
          <w:szCs w:val="24"/>
          <w:lang w:eastAsia="pl-PL"/>
        </w:rPr>
        <w:t xml:space="preserve">miny </w:t>
      </w:r>
      <w:r>
        <w:rPr>
          <w:rFonts w:ascii="Calibri" w:eastAsia="Calibri" w:hAnsi="Calibri" w:cs="Calibri"/>
          <w:i/>
          <w:sz w:val="24"/>
          <w:szCs w:val="24"/>
          <w:lang w:eastAsia="pl-PL"/>
        </w:rPr>
        <w:t>Nowa Sucha</w:t>
      </w:r>
      <w:r w:rsidRPr="00677AFE">
        <w:rPr>
          <w:rFonts w:ascii="Calibri" w:eastAsia="Calibri" w:hAnsi="Calibri" w:cs="Calibri"/>
          <w:i/>
          <w:sz w:val="24"/>
          <w:szCs w:val="24"/>
          <w:lang w:eastAsia="pl-PL"/>
        </w:rPr>
        <w:t xml:space="preserve"> z organizacjami pozarządowym</w:t>
      </w:r>
      <w:r>
        <w:rPr>
          <w:rFonts w:ascii="Calibri" w:eastAsia="Calibri" w:hAnsi="Calibri" w:cs="Calibri"/>
          <w:i/>
          <w:sz w:val="24"/>
          <w:szCs w:val="24"/>
          <w:lang w:eastAsia="pl-PL"/>
        </w:rPr>
        <w:t xml:space="preserve">i oraz podmiotami, o których mowa </w:t>
      </w:r>
      <w:r>
        <w:rPr>
          <w:rFonts w:ascii="Calibri" w:eastAsia="Calibri" w:hAnsi="Calibri" w:cs="Calibri"/>
          <w:i/>
          <w:sz w:val="24"/>
          <w:szCs w:val="24"/>
          <w:lang w:eastAsia="pl-PL"/>
        </w:rPr>
        <w:br/>
      </w:r>
      <w:r w:rsidRPr="00677AFE">
        <w:rPr>
          <w:rFonts w:ascii="Calibri" w:eastAsia="Calibri" w:hAnsi="Calibri" w:cs="Calibri"/>
          <w:i/>
          <w:sz w:val="24"/>
          <w:szCs w:val="24"/>
          <w:lang w:eastAsia="pl-PL"/>
        </w:rPr>
        <w:t xml:space="preserve">w art. 3 ust. 3 ustawy z dnia 24 kwietnia 2003 r. o działalności pożytku publicznego </w:t>
      </w:r>
      <w:r>
        <w:rPr>
          <w:rFonts w:ascii="Calibri" w:eastAsia="Calibri" w:hAnsi="Calibri" w:cs="Calibri"/>
          <w:i/>
          <w:sz w:val="24"/>
          <w:szCs w:val="24"/>
          <w:lang w:eastAsia="pl-PL"/>
        </w:rPr>
        <w:br/>
      </w:r>
      <w:r w:rsidRPr="00677AFE">
        <w:rPr>
          <w:rFonts w:ascii="Calibri" w:eastAsia="Calibri" w:hAnsi="Calibri" w:cs="Calibri"/>
          <w:i/>
          <w:sz w:val="24"/>
          <w:szCs w:val="24"/>
          <w:lang w:eastAsia="pl-PL"/>
        </w:rPr>
        <w:t>i o wolontariacie na 2021 r</w:t>
      </w:r>
      <w:r>
        <w:rPr>
          <w:rFonts w:ascii="Calibri" w:eastAsia="Calibri" w:hAnsi="Calibri" w:cs="Calibri"/>
          <w:i/>
          <w:sz w:val="24"/>
          <w:szCs w:val="24"/>
          <w:lang w:eastAsia="pl-PL"/>
        </w:rPr>
        <w:t xml:space="preserve">ok </w:t>
      </w:r>
      <w:r w:rsidRPr="000034AC">
        <w:rPr>
          <w:rFonts w:ascii="Calibri" w:eastAsia="Calibri" w:hAnsi="Calibri" w:cs="Calibri"/>
          <w:sz w:val="24"/>
          <w:szCs w:val="24"/>
          <w:lang w:eastAsia="pl-PL"/>
        </w:rPr>
        <w:t>w brzmieniu zawar</w:t>
      </w:r>
      <w:r>
        <w:rPr>
          <w:rFonts w:ascii="Calibri" w:eastAsia="Calibri" w:hAnsi="Calibri" w:cs="Calibri"/>
          <w:sz w:val="24"/>
          <w:szCs w:val="24"/>
          <w:lang w:eastAsia="pl-PL"/>
        </w:rPr>
        <w:t xml:space="preserve">tym w załączniku do ww. uchwały, zwanego dalej </w:t>
      </w:r>
      <w:r w:rsidRPr="000034AC">
        <w:rPr>
          <w:rFonts w:ascii="Calibri" w:eastAsia="Calibri" w:hAnsi="Calibri" w:cs="Calibri"/>
          <w:i/>
          <w:sz w:val="24"/>
          <w:szCs w:val="24"/>
          <w:lang w:eastAsia="pl-PL"/>
        </w:rPr>
        <w:t>,,Programem”</w:t>
      </w:r>
      <w:r>
        <w:rPr>
          <w:rFonts w:ascii="Calibri" w:eastAsia="Calibri" w:hAnsi="Calibri" w:cs="Calibri"/>
          <w:sz w:val="24"/>
          <w:szCs w:val="24"/>
          <w:lang w:eastAsia="pl-PL"/>
        </w:rPr>
        <w:t>.</w:t>
      </w:r>
    </w:p>
    <w:p w:rsidR="00600155" w:rsidRDefault="00CC0C96" w:rsidP="00D40517">
      <w:pPr>
        <w:spacing w:after="0" w:line="360" w:lineRule="auto"/>
        <w:ind w:firstLine="708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W Rozdziale VI pn. ,,Priorytetowe zadania publiczne” Programu 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Rada 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Gminy 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w Nowej Suchej </w:t>
      </w:r>
      <w:r>
        <w:rPr>
          <w:rFonts w:ascii="Calibri" w:eastAsia="Times New Roman" w:hAnsi="Calibri" w:cs="Calibri"/>
          <w:sz w:val="24"/>
          <w:szCs w:val="24"/>
          <w:lang w:eastAsia="pl-PL"/>
        </w:rPr>
        <w:t>postanowiła, że:</w:t>
      </w:r>
    </w:p>
    <w:p w:rsidR="00600155" w:rsidRPr="001D04F0" w:rsidRDefault="00CC0C96" w:rsidP="00777A4B">
      <w:pPr>
        <w:spacing w:after="0" w:line="360" w:lineRule="auto"/>
        <w:jc w:val="both"/>
        <w:rPr>
          <w:rFonts w:ascii="Calibri" w:eastAsia="Times New Roman" w:hAnsi="Calibri" w:cs="Calibri"/>
          <w:i/>
          <w:sz w:val="24"/>
          <w:szCs w:val="24"/>
          <w:lang w:eastAsia="pl-PL"/>
        </w:rPr>
      </w:pPr>
      <w:r>
        <w:rPr>
          <w:rFonts w:ascii="Calibri" w:eastAsia="Times New Roman" w:hAnsi="Calibri" w:cs="Calibri"/>
          <w:sz w:val="24"/>
          <w:szCs w:val="24"/>
          <w:lang w:eastAsia="pl-PL"/>
        </w:rPr>
        <w:t>,,</w:t>
      </w:r>
      <w:r w:rsidRPr="001D04F0"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Przedmiotem współpracy gminy z organizacjami jest realizacja zadań publicznych </w:t>
      </w:r>
      <w:r w:rsidRPr="001D04F0">
        <w:rPr>
          <w:rFonts w:ascii="Calibri" w:eastAsia="Times New Roman" w:hAnsi="Calibri" w:cs="Calibri"/>
          <w:i/>
          <w:sz w:val="24"/>
          <w:szCs w:val="24"/>
          <w:lang w:eastAsia="pl-PL"/>
        </w:rPr>
        <w:br/>
      </w:r>
      <w:r w:rsidRPr="001D04F0">
        <w:rPr>
          <w:rFonts w:ascii="Calibri" w:eastAsia="Times New Roman" w:hAnsi="Calibri" w:cs="Calibri"/>
          <w:i/>
          <w:sz w:val="24"/>
          <w:szCs w:val="24"/>
          <w:lang w:eastAsia="pl-PL"/>
        </w:rPr>
        <w:t>w szczególności w ramach następujących obszarów:</w:t>
      </w:r>
    </w:p>
    <w:p w:rsidR="00777A4B" w:rsidRPr="001D04F0" w:rsidRDefault="00CC0C96" w:rsidP="00777A4B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Calibri" w:eastAsia="Times New Roman" w:hAnsi="Calibri" w:cs="Calibri"/>
          <w:i/>
          <w:sz w:val="24"/>
          <w:szCs w:val="24"/>
          <w:lang w:eastAsia="pl-PL"/>
        </w:rPr>
      </w:pPr>
      <w:r w:rsidRPr="001D04F0">
        <w:rPr>
          <w:rFonts w:ascii="Calibri" w:eastAsia="Times New Roman" w:hAnsi="Calibri" w:cs="Calibri"/>
          <w:i/>
          <w:sz w:val="24"/>
          <w:szCs w:val="24"/>
          <w:lang w:eastAsia="pl-PL"/>
        </w:rPr>
        <w:t>Kultury, sztuki, ochrony dóbr kultury i dziedzictwa narodowego w zakresie:</w:t>
      </w:r>
    </w:p>
    <w:p w:rsidR="00777A4B" w:rsidRPr="001D04F0" w:rsidRDefault="00CC0C96" w:rsidP="00777A4B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Calibri" w:eastAsia="Times New Roman" w:hAnsi="Calibri" w:cs="Calibri"/>
          <w:i/>
          <w:sz w:val="24"/>
          <w:szCs w:val="24"/>
          <w:lang w:eastAsia="pl-PL"/>
        </w:rPr>
      </w:pPr>
      <w:r w:rsidRPr="001D04F0">
        <w:rPr>
          <w:rFonts w:ascii="Calibri" w:eastAsia="Times New Roman" w:hAnsi="Calibri" w:cs="Calibri"/>
          <w:i/>
          <w:sz w:val="24"/>
          <w:szCs w:val="24"/>
          <w:lang w:eastAsia="pl-PL"/>
        </w:rPr>
        <w:t>Organizacji uroczystości państwowych i lokalnych</w:t>
      </w:r>
    </w:p>
    <w:p w:rsidR="00777A4B" w:rsidRPr="001D04F0" w:rsidRDefault="00CC0C96" w:rsidP="00777A4B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Calibri" w:eastAsia="Times New Roman" w:hAnsi="Calibri" w:cs="Calibri"/>
          <w:i/>
          <w:sz w:val="24"/>
          <w:szCs w:val="24"/>
          <w:lang w:eastAsia="pl-PL"/>
        </w:rPr>
      </w:pPr>
      <w:r w:rsidRPr="001D04F0">
        <w:rPr>
          <w:rFonts w:ascii="Calibri" w:eastAsia="Times New Roman" w:hAnsi="Calibri" w:cs="Calibri"/>
          <w:i/>
          <w:sz w:val="24"/>
          <w:szCs w:val="24"/>
          <w:lang w:eastAsia="pl-PL"/>
        </w:rPr>
        <w:t>Organizacji wydarzeń kulturalnych</w:t>
      </w:r>
    </w:p>
    <w:p w:rsidR="004D5C6E" w:rsidRPr="001D04F0" w:rsidRDefault="00CC0C96" w:rsidP="00777A4B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Calibri" w:eastAsia="Times New Roman" w:hAnsi="Calibri" w:cs="Calibri"/>
          <w:i/>
          <w:sz w:val="24"/>
          <w:szCs w:val="24"/>
          <w:lang w:eastAsia="pl-PL"/>
        </w:rPr>
      </w:pPr>
      <w:r w:rsidRPr="001D04F0">
        <w:rPr>
          <w:rFonts w:ascii="Calibri" w:eastAsia="Times New Roman" w:hAnsi="Calibri" w:cs="Calibri"/>
          <w:i/>
          <w:sz w:val="24"/>
          <w:szCs w:val="24"/>
          <w:lang w:eastAsia="pl-PL"/>
        </w:rPr>
        <w:t>Promocji czytelnictwa</w:t>
      </w:r>
    </w:p>
    <w:p w:rsidR="004D5C6E" w:rsidRPr="001D04F0" w:rsidRDefault="00CC0C96" w:rsidP="00777A4B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Calibri" w:eastAsia="Times New Roman" w:hAnsi="Calibri" w:cs="Calibri"/>
          <w:i/>
          <w:sz w:val="24"/>
          <w:szCs w:val="24"/>
          <w:lang w:eastAsia="pl-PL"/>
        </w:rPr>
      </w:pPr>
      <w:r w:rsidRPr="001D04F0">
        <w:rPr>
          <w:rFonts w:ascii="Calibri" w:eastAsia="Times New Roman" w:hAnsi="Calibri" w:cs="Calibri"/>
          <w:i/>
          <w:sz w:val="24"/>
          <w:szCs w:val="24"/>
          <w:lang w:eastAsia="pl-PL"/>
        </w:rPr>
        <w:t>Popularyzacji tradycji i dziedzictwa narodowego</w:t>
      </w:r>
    </w:p>
    <w:p w:rsidR="004D5C6E" w:rsidRPr="001D04F0" w:rsidRDefault="00CC0C96" w:rsidP="004D5C6E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Calibri" w:eastAsia="Times New Roman" w:hAnsi="Calibri" w:cs="Calibri"/>
          <w:i/>
          <w:sz w:val="24"/>
          <w:szCs w:val="24"/>
          <w:lang w:eastAsia="pl-PL"/>
        </w:rPr>
      </w:pPr>
      <w:r w:rsidRPr="001D04F0">
        <w:rPr>
          <w:rFonts w:ascii="Calibri" w:eastAsia="Times New Roman" w:hAnsi="Calibri" w:cs="Calibri"/>
          <w:i/>
          <w:sz w:val="24"/>
          <w:szCs w:val="24"/>
          <w:lang w:eastAsia="pl-PL"/>
        </w:rPr>
        <w:t>Pomocy społecznej  w szczególności w działalności na rzecz senior</w:t>
      </w:r>
      <w:r w:rsidRPr="001D04F0">
        <w:rPr>
          <w:rFonts w:ascii="Calibri" w:eastAsia="Times New Roman" w:hAnsi="Calibri" w:cs="Calibri"/>
          <w:i/>
          <w:sz w:val="24"/>
          <w:szCs w:val="24"/>
          <w:lang w:eastAsia="pl-PL"/>
        </w:rPr>
        <w:t>ów w zakresie upowszechniania pozytywn</w:t>
      </w:r>
      <w:r w:rsidRPr="001D04F0">
        <w:rPr>
          <w:rFonts w:ascii="Calibri" w:eastAsia="Times New Roman" w:hAnsi="Calibri" w:cs="Calibri"/>
          <w:i/>
          <w:sz w:val="24"/>
          <w:szCs w:val="24"/>
          <w:lang w:eastAsia="pl-PL"/>
        </w:rPr>
        <w:t>ego wizerunku seniora oraz przeciwdziałaniu wykluczeniu społecznemu osób starszych, w tym:</w:t>
      </w:r>
    </w:p>
    <w:p w:rsidR="001F5B95" w:rsidRPr="001D04F0" w:rsidRDefault="00CC0C96" w:rsidP="001F5B95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Calibri" w:eastAsia="Times New Roman" w:hAnsi="Calibri" w:cs="Calibri"/>
          <w:i/>
          <w:sz w:val="24"/>
          <w:szCs w:val="24"/>
          <w:lang w:eastAsia="pl-PL"/>
        </w:rPr>
      </w:pPr>
      <w:r w:rsidRPr="001D04F0">
        <w:rPr>
          <w:rFonts w:ascii="Calibri" w:eastAsia="Times New Roman" w:hAnsi="Calibri" w:cs="Calibri"/>
          <w:i/>
          <w:sz w:val="24"/>
          <w:szCs w:val="24"/>
          <w:lang w:eastAsia="pl-PL"/>
        </w:rPr>
        <w:lastRenderedPageBreak/>
        <w:t>Organizowanie i rozwijanie różnorodnych form wsparcia oraz działań o charakterze aktywizującym, integracyjnym oraz samopomocowym na rzecz osób starszych, niepełnospr</w:t>
      </w:r>
      <w:r w:rsidRPr="001D04F0"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awnych </w:t>
      </w:r>
      <w:r w:rsidRPr="001D04F0">
        <w:rPr>
          <w:rFonts w:ascii="Calibri" w:eastAsia="Times New Roman" w:hAnsi="Calibri" w:cs="Calibri"/>
          <w:i/>
          <w:sz w:val="24"/>
          <w:szCs w:val="24"/>
          <w:lang w:eastAsia="pl-PL"/>
        </w:rPr>
        <w:t>oraz ich rodzin.</w:t>
      </w:r>
    </w:p>
    <w:p w:rsidR="0003717D" w:rsidRPr="001D04F0" w:rsidRDefault="00CC0C96" w:rsidP="001F5B95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Calibri" w:eastAsia="Times New Roman" w:hAnsi="Calibri" w:cs="Calibri"/>
          <w:i/>
          <w:sz w:val="24"/>
          <w:szCs w:val="24"/>
          <w:lang w:eastAsia="pl-PL"/>
        </w:rPr>
      </w:pPr>
      <w:r w:rsidRPr="001D04F0">
        <w:rPr>
          <w:rFonts w:ascii="Calibri" w:eastAsia="Times New Roman" w:hAnsi="Calibri" w:cs="Calibri"/>
          <w:i/>
          <w:sz w:val="24"/>
          <w:szCs w:val="24"/>
          <w:lang w:eastAsia="pl-PL"/>
        </w:rPr>
        <w:t>Rozbudzanie świadomości społecznej poprzez kierowanie uwagi społeczności lokalnej na potrzeby osób starszych, niepełnosprawnych i ich rodzin</w:t>
      </w:r>
    </w:p>
    <w:p w:rsidR="0003717D" w:rsidRPr="001D04F0" w:rsidRDefault="00CC0C96" w:rsidP="0003717D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Calibri" w:eastAsia="Times New Roman" w:hAnsi="Calibri" w:cs="Calibri"/>
          <w:i/>
          <w:sz w:val="24"/>
          <w:szCs w:val="24"/>
          <w:lang w:eastAsia="pl-PL"/>
        </w:rPr>
      </w:pPr>
      <w:r w:rsidRPr="001D04F0">
        <w:rPr>
          <w:rFonts w:ascii="Calibri" w:eastAsia="Times New Roman" w:hAnsi="Calibri" w:cs="Calibri"/>
          <w:i/>
          <w:sz w:val="24"/>
          <w:szCs w:val="24"/>
          <w:lang w:eastAsia="pl-PL"/>
        </w:rPr>
        <w:t>Prowadzenie działalności wspierającej rozwój wspólnoty i społeczności lokalnej.</w:t>
      </w:r>
    </w:p>
    <w:p w:rsidR="0003717D" w:rsidRPr="001D04F0" w:rsidRDefault="00CC0C96" w:rsidP="0003717D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Calibri" w:eastAsia="Times New Roman" w:hAnsi="Calibri" w:cs="Calibri"/>
          <w:i/>
          <w:sz w:val="24"/>
          <w:szCs w:val="24"/>
          <w:lang w:eastAsia="pl-PL"/>
        </w:rPr>
      </w:pPr>
      <w:r w:rsidRPr="001D04F0">
        <w:rPr>
          <w:rFonts w:ascii="Calibri" w:eastAsia="Times New Roman" w:hAnsi="Calibri" w:cs="Calibri"/>
          <w:i/>
          <w:sz w:val="24"/>
          <w:szCs w:val="24"/>
          <w:lang w:eastAsia="pl-PL"/>
        </w:rPr>
        <w:t>Organizacja</w:t>
      </w:r>
      <w:r w:rsidRPr="001D04F0"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 imprez patriotycznych i przedsięwzięć z zakresu ochrony dziedzictwa narodowego</w:t>
      </w:r>
      <w:r w:rsidRPr="001D04F0">
        <w:rPr>
          <w:rFonts w:ascii="Calibri" w:eastAsia="Times New Roman" w:hAnsi="Calibri" w:cs="Calibri"/>
          <w:i/>
          <w:sz w:val="24"/>
          <w:szCs w:val="24"/>
          <w:lang w:eastAsia="pl-PL"/>
        </w:rPr>
        <w:t>.</w:t>
      </w:r>
    </w:p>
    <w:p w:rsidR="00381B62" w:rsidRPr="001D04F0" w:rsidRDefault="00CC0C96" w:rsidP="0003717D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Calibri" w:eastAsia="Times New Roman" w:hAnsi="Calibri" w:cs="Calibri"/>
          <w:i/>
          <w:sz w:val="24"/>
          <w:szCs w:val="24"/>
          <w:lang w:eastAsia="pl-PL"/>
        </w:rPr>
      </w:pPr>
      <w:r w:rsidRPr="001D04F0">
        <w:rPr>
          <w:rFonts w:ascii="Calibri" w:eastAsia="Times New Roman" w:hAnsi="Calibri" w:cs="Calibri"/>
          <w:i/>
          <w:sz w:val="24"/>
          <w:szCs w:val="24"/>
          <w:lang w:eastAsia="pl-PL"/>
        </w:rPr>
        <w:t>Działania na rzecz obchodów rocznicowych walk nad Bzurą.</w:t>
      </w:r>
    </w:p>
    <w:p w:rsidR="00381B62" w:rsidRPr="001D04F0" w:rsidRDefault="00CC0C96" w:rsidP="0003717D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Calibri" w:eastAsia="Times New Roman" w:hAnsi="Calibri" w:cs="Calibri"/>
          <w:i/>
          <w:sz w:val="24"/>
          <w:szCs w:val="24"/>
          <w:lang w:eastAsia="pl-PL"/>
        </w:rPr>
      </w:pPr>
      <w:r w:rsidRPr="001D04F0">
        <w:rPr>
          <w:rFonts w:ascii="Calibri" w:eastAsia="Times New Roman" w:hAnsi="Calibri" w:cs="Calibri"/>
          <w:i/>
          <w:sz w:val="24"/>
          <w:szCs w:val="24"/>
          <w:lang w:eastAsia="pl-PL"/>
        </w:rPr>
        <w:t>Wspieranie działań w zakresie podtrzymywania i upowszechniania tradycji patriotycznych i narodowych.</w:t>
      </w:r>
    </w:p>
    <w:p w:rsidR="00381B62" w:rsidRPr="001D04F0" w:rsidRDefault="00CC0C96" w:rsidP="0003717D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Calibri" w:eastAsia="Times New Roman" w:hAnsi="Calibri" w:cs="Calibri"/>
          <w:i/>
          <w:sz w:val="24"/>
          <w:szCs w:val="24"/>
          <w:lang w:eastAsia="pl-PL"/>
        </w:rPr>
      </w:pPr>
      <w:r w:rsidRPr="001D04F0">
        <w:rPr>
          <w:rFonts w:ascii="Calibri" w:eastAsia="Times New Roman" w:hAnsi="Calibri" w:cs="Calibri"/>
          <w:i/>
          <w:sz w:val="24"/>
          <w:szCs w:val="24"/>
          <w:lang w:eastAsia="pl-PL"/>
        </w:rPr>
        <w:t>Wspierane inicjat</w:t>
      </w:r>
      <w:r w:rsidRPr="001D04F0"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yw twórczych w zakresie przedsięwzięć kulturalnych </w:t>
      </w:r>
      <w:r>
        <w:rPr>
          <w:rFonts w:ascii="Calibri" w:eastAsia="Times New Roman" w:hAnsi="Calibri" w:cs="Calibri"/>
          <w:i/>
          <w:sz w:val="24"/>
          <w:szCs w:val="24"/>
          <w:lang w:eastAsia="pl-PL"/>
        </w:rPr>
        <w:br/>
      </w:r>
      <w:r w:rsidRPr="001D04F0">
        <w:rPr>
          <w:rFonts w:ascii="Calibri" w:eastAsia="Times New Roman" w:hAnsi="Calibri" w:cs="Calibri"/>
          <w:i/>
          <w:sz w:val="24"/>
          <w:szCs w:val="24"/>
          <w:lang w:eastAsia="pl-PL"/>
        </w:rPr>
        <w:t>i artystycznych.</w:t>
      </w:r>
    </w:p>
    <w:p w:rsidR="00381B62" w:rsidRPr="001D04F0" w:rsidRDefault="00CC0C96" w:rsidP="0003717D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Calibri" w:eastAsia="Times New Roman" w:hAnsi="Calibri" w:cs="Calibri"/>
          <w:i/>
          <w:sz w:val="24"/>
          <w:szCs w:val="24"/>
          <w:lang w:eastAsia="pl-PL"/>
        </w:rPr>
      </w:pPr>
      <w:r w:rsidRPr="001D04F0">
        <w:rPr>
          <w:rFonts w:ascii="Calibri" w:eastAsia="Times New Roman" w:hAnsi="Calibri" w:cs="Calibri"/>
          <w:i/>
          <w:sz w:val="24"/>
          <w:szCs w:val="24"/>
          <w:lang w:eastAsia="pl-PL"/>
        </w:rPr>
        <w:t>Wspieranie inicjatywy lokalnej mieszkańców poprzez upowszechnianie idei samorządowej w jednostkach pomocniczych.</w:t>
      </w:r>
    </w:p>
    <w:p w:rsidR="00381B62" w:rsidRPr="001D04F0" w:rsidRDefault="00CC0C96" w:rsidP="00381B62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Calibri" w:eastAsia="Times New Roman" w:hAnsi="Calibri" w:cs="Calibri"/>
          <w:i/>
          <w:sz w:val="24"/>
          <w:szCs w:val="24"/>
          <w:lang w:eastAsia="pl-PL"/>
        </w:rPr>
      </w:pPr>
      <w:r w:rsidRPr="001D04F0">
        <w:rPr>
          <w:rFonts w:ascii="Calibri" w:eastAsia="Times New Roman" w:hAnsi="Calibri" w:cs="Calibri"/>
          <w:i/>
          <w:sz w:val="24"/>
          <w:szCs w:val="24"/>
          <w:lang w:eastAsia="pl-PL"/>
        </w:rPr>
        <w:t>Kultury fizycznej i turystyki.</w:t>
      </w:r>
    </w:p>
    <w:p w:rsidR="00381B62" w:rsidRPr="001D04F0" w:rsidRDefault="00CC0C96" w:rsidP="00381B62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Calibri" w:eastAsia="Times New Roman" w:hAnsi="Calibri" w:cs="Calibri"/>
          <w:i/>
          <w:sz w:val="24"/>
          <w:szCs w:val="24"/>
          <w:lang w:eastAsia="pl-PL"/>
        </w:rPr>
      </w:pPr>
      <w:r w:rsidRPr="001D04F0"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Organizowanie zajęć rekreacyjno-sportowych </w:t>
      </w:r>
      <w:r w:rsidRPr="001D04F0">
        <w:rPr>
          <w:rFonts w:ascii="Calibri" w:eastAsia="Times New Roman" w:hAnsi="Calibri" w:cs="Calibri"/>
          <w:i/>
          <w:sz w:val="24"/>
          <w:szCs w:val="24"/>
          <w:lang w:eastAsia="pl-PL"/>
        </w:rPr>
        <w:t>dla dzieci, młodzieży i dorosłych.</w:t>
      </w:r>
    </w:p>
    <w:p w:rsidR="00381B62" w:rsidRPr="001D04F0" w:rsidRDefault="00CC0C96" w:rsidP="00381B62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Calibri" w:eastAsia="Times New Roman" w:hAnsi="Calibri" w:cs="Calibri"/>
          <w:i/>
          <w:sz w:val="24"/>
          <w:szCs w:val="24"/>
          <w:lang w:eastAsia="pl-PL"/>
        </w:rPr>
      </w:pPr>
      <w:r w:rsidRPr="001D04F0">
        <w:rPr>
          <w:rFonts w:ascii="Calibri" w:eastAsia="Times New Roman" w:hAnsi="Calibri" w:cs="Calibri"/>
          <w:i/>
          <w:sz w:val="24"/>
          <w:szCs w:val="24"/>
          <w:lang w:eastAsia="pl-PL"/>
        </w:rPr>
        <w:t>Szkolenia w dyscyplinach sportowych oraz zapewnienia dodatkowych form spędzania czasu wolnego dzieci i młodzieży.</w:t>
      </w:r>
    </w:p>
    <w:p w:rsidR="001D318A" w:rsidRPr="001D04F0" w:rsidRDefault="00CC0C96" w:rsidP="00381B62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Calibri" w:eastAsia="Times New Roman" w:hAnsi="Calibri" w:cs="Calibri"/>
          <w:i/>
          <w:sz w:val="24"/>
          <w:szCs w:val="24"/>
          <w:lang w:eastAsia="pl-PL"/>
        </w:rPr>
      </w:pPr>
      <w:r w:rsidRPr="001D04F0">
        <w:rPr>
          <w:rFonts w:ascii="Calibri" w:eastAsia="Times New Roman" w:hAnsi="Calibri" w:cs="Calibri"/>
          <w:i/>
          <w:sz w:val="24"/>
          <w:szCs w:val="24"/>
          <w:lang w:eastAsia="pl-PL"/>
        </w:rPr>
        <w:t>Propagowanie wśród  dzieci i młodzieży aktywnych form kultury fizycznej;</w:t>
      </w:r>
    </w:p>
    <w:p w:rsidR="00381B62" w:rsidRPr="001D04F0" w:rsidRDefault="00CC0C96" w:rsidP="00381B62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Calibri" w:eastAsia="Times New Roman" w:hAnsi="Calibri" w:cs="Calibri"/>
          <w:i/>
          <w:sz w:val="24"/>
          <w:szCs w:val="24"/>
          <w:lang w:eastAsia="pl-PL"/>
        </w:rPr>
      </w:pPr>
      <w:r w:rsidRPr="001D04F0"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Wspieranie działań w zakresie organizowania  aktywnego wypoczynku </w:t>
      </w:r>
      <w:r>
        <w:rPr>
          <w:rFonts w:ascii="Calibri" w:eastAsia="Times New Roman" w:hAnsi="Calibri" w:cs="Calibri"/>
          <w:i/>
          <w:sz w:val="24"/>
          <w:szCs w:val="24"/>
          <w:lang w:eastAsia="pl-PL"/>
        </w:rPr>
        <w:br/>
      </w:r>
      <w:r w:rsidRPr="001D04F0">
        <w:rPr>
          <w:rFonts w:ascii="Calibri" w:eastAsia="Times New Roman" w:hAnsi="Calibri" w:cs="Calibri"/>
          <w:i/>
          <w:sz w:val="24"/>
          <w:szCs w:val="24"/>
          <w:lang w:eastAsia="pl-PL"/>
        </w:rPr>
        <w:t>ze szczególnym uwzględnieniem dzieci i młodzieży.</w:t>
      </w:r>
    </w:p>
    <w:p w:rsidR="001D318A" w:rsidRPr="001D04F0" w:rsidRDefault="00CC0C96" w:rsidP="00381B62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Calibri" w:eastAsia="Times New Roman" w:hAnsi="Calibri" w:cs="Calibri"/>
          <w:i/>
          <w:sz w:val="24"/>
          <w:szCs w:val="24"/>
          <w:lang w:eastAsia="pl-PL"/>
        </w:rPr>
      </w:pPr>
      <w:r w:rsidRPr="001D04F0">
        <w:rPr>
          <w:rFonts w:ascii="Calibri" w:eastAsia="Times New Roman" w:hAnsi="Calibri" w:cs="Calibri"/>
          <w:i/>
          <w:sz w:val="24"/>
          <w:szCs w:val="24"/>
          <w:lang w:eastAsia="pl-PL"/>
        </w:rPr>
        <w:t>Organizacja i koordynacja przedsięwzię</w:t>
      </w:r>
      <w:r w:rsidRPr="001D04F0">
        <w:rPr>
          <w:rFonts w:ascii="Calibri" w:eastAsia="Times New Roman" w:hAnsi="Calibri" w:cs="Calibri"/>
          <w:i/>
          <w:sz w:val="24"/>
          <w:szCs w:val="24"/>
          <w:lang w:eastAsia="pl-PL"/>
        </w:rPr>
        <w:t>ć</w:t>
      </w:r>
      <w:r w:rsidRPr="001D04F0"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 sportu szkolnego.” </w:t>
      </w:r>
    </w:p>
    <w:p w:rsidR="0047260A" w:rsidRPr="007534BF" w:rsidRDefault="00CC0C96" w:rsidP="0047260A">
      <w:pPr>
        <w:spacing w:after="0" w:line="360" w:lineRule="auto"/>
        <w:ind w:firstLine="708"/>
        <w:jc w:val="both"/>
        <w:rPr>
          <w:rFonts w:cstheme="minorHAnsi"/>
          <w:sz w:val="24"/>
          <w:szCs w:val="24"/>
        </w:rPr>
      </w:pPr>
      <w:r w:rsidRPr="00241DF4">
        <w:rPr>
          <w:rFonts w:cstheme="minorHAnsi"/>
          <w:sz w:val="24"/>
          <w:szCs w:val="24"/>
        </w:rPr>
        <w:t>W ocenie organu nadzoru u</w:t>
      </w:r>
      <w:r w:rsidRPr="00241DF4">
        <w:rPr>
          <w:rFonts w:cstheme="minorHAnsi"/>
          <w:sz w:val="24"/>
          <w:szCs w:val="24"/>
          <w:shd w:val="clear" w:color="auto" w:fill="FFFFFF"/>
        </w:rPr>
        <w:t>życie zwrotu ,,</w:t>
      </w:r>
      <w:r w:rsidRPr="007A6470">
        <w:rPr>
          <w:rFonts w:cstheme="minorHAnsi"/>
          <w:i/>
          <w:sz w:val="24"/>
          <w:szCs w:val="24"/>
          <w:shd w:val="clear" w:color="auto" w:fill="FFFFFF"/>
        </w:rPr>
        <w:t>w szczególności</w:t>
      </w:r>
      <w:r w:rsidRPr="00241DF4">
        <w:rPr>
          <w:rFonts w:cstheme="minorHAnsi"/>
          <w:sz w:val="24"/>
          <w:szCs w:val="24"/>
          <w:shd w:val="clear" w:color="auto" w:fill="FFFFFF"/>
        </w:rPr>
        <w:t xml:space="preserve">” powoduje, ze katalog </w:t>
      </w:r>
      <w:r w:rsidRPr="00241DF4">
        <w:rPr>
          <w:rFonts w:cstheme="minorHAnsi"/>
          <w:sz w:val="24"/>
          <w:szCs w:val="24"/>
          <w:shd w:val="clear" w:color="auto" w:fill="FFFFFF"/>
        </w:rPr>
        <w:t>form współpracy określony w Programie ma charakter wyliczenia otwartego. Tymczasem, zgodnie z</w:t>
      </w:r>
      <w:r>
        <w:rPr>
          <w:rFonts w:cstheme="minorHAnsi"/>
          <w:sz w:val="24"/>
          <w:szCs w:val="24"/>
          <w:shd w:val="clear" w:color="auto" w:fill="FFFFFF"/>
        </w:rPr>
        <w:t xml:space="preserve"> </w:t>
      </w:r>
      <w:r w:rsidRPr="00241DF4">
        <w:rPr>
          <w:rFonts w:cstheme="minorHAnsi"/>
          <w:sz w:val="24"/>
          <w:szCs w:val="24"/>
          <w:shd w:val="clear" w:color="auto" w:fill="FFFFFF"/>
        </w:rPr>
        <w:t>art. 5a ust. 4 pkt 4</w:t>
      </w:r>
      <w:r>
        <w:rPr>
          <w:rFonts w:cstheme="minorHAnsi"/>
          <w:sz w:val="24"/>
          <w:szCs w:val="24"/>
          <w:shd w:val="clear" w:color="auto" w:fill="FFFFFF"/>
        </w:rPr>
        <w:t xml:space="preserve"> </w:t>
      </w:r>
      <w:r w:rsidRPr="00241DF4">
        <w:rPr>
          <w:rFonts w:cstheme="minorHAnsi"/>
          <w:sz w:val="24"/>
          <w:szCs w:val="24"/>
          <w:shd w:val="clear" w:color="auto" w:fill="FFFFFF"/>
        </w:rPr>
        <w:t>ustawy</w:t>
      </w:r>
      <w:r>
        <w:rPr>
          <w:rFonts w:cstheme="minorHAnsi"/>
          <w:sz w:val="24"/>
          <w:szCs w:val="24"/>
          <w:shd w:val="clear" w:color="auto" w:fill="FFFFFF"/>
        </w:rPr>
        <w:t xml:space="preserve"> o działalności pożytku publicznego i wolo</w:t>
      </w:r>
      <w:r>
        <w:rPr>
          <w:rFonts w:cstheme="minorHAnsi"/>
          <w:sz w:val="24"/>
          <w:szCs w:val="24"/>
          <w:shd w:val="clear" w:color="auto" w:fill="FFFFFF"/>
        </w:rPr>
        <w:t>ntariacie</w:t>
      </w:r>
      <w:r w:rsidRPr="00241DF4">
        <w:rPr>
          <w:rFonts w:cstheme="minorHAnsi"/>
          <w:sz w:val="24"/>
          <w:szCs w:val="24"/>
          <w:shd w:val="clear" w:color="auto" w:fill="FFFFFF"/>
        </w:rPr>
        <w:t>, rada została zobowiązana do określenia w Programie form</w:t>
      </w:r>
      <w:r>
        <w:rPr>
          <w:rFonts w:cstheme="minorHAnsi"/>
          <w:sz w:val="24"/>
          <w:szCs w:val="24"/>
          <w:shd w:val="clear" w:color="auto" w:fill="FFFFFF"/>
        </w:rPr>
        <w:t xml:space="preserve"> współpracy, o których mowa</w:t>
      </w:r>
      <w:r>
        <w:rPr>
          <w:rFonts w:cstheme="minorHAnsi"/>
          <w:sz w:val="24"/>
          <w:szCs w:val="24"/>
          <w:shd w:val="clear" w:color="auto" w:fill="FFFFFF"/>
        </w:rPr>
        <w:t xml:space="preserve"> w art. 5 ust. 2,</w:t>
      </w:r>
      <w:r>
        <w:rPr>
          <w:rFonts w:cstheme="minorHAnsi"/>
          <w:sz w:val="24"/>
          <w:szCs w:val="24"/>
          <w:shd w:val="clear" w:color="auto" w:fill="FFFFFF"/>
        </w:rPr>
        <w:br/>
      </w:r>
      <w:r w:rsidRPr="00241DF4">
        <w:rPr>
          <w:rFonts w:cstheme="minorHAnsi"/>
          <w:sz w:val="24"/>
          <w:szCs w:val="24"/>
          <w:shd w:val="clear" w:color="auto" w:fill="FFFFFF"/>
        </w:rPr>
        <w:t xml:space="preserve">w jakich będzie </w:t>
      </w:r>
      <w:r>
        <w:rPr>
          <w:rFonts w:cstheme="minorHAnsi"/>
          <w:sz w:val="24"/>
          <w:szCs w:val="24"/>
          <w:shd w:val="clear" w:color="auto" w:fill="FFFFFF"/>
        </w:rPr>
        <w:t>ona</w:t>
      </w:r>
      <w:r>
        <w:rPr>
          <w:rFonts w:cstheme="minorHAnsi"/>
          <w:sz w:val="24"/>
          <w:szCs w:val="24"/>
          <w:shd w:val="clear" w:color="auto" w:fill="FFFFFF"/>
        </w:rPr>
        <w:t xml:space="preserve"> realizowana. Zapis</w:t>
      </w:r>
      <w:r>
        <w:rPr>
          <w:rFonts w:cstheme="minorHAnsi"/>
          <w:sz w:val="24"/>
          <w:szCs w:val="24"/>
          <w:shd w:val="clear" w:color="auto" w:fill="FFFFFF"/>
        </w:rPr>
        <w:t xml:space="preserve"> ten w R</w:t>
      </w:r>
      <w:r w:rsidRPr="00241DF4">
        <w:rPr>
          <w:rFonts w:cstheme="minorHAnsi"/>
          <w:sz w:val="24"/>
          <w:szCs w:val="24"/>
          <w:shd w:val="clear" w:color="auto" w:fill="FFFFFF"/>
        </w:rPr>
        <w:t xml:space="preserve">ozdziale VI Programu, stwarzając otwarty katalog form współpracy, narusza więc powyższy przepis, nie określając wyczerpująco form współpracy w ramach Programu. </w:t>
      </w:r>
      <w:r w:rsidRPr="007534BF">
        <w:rPr>
          <w:rFonts w:cstheme="minorHAnsi"/>
          <w:i/>
          <w:sz w:val="24"/>
          <w:szCs w:val="24"/>
          <w:shd w:val="clear" w:color="auto" w:fill="FFFFFF"/>
        </w:rPr>
        <w:t>,,</w:t>
      </w:r>
      <w:r w:rsidRPr="007534BF">
        <w:rPr>
          <w:rFonts w:cstheme="minorHAnsi"/>
          <w:i/>
          <w:sz w:val="24"/>
          <w:szCs w:val="24"/>
          <w:shd w:val="clear" w:color="auto" w:fill="FFFFFF"/>
        </w:rPr>
        <w:t xml:space="preserve">Należy wskazać, że </w:t>
      </w:r>
      <w:r w:rsidRPr="007534BF">
        <w:rPr>
          <w:rFonts w:cstheme="minorHAnsi"/>
          <w:i/>
          <w:sz w:val="24"/>
          <w:szCs w:val="24"/>
          <w:shd w:val="clear" w:color="auto" w:fill="FFFFFF"/>
        </w:rPr>
        <w:t>w</w:t>
      </w:r>
      <w:r w:rsidRPr="007534BF">
        <w:rPr>
          <w:rFonts w:cstheme="minorHAnsi"/>
          <w:i/>
          <w:sz w:val="24"/>
          <w:szCs w:val="24"/>
          <w:shd w:val="clear" w:color="auto" w:fill="FFFFFF"/>
        </w:rPr>
        <w:t xml:space="preserve">yłącznie organ stanowiący został umocowany do określenia w programie współpracy sposobu realizacji programu. Zapisy </w:t>
      </w:r>
      <w:r w:rsidRPr="007534BF">
        <w:rPr>
          <w:rFonts w:cstheme="minorHAnsi"/>
          <w:i/>
          <w:sz w:val="24"/>
          <w:szCs w:val="24"/>
          <w:shd w:val="clear" w:color="auto" w:fill="FFFFFF"/>
        </w:rPr>
        <w:br/>
      </w:r>
      <w:r w:rsidRPr="007534BF">
        <w:rPr>
          <w:rFonts w:cstheme="minorHAnsi"/>
          <w:i/>
          <w:sz w:val="24"/>
          <w:szCs w:val="24"/>
          <w:shd w:val="clear" w:color="auto" w:fill="FFFFFF"/>
        </w:rPr>
        <w:t>te pozostają w sprzeczności z postanowieniami art. 5a ust. 4 pkt 4 i pkt 7 ustawy</w:t>
      </w:r>
      <w:r w:rsidRPr="007534BF">
        <w:rPr>
          <w:rFonts w:cstheme="minorHAnsi"/>
          <w:i/>
          <w:sz w:val="24"/>
          <w:szCs w:val="24"/>
          <w:shd w:val="clear" w:color="auto" w:fill="FFFFFF"/>
        </w:rPr>
        <w:t>”</w:t>
      </w:r>
      <w:r w:rsidRPr="00241DF4">
        <w:rPr>
          <w:rFonts w:cstheme="minorHAnsi"/>
          <w:sz w:val="24"/>
          <w:szCs w:val="24"/>
          <w:shd w:val="clear" w:color="auto" w:fill="FFFFFF"/>
        </w:rPr>
        <w:t xml:space="preserve"> (wyrok </w:t>
      </w:r>
      <w:r w:rsidRPr="00241DF4">
        <w:rPr>
          <w:rFonts w:cstheme="minorHAnsi"/>
          <w:sz w:val="24"/>
          <w:szCs w:val="24"/>
          <w:shd w:val="clear" w:color="auto" w:fill="FFFFFF"/>
        </w:rPr>
        <w:lastRenderedPageBreak/>
        <w:t xml:space="preserve">Wojewódzkiego Sądu Administracyjnego w Olsztynie </w:t>
      </w:r>
      <w:r w:rsidRPr="00241DF4">
        <w:rPr>
          <w:rFonts w:cstheme="minorHAnsi"/>
          <w:sz w:val="24"/>
          <w:szCs w:val="24"/>
          <w:shd w:val="clear" w:color="auto" w:fill="FFFFFF"/>
        </w:rPr>
        <w:t>z</w:t>
      </w:r>
      <w:r>
        <w:rPr>
          <w:rFonts w:cstheme="minorHAnsi"/>
          <w:sz w:val="24"/>
          <w:szCs w:val="24"/>
          <w:shd w:val="clear" w:color="auto" w:fill="FFFFFF"/>
        </w:rPr>
        <w:t xml:space="preserve"> </w:t>
      </w:r>
      <w:r w:rsidRPr="00241DF4">
        <w:rPr>
          <w:rFonts w:cstheme="minorHAnsi"/>
          <w:sz w:val="24"/>
          <w:szCs w:val="24"/>
          <w:shd w:val="clear" w:color="auto" w:fill="FFFFFF"/>
        </w:rPr>
        <w:t>dnia 20 marca 2018 r. sygn. akt II SA/Ol 78/18</w:t>
      </w:r>
      <w:r w:rsidRPr="007534BF">
        <w:rPr>
          <w:rFonts w:cstheme="minorHAnsi"/>
          <w:sz w:val="24"/>
          <w:szCs w:val="24"/>
          <w:shd w:val="clear" w:color="auto" w:fill="FFFFFF"/>
        </w:rPr>
        <w:t>)</w:t>
      </w:r>
      <w:r w:rsidRPr="007534BF">
        <w:rPr>
          <w:rFonts w:cstheme="minorHAnsi"/>
          <w:sz w:val="24"/>
          <w:szCs w:val="24"/>
          <w:shd w:val="clear" w:color="auto" w:fill="FFFFFF"/>
        </w:rPr>
        <w:t>.</w:t>
      </w:r>
      <w:r>
        <w:rPr>
          <w:rFonts w:cstheme="minorHAnsi"/>
          <w:sz w:val="24"/>
          <w:szCs w:val="24"/>
          <w:shd w:val="clear" w:color="auto" w:fill="FFFFFF"/>
        </w:rPr>
        <w:t xml:space="preserve"> </w:t>
      </w:r>
      <w:r w:rsidRPr="007534BF">
        <w:rPr>
          <w:rFonts w:cstheme="minorHAnsi"/>
          <w:sz w:val="24"/>
          <w:szCs w:val="24"/>
          <w:shd w:val="clear" w:color="auto" w:fill="FFFFFF"/>
        </w:rPr>
        <w:t xml:space="preserve">Należy ponadto wskazać, że Program stanowi plan działania i wytyczne dla organu wykonawczego, który na jego podstawie prowadzi działalność w sferze zadań publicznych, </w:t>
      </w:r>
      <w:r>
        <w:rPr>
          <w:rFonts w:cstheme="minorHAnsi"/>
          <w:sz w:val="24"/>
          <w:szCs w:val="24"/>
          <w:shd w:val="clear" w:color="auto" w:fill="FFFFFF"/>
        </w:rPr>
        <w:br/>
      </w:r>
      <w:r w:rsidRPr="007534BF">
        <w:rPr>
          <w:rFonts w:cstheme="minorHAnsi"/>
          <w:sz w:val="24"/>
          <w:szCs w:val="24"/>
          <w:shd w:val="clear" w:color="auto" w:fill="FFFFFF"/>
        </w:rPr>
        <w:t>o której mowa w</w:t>
      </w:r>
      <w:r>
        <w:rPr>
          <w:rFonts w:cstheme="minorHAnsi"/>
          <w:sz w:val="24"/>
          <w:szCs w:val="24"/>
          <w:shd w:val="clear" w:color="auto" w:fill="FFFFFF"/>
        </w:rPr>
        <w:t xml:space="preserve"> </w:t>
      </w:r>
      <w:hyperlink r:id="rId7" w:anchor="/document/17030487?unitId=art(4)&amp;cm=DOCUMENT" w:history="1">
        <w:r w:rsidRPr="007534BF">
          <w:rPr>
            <w:rStyle w:val="Hipercze"/>
            <w:rFonts w:cstheme="minorHAnsi"/>
            <w:color w:val="auto"/>
            <w:sz w:val="24"/>
            <w:szCs w:val="24"/>
            <w:u w:val="none"/>
            <w:shd w:val="clear" w:color="auto" w:fill="FFFFFF"/>
          </w:rPr>
          <w:t>art. 4</w:t>
        </w:r>
      </w:hyperlink>
      <w:r>
        <w:rPr>
          <w:rFonts w:cstheme="minorHAnsi"/>
          <w:sz w:val="24"/>
          <w:szCs w:val="24"/>
          <w:shd w:val="clear" w:color="auto" w:fill="FFFFFF"/>
        </w:rPr>
        <w:t xml:space="preserve"> </w:t>
      </w:r>
      <w:r w:rsidRPr="007534BF">
        <w:rPr>
          <w:rFonts w:cstheme="minorHAnsi"/>
          <w:sz w:val="24"/>
          <w:szCs w:val="24"/>
          <w:shd w:val="clear" w:color="auto" w:fill="FFFFFF"/>
        </w:rPr>
        <w:t xml:space="preserve">ww. ustawy, we współpracy z organizacjami pozarządowymi </w:t>
      </w:r>
      <w:r>
        <w:rPr>
          <w:rFonts w:cstheme="minorHAnsi"/>
          <w:sz w:val="24"/>
          <w:szCs w:val="24"/>
          <w:shd w:val="clear" w:color="auto" w:fill="FFFFFF"/>
        </w:rPr>
        <w:br/>
      </w:r>
      <w:r w:rsidRPr="007534BF">
        <w:rPr>
          <w:rFonts w:cstheme="minorHAnsi"/>
          <w:sz w:val="24"/>
          <w:szCs w:val="24"/>
          <w:shd w:val="clear" w:color="auto" w:fill="FFFFFF"/>
        </w:rPr>
        <w:t>i podmiotami wymienionymi w</w:t>
      </w:r>
      <w:r>
        <w:rPr>
          <w:rFonts w:cstheme="minorHAnsi"/>
          <w:sz w:val="24"/>
          <w:szCs w:val="24"/>
          <w:shd w:val="clear" w:color="auto" w:fill="FFFFFF"/>
        </w:rPr>
        <w:t xml:space="preserve"> </w:t>
      </w:r>
      <w:hyperlink r:id="rId8" w:anchor="/document/17030487?unitId=art(3)ust(3)&amp;cm=DOCUMENT" w:history="1">
        <w:r w:rsidRPr="007534BF">
          <w:rPr>
            <w:rStyle w:val="Hipercze"/>
            <w:rFonts w:cstheme="minorHAnsi"/>
            <w:color w:val="auto"/>
            <w:sz w:val="24"/>
            <w:szCs w:val="24"/>
            <w:u w:val="none"/>
            <w:shd w:val="clear" w:color="auto" w:fill="FFFFFF"/>
          </w:rPr>
          <w:t xml:space="preserve">art. 3 </w:t>
        </w:r>
        <w:r w:rsidRPr="007534BF">
          <w:rPr>
            <w:rStyle w:val="Hipercze"/>
            <w:rFonts w:cstheme="minorHAnsi"/>
            <w:color w:val="auto"/>
            <w:sz w:val="24"/>
            <w:szCs w:val="24"/>
            <w:u w:val="none"/>
            <w:shd w:val="clear" w:color="auto" w:fill="FFFFFF"/>
          </w:rPr>
          <w:t>ust. 3</w:t>
        </w:r>
      </w:hyperlink>
      <w:r>
        <w:rPr>
          <w:rFonts w:cstheme="minorHAnsi"/>
          <w:sz w:val="24"/>
          <w:szCs w:val="24"/>
          <w:shd w:val="clear" w:color="auto" w:fill="FFFFFF"/>
        </w:rPr>
        <w:t xml:space="preserve"> </w:t>
      </w:r>
      <w:r w:rsidRPr="007534BF">
        <w:rPr>
          <w:rFonts w:cstheme="minorHAnsi"/>
          <w:sz w:val="24"/>
          <w:szCs w:val="24"/>
          <w:shd w:val="clear" w:color="auto" w:fill="FFFFFF"/>
        </w:rPr>
        <w:t>ww. ustawy. </w:t>
      </w:r>
    </w:p>
    <w:p w:rsidR="00EE502F" w:rsidRDefault="00CC0C96" w:rsidP="00EE502F">
      <w:pPr>
        <w:spacing w:after="0" w:line="360" w:lineRule="auto"/>
        <w:ind w:firstLine="708"/>
        <w:jc w:val="both"/>
        <w:rPr>
          <w:rFonts w:ascii="Calibri" w:eastAsia="Times New Roman" w:hAnsi="Calibri" w:cs="Calibri"/>
          <w:i/>
          <w:sz w:val="24"/>
          <w:szCs w:val="24"/>
          <w:lang w:eastAsia="pl-PL"/>
        </w:rPr>
      </w:pPr>
      <w:r>
        <w:rPr>
          <w:rFonts w:ascii="Calibri" w:hAnsi="Calibri" w:cs="Calibri"/>
          <w:sz w:val="24"/>
          <w:szCs w:val="24"/>
          <w:lang w:eastAsia="pl-PL"/>
        </w:rPr>
        <w:t xml:space="preserve">Następnie w ust 3 </w:t>
      </w:r>
      <w:r>
        <w:rPr>
          <w:rFonts w:ascii="Calibri" w:hAnsi="Calibri" w:cs="Calibri"/>
          <w:sz w:val="24"/>
          <w:szCs w:val="24"/>
          <w:lang w:eastAsia="pl-PL"/>
        </w:rPr>
        <w:t xml:space="preserve">w </w:t>
      </w:r>
      <w:r>
        <w:rPr>
          <w:rFonts w:ascii="Calibri" w:hAnsi="Calibri" w:cs="Calibri"/>
          <w:sz w:val="24"/>
          <w:szCs w:val="24"/>
          <w:lang w:eastAsia="pl-PL"/>
        </w:rPr>
        <w:t>Rozdzia</w:t>
      </w:r>
      <w:r>
        <w:rPr>
          <w:rFonts w:ascii="Calibri" w:hAnsi="Calibri" w:cs="Calibri"/>
          <w:sz w:val="24"/>
          <w:szCs w:val="24"/>
          <w:lang w:eastAsia="pl-PL"/>
        </w:rPr>
        <w:t>le</w:t>
      </w:r>
      <w:r>
        <w:rPr>
          <w:rFonts w:ascii="Calibri" w:hAnsi="Calibri" w:cs="Calibri"/>
          <w:sz w:val="24"/>
          <w:szCs w:val="24"/>
          <w:lang w:eastAsia="pl-PL"/>
        </w:rPr>
        <w:t xml:space="preserve"> X pn. ,,Sposób realizacji programu”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 Programu Rada Gminy w Nowej Suchej postanowiła, że:</w:t>
      </w:r>
      <w:r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 </w:t>
      </w:r>
    </w:p>
    <w:p w:rsidR="00EE502F" w:rsidRDefault="00CC0C96" w:rsidP="00042B9B">
      <w:pPr>
        <w:spacing w:after="0" w:line="360" w:lineRule="auto"/>
        <w:jc w:val="both"/>
        <w:rPr>
          <w:rFonts w:ascii="Calibri" w:eastAsia="Times New Roman" w:hAnsi="Calibri" w:cs="Calibri"/>
          <w:i/>
          <w:sz w:val="24"/>
          <w:szCs w:val="24"/>
          <w:lang w:eastAsia="pl-PL"/>
        </w:rPr>
      </w:pPr>
      <w:r>
        <w:rPr>
          <w:rFonts w:ascii="Calibri" w:eastAsia="Times New Roman" w:hAnsi="Calibri" w:cs="Calibri"/>
          <w:i/>
          <w:sz w:val="24"/>
          <w:szCs w:val="24"/>
          <w:lang w:eastAsia="pl-PL"/>
        </w:rPr>
        <w:t>,,3</w:t>
      </w:r>
      <w:r w:rsidRPr="002E4408">
        <w:rPr>
          <w:rFonts w:ascii="Calibri" w:eastAsia="Times New Roman" w:hAnsi="Calibri" w:cs="Calibri"/>
          <w:i/>
          <w:sz w:val="24"/>
          <w:szCs w:val="24"/>
          <w:lang w:eastAsia="pl-PL"/>
        </w:rPr>
        <w:t>.</w:t>
      </w:r>
      <w:r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 </w:t>
      </w:r>
      <w:r w:rsidRPr="002E4408"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Organizacja pozarządowa jest zobowiązana do prowadzenia </w:t>
      </w:r>
      <w:r>
        <w:rPr>
          <w:rFonts w:ascii="Calibri" w:eastAsia="Times New Roman" w:hAnsi="Calibri" w:cs="Calibri"/>
          <w:i/>
          <w:sz w:val="24"/>
          <w:szCs w:val="24"/>
          <w:lang w:eastAsia="pl-PL"/>
        </w:rPr>
        <w:t>stosownej</w:t>
      </w:r>
      <w:r w:rsidRPr="002E4408"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 dokumentacji finansowo-księgowej </w:t>
      </w:r>
      <w:r>
        <w:rPr>
          <w:rFonts w:ascii="Calibri" w:eastAsia="Times New Roman" w:hAnsi="Calibri" w:cs="Calibri"/>
          <w:i/>
          <w:sz w:val="24"/>
          <w:szCs w:val="24"/>
          <w:lang w:eastAsia="pl-PL"/>
        </w:rPr>
        <w:t>środków fi</w:t>
      </w:r>
      <w:r>
        <w:rPr>
          <w:rFonts w:ascii="Calibri" w:eastAsia="Times New Roman" w:hAnsi="Calibri" w:cs="Calibri"/>
          <w:i/>
          <w:sz w:val="24"/>
          <w:szCs w:val="24"/>
          <w:lang w:eastAsia="pl-PL"/>
        </w:rPr>
        <w:t>nansowych</w:t>
      </w:r>
      <w:r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 otrzymanych na realizację zadania, w sposób umożliwiający identyfikację poszczególnych operacji księgowych”. </w:t>
      </w:r>
    </w:p>
    <w:p w:rsidR="00010F99" w:rsidRDefault="00CC0C96" w:rsidP="00010F99">
      <w:pPr>
        <w:spacing w:after="0" w:line="360" w:lineRule="auto"/>
        <w:ind w:firstLine="708"/>
        <w:jc w:val="both"/>
        <w:rPr>
          <w:rFonts w:ascii="Calibri" w:hAnsi="Calibri" w:cs="Calibri"/>
          <w:sz w:val="24"/>
          <w:szCs w:val="24"/>
        </w:rPr>
      </w:pPr>
      <w:r w:rsidRPr="00210B90">
        <w:rPr>
          <w:sz w:val="24"/>
          <w:szCs w:val="24"/>
        </w:rPr>
        <w:t xml:space="preserve">W orzecznictwie sądów administracyjnych podkreśla się, że program współpracy </w:t>
      </w:r>
      <w:r w:rsidRPr="00210B90">
        <w:rPr>
          <w:sz w:val="24"/>
          <w:szCs w:val="24"/>
        </w:rPr>
        <w:br/>
      </w:r>
      <w:r w:rsidRPr="00210B90">
        <w:rPr>
          <w:sz w:val="24"/>
          <w:szCs w:val="24"/>
        </w:rPr>
        <w:t xml:space="preserve">z organizacjami pozarządowymi oraz podmiotami, o których mowa w art. 3 ust. 3 ustawy </w:t>
      </w:r>
      <w:r>
        <w:rPr>
          <w:sz w:val="24"/>
          <w:szCs w:val="24"/>
        </w:rPr>
        <w:br/>
      </w:r>
      <w:r w:rsidRPr="00210B90">
        <w:rPr>
          <w:sz w:val="24"/>
          <w:szCs w:val="24"/>
        </w:rPr>
        <w:t xml:space="preserve">o działalności pożytku publicznego i o wolontariacie, jest aktem o charakterze </w:t>
      </w:r>
      <w:r w:rsidRPr="00210B90">
        <w:rPr>
          <w:iCs/>
          <w:sz w:val="24"/>
          <w:szCs w:val="24"/>
        </w:rPr>
        <w:t>planistycznym</w:t>
      </w:r>
      <w:r w:rsidRPr="00210B90">
        <w:rPr>
          <w:sz w:val="24"/>
          <w:szCs w:val="24"/>
        </w:rPr>
        <w:t>, programowym, który wyznacza kierunki i cele działania jednostki samorządu te</w:t>
      </w:r>
      <w:r w:rsidRPr="00210B90">
        <w:rPr>
          <w:sz w:val="24"/>
          <w:szCs w:val="24"/>
        </w:rPr>
        <w:t xml:space="preserve">rytorialnego (wyrok Naczelnego Sądu Administracyjnego z dnia 12 października 2017 r. sygn. akt </w:t>
      </w:r>
      <w:hyperlink r:id="rId9" w:anchor="/document/522485301?cm=DOCUMENT" w:history="1">
        <w:r w:rsidRPr="00210B90">
          <w:rPr>
            <w:sz w:val="24"/>
            <w:szCs w:val="24"/>
          </w:rPr>
          <w:t>I OSK 2687/16</w:t>
        </w:r>
      </w:hyperlink>
      <w:r w:rsidRPr="00210B90">
        <w:rPr>
          <w:sz w:val="24"/>
          <w:szCs w:val="24"/>
        </w:rPr>
        <w:t>).</w:t>
      </w:r>
      <w:r w:rsidRPr="00210B90">
        <w:t xml:space="preserve"> </w:t>
      </w:r>
      <w:r w:rsidRPr="006152A3">
        <w:rPr>
          <w:rFonts w:ascii="Calibri" w:hAnsi="Calibri" w:cs="Calibri"/>
          <w:sz w:val="24"/>
          <w:szCs w:val="24"/>
        </w:rPr>
        <w:t xml:space="preserve">Jego treść stanowią normy </w:t>
      </w:r>
      <w:r w:rsidRPr="006152A3">
        <w:rPr>
          <w:rStyle w:val="Uwydatnienie"/>
          <w:rFonts w:ascii="Calibri" w:hAnsi="Calibri" w:cs="Calibri"/>
          <w:sz w:val="24"/>
          <w:szCs w:val="24"/>
        </w:rPr>
        <w:t>planistyczne</w:t>
      </w:r>
      <w:r w:rsidRPr="006152A3">
        <w:rPr>
          <w:rFonts w:ascii="Calibri" w:hAnsi="Calibri" w:cs="Calibri"/>
          <w:sz w:val="24"/>
          <w:szCs w:val="24"/>
        </w:rPr>
        <w:t>, normy-prognozy</w:t>
      </w:r>
      <w:r>
        <w:rPr>
          <w:rFonts w:ascii="Calibri" w:hAnsi="Calibri" w:cs="Calibri"/>
          <w:sz w:val="24"/>
          <w:szCs w:val="24"/>
        </w:rPr>
        <w:t>, normy zawierając</w:t>
      </w:r>
      <w:r>
        <w:rPr>
          <w:rFonts w:ascii="Calibri" w:hAnsi="Calibri" w:cs="Calibri"/>
          <w:sz w:val="24"/>
          <w:szCs w:val="24"/>
        </w:rPr>
        <w:t>e pewną strategię i zarys zamierzeń</w:t>
      </w:r>
      <w:r w:rsidRPr="006152A3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organu administracji we wskazanym zakresie. </w:t>
      </w:r>
      <w:r w:rsidRPr="004062DD">
        <w:rPr>
          <w:rFonts w:ascii="Calibri" w:hAnsi="Calibri" w:cs="Calibri"/>
          <w:sz w:val="24"/>
          <w:szCs w:val="24"/>
        </w:rPr>
        <w:t xml:space="preserve">Dlatego, </w:t>
      </w:r>
      <w:r>
        <w:rPr>
          <w:rFonts w:ascii="Calibri" w:hAnsi="Calibri" w:cs="Calibri"/>
          <w:sz w:val="24"/>
          <w:szCs w:val="24"/>
        </w:rPr>
        <w:br/>
      </w:r>
      <w:r w:rsidRPr="004062DD">
        <w:rPr>
          <w:rFonts w:ascii="Calibri" w:hAnsi="Calibri" w:cs="Calibri"/>
          <w:sz w:val="24"/>
          <w:szCs w:val="24"/>
        </w:rPr>
        <w:t xml:space="preserve">w ocenie organu nadzoru, Rada Gminy nie może nałożyć </w:t>
      </w:r>
      <w:r>
        <w:rPr>
          <w:rFonts w:ascii="Calibri" w:hAnsi="Calibri" w:cs="Calibri"/>
          <w:sz w:val="24"/>
          <w:szCs w:val="24"/>
        </w:rPr>
        <w:t xml:space="preserve">w dokumencie o charakterze planistycznym na </w:t>
      </w:r>
      <w:r w:rsidRPr="004062DD">
        <w:rPr>
          <w:rFonts w:ascii="Calibri" w:hAnsi="Calibri" w:cs="Calibri"/>
          <w:sz w:val="24"/>
          <w:szCs w:val="24"/>
        </w:rPr>
        <w:t>organizacje</w:t>
      </w:r>
      <w:r>
        <w:rPr>
          <w:rFonts w:ascii="Calibri" w:hAnsi="Calibri" w:cs="Calibri"/>
          <w:sz w:val="24"/>
          <w:szCs w:val="24"/>
        </w:rPr>
        <w:t xml:space="preserve"> pozarządowe </w:t>
      </w:r>
      <w:r w:rsidRPr="004062DD">
        <w:rPr>
          <w:rFonts w:ascii="Calibri" w:hAnsi="Calibri" w:cs="Calibri"/>
          <w:sz w:val="24"/>
          <w:szCs w:val="24"/>
        </w:rPr>
        <w:t xml:space="preserve">obowiązku </w:t>
      </w:r>
      <w:r w:rsidRPr="004062DD">
        <w:rPr>
          <w:rFonts w:ascii="Calibri" w:eastAsia="Times New Roman" w:hAnsi="Calibri" w:cs="Calibri"/>
          <w:sz w:val="24"/>
          <w:szCs w:val="24"/>
          <w:lang w:eastAsia="pl-PL"/>
        </w:rPr>
        <w:t>prowadzenia wyodrębnionej dokumenta</w:t>
      </w:r>
      <w:r w:rsidRPr="004062DD">
        <w:rPr>
          <w:rFonts w:ascii="Calibri" w:eastAsia="Times New Roman" w:hAnsi="Calibri" w:cs="Calibri"/>
          <w:sz w:val="24"/>
          <w:szCs w:val="24"/>
          <w:lang w:eastAsia="pl-PL"/>
        </w:rPr>
        <w:t xml:space="preserve">cji finansowo-księgowej </w:t>
      </w:r>
      <w:r w:rsidRPr="007A6470">
        <w:rPr>
          <w:rFonts w:ascii="Calibri" w:eastAsia="Times New Roman" w:hAnsi="Calibri" w:cs="Calibri"/>
          <w:sz w:val="24"/>
          <w:szCs w:val="24"/>
          <w:lang w:eastAsia="pl-PL"/>
        </w:rPr>
        <w:t>środków finansowych otrzymanych na realizację zadania, w sposób umożliwiający identyfikację poszczególnych operacji księgowych</w:t>
      </w:r>
      <w:r>
        <w:rPr>
          <w:rFonts w:ascii="Calibri" w:eastAsia="Times New Roman" w:hAnsi="Calibri" w:cs="Calibri"/>
          <w:sz w:val="24"/>
          <w:szCs w:val="24"/>
          <w:lang w:eastAsia="pl-PL"/>
        </w:rPr>
        <w:t>.</w:t>
      </w:r>
    </w:p>
    <w:p w:rsidR="00D40517" w:rsidRDefault="00CC0C96" w:rsidP="00010F99">
      <w:pPr>
        <w:spacing w:after="0" w:line="360" w:lineRule="auto"/>
        <w:ind w:firstLine="70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Ponadto </w:t>
      </w:r>
      <w:r>
        <w:rPr>
          <w:rFonts w:ascii="Calibri" w:eastAsia="Times New Roman" w:hAnsi="Calibri" w:cs="Calibri"/>
        </w:rPr>
        <w:t xml:space="preserve">w </w:t>
      </w:r>
      <w:r>
        <w:rPr>
          <w:rFonts w:ascii="Calibri" w:eastAsia="Times New Roman" w:hAnsi="Calibri" w:cs="Calibri"/>
          <w:sz w:val="24"/>
          <w:szCs w:val="24"/>
          <w:lang w:eastAsia="pl-PL"/>
        </w:rPr>
        <w:t>ust.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 4 w Rozdziale X pn. ,,Sposób oceny realizacji programu” Programu Rada Gminy 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w Nowej Suchej 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postanowiła, że: </w:t>
      </w:r>
      <w:r>
        <w:rPr>
          <w:rFonts w:ascii="Calibri" w:eastAsia="Times New Roman" w:hAnsi="Calibri" w:cs="Calibri"/>
          <w:i/>
          <w:sz w:val="24"/>
          <w:szCs w:val="24"/>
          <w:lang w:eastAsia="pl-PL"/>
        </w:rPr>
        <w:t>„</w:t>
      </w:r>
      <w:r w:rsidRPr="002E4408"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Nadzór, w zakresie prawidłowości </w:t>
      </w:r>
      <w:r>
        <w:rPr>
          <w:rFonts w:ascii="Calibri" w:eastAsia="Times New Roman" w:hAnsi="Calibri" w:cs="Calibri"/>
          <w:i/>
          <w:sz w:val="24"/>
          <w:szCs w:val="24"/>
          <w:lang w:eastAsia="pl-PL"/>
        </w:rPr>
        <w:t>wyko</w:t>
      </w:r>
      <w:r w:rsidRPr="002E4408">
        <w:rPr>
          <w:rFonts w:ascii="Calibri" w:eastAsia="Times New Roman" w:hAnsi="Calibri" w:cs="Calibri"/>
          <w:i/>
          <w:sz w:val="24"/>
          <w:szCs w:val="24"/>
          <w:lang w:eastAsia="pl-PL"/>
        </w:rPr>
        <w:t>rzystania środków</w:t>
      </w:r>
      <w:r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 </w:t>
      </w:r>
      <w:r w:rsidRPr="002E4408"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finansowych dotowanych przez </w:t>
      </w:r>
      <w:r>
        <w:rPr>
          <w:rFonts w:ascii="Calibri" w:eastAsia="Times New Roman" w:hAnsi="Calibri" w:cs="Calibri"/>
          <w:i/>
          <w:sz w:val="24"/>
          <w:szCs w:val="24"/>
          <w:lang w:eastAsia="pl-PL"/>
        </w:rPr>
        <w:t>G</w:t>
      </w:r>
      <w:r w:rsidRPr="002E4408">
        <w:rPr>
          <w:rFonts w:ascii="Calibri" w:eastAsia="Times New Roman" w:hAnsi="Calibri" w:cs="Calibri"/>
          <w:i/>
          <w:sz w:val="24"/>
          <w:szCs w:val="24"/>
          <w:lang w:eastAsia="pl-PL"/>
        </w:rPr>
        <w:t>minę sprawuje skarbnik gminy</w:t>
      </w:r>
      <w:r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”. </w:t>
      </w:r>
      <w:r>
        <w:rPr>
          <w:rFonts w:ascii="Calibri" w:hAnsi="Calibri" w:cs="Calibri"/>
          <w:sz w:val="24"/>
          <w:szCs w:val="24"/>
        </w:rPr>
        <w:t>W ocenie organu nadzoru p</w:t>
      </w:r>
      <w:r w:rsidRPr="00552DD9">
        <w:rPr>
          <w:rFonts w:ascii="Calibri" w:hAnsi="Calibri" w:cs="Calibri"/>
          <w:sz w:val="24"/>
          <w:szCs w:val="24"/>
        </w:rPr>
        <w:t>owyższa regulacja wykracza poza upoważnienie określone w art. 5a ust. 1 i ust. 4 u</w:t>
      </w:r>
      <w:r w:rsidRPr="00552DD9">
        <w:rPr>
          <w:rFonts w:ascii="Calibri" w:hAnsi="Calibri" w:cs="Calibri"/>
          <w:sz w:val="24"/>
          <w:szCs w:val="24"/>
        </w:rPr>
        <w:t>stawy o działalności pożytk</w:t>
      </w:r>
      <w:r>
        <w:rPr>
          <w:rFonts w:ascii="Calibri" w:hAnsi="Calibri" w:cs="Calibri"/>
          <w:sz w:val="24"/>
          <w:szCs w:val="24"/>
        </w:rPr>
        <w:t xml:space="preserve">u publicznego i o wolontariacie, bowiem </w:t>
      </w:r>
      <w:r w:rsidRPr="00552DD9">
        <w:rPr>
          <w:rFonts w:ascii="Calibri" w:hAnsi="Calibri" w:cs="Calibri"/>
          <w:sz w:val="24"/>
          <w:szCs w:val="24"/>
        </w:rPr>
        <w:t>prawidłowości</w:t>
      </w:r>
      <w:r>
        <w:rPr>
          <w:sz w:val="24"/>
          <w:szCs w:val="24"/>
        </w:rPr>
        <w:t xml:space="preserve"> </w:t>
      </w:r>
      <w:r w:rsidRPr="00552DD9">
        <w:rPr>
          <w:sz w:val="24"/>
          <w:szCs w:val="24"/>
        </w:rPr>
        <w:t>wykorzystania</w:t>
      </w:r>
      <w:r>
        <w:rPr>
          <w:rFonts w:ascii="Calibri" w:hAnsi="Calibri" w:cs="Calibri"/>
          <w:sz w:val="24"/>
          <w:szCs w:val="24"/>
        </w:rPr>
        <w:t xml:space="preserve"> </w:t>
      </w:r>
      <w:r w:rsidRPr="00552DD9">
        <w:rPr>
          <w:rFonts w:ascii="Calibri" w:hAnsi="Calibri" w:cs="Calibri"/>
          <w:sz w:val="24"/>
          <w:szCs w:val="24"/>
        </w:rPr>
        <w:t>środków publicznych ot</w:t>
      </w:r>
      <w:r>
        <w:rPr>
          <w:rFonts w:ascii="Calibri" w:hAnsi="Calibri" w:cs="Calibri"/>
          <w:sz w:val="24"/>
          <w:szCs w:val="24"/>
        </w:rPr>
        <w:t xml:space="preserve">rzymanych na realizację zadania </w:t>
      </w:r>
      <w:r w:rsidRPr="00552DD9">
        <w:rPr>
          <w:rFonts w:ascii="Calibri" w:hAnsi="Calibri" w:cs="Calibri"/>
          <w:sz w:val="24"/>
          <w:szCs w:val="24"/>
        </w:rPr>
        <w:t>dokonuje organ administracji publicz</w:t>
      </w:r>
      <w:r>
        <w:rPr>
          <w:rFonts w:ascii="Calibri" w:hAnsi="Calibri" w:cs="Calibri"/>
          <w:sz w:val="24"/>
          <w:szCs w:val="24"/>
        </w:rPr>
        <w:t xml:space="preserve">nej zlecający zadanie publiczne. </w:t>
      </w:r>
      <w:r w:rsidRPr="00552DD9">
        <w:rPr>
          <w:rFonts w:ascii="Calibri" w:hAnsi="Calibri" w:cs="Calibri"/>
          <w:sz w:val="24"/>
          <w:szCs w:val="24"/>
        </w:rPr>
        <w:t>Zgodnie z art. 17 ustawy o działalnośc</w:t>
      </w:r>
      <w:r w:rsidRPr="00552DD9">
        <w:rPr>
          <w:rFonts w:ascii="Calibri" w:hAnsi="Calibri" w:cs="Calibri"/>
          <w:sz w:val="24"/>
          <w:szCs w:val="24"/>
        </w:rPr>
        <w:t>i pożytku publicznego</w:t>
      </w:r>
      <w:r>
        <w:rPr>
          <w:rFonts w:ascii="Calibri" w:hAnsi="Calibri" w:cs="Calibri"/>
          <w:sz w:val="24"/>
          <w:szCs w:val="24"/>
        </w:rPr>
        <w:t xml:space="preserve"> </w:t>
      </w:r>
      <w:r w:rsidRPr="00552DD9">
        <w:rPr>
          <w:rFonts w:ascii="Calibri" w:hAnsi="Calibri" w:cs="Calibri"/>
          <w:sz w:val="24"/>
          <w:szCs w:val="24"/>
        </w:rPr>
        <w:t>i o wolontariacie</w:t>
      </w:r>
      <w:r>
        <w:rPr>
          <w:rFonts w:ascii="Calibri" w:hAnsi="Calibri" w:cs="Calibri"/>
          <w:sz w:val="24"/>
          <w:szCs w:val="24"/>
        </w:rPr>
        <w:t>,</w:t>
      </w:r>
      <w:r w:rsidRPr="00552DD9">
        <w:rPr>
          <w:rFonts w:ascii="Calibri" w:hAnsi="Calibri" w:cs="Calibri"/>
          <w:sz w:val="24"/>
          <w:szCs w:val="24"/>
        </w:rPr>
        <w:t xml:space="preserve"> </w:t>
      </w:r>
      <w:r w:rsidRPr="00552DD9">
        <w:rPr>
          <w:rFonts w:ascii="Calibri" w:eastAsia="Times New Roman" w:hAnsi="Calibri" w:cs="Calibri"/>
          <w:sz w:val="24"/>
          <w:szCs w:val="24"/>
        </w:rPr>
        <w:t xml:space="preserve">organ administracji publicznej zlecający realizację zadania publicznego może dokonywać kontroli i oceny realizacji zadania, w szczególności: </w:t>
      </w:r>
      <w:r>
        <w:rPr>
          <w:rFonts w:ascii="Calibri" w:eastAsia="Times New Roman" w:hAnsi="Calibri" w:cs="Calibri"/>
          <w:sz w:val="24"/>
          <w:szCs w:val="24"/>
        </w:rPr>
        <w:br/>
      </w:r>
      <w:r w:rsidRPr="00552DD9">
        <w:rPr>
          <w:rFonts w:ascii="Calibri" w:eastAsia="Times New Roman" w:hAnsi="Calibri" w:cs="Calibri"/>
          <w:sz w:val="24"/>
          <w:szCs w:val="24"/>
        </w:rPr>
        <w:t>stopnia realizacji zadania</w:t>
      </w:r>
      <w:r>
        <w:rPr>
          <w:rFonts w:ascii="Calibri" w:eastAsia="Times New Roman" w:hAnsi="Calibri" w:cs="Calibri"/>
          <w:sz w:val="24"/>
          <w:szCs w:val="24"/>
        </w:rPr>
        <w:t xml:space="preserve">, </w:t>
      </w:r>
      <w:r w:rsidRPr="00552DD9">
        <w:rPr>
          <w:rFonts w:ascii="Calibri" w:eastAsia="Times New Roman" w:hAnsi="Calibri" w:cs="Calibri"/>
          <w:sz w:val="24"/>
          <w:szCs w:val="24"/>
        </w:rPr>
        <w:t xml:space="preserve">efektywności, rzetelności i jakości </w:t>
      </w:r>
      <w:r w:rsidRPr="00552DD9">
        <w:rPr>
          <w:rFonts w:ascii="Calibri" w:eastAsia="Times New Roman" w:hAnsi="Calibri" w:cs="Calibri"/>
          <w:sz w:val="24"/>
          <w:szCs w:val="24"/>
        </w:rPr>
        <w:t>realizacji zadania</w:t>
      </w:r>
      <w:r>
        <w:rPr>
          <w:rFonts w:ascii="Calibri" w:eastAsia="Times New Roman" w:hAnsi="Calibri" w:cs="Calibri"/>
          <w:sz w:val="24"/>
          <w:szCs w:val="24"/>
        </w:rPr>
        <w:t xml:space="preserve">, </w:t>
      </w:r>
      <w:r w:rsidRPr="00552DD9">
        <w:rPr>
          <w:rFonts w:ascii="Calibri" w:eastAsia="Times New Roman" w:hAnsi="Calibri" w:cs="Calibri"/>
          <w:sz w:val="24"/>
          <w:szCs w:val="24"/>
        </w:rPr>
        <w:t>prawidłowości wykorzystania środków publicznych otrzymanych na realizację zadania</w:t>
      </w:r>
      <w:r>
        <w:rPr>
          <w:rFonts w:ascii="Calibri" w:eastAsia="Times New Roman" w:hAnsi="Calibri" w:cs="Calibri"/>
          <w:sz w:val="24"/>
          <w:szCs w:val="24"/>
        </w:rPr>
        <w:t xml:space="preserve"> oraz </w:t>
      </w:r>
      <w:r w:rsidRPr="00552DD9">
        <w:rPr>
          <w:rFonts w:ascii="Calibri" w:eastAsia="Times New Roman" w:hAnsi="Calibri" w:cs="Calibri"/>
          <w:sz w:val="24"/>
          <w:szCs w:val="24"/>
        </w:rPr>
        <w:t xml:space="preserve">prowadzenia </w:t>
      </w:r>
      <w:r w:rsidRPr="00552DD9">
        <w:rPr>
          <w:rFonts w:ascii="Calibri" w:eastAsia="Times New Roman" w:hAnsi="Calibri" w:cs="Calibri"/>
          <w:sz w:val="24"/>
          <w:szCs w:val="24"/>
        </w:rPr>
        <w:lastRenderedPageBreak/>
        <w:t xml:space="preserve">dokumentacji związanej z realizowanym zadaniem. </w:t>
      </w:r>
      <w:r w:rsidRPr="000034AC">
        <w:rPr>
          <w:rFonts w:ascii="Calibri" w:hAnsi="Calibri" w:cs="Calibri"/>
          <w:sz w:val="24"/>
          <w:szCs w:val="24"/>
        </w:rPr>
        <w:t xml:space="preserve">Z ww. przepisów ustawy wynika zatem wprost, że do kompetencji Wójta Gminy należy </w:t>
      </w:r>
      <w:r w:rsidRPr="00552DD9">
        <w:rPr>
          <w:rFonts w:ascii="Calibri" w:hAnsi="Calibri" w:cs="Calibri"/>
          <w:sz w:val="24"/>
          <w:szCs w:val="24"/>
        </w:rPr>
        <w:t>obowiąze</w:t>
      </w:r>
      <w:r w:rsidRPr="00552DD9">
        <w:rPr>
          <w:rFonts w:ascii="Calibri" w:hAnsi="Calibri" w:cs="Calibri"/>
          <w:sz w:val="24"/>
          <w:szCs w:val="24"/>
        </w:rPr>
        <w:t>k dokonywania okresowej kontroli i oceny stanu realizacji zleconego zadania publicznego</w:t>
      </w:r>
      <w:r>
        <w:rPr>
          <w:rFonts w:ascii="Calibri" w:hAnsi="Calibri" w:cs="Calibri"/>
          <w:sz w:val="24"/>
          <w:szCs w:val="24"/>
        </w:rPr>
        <w:t xml:space="preserve">. </w:t>
      </w:r>
      <w:r w:rsidRPr="00552DD9">
        <w:rPr>
          <w:rFonts w:ascii="Calibri" w:hAnsi="Calibri" w:cs="Calibri"/>
          <w:sz w:val="24"/>
          <w:szCs w:val="24"/>
        </w:rPr>
        <w:t>Do kompetencji organu</w:t>
      </w:r>
      <w:r>
        <w:rPr>
          <w:rFonts w:ascii="Calibri" w:hAnsi="Calibri" w:cs="Calibri"/>
          <w:sz w:val="24"/>
          <w:szCs w:val="24"/>
        </w:rPr>
        <w:t xml:space="preserve"> zlecającego realizację zadania, a nie do Rady Gminy, </w:t>
      </w:r>
      <w:r w:rsidRPr="00552DD9">
        <w:rPr>
          <w:rFonts w:ascii="Calibri" w:hAnsi="Calibri" w:cs="Calibri"/>
          <w:sz w:val="24"/>
          <w:szCs w:val="24"/>
        </w:rPr>
        <w:t>należy również wyznaczenie odpowiednich komórek c</w:t>
      </w:r>
      <w:r>
        <w:rPr>
          <w:rFonts w:ascii="Calibri" w:hAnsi="Calibri" w:cs="Calibri"/>
          <w:sz w:val="24"/>
          <w:szCs w:val="24"/>
        </w:rPr>
        <w:t>zy też pracowników Urzędu Gminy</w:t>
      </w:r>
      <w:r w:rsidRPr="00552DD9">
        <w:rPr>
          <w:rFonts w:ascii="Calibri" w:hAnsi="Calibri" w:cs="Calibri"/>
          <w:sz w:val="24"/>
          <w:szCs w:val="24"/>
        </w:rPr>
        <w:t xml:space="preserve"> do wykonani</w:t>
      </w:r>
      <w:r w:rsidRPr="00552DD9">
        <w:rPr>
          <w:rFonts w:ascii="Calibri" w:hAnsi="Calibri" w:cs="Calibri"/>
          <w:sz w:val="24"/>
          <w:szCs w:val="24"/>
        </w:rPr>
        <w:t>a tej czynności.</w:t>
      </w:r>
      <w:r w:rsidRPr="00F20519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Zatem </w:t>
      </w:r>
      <w:r>
        <w:rPr>
          <w:rFonts w:ascii="Calibri" w:hAnsi="Calibri" w:cs="Calibri"/>
          <w:sz w:val="24"/>
          <w:szCs w:val="24"/>
        </w:rPr>
        <w:t>w</w:t>
      </w:r>
      <w:r w:rsidRPr="004A5445">
        <w:rPr>
          <w:rFonts w:ascii="Calibri" w:hAnsi="Calibri" w:cs="Calibri"/>
          <w:sz w:val="24"/>
          <w:szCs w:val="24"/>
        </w:rPr>
        <w:t>ójt, który jest kierownikiem urzędu gminy określa zarówno organizację, jak i zasady funkcjonowania urzędu, pełni funkcję zwierzchnika służbowego w stosunku do pracowników urzędu gminy, a więc sprawuje władztwo organizacyjne nad apar</w:t>
      </w:r>
      <w:r w:rsidRPr="004A5445">
        <w:rPr>
          <w:rFonts w:ascii="Calibri" w:hAnsi="Calibri" w:cs="Calibri"/>
          <w:sz w:val="24"/>
          <w:szCs w:val="24"/>
        </w:rPr>
        <w:t>atem pomocniczym organów gminy (</w:t>
      </w:r>
      <w:hyperlink r:id="rId10" w:anchor="/document/16793509?unitId=art(33)ust(2)&amp;cm=DOCUMENT" w:history="1">
        <w:r w:rsidRPr="004A5445">
          <w:rPr>
            <w:rFonts w:ascii="Calibri" w:hAnsi="Calibri" w:cs="Calibri"/>
            <w:sz w:val="24"/>
            <w:szCs w:val="24"/>
          </w:rPr>
          <w:t>art. 33 ust. 2</w:t>
        </w:r>
      </w:hyperlink>
      <w:r w:rsidRPr="004A5445">
        <w:rPr>
          <w:rFonts w:ascii="Calibri" w:hAnsi="Calibri" w:cs="Calibri"/>
          <w:sz w:val="24"/>
          <w:szCs w:val="24"/>
        </w:rPr>
        <w:t xml:space="preserve">, </w:t>
      </w:r>
      <w:hyperlink r:id="rId11" w:anchor="/document/16793509?unitId=art(33)ust(3)&amp;cm=DOCUMENT" w:history="1">
        <w:r w:rsidRPr="004A5445">
          <w:rPr>
            <w:rFonts w:ascii="Calibri" w:hAnsi="Calibri" w:cs="Calibri"/>
            <w:sz w:val="24"/>
            <w:szCs w:val="24"/>
          </w:rPr>
          <w:t>3</w:t>
        </w:r>
      </w:hyperlink>
      <w:r w:rsidRPr="004A5445">
        <w:rPr>
          <w:rFonts w:ascii="Calibri" w:hAnsi="Calibri" w:cs="Calibri"/>
          <w:sz w:val="24"/>
          <w:szCs w:val="24"/>
        </w:rPr>
        <w:t xml:space="preserve"> i </w:t>
      </w:r>
      <w:hyperlink r:id="rId12" w:anchor="/document/16793509?unitId=art(33)ust(5)&amp;cm=DOCUMENT" w:history="1">
        <w:r w:rsidRPr="004A5445">
          <w:rPr>
            <w:rFonts w:ascii="Calibri" w:hAnsi="Calibri" w:cs="Calibri"/>
            <w:sz w:val="24"/>
            <w:szCs w:val="24"/>
          </w:rPr>
          <w:t>5</w:t>
        </w:r>
      </w:hyperlink>
      <w:r>
        <w:rPr>
          <w:rFonts w:ascii="Calibri" w:hAnsi="Calibri" w:cs="Calibri"/>
          <w:sz w:val="24"/>
          <w:szCs w:val="24"/>
        </w:rPr>
        <w:t xml:space="preserve"> ustawy o samorządzie gminnym oraz</w:t>
      </w:r>
      <w:r w:rsidRPr="004A5445">
        <w:rPr>
          <w:rFonts w:ascii="Calibri" w:hAnsi="Calibri" w:cs="Calibri"/>
          <w:sz w:val="24"/>
          <w:szCs w:val="24"/>
        </w:rPr>
        <w:t xml:space="preserve"> </w:t>
      </w:r>
      <w:hyperlink r:id="rId13" w:anchor="/document/17506209?unitId=art(7)pkt(3)&amp;cm=DOCUMENT" w:history="1">
        <w:r w:rsidRPr="004A5445">
          <w:rPr>
            <w:rFonts w:ascii="Calibri" w:hAnsi="Calibri" w:cs="Calibri"/>
            <w:sz w:val="24"/>
            <w:szCs w:val="24"/>
          </w:rPr>
          <w:t>art. 7 pkt 3</w:t>
        </w:r>
      </w:hyperlink>
      <w:r w:rsidRPr="004A5445">
        <w:rPr>
          <w:rFonts w:ascii="Calibri" w:hAnsi="Calibri" w:cs="Calibri"/>
          <w:sz w:val="24"/>
          <w:szCs w:val="24"/>
        </w:rPr>
        <w:t xml:space="preserve"> ustawy z dnia 21 listopada 2008 r. </w:t>
      </w:r>
      <w:r>
        <w:rPr>
          <w:rFonts w:ascii="Calibri" w:hAnsi="Calibri" w:cs="Calibri"/>
          <w:sz w:val="24"/>
          <w:szCs w:val="24"/>
        </w:rPr>
        <w:br/>
      </w:r>
      <w:r w:rsidRPr="004A5445">
        <w:rPr>
          <w:rFonts w:ascii="Calibri" w:hAnsi="Calibri" w:cs="Calibri"/>
          <w:sz w:val="24"/>
          <w:szCs w:val="24"/>
        </w:rPr>
        <w:t>o pr</w:t>
      </w:r>
      <w:r w:rsidRPr="004A5445">
        <w:rPr>
          <w:rFonts w:ascii="Calibri" w:hAnsi="Calibri" w:cs="Calibri"/>
          <w:sz w:val="24"/>
          <w:szCs w:val="24"/>
        </w:rPr>
        <w:t xml:space="preserve">acownikach samorządowych </w:t>
      </w:r>
      <w:r>
        <w:rPr>
          <w:rFonts w:ascii="Calibri" w:hAnsi="Calibri" w:cs="Calibri"/>
          <w:sz w:val="24"/>
          <w:szCs w:val="24"/>
        </w:rPr>
        <w:t>–</w:t>
      </w:r>
      <w:r w:rsidRPr="004A5445">
        <w:rPr>
          <w:rFonts w:ascii="Calibri" w:hAnsi="Calibri" w:cs="Calibri"/>
          <w:sz w:val="24"/>
          <w:szCs w:val="24"/>
        </w:rPr>
        <w:t xml:space="preserve"> Dz. U. </w:t>
      </w:r>
      <w:r>
        <w:rPr>
          <w:rFonts w:ascii="Calibri" w:hAnsi="Calibri" w:cs="Calibri"/>
          <w:sz w:val="24"/>
          <w:szCs w:val="24"/>
        </w:rPr>
        <w:t>z 2019 r. poz. 1282</w:t>
      </w:r>
      <w:r w:rsidRPr="004A5445">
        <w:rPr>
          <w:rFonts w:ascii="Calibri" w:hAnsi="Calibri" w:cs="Calibri"/>
          <w:sz w:val="24"/>
          <w:szCs w:val="24"/>
        </w:rPr>
        <w:t>).</w:t>
      </w:r>
      <w:r>
        <w:rPr>
          <w:rFonts w:ascii="Calibri" w:hAnsi="Calibri" w:cs="Calibri"/>
          <w:sz w:val="24"/>
          <w:szCs w:val="24"/>
        </w:rPr>
        <w:t xml:space="preserve"> W związku z powyższym,</w:t>
      </w:r>
      <w:r w:rsidRPr="004A5445">
        <w:rPr>
          <w:rFonts w:ascii="Calibri" w:hAnsi="Calibri" w:cs="Calibri"/>
          <w:sz w:val="24"/>
          <w:szCs w:val="24"/>
        </w:rPr>
        <w:t xml:space="preserve"> zamiesz</w:t>
      </w:r>
      <w:r>
        <w:rPr>
          <w:rFonts w:ascii="Calibri" w:hAnsi="Calibri" w:cs="Calibri"/>
          <w:sz w:val="24"/>
          <w:szCs w:val="24"/>
        </w:rPr>
        <w:t>cz</w:t>
      </w:r>
      <w:r w:rsidRPr="004A5445">
        <w:rPr>
          <w:rFonts w:ascii="Calibri" w:hAnsi="Calibri" w:cs="Calibri"/>
          <w:sz w:val="24"/>
          <w:szCs w:val="24"/>
        </w:rPr>
        <w:t>enie jakichkolwiek regulacji w tej materii w programie współpracy nie znajduje podstaw prawnych.</w:t>
      </w:r>
    </w:p>
    <w:p w:rsidR="007B646C" w:rsidRDefault="00CC0C96" w:rsidP="007B646C">
      <w:pPr>
        <w:spacing w:after="0" w:line="360" w:lineRule="auto"/>
        <w:ind w:firstLine="708"/>
        <w:jc w:val="both"/>
        <w:rPr>
          <w:rFonts w:cstheme="minorHAnsi"/>
          <w:b/>
          <w:i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Następnie w ust.</w:t>
      </w:r>
      <w:r>
        <w:rPr>
          <w:rFonts w:ascii="Calibri" w:hAnsi="Calibri" w:cs="Calibri"/>
          <w:sz w:val="24"/>
          <w:szCs w:val="24"/>
        </w:rPr>
        <w:t xml:space="preserve"> 3 Rozdziału </w:t>
      </w:r>
      <w:r>
        <w:rPr>
          <w:rFonts w:ascii="Calibri" w:hAnsi="Calibri" w:cs="Calibri"/>
          <w:sz w:val="24"/>
          <w:szCs w:val="24"/>
        </w:rPr>
        <w:t xml:space="preserve">XII </w:t>
      </w:r>
      <w:r>
        <w:rPr>
          <w:rFonts w:ascii="Calibri" w:hAnsi="Calibri" w:cs="Calibri"/>
          <w:sz w:val="24"/>
          <w:szCs w:val="24"/>
        </w:rPr>
        <w:t xml:space="preserve">pn. ,,Tryb powoływania i zasady działania komisji konkursowych do opiniowania ofert w otwartych konkursach ofert” Programu Rada Gminy </w:t>
      </w:r>
      <w:r>
        <w:rPr>
          <w:rFonts w:ascii="Calibri" w:hAnsi="Calibri" w:cs="Calibri"/>
          <w:sz w:val="24"/>
          <w:szCs w:val="24"/>
        </w:rPr>
        <w:br/>
        <w:t xml:space="preserve">w Nowej Suchej </w:t>
      </w:r>
      <w:r>
        <w:rPr>
          <w:rFonts w:ascii="Calibri" w:hAnsi="Calibri" w:cs="Calibri"/>
          <w:sz w:val="24"/>
          <w:szCs w:val="24"/>
        </w:rPr>
        <w:t>postanowiła, że: ,,</w:t>
      </w:r>
      <w:r w:rsidRPr="004A71CB">
        <w:rPr>
          <w:rFonts w:ascii="Calibri" w:hAnsi="Calibri" w:cs="Calibri"/>
          <w:i/>
          <w:sz w:val="24"/>
          <w:szCs w:val="24"/>
        </w:rPr>
        <w:t xml:space="preserve">W ocenie oferty nie mogą uczestniczyć osoby powiązane </w:t>
      </w:r>
      <w:r>
        <w:rPr>
          <w:rFonts w:ascii="Calibri" w:hAnsi="Calibri" w:cs="Calibri"/>
          <w:i/>
          <w:sz w:val="24"/>
          <w:szCs w:val="24"/>
        </w:rPr>
        <w:br/>
      </w:r>
      <w:r w:rsidRPr="004A71CB">
        <w:rPr>
          <w:rFonts w:ascii="Calibri" w:hAnsi="Calibri" w:cs="Calibri"/>
          <w:i/>
          <w:sz w:val="24"/>
          <w:szCs w:val="24"/>
        </w:rPr>
        <w:t xml:space="preserve">z podmiotem składającym ofertę, </w:t>
      </w:r>
      <w:r w:rsidRPr="004A71CB">
        <w:rPr>
          <w:rFonts w:ascii="Calibri" w:hAnsi="Calibri" w:cs="Calibri"/>
          <w:i/>
          <w:sz w:val="24"/>
          <w:szCs w:val="24"/>
        </w:rPr>
        <w:t>co do których mogą zaistnieć zastrzeżenia odnośnie zachowania przez nie bezstronności</w:t>
      </w:r>
      <w:r w:rsidRPr="00972D18">
        <w:rPr>
          <w:rFonts w:ascii="Calibri" w:hAnsi="Calibri" w:cs="Calibri"/>
          <w:i/>
          <w:sz w:val="24"/>
          <w:szCs w:val="24"/>
        </w:rPr>
        <w:t xml:space="preserve">”. </w:t>
      </w:r>
      <w:r w:rsidRPr="00972D18">
        <w:rPr>
          <w:rFonts w:cstheme="minorHAnsi"/>
          <w:sz w:val="24"/>
          <w:szCs w:val="24"/>
          <w:shd w:val="clear" w:color="auto" w:fill="FFFFFF"/>
        </w:rPr>
        <w:t xml:space="preserve">W ocenie organu nadzoru, </w:t>
      </w:r>
      <w:r>
        <w:rPr>
          <w:rFonts w:cstheme="minorHAnsi"/>
          <w:sz w:val="24"/>
          <w:szCs w:val="24"/>
          <w:shd w:val="clear" w:color="auto" w:fill="FFFFFF"/>
        </w:rPr>
        <w:t>uregulowanie to</w:t>
      </w:r>
      <w:r w:rsidRPr="00972D18">
        <w:rPr>
          <w:rFonts w:cstheme="minorHAnsi"/>
          <w:sz w:val="24"/>
          <w:szCs w:val="24"/>
          <w:shd w:val="clear" w:color="auto" w:fill="FFFFFF"/>
        </w:rPr>
        <w:t xml:space="preserve"> stanowi przekroczenie ustawowej kompetencji wynikającej z</w:t>
      </w:r>
      <w:r>
        <w:rPr>
          <w:rFonts w:cstheme="minorHAnsi"/>
          <w:sz w:val="24"/>
          <w:szCs w:val="24"/>
          <w:shd w:val="clear" w:color="auto" w:fill="FFFFFF"/>
        </w:rPr>
        <w:t xml:space="preserve"> </w:t>
      </w:r>
      <w:hyperlink r:id="rId14" w:anchor="/document/17030487?unitId=art(5(a))ust(4)pkt(11)&amp;cm=DOCUMENT" w:history="1">
        <w:r w:rsidRPr="00972D18">
          <w:rPr>
            <w:rStyle w:val="Hipercze"/>
            <w:rFonts w:cstheme="minorHAnsi"/>
            <w:color w:val="auto"/>
            <w:sz w:val="24"/>
            <w:szCs w:val="24"/>
            <w:u w:val="none"/>
            <w:shd w:val="clear" w:color="auto" w:fill="FFFFFF"/>
          </w:rPr>
          <w:t>art. 5a ust. 4 pkt 11</w:t>
        </w:r>
      </w:hyperlink>
      <w:r>
        <w:rPr>
          <w:rFonts w:cstheme="minorHAnsi"/>
          <w:sz w:val="24"/>
          <w:szCs w:val="24"/>
          <w:shd w:val="clear" w:color="auto" w:fill="FFFFFF"/>
        </w:rPr>
        <w:t xml:space="preserve"> </w:t>
      </w:r>
      <w:r w:rsidRPr="00972D18">
        <w:rPr>
          <w:rFonts w:cstheme="minorHAnsi"/>
          <w:sz w:val="24"/>
          <w:szCs w:val="24"/>
          <w:shd w:val="clear" w:color="auto" w:fill="FFFFFF"/>
        </w:rPr>
        <w:t>ustawy o działalności pożytku publicznego i o wolontariacie, gdyż nie mieści się ani w trybie powoływania komisji konkursowej, ani</w:t>
      </w:r>
      <w:r>
        <w:rPr>
          <w:rFonts w:cstheme="minorHAnsi"/>
          <w:sz w:val="24"/>
          <w:szCs w:val="24"/>
          <w:shd w:val="clear" w:color="auto" w:fill="FFFFFF"/>
        </w:rPr>
        <w:t xml:space="preserve"> w</w:t>
      </w:r>
      <w:r w:rsidRPr="00972D18">
        <w:rPr>
          <w:rFonts w:cstheme="minorHAnsi"/>
          <w:sz w:val="24"/>
          <w:szCs w:val="24"/>
          <w:shd w:val="clear" w:color="auto" w:fill="FFFFFF"/>
        </w:rPr>
        <w:t xml:space="preserve"> zasadach jej działania.</w:t>
      </w:r>
      <w:r>
        <w:rPr>
          <w:rFonts w:cstheme="minorHAnsi"/>
          <w:sz w:val="24"/>
          <w:szCs w:val="24"/>
          <w:shd w:val="clear" w:color="auto" w:fill="FFFFFF"/>
        </w:rPr>
        <w:t xml:space="preserve"> </w:t>
      </w:r>
      <w:r w:rsidRPr="00972D18">
        <w:rPr>
          <w:rFonts w:cstheme="minorHAnsi"/>
          <w:sz w:val="24"/>
          <w:szCs w:val="24"/>
          <w:shd w:val="clear" w:color="auto" w:fill="FFFFFF"/>
        </w:rPr>
        <w:t>Rada, zamieszczając w uchwale ten zapis, dok</w:t>
      </w:r>
      <w:r w:rsidRPr="00972D18">
        <w:rPr>
          <w:rFonts w:cstheme="minorHAnsi"/>
          <w:sz w:val="24"/>
          <w:szCs w:val="24"/>
          <w:shd w:val="clear" w:color="auto" w:fill="FFFFFF"/>
        </w:rPr>
        <w:t>onała regulacji materii unormowanej w art</w:t>
      </w:r>
      <w:hyperlink r:id="rId15" w:anchor="/document/17030487?unitId=art(15)ust(2(f))&amp;cm=DOCUMENT" w:history="1">
        <w:r w:rsidRPr="00972D18">
          <w:rPr>
            <w:rStyle w:val="Hipercze"/>
            <w:rFonts w:cstheme="minorHAnsi"/>
            <w:color w:val="auto"/>
            <w:sz w:val="24"/>
            <w:szCs w:val="24"/>
            <w:u w:val="none"/>
            <w:shd w:val="clear" w:color="auto" w:fill="FFFFFF"/>
          </w:rPr>
          <w:t xml:space="preserve"> . 15 ust. 2f</w:t>
        </w:r>
      </w:hyperlink>
      <w:r>
        <w:rPr>
          <w:rFonts w:cstheme="minorHAnsi"/>
          <w:sz w:val="24"/>
          <w:szCs w:val="24"/>
          <w:shd w:val="clear" w:color="auto" w:fill="FFFFFF"/>
        </w:rPr>
        <w:t xml:space="preserve"> </w:t>
      </w:r>
      <w:r w:rsidRPr="00972D18">
        <w:rPr>
          <w:rFonts w:cstheme="minorHAnsi"/>
          <w:sz w:val="24"/>
          <w:szCs w:val="24"/>
          <w:shd w:val="clear" w:color="auto" w:fill="FFFFFF"/>
        </w:rPr>
        <w:t>ww. ustaw</w:t>
      </w:r>
      <w:r>
        <w:rPr>
          <w:rFonts w:cstheme="minorHAnsi"/>
          <w:sz w:val="24"/>
          <w:szCs w:val="24"/>
          <w:shd w:val="clear" w:color="auto" w:fill="FFFFFF"/>
        </w:rPr>
        <w:t>y, który stanowi,</w:t>
      </w:r>
      <w:r w:rsidRPr="00972D18">
        <w:rPr>
          <w:rFonts w:cstheme="minorHAnsi"/>
          <w:sz w:val="24"/>
          <w:szCs w:val="24"/>
          <w:shd w:val="clear" w:color="auto" w:fill="FFFFFF"/>
        </w:rPr>
        <w:t xml:space="preserve"> </w:t>
      </w:r>
      <w:r>
        <w:rPr>
          <w:rFonts w:cstheme="minorHAnsi"/>
          <w:sz w:val="24"/>
          <w:szCs w:val="24"/>
          <w:shd w:val="clear" w:color="auto" w:fill="FFFFFF"/>
        </w:rPr>
        <w:t>że</w:t>
      </w:r>
      <w:r w:rsidRPr="00972D18">
        <w:rPr>
          <w:rFonts w:cstheme="minorHAnsi"/>
          <w:sz w:val="24"/>
          <w:szCs w:val="24"/>
          <w:shd w:val="clear" w:color="auto" w:fill="FFFFFF"/>
        </w:rPr>
        <w:t xml:space="preserve"> do członków komisji konkursowej biorących udział w opiniowaniu ofert stosuje się przepisy</w:t>
      </w:r>
      <w:r>
        <w:rPr>
          <w:rFonts w:cstheme="minorHAnsi"/>
          <w:sz w:val="24"/>
          <w:szCs w:val="24"/>
          <w:shd w:val="clear" w:color="auto" w:fill="FFFFFF"/>
        </w:rPr>
        <w:t xml:space="preserve"> </w:t>
      </w:r>
      <w:hyperlink r:id="rId16" w:anchor="/document/16784712?cm=DOCUMENT" w:history="1">
        <w:r w:rsidRPr="00972D18">
          <w:rPr>
            <w:rStyle w:val="Hipercze"/>
            <w:rFonts w:cstheme="minorHAnsi"/>
            <w:color w:val="auto"/>
            <w:sz w:val="24"/>
            <w:szCs w:val="24"/>
            <w:u w:val="none"/>
            <w:shd w:val="clear" w:color="auto" w:fill="FFFFFF"/>
          </w:rPr>
          <w:t>ustawy</w:t>
        </w:r>
      </w:hyperlink>
      <w:r>
        <w:rPr>
          <w:rFonts w:cstheme="minorHAnsi"/>
          <w:sz w:val="24"/>
          <w:szCs w:val="24"/>
          <w:shd w:val="clear" w:color="auto" w:fill="FFFFFF"/>
        </w:rPr>
        <w:t xml:space="preserve"> </w:t>
      </w:r>
      <w:r w:rsidRPr="00972D18">
        <w:rPr>
          <w:rFonts w:cstheme="minorHAnsi"/>
          <w:sz w:val="24"/>
          <w:szCs w:val="24"/>
          <w:shd w:val="clear" w:color="auto" w:fill="FFFFFF"/>
        </w:rPr>
        <w:t>z dnia 14 czerwca 1960 r. Kodeks postępowania administracyjnego (Dz. U. z 20</w:t>
      </w:r>
      <w:r>
        <w:rPr>
          <w:rFonts w:cstheme="minorHAnsi"/>
          <w:sz w:val="24"/>
          <w:szCs w:val="24"/>
          <w:shd w:val="clear" w:color="auto" w:fill="FFFFFF"/>
        </w:rPr>
        <w:t>20</w:t>
      </w:r>
      <w:r w:rsidRPr="00972D18">
        <w:rPr>
          <w:rFonts w:cstheme="minorHAnsi"/>
          <w:sz w:val="24"/>
          <w:szCs w:val="24"/>
          <w:shd w:val="clear" w:color="auto" w:fill="FFFFFF"/>
        </w:rPr>
        <w:t xml:space="preserve"> r. poz.</w:t>
      </w:r>
      <w:r w:rsidRPr="00972D18">
        <w:rPr>
          <w:rFonts w:cstheme="minorHAnsi"/>
          <w:sz w:val="24"/>
          <w:szCs w:val="24"/>
          <w:shd w:val="clear" w:color="auto" w:fill="FFFFFF"/>
        </w:rPr>
        <w:t xml:space="preserve"> </w:t>
      </w:r>
      <w:r>
        <w:rPr>
          <w:rFonts w:cstheme="minorHAnsi"/>
          <w:sz w:val="24"/>
          <w:szCs w:val="24"/>
          <w:shd w:val="clear" w:color="auto" w:fill="FFFFFF"/>
        </w:rPr>
        <w:t xml:space="preserve">256, </w:t>
      </w:r>
      <w:r>
        <w:rPr>
          <w:rFonts w:cstheme="minorHAnsi"/>
          <w:sz w:val="24"/>
          <w:szCs w:val="24"/>
          <w:shd w:val="clear" w:color="auto" w:fill="FFFFFF"/>
        </w:rPr>
        <w:br/>
      </w:r>
      <w:r>
        <w:rPr>
          <w:rFonts w:cstheme="minorHAnsi"/>
          <w:sz w:val="24"/>
          <w:szCs w:val="24"/>
          <w:shd w:val="clear" w:color="auto" w:fill="FFFFFF"/>
        </w:rPr>
        <w:t xml:space="preserve">z późn.zm.) </w:t>
      </w:r>
      <w:r w:rsidRPr="00972D18">
        <w:rPr>
          <w:rFonts w:cstheme="minorHAnsi"/>
          <w:sz w:val="24"/>
          <w:szCs w:val="24"/>
          <w:shd w:val="clear" w:color="auto" w:fill="FFFFFF"/>
        </w:rPr>
        <w:t>dotyczące wyłączenia pracownika. Zastosowanie będzie miał więc</w:t>
      </w:r>
      <w:r>
        <w:rPr>
          <w:rFonts w:cstheme="minorHAnsi"/>
          <w:sz w:val="24"/>
          <w:szCs w:val="24"/>
          <w:shd w:val="clear" w:color="auto" w:fill="FFFFFF"/>
        </w:rPr>
        <w:t xml:space="preserve"> </w:t>
      </w:r>
      <w:hyperlink r:id="rId17" w:anchor="/document/16784712?unitId=art(24)&amp;cm=DOCUMENT" w:history="1">
        <w:r w:rsidRPr="00972D18">
          <w:rPr>
            <w:rStyle w:val="Hipercze"/>
            <w:rFonts w:cstheme="minorHAnsi"/>
            <w:color w:val="auto"/>
            <w:sz w:val="24"/>
            <w:szCs w:val="24"/>
            <w:u w:val="none"/>
            <w:shd w:val="clear" w:color="auto" w:fill="FFFFFF"/>
          </w:rPr>
          <w:t>art. 24</w:t>
        </w:r>
      </w:hyperlink>
      <w:r>
        <w:rPr>
          <w:rFonts w:cstheme="minorHAnsi"/>
          <w:sz w:val="24"/>
          <w:szCs w:val="24"/>
          <w:shd w:val="clear" w:color="auto" w:fill="FFFFFF"/>
        </w:rPr>
        <w:t xml:space="preserve"> </w:t>
      </w:r>
      <w:r>
        <w:rPr>
          <w:rFonts w:cstheme="minorHAnsi"/>
          <w:sz w:val="24"/>
          <w:szCs w:val="24"/>
          <w:shd w:val="clear" w:color="auto" w:fill="FFFFFF"/>
        </w:rPr>
        <w:t>Kodeksu postepowania administracyjnego</w:t>
      </w:r>
      <w:r w:rsidRPr="00972D18">
        <w:rPr>
          <w:rFonts w:cstheme="minorHAnsi"/>
          <w:sz w:val="24"/>
          <w:szCs w:val="24"/>
          <w:shd w:val="clear" w:color="auto" w:fill="FFFFFF"/>
        </w:rPr>
        <w:t>, określający sytuacje, w których pracown</w:t>
      </w:r>
      <w:r w:rsidRPr="00972D18">
        <w:rPr>
          <w:rFonts w:cstheme="minorHAnsi"/>
          <w:sz w:val="24"/>
          <w:szCs w:val="24"/>
          <w:shd w:val="clear" w:color="auto" w:fill="FFFFFF"/>
        </w:rPr>
        <w:t xml:space="preserve">ik organu administracji publicznej podlega wyłączeniu od udziału w postępowaniu. </w:t>
      </w:r>
      <w:r>
        <w:rPr>
          <w:rFonts w:cstheme="minorHAnsi"/>
          <w:sz w:val="24"/>
          <w:szCs w:val="24"/>
          <w:shd w:val="clear" w:color="auto" w:fill="FFFFFF"/>
        </w:rPr>
        <w:t xml:space="preserve">Należy podkreślić, </w:t>
      </w:r>
      <w:r>
        <w:rPr>
          <w:rFonts w:cstheme="minorHAnsi"/>
          <w:sz w:val="24"/>
          <w:szCs w:val="24"/>
          <w:shd w:val="clear" w:color="auto" w:fill="FFFFFF"/>
        </w:rPr>
        <w:br/>
      </w:r>
      <w:r>
        <w:rPr>
          <w:rFonts w:cstheme="minorHAnsi"/>
          <w:sz w:val="24"/>
          <w:szCs w:val="24"/>
          <w:shd w:val="clear" w:color="auto" w:fill="FFFFFF"/>
        </w:rPr>
        <w:t xml:space="preserve">że </w:t>
      </w:r>
      <w:r w:rsidRPr="007B646C">
        <w:rPr>
          <w:rFonts w:cstheme="minorHAnsi"/>
          <w:i/>
          <w:sz w:val="24"/>
          <w:szCs w:val="24"/>
          <w:shd w:val="clear" w:color="auto" w:fill="FFFFFF"/>
        </w:rPr>
        <w:t>,,</w:t>
      </w:r>
      <w:r w:rsidRPr="007B646C">
        <w:rPr>
          <w:rFonts w:cstheme="minorHAnsi"/>
          <w:i/>
          <w:sz w:val="24"/>
          <w:szCs w:val="24"/>
          <w:shd w:val="clear" w:color="auto" w:fill="FFFFFF"/>
        </w:rPr>
        <w:t>u</w:t>
      </w:r>
      <w:r w:rsidRPr="007B646C">
        <w:rPr>
          <w:rFonts w:cstheme="minorHAnsi"/>
          <w:i/>
          <w:sz w:val="24"/>
          <w:szCs w:val="24"/>
          <w:shd w:val="clear" w:color="auto" w:fill="FFFFFF"/>
        </w:rPr>
        <w:t>normowania zawarte w</w:t>
      </w:r>
      <w:r w:rsidRPr="007B646C">
        <w:rPr>
          <w:rFonts w:cstheme="minorHAnsi"/>
          <w:i/>
          <w:sz w:val="24"/>
          <w:szCs w:val="24"/>
          <w:shd w:val="clear" w:color="auto" w:fill="FFFFFF"/>
        </w:rPr>
        <w:t xml:space="preserve"> </w:t>
      </w:r>
      <w:hyperlink r:id="rId18" w:anchor="/document/16784712?unitId=art(24)par(1)&amp;cm=DOCUMENT" w:history="1">
        <w:r w:rsidRPr="007B646C">
          <w:rPr>
            <w:rStyle w:val="Hipercze"/>
            <w:rFonts w:cstheme="minorHAnsi"/>
            <w:i/>
            <w:color w:val="auto"/>
            <w:sz w:val="24"/>
            <w:szCs w:val="24"/>
            <w:u w:val="none"/>
            <w:shd w:val="clear" w:color="auto" w:fill="FFFFFF"/>
          </w:rPr>
          <w:t>art. 24 § 1</w:t>
        </w:r>
      </w:hyperlink>
      <w:r w:rsidRPr="007B646C">
        <w:rPr>
          <w:rFonts w:cstheme="minorHAnsi"/>
          <w:i/>
          <w:sz w:val="24"/>
          <w:szCs w:val="24"/>
          <w:shd w:val="clear" w:color="auto" w:fill="FFFFFF"/>
        </w:rPr>
        <w:t xml:space="preserve"> </w:t>
      </w:r>
      <w:r w:rsidRPr="007B646C">
        <w:rPr>
          <w:rFonts w:cstheme="minorHAnsi"/>
          <w:i/>
          <w:sz w:val="24"/>
          <w:szCs w:val="24"/>
          <w:shd w:val="clear" w:color="auto" w:fill="FFFFFF"/>
        </w:rPr>
        <w:t>i</w:t>
      </w:r>
      <w:r w:rsidRPr="007B646C">
        <w:rPr>
          <w:rFonts w:cstheme="minorHAnsi"/>
          <w:i/>
          <w:sz w:val="24"/>
          <w:szCs w:val="24"/>
          <w:shd w:val="clear" w:color="auto" w:fill="FFFFFF"/>
        </w:rPr>
        <w:t xml:space="preserve"> </w:t>
      </w:r>
      <w:hyperlink r:id="rId19" w:anchor="/document/16784712?unitId=art(24)par(3)&amp;cm=DOCUMENT" w:history="1">
        <w:r w:rsidRPr="007B646C">
          <w:rPr>
            <w:rStyle w:val="Hipercze"/>
            <w:rFonts w:cstheme="minorHAnsi"/>
            <w:i/>
            <w:color w:val="auto"/>
            <w:sz w:val="24"/>
            <w:szCs w:val="24"/>
            <w:u w:val="none"/>
            <w:shd w:val="clear" w:color="auto" w:fill="FFFFFF"/>
          </w:rPr>
          <w:t>§ 3</w:t>
        </w:r>
      </w:hyperlink>
      <w:r w:rsidRPr="007B646C">
        <w:rPr>
          <w:rFonts w:cstheme="minorHAnsi"/>
          <w:i/>
          <w:sz w:val="24"/>
          <w:szCs w:val="24"/>
          <w:shd w:val="clear" w:color="auto" w:fill="FFFFFF"/>
        </w:rPr>
        <w:t xml:space="preserve"> </w:t>
      </w:r>
      <w:r w:rsidRPr="007B646C">
        <w:rPr>
          <w:rFonts w:cstheme="minorHAnsi"/>
          <w:i/>
          <w:sz w:val="24"/>
          <w:szCs w:val="24"/>
          <w:shd w:val="clear" w:color="auto" w:fill="FFFFFF"/>
        </w:rPr>
        <w:t>Kodeksu postepowania administracyjnego mają charakter bezwzględnie obowiązujący w sytuacji, gdy zachodzi uzasadnione podejrzenie co do powiązania członka komis</w:t>
      </w:r>
      <w:r w:rsidRPr="007B646C">
        <w:rPr>
          <w:rFonts w:cstheme="minorHAnsi"/>
          <w:i/>
          <w:sz w:val="24"/>
          <w:szCs w:val="24"/>
          <w:shd w:val="clear" w:color="auto" w:fill="FFFFFF"/>
        </w:rPr>
        <w:t>ji z oferentem</w:t>
      </w:r>
      <w:r w:rsidRPr="007B646C">
        <w:rPr>
          <w:rFonts w:cstheme="minorHAnsi"/>
          <w:i/>
          <w:sz w:val="24"/>
          <w:szCs w:val="24"/>
          <w:shd w:val="clear" w:color="auto" w:fill="FFFFFF"/>
        </w:rPr>
        <w:t xml:space="preserve"> i </w:t>
      </w:r>
      <w:r w:rsidRPr="007B646C">
        <w:rPr>
          <w:rFonts w:cstheme="minorHAnsi"/>
          <w:i/>
          <w:sz w:val="24"/>
          <w:szCs w:val="24"/>
          <w:shd w:val="clear" w:color="auto" w:fill="FFFFFF"/>
        </w:rPr>
        <w:t>powinny obligować wójta jako powołującego komisję konkursową, do odsunięcia takiej osoby od wszystkich</w:t>
      </w:r>
      <w:r w:rsidRPr="007B646C">
        <w:rPr>
          <w:rFonts w:cstheme="minorHAnsi"/>
          <w:i/>
          <w:sz w:val="24"/>
          <w:szCs w:val="24"/>
          <w:shd w:val="clear" w:color="auto" w:fill="FFFFFF"/>
        </w:rPr>
        <w:t xml:space="preserve"> </w:t>
      </w:r>
      <w:r w:rsidRPr="007B646C">
        <w:rPr>
          <w:rFonts w:cstheme="minorHAnsi"/>
          <w:i/>
          <w:sz w:val="24"/>
          <w:szCs w:val="24"/>
          <w:shd w:val="clear" w:color="auto" w:fill="FFFFFF"/>
        </w:rPr>
        <w:t xml:space="preserve">czynności dokonywanych </w:t>
      </w:r>
      <w:r>
        <w:rPr>
          <w:rFonts w:cstheme="minorHAnsi"/>
          <w:i/>
          <w:sz w:val="24"/>
          <w:szCs w:val="24"/>
          <w:shd w:val="clear" w:color="auto" w:fill="FFFFFF"/>
        </w:rPr>
        <w:br/>
      </w:r>
      <w:r w:rsidRPr="007B646C">
        <w:rPr>
          <w:rFonts w:cstheme="minorHAnsi"/>
          <w:i/>
          <w:sz w:val="24"/>
          <w:szCs w:val="24"/>
          <w:shd w:val="clear" w:color="auto" w:fill="FFFFFF"/>
        </w:rPr>
        <w:t>w postępowaniu ofertowym obejmującym to przedsięwzięcie</w:t>
      </w:r>
      <w:r w:rsidRPr="007B646C">
        <w:rPr>
          <w:rFonts w:cstheme="minorHAnsi"/>
          <w:i/>
          <w:sz w:val="24"/>
          <w:szCs w:val="24"/>
          <w:shd w:val="clear" w:color="auto" w:fill="FFFFFF"/>
        </w:rPr>
        <w:t>”</w:t>
      </w:r>
      <w:r>
        <w:rPr>
          <w:rFonts w:cstheme="minorHAnsi"/>
          <w:sz w:val="24"/>
          <w:szCs w:val="24"/>
          <w:shd w:val="clear" w:color="auto" w:fill="FFFFFF"/>
        </w:rPr>
        <w:t xml:space="preserve"> </w:t>
      </w:r>
      <w:r w:rsidRPr="003206F3">
        <w:rPr>
          <w:rFonts w:cstheme="minorHAnsi"/>
          <w:sz w:val="24"/>
          <w:szCs w:val="24"/>
          <w:shd w:val="clear" w:color="auto" w:fill="FFFFFF"/>
        </w:rPr>
        <w:t>(wyrok W</w:t>
      </w:r>
      <w:r>
        <w:rPr>
          <w:rFonts w:cstheme="minorHAnsi"/>
          <w:sz w:val="24"/>
          <w:szCs w:val="24"/>
          <w:shd w:val="clear" w:color="auto" w:fill="FFFFFF"/>
        </w:rPr>
        <w:t>ojewódzkiego Sądu Administracyjnego</w:t>
      </w:r>
      <w:r w:rsidRPr="003206F3">
        <w:rPr>
          <w:rFonts w:cstheme="minorHAnsi"/>
          <w:sz w:val="24"/>
          <w:szCs w:val="24"/>
          <w:shd w:val="clear" w:color="auto" w:fill="FFFFFF"/>
        </w:rPr>
        <w:t xml:space="preserve"> we Wrocławi</w:t>
      </w:r>
      <w:r w:rsidRPr="003206F3">
        <w:rPr>
          <w:rFonts w:cstheme="minorHAnsi"/>
          <w:sz w:val="24"/>
          <w:szCs w:val="24"/>
          <w:shd w:val="clear" w:color="auto" w:fill="FFFFFF"/>
        </w:rPr>
        <w:t>u z dnia 19 marca 2014 r.</w:t>
      </w:r>
      <w:r>
        <w:rPr>
          <w:rFonts w:cstheme="minorHAnsi"/>
          <w:sz w:val="24"/>
          <w:szCs w:val="24"/>
          <w:shd w:val="clear" w:color="auto" w:fill="FFFFFF"/>
        </w:rPr>
        <w:t xml:space="preserve"> </w:t>
      </w:r>
      <w:r w:rsidRPr="003206F3">
        <w:rPr>
          <w:rFonts w:cstheme="minorHAnsi"/>
          <w:sz w:val="24"/>
          <w:szCs w:val="24"/>
          <w:shd w:val="clear" w:color="auto" w:fill="FFFFFF"/>
        </w:rPr>
        <w:t>sygn. akt</w:t>
      </w:r>
      <w:r>
        <w:rPr>
          <w:rFonts w:cstheme="minorHAnsi"/>
          <w:sz w:val="24"/>
          <w:szCs w:val="24"/>
          <w:shd w:val="clear" w:color="auto" w:fill="FFFFFF"/>
        </w:rPr>
        <w:t xml:space="preserve"> </w:t>
      </w:r>
      <w:hyperlink r:id="rId20" w:anchor="/document/521662245?cm=DOCUMENT" w:history="1">
        <w:r w:rsidRPr="003206F3">
          <w:rPr>
            <w:rStyle w:val="Hipercze"/>
            <w:rFonts w:cstheme="minorHAnsi"/>
            <w:color w:val="auto"/>
            <w:sz w:val="24"/>
            <w:szCs w:val="24"/>
            <w:u w:val="none"/>
            <w:shd w:val="clear" w:color="auto" w:fill="FFFFFF"/>
          </w:rPr>
          <w:t>III SA/</w:t>
        </w:r>
        <w:proofErr w:type="spellStart"/>
        <w:r w:rsidRPr="003206F3">
          <w:rPr>
            <w:rStyle w:val="Hipercze"/>
            <w:rFonts w:cstheme="minorHAnsi"/>
            <w:color w:val="auto"/>
            <w:sz w:val="24"/>
            <w:szCs w:val="24"/>
            <w:u w:val="none"/>
            <w:shd w:val="clear" w:color="auto" w:fill="FFFFFF"/>
          </w:rPr>
          <w:t>Wr</w:t>
        </w:r>
        <w:proofErr w:type="spellEnd"/>
        <w:r w:rsidRPr="003206F3">
          <w:rPr>
            <w:rStyle w:val="Hipercze"/>
            <w:rFonts w:cstheme="minorHAnsi"/>
            <w:color w:val="auto"/>
            <w:sz w:val="24"/>
            <w:szCs w:val="24"/>
            <w:u w:val="none"/>
            <w:shd w:val="clear" w:color="auto" w:fill="FFFFFF"/>
          </w:rPr>
          <w:t xml:space="preserve"> 71/14</w:t>
        </w:r>
      </w:hyperlink>
      <w:r w:rsidRPr="003206F3">
        <w:rPr>
          <w:rFonts w:cstheme="minorHAnsi"/>
          <w:sz w:val="24"/>
          <w:szCs w:val="24"/>
          <w:shd w:val="clear" w:color="auto" w:fill="FFFFFF"/>
        </w:rPr>
        <w:t>).</w:t>
      </w:r>
    </w:p>
    <w:p w:rsidR="00D40517" w:rsidRPr="007B646C" w:rsidRDefault="00CC0C96" w:rsidP="007B646C">
      <w:pPr>
        <w:spacing w:after="0" w:line="360" w:lineRule="auto"/>
        <w:ind w:firstLine="708"/>
        <w:jc w:val="both"/>
        <w:rPr>
          <w:rFonts w:cstheme="minorHAnsi"/>
          <w:b/>
          <w:i/>
          <w:sz w:val="24"/>
          <w:szCs w:val="24"/>
        </w:rPr>
      </w:pPr>
      <w:r w:rsidRPr="00677AFE">
        <w:rPr>
          <w:rFonts w:eastAsia="Times New Roman" w:cstheme="minorHAnsi"/>
          <w:sz w:val="24"/>
          <w:szCs w:val="24"/>
          <w:lang w:eastAsia="pl-PL"/>
        </w:rPr>
        <w:lastRenderedPageBreak/>
        <w:t>„</w:t>
      </w:r>
      <w:r w:rsidRPr="00677AFE">
        <w:rPr>
          <w:rFonts w:eastAsia="Times New Roman" w:cstheme="minorHAnsi"/>
          <w:i/>
          <w:sz w:val="24"/>
          <w:szCs w:val="24"/>
          <w:lang w:eastAsia="pl-PL"/>
        </w:rPr>
        <w:t xml:space="preserve">Zgodnie z zasadą legalności (art. 7 Konstytucji RP), organy władzy publicznej działają na podstawie i w granicach prawa. Rada gminy obowiązana jest, zatem przestrzegać zakresu upoważniania ustawowego udzielonego jej przez ustawę w zakresie tworzenia aktów </w:t>
      </w:r>
      <w:r w:rsidRPr="00677AFE">
        <w:rPr>
          <w:rFonts w:eastAsia="Times New Roman" w:cstheme="minorHAnsi"/>
          <w:i/>
          <w:sz w:val="24"/>
          <w:szCs w:val="24"/>
          <w:lang w:eastAsia="pl-PL"/>
        </w:rPr>
        <w:t xml:space="preserve">prawa miejscowego, a w ramach udzielonej jej delegacji w tych działaniach nie może wykraczać </w:t>
      </w:r>
      <w:r w:rsidRPr="00677AFE">
        <w:rPr>
          <w:rFonts w:eastAsia="Times New Roman" w:cstheme="minorHAnsi"/>
          <w:i/>
          <w:sz w:val="24"/>
          <w:szCs w:val="24"/>
          <w:lang w:eastAsia="pl-PL"/>
        </w:rPr>
        <w:br/>
        <w:t>w materie uregulowana ustawą. (...)."</w:t>
      </w:r>
      <w:r w:rsidRPr="00677AFE">
        <w:rPr>
          <w:rFonts w:eastAsia="Times New Roman" w:cstheme="minorHAnsi"/>
          <w:sz w:val="24"/>
          <w:szCs w:val="24"/>
          <w:lang w:eastAsia="pl-PL"/>
        </w:rPr>
        <w:t xml:space="preserve"> (wyrok Wojewódzkiego Sądu Administracyjnego </w:t>
      </w:r>
      <w:r w:rsidRPr="00677AFE">
        <w:rPr>
          <w:rFonts w:eastAsia="Times New Roman" w:cstheme="minorHAnsi"/>
          <w:sz w:val="24"/>
          <w:szCs w:val="24"/>
          <w:lang w:eastAsia="pl-PL"/>
        </w:rPr>
        <w:br/>
        <w:t>w Olsztynie z dnia</w:t>
      </w:r>
      <w:r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677AFE">
        <w:rPr>
          <w:rFonts w:eastAsia="Times New Roman" w:cstheme="minorHAnsi"/>
          <w:sz w:val="24"/>
          <w:szCs w:val="24"/>
          <w:lang w:eastAsia="pl-PL"/>
        </w:rPr>
        <w:t>12 stycznia 2016 r. sygn. akt. II SA/OI 1269/15).</w:t>
      </w:r>
    </w:p>
    <w:p w:rsidR="007B646C" w:rsidRPr="007B646C" w:rsidRDefault="00CC0C96" w:rsidP="007B646C">
      <w:pPr>
        <w:spacing w:after="0" w:line="360" w:lineRule="auto"/>
        <w:ind w:firstLine="708"/>
        <w:jc w:val="both"/>
        <w:rPr>
          <w:sz w:val="24"/>
          <w:szCs w:val="24"/>
        </w:rPr>
      </w:pPr>
      <w:r w:rsidRPr="00BC56FA">
        <w:rPr>
          <w:sz w:val="24"/>
          <w:szCs w:val="24"/>
        </w:rPr>
        <w:t>Ponadto or</w:t>
      </w:r>
      <w:r w:rsidRPr="00BC56FA">
        <w:rPr>
          <w:sz w:val="24"/>
          <w:szCs w:val="24"/>
        </w:rPr>
        <w:t>gan nadzoru wskazuje na obowiązek przestrzegania przez Radę</w:t>
      </w:r>
      <w:r>
        <w:rPr>
          <w:sz w:val="24"/>
          <w:szCs w:val="24"/>
        </w:rPr>
        <w:t xml:space="preserve"> Gminy </w:t>
      </w:r>
      <w:r>
        <w:rPr>
          <w:sz w:val="24"/>
          <w:szCs w:val="24"/>
        </w:rPr>
        <w:br/>
        <w:t>w Nowej Suchej</w:t>
      </w:r>
      <w:r w:rsidRPr="00BC56FA">
        <w:rPr>
          <w:sz w:val="24"/>
          <w:szCs w:val="24"/>
        </w:rPr>
        <w:t xml:space="preserve">, jako lokalnego prawodawcę, zasad prawidłowej legislacji, przewidzianych </w:t>
      </w:r>
      <w:r>
        <w:rPr>
          <w:sz w:val="24"/>
          <w:szCs w:val="24"/>
        </w:rPr>
        <w:br/>
      </w:r>
      <w:r w:rsidRPr="00BC56FA">
        <w:rPr>
          <w:sz w:val="24"/>
          <w:szCs w:val="24"/>
        </w:rPr>
        <w:t>we wspomnianym rozporządzeniu w sprawie zasad techniki prawodawczej. W tym kontekście należy stwierd</w:t>
      </w:r>
      <w:r w:rsidRPr="00BC56FA">
        <w:rPr>
          <w:sz w:val="24"/>
          <w:szCs w:val="24"/>
        </w:rPr>
        <w:t xml:space="preserve">zić, że redakcja kwestionowanej uchwały nie odpowiada standardom dobrego prawodawstwa. Podstawową jednostką redakcyjną aktu normatywnego (z wyjątkiem ustawy) jest paragraf. Paragrafy można dzielić na ustępy, ustępy na punkty, punkty na litery a litery </w:t>
      </w:r>
      <w:r>
        <w:rPr>
          <w:sz w:val="24"/>
          <w:szCs w:val="24"/>
        </w:rPr>
        <w:br/>
      </w:r>
      <w:r w:rsidRPr="00BC56FA">
        <w:rPr>
          <w:sz w:val="24"/>
          <w:szCs w:val="24"/>
        </w:rPr>
        <w:t xml:space="preserve">na </w:t>
      </w:r>
      <w:r w:rsidRPr="00BC56FA">
        <w:rPr>
          <w:sz w:val="24"/>
          <w:szCs w:val="24"/>
        </w:rPr>
        <w:t>tiret (-myślniki). W celu systematyzacji paragrafy można grupować w jednostki</w:t>
      </w:r>
      <w:r>
        <w:rPr>
          <w:sz w:val="24"/>
          <w:szCs w:val="24"/>
        </w:rPr>
        <w:t xml:space="preserve"> </w:t>
      </w:r>
      <w:r w:rsidRPr="00BC56FA">
        <w:rPr>
          <w:sz w:val="24"/>
          <w:szCs w:val="24"/>
        </w:rPr>
        <w:t xml:space="preserve">systematyzacyjne wyższego stopnia tj. kolejno w rozdziały i działy, jednakże rozwiązanie takie w uchwałach jednostek samorządu terytorialnego stosuje się sporadycznie, gdyż </w:t>
      </w:r>
      <w:r>
        <w:rPr>
          <w:sz w:val="24"/>
          <w:szCs w:val="24"/>
        </w:rPr>
        <w:br/>
      </w:r>
      <w:r w:rsidRPr="00BC56FA">
        <w:rPr>
          <w:sz w:val="24"/>
          <w:szCs w:val="24"/>
        </w:rPr>
        <w:t>jest</w:t>
      </w:r>
      <w:r w:rsidRPr="00BC56FA">
        <w:rPr>
          <w:sz w:val="24"/>
          <w:szCs w:val="24"/>
        </w:rPr>
        <w:t xml:space="preserve"> ono praktyczne wyłącznie w przypadku uchwał bardzo obszernych (np. statutach gmin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br/>
        <w:t>czy</w:t>
      </w:r>
      <w:r w:rsidRPr="00BC56FA">
        <w:rPr>
          <w:sz w:val="24"/>
          <w:szCs w:val="24"/>
        </w:rPr>
        <w:t xml:space="preserve"> uchwałach w sprawie planów zagospodarowania przestrzennego). </w:t>
      </w:r>
      <w:r>
        <w:rPr>
          <w:sz w:val="24"/>
          <w:szCs w:val="24"/>
        </w:rPr>
        <w:t xml:space="preserve">Należy podkreślić, </w:t>
      </w:r>
      <w:r>
        <w:rPr>
          <w:sz w:val="24"/>
          <w:szCs w:val="24"/>
        </w:rPr>
        <w:br/>
        <w:t>że</w:t>
      </w:r>
      <w:r w:rsidRPr="00BC56FA">
        <w:rPr>
          <w:sz w:val="24"/>
          <w:szCs w:val="24"/>
        </w:rPr>
        <w:t xml:space="preserve"> przy powoływaniu konkretnego przepisu wskazuje</w:t>
      </w:r>
      <w:r>
        <w:rPr>
          <w:sz w:val="24"/>
          <w:szCs w:val="24"/>
        </w:rPr>
        <w:t xml:space="preserve"> się</w:t>
      </w:r>
      <w:r w:rsidRPr="00BC56FA">
        <w:rPr>
          <w:sz w:val="24"/>
          <w:szCs w:val="24"/>
        </w:rPr>
        <w:t xml:space="preserve"> oznaczenie jego jednostki systema</w:t>
      </w:r>
      <w:r w:rsidRPr="00BC56FA">
        <w:rPr>
          <w:sz w:val="24"/>
          <w:szCs w:val="24"/>
        </w:rPr>
        <w:t>tyzacyjnej odpowiednio według kolejności: „§ … ust. … pkt … lit. … tiret …”</w:t>
      </w:r>
      <w:r>
        <w:rPr>
          <w:sz w:val="24"/>
          <w:szCs w:val="24"/>
        </w:rPr>
        <w:br/>
        <w:t xml:space="preserve">(bez wskazania jednostek systematyzujących wyższego rzędu). </w:t>
      </w:r>
      <w:r w:rsidRPr="00BC56FA">
        <w:rPr>
          <w:sz w:val="24"/>
          <w:szCs w:val="24"/>
        </w:rPr>
        <w:t xml:space="preserve">Konkludując, stwierdzić należy, że rada gminy, wykonując kompetencję prawodawczą przewidzianą w upoważnieniu ustawowym, </w:t>
      </w:r>
      <w:r w:rsidRPr="00BC56FA">
        <w:rPr>
          <w:sz w:val="24"/>
          <w:szCs w:val="24"/>
        </w:rPr>
        <w:t>jest zobowiązana działać ściśle w granicach tego upoważnienia, przestrzegając przy tym zasad techniki prawodawczej.</w:t>
      </w:r>
    </w:p>
    <w:p w:rsidR="007B646C" w:rsidRDefault="00CC0C96" w:rsidP="007B646C">
      <w:pPr>
        <w:spacing w:after="0" w:line="360" w:lineRule="auto"/>
        <w:ind w:firstLine="708"/>
        <w:jc w:val="both"/>
        <w:rPr>
          <w:rFonts w:eastAsia="Times New Roman" w:cstheme="minorHAnsi"/>
          <w:sz w:val="24"/>
          <w:szCs w:val="24"/>
          <w:lang w:eastAsia="pl-PL"/>
        </w:rPr>
      </w:pPr>
      <w:r w:rsidRPr="00677AFE">
        <w:rPr>
          <w:rFonts w:ascii="Calibri" w:eastAsia="Times New Roman" w:hAnsi="Calibri" w:cs="Calibri"/>
          <w:sz w:val="24"/>
          <w:szCs w:val="24"/>
          <w:lang w:eastAsia="pl-PL"/>
        </w:rPr>
        <w:t xml:space="preserve"> „</w:t>
      </w:r>
      <w:r w:rsidRPr="00677AFE">
        <w:rPr>
          <w:rFonts w:eastAsia="Times New Roman" w:cstheme="minorHAnsi"/>
          <w:i/>
          <w:sz w:val="24"/>
          <w:szCs w:val="24"/>
          <w:lang w:eastAsia="pl-PL"/>
        </w:rPr>
        <w:t xml:space="preserve">W judykaturze przyjmuje się, że tylko istotne naruszenie prawa stanowi podstawę </w:t>
      </w:r>
      <w:r w:rsidRPr="00677AFE">
        <w:rPr>
          <w:rFonts w:eastAsia="Times New Roman" w:cstheme="minorHAnsi"/>
          <w:i/>
          <w:sz w:val="24"/>
          <w:szCs w:val="24"/>
          <w:lang w:eastAsia="pl-PL"/>
        </w:rPr>
        <w:br/>
      </w:r>
      <w:r w:rsidRPr="00677AFE">
        <w:rPr>
          <w:rFonts w:eastAsia="Times New Roman" w:cstheme="minorHAnsi"/>
          <w:i/>
          <w:sz w:val="24"/>
          <w:szCs w:val="24"/>
          <w:lang w:eastAsia="pl-PL"/>
        </w:rPr>
        <w:t xml:space="preserve">do stwierdzenia nieważności uchwały organu gminy, a więc uchybienie prowadzące </w:t>
      </w:r>
      <w:r w:rsidRPr="00677AFE">
        <w:rPr>
          <w:rFonts w:eastAsia="Times New Roman" w:cstheme="minorHAnsi"/>
          <w:i/>
          <w:sz w:val="24"/>
          <w:szCs w:val="24"/>
          <w:lang w:eastAsia="pl-PL"/>
        </w:rPr>
        <w:br/>
        <w:t>do skutków, które nie mogą być zaakceptowane w demokratycznym państwie prawnym, które wpływają na treść uchwały lub zarządzenia. Do takich naruszeń zalicza się między innymi na</w:t>
      </w:r>
      <w:r w:rsidRPr="00677AFE">
        <w:rPr>
          <w:rFonts w:eastAsia="Times New Roman" w:cstheme="minorHAnsi"/>
          <w:i/>
          <w:sz w:val="24"/>
          <w:szCs w:val="24"/>
          <w:lang w:eastAsia="pl-PL"/>
        </w:rPr>
        <w:t xml:space="preserve">ruszenie przepisów </w:t>
      </w:r>
      <w:r w:rsidRPr="0086159F">
        <w:rPr>
          <w:rFonts w:eastAsia="Times New Roman" w:cstheme="minorHAnsi"/>
          <w:i/>
          <w:sz w:val="24"/>
          <w:szCs w:val="24"/>
          <w:lang w:eastAsia="pl-PL"/>
        </w:rPr>
        <w:t>wyznaczających kompetencje do wydania aktu lub brak podstawy prawnej</w:t>
      </w:r>
      <w:r w:rsidRPr="00677AFE">
        <w:rPr>
          <w:rFonts w:eastAsia="Times New Roman" w:cstheme="minorHAnsi"/>
          <w:i/>
          <w:sz w:val="24"/>
          <w:szCs w:val="24"/>
          <w:lang w:eastAsia="pl-PL"/>
        </w:rPr>
        <w:t>, bądź przepisów prawa ustrojowego lub przepisów prawa materialnego przez wadliwą ich wykładnię oraz przepisów regulujących procedurę podejmowania uchwał, jeżeli na skut</w:t>
      </w:r>
      <w:r w:rsidRPr="00677AFE">
        <w:rPr>
          <w:rFonts w:eastAsia="Times New Roman" w:cstheme="minorHAnsi"/>
          <w:i/>
          <w:sz w:val="24"/>
          <w:szCs w:val="24"/>
          <w:lang w:eastAsia="pl-PL"/>
        </w:rPr>
        <w:t>ek tego naruszenia zapadła uchwała innej treści, niż gdyby naruszenie to nie wystąpiło</w:t>
      </w:r>
      <w:r w:rsidRPr="00677AFE">
        <w:rPr>
          <w:rFonts w:eastAsia="Times New Roman" w:cstheme="minorHAnsi"/>
          <w:sz w:val="24"/>
          <w:szCs w:val="24"/>
          <w:lang w:eastAsia="pl-PL"/>
        </w:rPr>
        <w:t xml:space="preserve">”. </w:t>
      </w:r>
      <w:r w:rsidRPr="00677AFE">
        <w:rPr>
          <w:rFonts w:eastAsia="Times New Roman" w:cstheme="minorHAnsi"/>
          <w:sz w:val="24"/>
          <w:szCs w:val="24"/>
          <w:lang w:eastAsia="pl-PL"/>
        </w:rPr>
        <w:lastRenderedPageBreak/>
        <w:t>(wyrok Wojewódzkiego Sądu Administracyjnego w Gorzowie Wielkopolskim z dnia 30 maja 2018 r. sygn. akt II SA/Go 271/18).</w:t>
      </w:r>
    </w:p>
    <w:p w:rsidR="00D40517" w:rsidRPr="0086159F" w:rsidRDefault="00CC0C96" w:rsidP="007B646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40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Calibri" w:eastAsia="Times New Roman" w:hAnsi="Calibri" w:cs="Calibri"/>
          <w:sz w:val="24"/>
          <w:szCs w:val="24"/>
          <w:lang w:eastAsia="pl-PL"/>
        </w:rPr>
        <w:tab/>
      </w:r>
      <w:r w:rsidRPr="00677AFE">
        <w:rPr>
          <w:rFonts w:eastAsia="Times New Roman" w:cstheme="minorHAnsi"/>
          <w:sz w:val="24"/>
          <w:szCs w:val="24"/>
          <w:lang w:eastAsia="pl-PL"/>
        </w:rPr>
        <w:t xml:space="preserve"> Mając na uwadze powyższe, stwierdzenie nieważ</w:t>
      </w:r>
      <w:r w:rsidRPr="00677AFE">
        <w:rPr>
          <w:rFonts w:eastAsia="Times New Roman" w:cstheme="minorHAnsi"/>
          <w:sz w:val="24"/>
          <w:szCs w:val="24"/>
          <w:lang w:eastAsia="pl-PL"/>
        </w:rPr>
        <w:t xml:space="preserve">ności przedmiotowej </w:t>
      </w:r>
      <w:r w:rsidRPr="00677AFE">
        <w:rPr>
          <w:rFonts w:eastAsia="Times New Roman" w:cstheme="minorHAnsi"/>
          <w:bCs/>
          <w:sz w:val="24"/>
          <w:szCs w:val="24"/>
          <w:lang w:eastAsia="pl-PL"/>
        </w:rPr>
        <w:t xml:space="preserve">uchwały </w:t>
      </w:r>
      <w:r w:rsidRPr="00677AFE">
        <w:rPr>
          <w:rFonts w:eastAsia="Times New Roman" w:cstheme="minorHAnsi"/>
          <w:sz w:val="24"/>
          <w:szCs w:val="24"/>
          <w:lang w:eastAsia="pl-PL"/>
        </w:rPr>
        <w:t xml:space="preserve">Rady </w:t>
      </w:r>
      <w:r>
        <w:rPr>
          <w:rFonts w:eastAsia="Times New Roman" w:cstheme="minorHAnsi"/>
          <w:sz w:val="24"/>
          <w:szCs w:val="24"/>
          <w:lang w:eastAsia="pl-PL"/>
        </w:rPr>
        <w:t>Gminy w Nowej Suchej</w:t>
      </w:r>
      <w:r w:rsidRPr="00677AFE">
        <w:rPr>
          <w:rFonts w:eastAsia="Times New Roman" w:cstheme="minorHAnsi"/>
          <w:sz w:val="24"/>
          <w:szCs w:val="24"/>
          <w:lang w:eastAsia="pl-PL"/>
        </w:rPr>
        <w:t>, we wskazanej w petitum części, jest w pełni uzasadnione.</w:t>
      </w:r>
    </w:p>
    <w:p w:rsidR="00D40517" w:rsidRPr="00677AFE" w:rsidRDefault="00CC0C96" w:rsidP="00D40517">
      <w:pPr>
        <w:spacing w:after="0" w:line="360" w:lineRule="auto"/>
        <w:ind w:firstLine="708"/>
        <w:jc w:val="both"/>
        <w:rPr>
          <w:rFonts w:eastAsia="Times New Roman" w:cstheme="minorHAnsi"/>
          <w:sz w:val="24"/>
          <w:szCs w:val="24"/>
          <w:lang w:eastAsia="pl-PL"/>
        </w:rPr>
      </w:pPr>
      <w:r w:rsidRPr="00677AFE">
        <w:rPr>
          <w:rFonts w:eastAsia="Times New Roman" w:cstheme="minorHAnsi"/>
          <w:sz w:val="24"/>
          <w:szCs w:val="24"/>
          <w:lang w:eastAsia="pl-PL"/>
        </w:rPr>
        <w:t xml:space="preserve">Na niniejsze rozstrzygnięcie nadzorcze </w:t>
      </w:r>
      <w:r>
        <w:rPr>
          <w:rFonts w:eastAsia="Times New Roman" w:cstheme="minorHAnsi"/>
          <w:sz w:val="24"/>
          <w:szCs w:val="24"/>
          <w:lang w:eastAsia="pl-PL"/>
        </w:rPr>
        <w:t>Gminie</w:t>
      </w:r>
      <w:r w:rsidRPr="00677AFE">
        <w:rPr>
          <w:rFonts w:eastAsia="Times New Roman" w:cstheme="minorHAnsi"/>
          <w:sz w:val="24"/>
          <w:szCs w:val="24"/>
          <w:lang w:eastAsia="pl-PL"/>
        </w:rPr>
        <w:t xml:space="preserve"> przysługuje skarga do Wojewódzkiego Sądu Administracyjnego w Warszawie w terminie 30 dni od daty jego doręczenia, wnoszona </w:t>
      </w:r>
      <w:r w:rsidRPr="00677AFE">
        <w:rPr>
          <w:rFonts w:eastAsia="Times New Roman" w:cstheme="minorHAnsi"/>
          <w:sz w:val="24"/>
          <w:szCs w:val="24"/>
          <w:lang w:eastAsia="pl-PL"/>
        </w:rPr>
        <w:br/>
        <w:t>za pośrednictwem organu, który skarżone orzeczenie wydał</w:t>
      </w:r>
      <w:r>
        <w:rPr>
          <w:rFonts w:eastAsia="Times New Roman" w:cstheme="minorHAnsi"/>
          <w:sz w:val="24"/>
          <w:szCs w:val="24"/>
          <w:lang w:eastAsia="pl-PL"/>
        </w:rPr>
        <w:t>.</w:t>
      </w:r>
    </w:p>
    <w:p w:rsidR="00D40517" w:rsidRPr="00677AFE" w:rsidRDefault="00CC0C96" w:rsidP="00D40517">
      <w:pPr>
        <w:spacing w:after="0" w:line="360" w:lineRule="auto"/>
        <w:ind w:firstLine="708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77AFE">
        <w:rPr>
          <w:rFonts w:eastAsia="Times New Roman" w:cstheme="minorHAnsi"/>
          <w:sz w:val="24"/>
          <w:szCs w:val="24"/>
          <w:lang w:eastAsia="pl-PL"/>
        </w:rPr>
        <w:t>Informuję, że rozstrzygnięcie nadzorcze wstrzymuje wykonanie uchwały z mo</w:t>
      </w:r>
      <w:r w:rsidRPr="00677AFE">
        <w:rPr>
          <w:rFonts w:eastAsia="Times New Roman" w:cstheme="minorHAnsi"/>
          <w:sz w:val="24"/>
          <w:szCs w:val="24"/>
          <w:lang w:eastAsia="pl-PL"/>
        </w:rPr>
        <w:t>cy prawa, w części objętej orzeczeniem, z dniem jego doręczenia.</w:t>
      </w:r>
    </w:p>
    <w:p w:rsidR="00D40517" w:rsidRPr="00677AFE" w:rsidRDefault="00CC0C96" w:rsidP="00D40517">
      <w:pPr>
        <w:spacing w:after="0" w:line="240" w:lineRule="auto"/>
        <w:ind w:firstLine="708"/>
        <w:rPr>
          <w:rFonts w:eastAsia="Times New Roman" w:cstheme="minorHAnsi"/>
          <w:sz w:val="24"/>
          <w:szCs w:val="24"/>
          <w:lang w:eastAsia="pl-PL"/>
        </w:rPr>
      </w:pPr>
    </w:p>
    <w:p w:rsidR="00D40517" w:rsidRPr="00677AFE" w:rsidRDefault="00CC0C96" w:rsidP="00D40517">
      <w:pPr>
        <w:widowControl w:val="0"/>
        <w:spacing w:after="20" w:line="240" w:lineRule="auto"/>
        <w:jc w:val="center"/>
        <w:rPr>
          <w:rFonts w:ascii="Calibri" w:hAnsi="Calibri" w:cs="Calibri"/>
          <w:i/>
          <w:sz w:val="24"/>
        </w:rPr>
      </w:pPr>
      <w:r w:rsidRPr="00677AFE">
        <w:rPr>
          <w:rFonts w:ascii="Calibri" w:hAnsi="Calibri" w:cs="Calibri"/>
          <w:i/>
          <w:sz w:val="24"/>
        </w:rPr>
        <w:t xml:space="preserve">                                                                                       Konstanty Radziwiłł</w:t>
      </w:r>
    </w:p>
    <w:p w:rsidR="00D40517" w:rsidRPr="00677AFE" w:rsidRDefault="00CC0C96" w:rsidP="00D40517">
      <w:pPr>
        <w:widowControl w:val="0"/>
        <w:spacing w:after="20" w:line="240" w:lineRule="auto"/>
        <w:jc w:val="center"/>
        <w:rPr>
          <w:rFonts w:ascii="Calibri" w:hAnsi="Calibri" w:cs="Calibri"/>
          <w:i/>
          <w:sz w:val="24"/>
        </w:rPr>
      </w:pPr>
      <w:r w:rsidRPr="00677AFE">
        <w:rPr>
          <w:rFonts w:ascii="Calibri" w:hAnsi="Calibri" w:cs="Calibri"/>
          <w:i/>
          <w:sz w:val="24"/>
        </w:rPr>
        <w:t xml:space="preserve">                                                                                      Wojewoda Mazowiecki </w:t>
      </w:r>
    </w:p>
    <w:p w:rsidR="00D40517" w:rsidRPr="00677AFE" w:rsidRDefault="00CC0C96" w:rsidP="00D4051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400"/>
        </w:tabs>
        <w:spacing w:after="0" w:line="360" w:lineRule="auto"/>
        <w:ind w:firstLine="708"/>
        <w:jc w:val="both"/>
        <w:rPr>
          <w:rFonts w:eastAsia="Times New Roman" w:cstheme="minorHAnsi"/>
          <w:bCs/>
          <w:sz w:val="24"/>
          <w:szCs w:val="24"/>
          <w:lang w:eastAsia="pl-PL"/>
        </w:rPr>
      </w:pPr>
      <w:r w:rsidRPr="00677AFE">
        <w:rPr>
          <w:rFonts w:ascii="Times New Roman" w:eastAsia="Times New Roman" w:hAnsi="Times New Roman" w:cs="Times New Roman"/>
          <w:i/>
          <w:sz w:val="24"/>
          <w:lang w:eastAsia="pl-PL"/>
        </w:rPr>
        <w:t xml:space="preserve">                                                                                 /podpisano elektronicznie/</w:t>
      </w:r>
    </w:p>
    <w:p w:rsidR="00D40517" w:rsidRPr="00677AFE" w:rsidRDefault="00CC0C96" w:rsidP="00D4051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400"/>
        </w:tabs>
        <w:spacing w:after="0" w:line="360" w:lineRule="auto"/>
        <w:ind w:firstLine="708"/>
        <w:jc w:val="both"/>
        <w:rPr>
          <w:rFonts w:eastAsia="Times New Roman" w:cstheme="minorHAnsi"/>
          <w:bCs/>
          <w:sz w:val="24"/>
          <w:szCs w:val="24"/>
          <w:lang w:eastAsia="pl-PL"/>
        </w:rPr>
      </w:pPr>
    </w:p>
    <w:p w:rsidR="00D40517" w:rsidRPr="00677AFE" w:rsidRDefault="00CC0C96" w:rsidP="00D4051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400"/>
        </w:tabs>
        <w:spacing w:after="0" w:line="360" w:lineRule="auto"/>
        <w:ind w:firstLine="708"/>
        <w:jc w:val="both"/>
        <w:rPr>
          <w:rFonts w:eastAsia="Times New Roman" w:cstheme="minorHAnsi"/>
          <w:bCs/>
          <w:sz w:val="24"/>
          <w:szCs w:val="24"/>
          <w:lang w:eastAsia="pl-PL"/>
        </w:rPr>
      </w:pPr>
    </w:p>
    <w:p w:rsidR="00010BB1" w:rsidRDefault="00CC0C96"/>
    <w:sectPr w:rsidR="00010B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6D7D4F"/>
    <w:multiLevelType w:val="hybridMultilevel"/>
    <w:tmpl w:val="E5F6ABA6"/>
    <w:lvl w:ilvl="0" w:tplc="C0CAA3D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7D27F5A" w:tentative="1">
      <w:start w:val="1"/>
      <w:numFmt w:val="lowerLetter"/>
      <w:lvlText w:val="%2."/>
      <w:lvlJc w:val="left"/>
      <w:pPr>
        <w:ind w:left="1800" w:hanging="360"/>
      </w:pPr>
    </w:lvl>
    <w:lvl w:ilvl="2" w:tplc="389E567C" w:tentative="1">
      <w:start w:val="1"/>
      <w:numFmt w:val="lowerRoman"/>
      <w:lvlText w:val="%3."/>
      <w:lvlJc w:val="right"/>
      <w:pPr>
        <w:ind w:left="2520" w:hanging="180"/>
      </w:pPr>
    </w:lvl>
    <w:lvl w:ilvl="3" w:tplc="43EAD40A" w:tentative="1">
      <w:start w:val="1"/>
      <w:numFmt w:val="decimal"/>
      <w:lvlText w:val="%4."/>
      <w:lvlJc w:val="left"/>
      <w:pPr>
        <w:ind w:left="3240" w:hanging="360"/>
      </w:pPr>
    </w:lvl>
    <w:lvl w:ilvl="4" w:tplc="0D3068A2" w:tentative="1">
      <w:start w:val="1"/>
      <w:numFmt w:val="lowerLetter"/>
      <w:lvlText w:val="%5."/>
      <w:lvlJc w:val="left"/>
      <w:pPr>
        <w:ind w:left="3960" w:hanging="360"/>
      </w:pPr>
    </w:lvl>
    <w:lvl w:ilvl="5" w:tplc="A774AF94" w:tentative="1">
      <w:start w:val="1"/>
      <w:numFmt w:val="lowerRoman"/>
      <w:lvlText w:val="%6."/>
      <w:lvlJc w:val="right"/>
      <w:pPr>
        <w:ind w:left="4680" w:hanging="180"/>
      </w:pPr>
    </w:lvl>
    <w:lvl w:ilvl="6" w:tplc="3FE237E4" w:tentative="1">
      <w:start w:val="1"/>
      <w:numFmt w:val="decimal"/>
      <w:lvlText w:val="%7."/>
      <w:lvlJc w:val="left"/>
      <w:pPr>
        <w:ind w:left="5400" w:hanging="360"/>
      </w:pPr>
    </w:lvl>
    <w:lvl w:ilvl="7" w:tplc="9F783614" w:tentative="1">
      <w:start w:val="1"/>
      <w:numFmt w:val="lowerLetter"/>
      <w:lvlText w:val="%8."/>
      <w:lvlJc w:val="left"/>
      <w:pPr>
        <w:ind w:left="6120" w:hanging="360"/>
      </w:pPr>
    </w:lvl>
    <w:lvl w:ilvl="8" w:tplc="FC980294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A9F60EE"/>
    <w:multiLevelType w:val="hybridMultilevel"/>
    <w:tmpl w:val="DB9A1DCE"/>
    <w:lvl w:ilvl="0" w:tplc="2ACAE87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2A903DEC" w:tentative="1">
      <w:start w:val="1"/>
      <w:numFmt w:val="lowerLetter"/>
      <w:lvlText w:val="%2."/>
      <w:lvlJc w:val="left"/>
      <w:pPr>
        <w:ind w:left="1800" w:hanging="360"/>
      </w:pPr>
    </w:lvl>
    <w:lvl w:ilvl="2" w:tplc="09DED2BE" w:tentative="1">
      <w:start w:val="1"/>
      <w:numFmt w:val="lowerRoman"/>
      <w:lvlText w:val="%3."/>
      <w:lvlJc w:val="right"/>
      <w:pPr>
        <w:ind w:left="2520" w:hanging="180"/>
      </w:pPr>
    </w:lvl>
    <w:lvl w:ilvl="3" w:tplc="6BF29CEC" w:tentative="1">
      <w:start w:val="1"/>
      <w:numFmt w:val="decimal"/>
      <w:lvlText w:val="%4."/>
      <w:lvlJc w:val="left"/>
      <w:pPr>
        <w:ind w:left="3240" w:hanging="360"/>
      </w:pPr>
    </w:lvl>
    <w:lvl w:ilvl="4" w:tplc="B372AB90" w:tentative="1">
      <w:start w:val="1"/>
      <w:numFmt w:val="lowerLetter"/>
      <w:lvlText w:val="%5."/>
      <w:lvlJc w:val="left"/>
      <w:pPr>
        <w:ind w:left="3960" w:hanging="360"/>
      </w:pPr>
    </w:lvl>
    <w:lvl w:ilvl="5" w:tplc="591CE038" w:tentative="1">
      <w:start w:val="1"/>
      <w:numFmt w:val="lowerRoman"/>
      <w:lvlText w:val="%6."/>
      <w:lvlJc w:val="right"/>
      <w:pPr>
        <w:ind w:left="4680" w:hanging="180"/>
      </w:pPr>
    </w:lvl>
    <w:lvl w:ilvl="6" w:tplc="5268F650" w:tentative="1">
      <w:start w:val="1"/>
      <w:numFmt w:val="decimal"/>
      <w:lvlText w:val="%7."/>
      <w:lvlJc w:val="left"/>
      <w:pPr>
        <w:ind w:left="5400" w:hanging="360"/>
      </w:pPr>
    </w:lvl>
    <w:lvl w:ilvl="7" w:tplc="E49E1956" w:tentative="1">
      <w:start w:val="1"/>
      <w:numFmt w:val="lowerLetter"/>
      <w:lvlText w:val="%8."/>
      <w:lvlJc w:val="left"/>
      <w:pPr>
        <w:ind w:left="6120" w:hanging="360"/>
      </w:pPr>
    </w:lvl>
    <w:lvl w:ilvl="8" w:tplc="514A151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D77410E"/>
    <w:multiLevelType w:val="hybridMultilevel"/>
    <w:tmpl w:val="F872D5F2"/>
    <w:lvl w:ilvl="0" w:tplc="2DDA599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8AE886BE" w:tentative="1">
      <w:start w:val="1"/>
      <w:numFmt w:val="lowerLetter"/>
      <w:lvlText w:val="%2."/>
      <w:lvlJc w:val="left"/>
      <w:pPr>
        <w:ind w:left="1800" w:hanging="360"/>
      </w:pPr>
    </w:lvl>
    <w:lvl w:ilvl="2" w:tplc="A9E2F0F0" w:tentative="1">
      <w:start w:val="1"/>
      <w:numFmt w:val="lowerRoman"/>
      <w:lvlText w:val="%3."/>
      <w:lvlJc w:val="right"/>
      <w:pPr>
        <w:ind w:left="2520" w:hanging="180"/>
      </w:pPr>
    </w:lvl>
    <w:lvl w:ilvl="3" w:tplc="D188F902" w:tentative="1">
      <w:start w:val="1"/>
      <w:numFmt w:val="decimal"/>
      <w:lvlText w:val="%4."/>
      <w:lvlJc w:val="left"/>
      <w:pPr>
        <w:ind w:left="3240" w:hanging="360"/>
      </w:pPr>
    </w:lvl>
    <w:lvl w:ilvl="4" w:tplc="50AC254C" w:tentative="1">
      <w:start w:val="1"/>
      <w:numFmt w:val="lowerLetter"/>
      <w:lvlText w:val="%5."/>
      <w:lvlJc w:val="left"/>
      <w:pPr>
        <w:ind w:left="3960" w:hanging="360"/>
      </w:pPr>
    </w:lvl>
    <w:lvl w:ilvl="5" w:tplc="2A68607A" w:tentative="1">
      <w:start w:val="1"/>
      <w:numFmt w:val="lowerRoman"/>
      <w:lvlText w:val="%6."/>
      <w:lvlJc w:val="right"/>
      <w:pPr>
        <w:ind w:left="4680" w:hanging="180"/>
      </w:pPr>
    </w:lvl>
    <w:lvl w:ilvl="6" w:tplc="8612D00C" w:tentative="1">
      <w:start w:val="1"/>
      <w:numFmt w:val="decimal"/>
      <w:lvlText w:val="%7."/>
      <w:lvlJc w:val="left"/>
      <w:pPr>
        <w:ind w:left="5400" w:hanging="360"/>
      </w:pPr>
    </w:lvl>
    <w:lvl w:ilvl="7" w:tplc="1A42D486" w:tentative="1">
      <w:start w:val="1"/>
      <w:numFmt w:val="lowerLetter"/>
      <w:lvlText w:val="%8."/>
      <w:lvlJc w:val="left"/>
      <w:pPr>
        <w:ind w:left="6120" w:hanging="360"/>
      </w:pPr>
    </w:lvl>
    <w:lvl w:ilvl="8" w:tplc="B6ECF43C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2A44DBE"/>
    <w:multiLevelType w:val="hybridMultilevel"/>
    <w:tmpl w:val="22104B94"/>
    <w:lvl w:ilvl="0" w:tplc="FDDC88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16E64EE" w:tentative="1">
      <w:start w:val="1"/>
      <w:numFmt w:val="lowerLetter"/>
      <w:lvlText w:val="%2."/>
      <w:lvlJc w:val="left"/>
      <w:pPr>
        <w:ind w:left="1440" w:hanging="360"/>
      </w:pPr>
    </w:lvl>
    <w:lvl w:ilvl="2" w:tplc="6A56D132" w:tentative="1">
      <w:start w:val="1"/>
      <w:numFmt w:val="lowerRoman"/>
      <w:lvlText w:val="%3."/>
      <w:lvlJc w:val="right"/>
      <w:pPr>
        <w:ind w:left="2160" w:hanging="180"/>
      </w:pPr>
    </w:lvl>
    <w:lvl w:ilvl="3" w:tplc="0ACC9690" w:tentative="1">
      <w:start w:val="1"/>
      <w:numFmt w:val="decimal"/>
      <w:lvlText w:val="%4."/>
      <w:lvlJc w:val="left"/>
      <w:pPr>
        <w:ind w:left="2880" w:hanging="360"/>
      </w:pPr>
    </w:lvl>
    <w:lvl w:ilvl="4" w:tplc="78003CB8" w:tentative="1">
      <w:start w:val="1"/>
      <w:numFmt w:val="lowerLetter"/>
      <w:lvlText w:val="%5."/>
      <w:lvlJc w:val="left"/>
      <w:pPr>
        <w:ind w:left="3600" w:hanging="360"/>
      </w:pPr>
    </w:lvl>
    <w:lvl w:ilvl="5" w:tplc="C1F8E550" w:tentative="1">
      <w:start w:val="1"/>
      <w:numFmt w:val="lowerRoman"/>
      <w:lvlText w:val="%6."/>
      <w:lvlJc w:val="right"/>
      <w:pPr>
        <w:ind w:left="4320" w:hanging="180"/>
      </w:pPr>
    </w:lvl>
    <w:lvl w:ilvl="6" w:tplc="DFA435D2" w:tentative="1">
      <w:start w:val="1"/>
      <w:numFmt w:val="decimal"/>
      <w:lvlText w:val="%7."/>
      <w:lvlJc w:val="left"/>
      <w:pPr>
        <w:ind w:left="5040" w:hanging="360"/>
      </w:pPr>
    </w:lvl>
    <w:lvl w:ilvl="7" w:tplc="33D03F46" w:tentative="1">
      <w:start w:val="1"/>
      <w:numFmt w:val="lowerLetter"/>
      <w:lvlText w:val="%8."/>
      <w:lvlJc w:val="left"/>
      <w:pPr>
        <w:ind w:left="5760" w:hanging="360"/>
      </w:pPr>
    </w:lvl>
    <w:lvl w:ilvl="8" w:tplc="B50636D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FB7358"/>
    <w:multiLevelType w:val="hybridMultilevel"/>
    <w:tmpl w:val="2F6A3A76"/>
    <w:lvl w:ilvl="0" w:tplc="A850A38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D18C5F04" w:tentative="1">
      <w:start w:val="1"/>
      <w:numFmt w:val="lowerLetter"/>
      <w:lvlText w:val="%2."/>
      <w:lvlJc w:val="left"/>
      <w:pPr>
        <w:ind w:left="1800" w:hanging="360"/>
      </w:pPr>
    </w:lvl>
    <w:lvl w:ilvl="2" w:tplc="8B1C1580" w:tentative="1">
      <w:start w:val="1"/>
      <w:numFmt w:val="lowerRoman"/>
      <w:lvlText w:val="%3."/>
      <w:lvlJc w:val="right"/>
      <w:pPr>
        <w:ind w:left="2520" w:hanging="180"/>
      </w:pPr>
    </w:lvl>
    <w:lvl w:ilvl="3" w:tplc="4642C6E8" w:tentative="1">
      <w:start w:val="1"/>
      <w:numFmt w:val="decimal"/>
      <w:lvlText w:val="%4."/>
      <w:lvlJc w:val="left"/>
      <w:pPr>
        <w:ind w:left="3240" w:hanging="360"/>
      </w:pPr>
    </w:lvl>
    <w:lvl w:ilvl="4" w:tplc="50E26BC0" w:tentative="1">
      <w:start w:val="1"/>
      <w:numFmt w:val="lowerLetter"/>
      <w:lvlText w:val="%5."/>
      <w:lvlJc w:val="left"/>
      <w:pPr>
        <w:ind w:left="3960" w:hanging="360"/>
      </w:pPr>
    </w:lvl>
    <w:lvl w:ilvl="5" w:tplc="41A6DA8C" w:tentative="1">
      <w:start w:val="1"/>
      <w:numFmt w:val="lowerRoman"/>
      <w:lvlText w:val="%6."/>
      <w:lvlJc w:val="right"/>
      <w:pPr>
        <w:ind w:left="4680" w:hanging="180"/>
      </w:pPr>
    </w:lvl>
    <w:lvl w:ilvl="6" w:tplc="B644DB48" w:tentative="1">
      <w:start w:val="1"/>
      <w:numFmt w:val="decimal"/>
      <w:lvlText w:val="%7."/>
      <w:lvlJc w:val="left"/>
      <w:pPr>
        <w:ind w:left="5400" w:hanging="360"/>
      </w:pPr>
    </w:lvl>
    <w:lvl w:ilvl="7" w:tplc="E5EA07AA" w:tentative="1">
      <w:start w:val="1"/>
      <w:numFmt w:val="lowerLetter"/>
      <w:lvlText w:val="%8."/>
      <w:lvlJc w:val="left"/>
      <w:pPr>
        <w:ind w:left="6120" w:hanging="360"/>
      </w:pPr>
    </w:lvl>
    <w:lvl w:ilvl="8" w:tplc="62A2417C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0C96"/>
    <w:rsid w:val="00CC0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8289B1-94B3-436F-A40C-18D8173F1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4051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wydatnienie">
    <w:name w:val="Emphasis"/>
    <w:basedOn w:val="Domylnaczcionkaakapitu"/>
    <w:uiPriority w:val="20"/>
    <w:qFormat/>
    <w:rsid w:val="00D40517"/>
    <w:rPr>
      <w:i/>
      <w:iCs/>
    </w:rPr>
  </w:style>
  <w:style w:type="paragraph" w:styleId="Akapitzlist">
    <w:name w:val="List Paragraph"/>
    <w:basedOn w:val="Normalny"/>
    <w:uiPriority w:val="34"/>
    <w:qFormat/>
    <w:rsid w:val="00777A4B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7534BF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85F1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85F1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85F1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85F1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85F1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85F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85F1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hyperlink" Target="https://sip.lex.pl/" TargetMode="External"/><Relationship Id="rId18" Type="http://schemas.openxmlformats.org/officeDocument/2006/relationships/hyperlink" Target="https://sip.lex.pl/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hyperlink" Target="https://sip.lex.pl/" TargetMode="External"/><Relationship Id="rId12" Type="http://schemas.openxmlformats.org/officeDocument/2006/relationships/hyperlink" Target="https://sip.lex.pl/" TargetMode="External"/><Relationship Id="rId17" Type="http://schemas.openxmlformats.org/officeDocument/2006/relationships/hyperlink" Target="https://sip.lex.pl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sip.lex.pl/" TargetMode="External"/><Relationship Id="rId20" Type="http://schemas.openxmlformats.org/officeDocument/2006/relationships/hyperlink" Target="https://sip.lex.pl/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sip.lex.pl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sip.lex.pl/" TargetMode="External"/><Relationship Id="rId10" Type="http://schemas.openxmlformats.org/officeDocument/2006/relationships/hyperlink" Target="https://sip.lex.pl/" TargetMode="External"/><Relationship Id="rId19" Type="http://schemas.openxmlformats.org/officeDocument/2006/relationships/hyperlink" Target="https://sip.lex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ip.lex.pl/" TargetMode="External"/><Relationship Id="rId14" Type="http://schemas.openxmlformats.org/officeDocument/2006/relationships/hyperlink" Target="https://sip.lex.pl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6E6159-9229-4348-BA71-D93145FEF1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2329</Words>
  <Characters>13974</Characters>
  <Application>Microsoft Office Word</Application>
  <DocSecurity>0</DocSecurity>
  <Lines>116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Zofia Suchecka</dc:creator>
  <cp:lastModifiedBy>Beata Darnowska</cp:lastModifiedBy>
  <cp:revision>2</cp:revision>
  <dcterms:created xsi:type="dcterms:W3CDTF">2021-01-26T12:07:00Z</dcterms:created>
  <dcterms:modified xsi:type="dcterms:W3CDTF">2021-01-26T12:07:00Z</dcterms:modified>
</cp:coreProperties>
</file>