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FE7B" w14:textId="77777777" w:rsidR="007035AC" w:rsidRDefault="00000000">
      <w:pPr>
        <w:jc w:val="center"/>
      </w:pPr>
      <w:r>
        <w:rPr>
          <w:b/>
        </w:rPr>
        <w:t>Annex No. 3 – to the Notice on the Sale of an Official Vehicle</w:t>
      </w:r>
    </w:p>
    <w:p w14:paraId="7B0F4EE7" w14:textId="2F7F6051" w:rsidR="007035AC" w:rsidRDefault="00000000" w:rsidP="00431A13">
      <w:pPr>
        <w:jc w:val="center"/>
      </w:pPr>
      <w:r>
        <w:rPr>
          <w:b/>
        </w:rPr>
        <w:t>INFORMATION ON THE PROCESSING OF PERSONAL DATA</w:t>
      </w:r>
    </w:p>
    <w:p w14:paraId="1C173CD6" w14:textId="77777777" w:rsidR="00431A13" w:rsidRDefault="00431A13" w:rsidP="00431A13">
      <w:pPr>
        <w:jc w:val="center"/>
      </w:pPr>
    </w:p>
    <w:p w14:paraId="1552DB79" w14:textId="77777777" w:rsidR="007035AC" w:rsidRDefault="00000000">
      <w:r>
        <w:t>This information fulfils the obligation set out in Article 13(1) and (2) of Regulation (EU) 2016/679 of the European Parliament and of the Council of 27 April 2016 (GDPR).</w:t>
      </w:r>
    </w:p>
    <w:p w14:paraId="26BA657C" w14:textId="77777777" w:rsidR="007035AC" w:rsidRDefault="00000000">
      <w:r>
        <w:rPr>
          <w:b/>
        </w:rPr>
        <w:t>1. Data Controller</w:t>
      </w:r>
    </w:p>
    <w:p w14:paraId="57D4062F" w14:textId="77777777" w:rsidR="007035AC" w:rsidRDefault="00000000">
      <w:r>
        <w:t>The controller of your personal data is the Minister of National Defence, al. Niepodległości 218, Warsaw, Poland, tel. +48 261 974 768.</w:t>
      </w:r>
    </w:p>
    <w:p w14:paraId="7BFE257E" w14:textId="77777777" w:rsidR="007035AC" w:rsidRDefault="00000000">
      <w:r>
        <w:rPr>
          <w:b/>
        </w:rPr>
        <w:t>2. Data Protection Officer</w:t>
      </w:r>
    </w:p>
    <w:p w14:paraId="5FF14C9B" w14:textId="77777777" w:rsidR="007035AC" w:rsidRDefault="00000000">
      <w:r>
        <w:t>Contact: iod@mon.gov.pl or Ministry of National Defence, al. Niepodległości 218, 00-911 Warsaw, Poland.</w:t>
      </w:r>
    </w:p>
    <w:p w14:paraId="4714BD7C" w14:textId="77777777" w:rsidR="007035AC" w:rsidRDefault="00000000">
      <w:r>
        <w:rPr>
          <w:b/>
        </w:rPr>
        <w:t>3. Legal Basis</w:t>
      </w:r>
    </w:p>
    <w:p w14:paraId="01B61C76" w14:textId="77777777" w:rsidR="007035AC" w:rsidRDefault="00000000">
      <w:r>
        <w:t>Processing is based on Article 6(1)(e) GDPR – task carried out in the public interest.</w:t>
      </w:r>
    </w:p>
    <w:p w14:paraId="426E893F" w14:textId="77777777" w:rsidR="007035AC" w:rsidRDefault="00000000">
      <w:r>
        <w:rPr>
          <w:b/>
        </w:rPr>
        <w:t>4. Access to Data</w:t>
      </w:r>
    </w:p>
    <w:p w14:paraId="25942070" w14:textId="77777777" w:rsidR="007035AC" w:rsidRDefault="00000000">
      <w:r>
        <w:t>Access is limited to authorised employees of the Ministry of National Defence and the Defence Attaché Office in Kuala Lumpur.</w:t>
      </w:r>
    </w:p>
    <w:p w14:paraId="3EAD3E68" w14:textId="77777777" w:rsidR="007035AC" w:rsidRDefault="00000000">
      <w:r>
        <w:rPr>
          <w:b/>
        </w:rPr>
        <w:t>5. Data Recipients</w:t>
      </w:r>
    </w:p>
    <w:p w14:paraId="173FEDD5" w14:textId="77777777" w:rsidR="007035AC" w:rsidRDefault="00000000">
      <w:r>
        <w:t>Data may be shared with authorised entities and processors under applicable law.</w:t>
      </w:r>
    </w:p>
    <w:p w14:paraId="0A93B3E3" w14:textId="77777777" w:rsidR="007035AC" w:rsidRDefault="00000000">
      <w:r>
        <w:rPr>
          <w:b/>
        </w:rPr>
        <w:t>6. Transfer of Data</w:t>
      </w:r>
    </w:p>
    <w:p w14:paraId="5F68C515" w14:textId="77777777" w:rsidR="007035AC" w:rsidRDefault="00000000">
      <w:r>
        <w:t>Data will be transferred to the Ministry of Foreign Affairs of Malaysia only for the winning bidder.</w:t>
      </w:r>
    </w:p>
    <w:p w14:paraId="515DAA9E" w14:textId="77777777" w:rsidR="007035AC" w:rsidRDefault="00000000">
      <w:r>
        <w:rPr>
          <w:b/>
        </w:rPr>
        <w:t>7. Retention Period</w:t>
      </w:r>
    </w:p>
    <w:p w14:paraId="11675022" w14:textId="77777777" w:rsidR="007035AC" w:rsidRDefault="00000000">
      <w:r>
        <w:t>Data will be stored until the end of the procedure and for 5 years thereafter. For the winning bidder, the period runs from completion of Malaysian administrative procedures.</w:t>
      </w:r>
    </w:p>
    <w:p w14:paraId="4379EEEF" w14:textId="77777777" w:rsidR="007035AC" w:rsidRDefault="00000000">
      <w:r>
        <w:rPr>
          <w:b/>
        </w:rPr>
        <w:t>8. Rights of the Data Subject</w:t>
      </w:r>
    </w:p>
    <w:p w14:paraId="37D024B6" w14:textId="77777777" w:rsidR="007035AC" w:rsidRDefault="00000000">
      <w:r>
        <w:t>You have the right to access, rectify, and restrict processing, and to lodge a complaint with the Polish supervisory authority.</w:t>
      </w:r>
    </w:p>
    <w:p w14:paraId="471D2472" w14:textId="77777777" w:rsidR="007035AC" w:rsidRDefault="00000000">
      <w:r>
        <w:rPr>
          <w:b/>
        </w:rPr>
        <w:t>9. Automated Decision-Making</w:t>
      </w:r>
    </w:p>
    <w:p w14:paraId="440C0A72" w14:textId="77777777" w:rsidR="007035AC" w:rsidRDefault="00000000">
      <w:r>
        <w:t>Data will not be processed automatically nor subject to profiling.</w:t>
      </w:r>
    </w:p>
    <w:sectPr w:rsidR="007035AC" w:rsidSect="00431A13">
      <w:pgSz w:w="12240" w:h="15840"/>
      <w:pgMar w:top="1104" w:right="1440" w:bottom="11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408413">
    <w:abstractNumId w:val="8"/>
  </w:num>
  <w:num w:numId="2" w16cid:durableId="1918587336">
    <w:abstractNumId w:val="6"/>
  </w:num>
  <w:num w:numId="3" w16cid:durableId="829096089">
    <w:abstractNumId w:val="5"/>
  </w:num>
  <w:num w:numId="4" w16cid:durableId="1438403953">
    <w:abstractNumId w:val="4"/>
  </w:num>
  <w:num w:numId="5" w16cid:durableId="873343892">
    <w:abstractNumId w:val="7"/>
  </w:num>
  <w:num w:numId="6" w16cid:durableId="239557293">
    <w:abstractNumId w:val="3"/>
  </w:num>
  <w:num w:numId="7" w16cid:durableId="842234107">
    <w:abstractNumId w:val="2"/>
  </w:num>
  <w:num w:numId="8" w16cid:durableId="349380329">
    <w:abstractNumId w:val="1"/>
  </w:num>
  <w:num w:numId="9" w16cid:durableId="160931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1A13"/>
    <w:rsid w:val="007035AC"/>
    <w:rsid w:val="00AA1D8D"/>
    <w:rsid w:val="00B47730"/>
    <w:rsid w:val="00CB0664"/>
    <w:rsid w:val="00CD79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62E131"/>
  <w14:defaultImageDpi w14:val="300"/>
  <w15:docId w15:val="{D0EDEA40-AAAA-E34D-9AA8-0FA96BD9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1247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buratynski</cp:lastModifiedBy>
  <cp:revision>2</cp:revision>
  <dcterms:created xsi:type="dcterms:W3CDTF">2026-05-02T13:07:00Z</dcterms:created>
  <dcterms:modified xsi:type="dcterms:W3CDTF">2026-05-02T13:07:00Z</dcterms:modified>
  <cp:category/>
</cp:coreProperties>
</file>