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1C7FA3">
        <w:rPr>
          <w:b/>
        </w:rPr>
        <w:t>30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F45FE4">
        <w:rPr>
          <w:b/>
        </w:rPr>
        <w:t>2</w:t>
      </w:r>
      <w:r w:rsidR="00973E3B">
        <w:rPr>
          <w:b/>
        </w:rPr>
        <w:t xml:space="preserve"> </w:t>
      </w:r>
      <w:r w:rsidR="00F45FE4">
        <w:rPr>
          <w:b/>
        </w:rPr>
        <w:t>lipca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961979" w:rsidRPr="00C92036" w:rsidRDefault="00800E41" w:rsidP="00162767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0227ED">
        <w:rPr>
          <w:b/>
        </w:rPr>
        <w:t>w</w:t>
      </w:r>
      <w:r w:rsidR="000227ED" w:rsidRPr="000227ED">
        <w:rPr>
          <w:b/>
        </w:rPr>
        <w:t>zmocnieni</w:t>
      </w:r>
      <w:r w:rsidR="000227ED">
        <w:rPr>
          <w:b/>
        </w:rPr>
        <w:t>a</w:t>
      </w:r>
      <w:r w:rsidR="000227ED" w:rsidRPr="000227ED">
        <w:rPr>
          <w:b/>
        </w:rPr>
        <w:t xml:space="preserve"> potencjału partnerów społecznych ze środków pomocy technicznej</w:t>
      </w:r>
      <w:r w:rsidR="000227ED">
        <w:rPr>
          <w:b/>
        </w:rPr>
        <w:t xml:space="preserve"> w ramach </w:t>
      </w:r>
      <w:r w:rsidR="000227ED" w:rsidRPr="000227ED">
        <w:rPr>
          <w:b/>
        </w:rPr>
        <w:t>programów</w:t>
      </w:r>
      <w:r w:rsidR="000227ED">
        <w:rPr>
          <w:b/>
        </w:rPr>
        <w:t xml:space="preserve"> </w:t>
      </w:r>
      <w:r w:rsidR="000227ED" w:rsidRPr="000227ED">
        <w:rPr>
          <w:b/>
        </w:rPr>
        <w:t>operacyjnych na lata 2021-2027</w:t>
      </w:r>
      <w:r w:rsidR="000227ED" w:rsidRPr="000227ED">
        <w:rPr>
          <w:b/>
        </w:rPr>
        <w:cr/>
      </w:r>
    </w:p>
    <w:p w:rsidR="00800E41" w:rsidRPr="00D343A3" w:rsidRDefault="001D1414" w:rsidP="00F45FE4">
      <w:pPr>
        <w:spacing w:line="360" w:lineRule="auto"/>
        <w:jc w:val="both"/>
      </w:pPr>
      <w:r w:rsidRPr="001D141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B15E49">
        <w:rPr>
          <w:rFonts w:eastAsia="Gulim"/>
          <w:color w:val="000000"/>
        </w:rPr>
        <w:t>ożytku Publicznego (Dz. U. poz. </w:t>
      </w:r>
      <w:r w:rsidRPr="001D1414">
        <w:rPr>
          <w:rFonts w:eastAsia="Gulim"/>
          <w:color w:val="000000"/>
        </w:rPr>
        <w:t>2052) oraz art. 35 ust. 2 ustawy z dnia 24 kwietnia 2003 r. o działalności pożytku publicznego i o wolontaria</w:t>
      </w:r>
      <w:r>
        <w:rPr>
          <w:rFonts w:eastAsia="Gulim"/>
          <w:color w:val="000000"/>
        </w:rPr>
        <w:t>cie (Dz. U. z 2019 r. poz. 688)</w:t>
      </w:r>
      <w:r w:rsidR="00961979" w:rsidRPr="00961979">
        <w:t xml:space="preserve">, uchwala się stanowisko Rady Działalności Pożytku Publicznego </w:t>
      </w:r>
      <w:r w:rsidR="00080954" w:rsidRPr="00080954">
        <w:rPr>
          <w:bCs/>
        </w:rPr>
        <w:t xml:space="preserve">w </w:t>
      </w:r>
      <w:r w:rsidR="000227ED" w:rsidRPr="000227ED">
        <w:rPr>
          <w:bCs/>
        </w:rPr>
        <w:t>sprawie wzmocnienia potencjału partnerów społecznych ze środków pomocy technicznej w ramach programów operacyjnych na lata 2021-2027</w:t>
      </w:r>
      <w:r w:rsidR="006B2300">
        <w:rPr>
          <w:bCs/>
        </w:rPr>
        <w:t>.</w:t>
      </w:r>
    </w:p>
    <w:p w:rsidR="000C6D95" w:rsidRDefault="000C6D95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F45FE4" w:rsidRPr="006B2300" w:rsidRDefault="006B2300" w:rsidP="00F45FE4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Rada </w:t>
      </w:r>
      <w:r w:rsidR="00080954">
        <w:rPr>
          <w:rFonts w:eastAsia="Gulim"/>
          <w:lang w:eastAsia="de-DE"/>
        </w:rPr>
        <w:t xml:space="preserve">apeluje </w:t>
      </w:r>
      <w:r w:rsidR="000227ED">
        <w:rPr>
          <w:rFonts w:eastAsia="Gulim"/>
          <w:lang w:eastAsia="de-DE"/>
        </w:rPr>
        <w:t xml:space="preserve">o zwiększenie </w:t>
      </w:r>
      <w:r w:rsidR="003953AC">
        <w:rPr>
          <w:rFonts w:eastAsia="Gulim"/>
          <w:lang w:eastAsia="de-DE"/>
        </w:rPr>
        <w:t>środków z pomocy technicznej przeznaczonej na wzmocnienie p</w:t>
      </w:r>
      <w:r w:rsidR="001C7FA3">
        <w:rPr>
          <w:rFonts w:eastAsia="Gulim"/>
          <w:lang w:eastAsia="de-DE"/>
        </w:rPr>
        <w:t xml:space="preserve">otencjału partnerów społecznych, w rozumieniu partnerów dialogu społecznego oraz pozostałych organizacji społeczeństwa obywatelskiego, </w:t>
      </w:r>
      <w:bookmarkStart w:id="0" w:name="_GoBack"/>
      <w:bookmarkEnd w:id="0"/>
      <w:r w:rsidR="003953AC">
        <w:rPr>
          <w:rFonts w:eastAsia="Gulim"/>
          <w:lang w:eastAsia="de-DE"/>
        </w:rPr>
        <w:t xml:space="preserve">biorących udział </w:t>
      </w:r>
      <w:r w:rsidR="000227ED">
        <w:rPr>
          <w:rFonts w:eastAsia="Gulim"/>
          <w:lang w:eastAsia="de-DE"/>
        </w:rPr>
        <w:t xml:space="preserve">w programowaniu, wdrażaniu oraz ewaluacji </w:t>
      </w:r>
      <w:r w:rsidR="000227ED" w:rsidRPr="000227ED">
        <w:rPr>
          <w:rFonts w:eastAsia="Gulim"/>
          <w:lang w:eastAsia="de-DE"/>
        </w:rPr>
        <w:t>programów operacyjnych na lata 2021-2027</w:t>
      </w:r>
      <w:r w:rsidR="000227ED">
        <w:rPr>
          <w:rFonts w:eastAsia="Gulim"/>
          <w:lang w:eastAsia="de-DE"/>
        </w:rPr>
        <w:t xml:space="preserve"> </w:t>
      </w:r>
      <w:r w:rsidR="001C7FA3">
        <w:rPr>
          <w:rFonts w:eastAsia="Gulim"/>
          <w:lang w:eastAsia="de-DE"/>
        </w:rPr>
        <w:t>(art. 32</w:t>
      </w:r>
      <w:r w:rsidR="00B15E49">
        <w:rPr>
          <w:rFonts w:eastAsia="Gulim"/>
          <w:lang w:eastAsia="de-DE"/>
        </w:rPr>
        <w:t xml:space="preserve"> p</w:t>
      </w:r>
      <w:r w:rsidR="000227ED">
        <w:rPr>
          <w:rFonts w:eastAsia="Gulim"/>
          <w:lang w:eastAsia="de-DE"/>
        </w:rPr>
        <w:t xml:space="preserve">rojektu </w:t>
      </w:r>
      <w:r w:rsidR="003953AC">
        <w:rPr>
          <w:rFonts w:eastAsia="Gulim"/>
          <w:lang w:eastAsia="de-DE"/>
        </w:rPr>
        <w:t>Rozporządzenia</w:t>
      </w:r>
      <w:r w:rsidR="000227ED" w:rsidRPr="000227ED">
        <w:rPr>
          <w:rFonts w:eastAsia="Gulim"/>
          <w:lang w:eastAsia="de-DE"/>
        </w:rPr>
        <w:t xml:space="preserve"> Parlamentu Europejskiego </w:t>
      </w:r>
      <w:r w:rsidR="000227ED">
        <w:rPr>
          <w:rFonts w:eastAsia="Gulim"/>
          <w:lang w:eastAsia="de-DE"/>
        </w:rPr>
        <w:t>i</w:t>
      </w:r>
      <w:r w:rsidR="000227ED" w:rsidRPr="000227ED">
        <w:rPr>
          <w:rFonts w:eastAsia="Gulim"/>
          <w:lang w:eastAsia="de-DE"/>
        </w:rPr>
        <w:t xml:space="preserve"> Rady ustanawiające wspólne przepisy dotyczące Europejskiego Funduszu Rozwoju Regionalnego</w:t>
      </w:r>
      <w:r w:rsidR="003953AC">
        <w:rPr>
          <w:rFonts w:eastAsia="Gulim"/>
          <w:lang w:eastAsia="de-DE"/>
        </w:rPr>
        <w:t>, Europejskiego Funduszu Społecznego Plus, Funduszu Spójności i Europejskiego Funduszu Morskiego i Rybackiego, a także przepisy finansowe na potrzeby tych funduszy oraz na potrzeby Funduszu Azylu i Migracji, Funduszu Bezpieczeństwa Wewnętrznego i Instrumentu na rzecz Zarządzania Granicami i Wiz</w:t>
      </w:r>
      <w:r w:rsidR="000227ED">
        <w:rPr>
          <w:rFonts w:eastAsia="Gulim"/>
          <w:lang w:eastAsia="de-DE"/>
        </w:rPr>
        <w:t>)</w:t>
      </w:r>
      <w:r w:rsidR="00B15E49">
        <w:rPr>
          <w:rFonts w:eastAsia="Gulim"/>
          <w:lang w:eastAsia="de-DE"/>
        </w:rPr>
        <w:t>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961979">
        <w:rPr>
          <w:b/>
        </w:rPr>
        <w:t>2</w:t>
      </w:r>
    </w:p>
    <w:p w:rsidR="00800E41" w:rsidRPr="00673530" w:rsidRDefault="00800E41" w:rsidP="00181643">
      <w:pPr>
        <w:spacing w:line="360" w:lineRule="auto"/>
        <w:jc w:val="both"/>
      </w:pPr>
      <w:r>
        <w:t>Uchwała wchodzi w życie z dniem podjęcia.</w:t>
      </w:r>
    </w:p>
    <w:p w:rsidR="00961979" w:rsidRDefault="00961979" w:rsidP="007B51D4">
      <w:pPr>
        <w:spacing w:after="160" w:line="259" w:lineRule="auto"/>
      </w:pPr>
    </w:p>
    <w:p w:rsidR="003241E0" w:rsidRDefault="001C7FA3" w:rsidP="00181643">
      <w:pPr>
        <w:jc w:val="both"/>
      </w:pPr>
    </w:p>
    <w:p w:rsidR="008576F4" w:rsidRDefault="008576F4" w:rsidP="00181643">
      <w:pPr>
        <w:jc w:val="both"/>
      </w:pPr>
    </w:p>
    <w:p w:rsidR="008576F4" w:rsidRDefault="008576F4" w:rsidP="00181643">
      <w:pPr>
        <w:jc w:val="both"/>
      </w:pPr>
    </w:p>
    <w:p w:rsidR="008576F4" w:rsidRDefault="008576F4" w:rsidP="00181643">
      <w:pPr>
        <w:jc w:val="both"/>
      </w:pPr>
    </w:p>
    <w:p w:rsidR="008576F4" w:rsidRDefault="008576F4" w:rsidP="00181643">
      <w:pPr>
        <w:jc w:val="both"/>
      </w:pPr>
    </w:p>
    <w:p w:rsidR="008576F4" w:rsidRDefault="008576F4" w:rsidP="00181643">
      <w:pPr>
        <w:jc w:val="both"/>
      </w:pPr>
    </w:p>
    <w:p w:rsidR="008576F4" w:rsidRDefault="008576F4" w:rsidP="00181643">
      <w:pPr>
        <w:jc w:val="both"/>
      </w:pPr>
    </w:p>
    <w:p w:rsidR="008576F4" w:rsidRDefault="008576F4" w:rsidP="00181643">
      <w:pPr>
        <w:jc w:val="both"/>
      </w:pPr>
    </w:p>
    <w:p w:rsidR="008576F4" w:rsidRDefault="008576F4" w:rsidP="00181643">
      <w:pPr>
        <w:jc w:val="both"/>
      </w:pPr>
    </w:p>
    <w:sectPr w:rsidR="008576F4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9D" w:rsidRDefault="00DE459D">
      <w:r>
        <w:separator/>
      </w:r>
    </w:p>
  </w:endnote>
  <w:endnote w:type="continuationSeparator" w:id="0">
    <w:p w:rsidR="00DE459D" w:rsidRDefault="00DE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</w:font>
  <w:font w:name="Shuriken-Boy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1C7FA3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9D" w:rsidRDefault="00DE459D">
      <w:r>
        <w:separator/>
      </w:r>
    </w:p>
  </w:footnote>
  <w:footnote w:type="continuationSeparator" w:id="0">
    <w:p w:rsidR="00DE459D" w:rsidRDefault="00DE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95CE6"/>
    <w:multiLevelType w:val="hybridMultilevel"/>
    <w:tmpl w:val="97785D1C"/>
    <w:lvl w:ilvl="0" w:tplc="A8BE2038">
      <w:start w:val="1"/>
      <w:numFmt w:val="bullet"/>
      <w:pStyle w:val="Nagwek5"/>
      <w:lvlText w:val="o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5AC012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unga" w:hAnsi="Symbol" w:cs="Shuriken-Boy" w:hint="default"/>
      </w:rPr>
    </w:lvl>
    <w:lvl w:ilvl="2" w:tplc="E11A2606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227ED"/>
    <w:rsid w:val="00054151"/>
    <w:rsid w:val="00080954"/>
    <w:rsid w:val="000C6D95"/>
    <w:rsid w:val="00113798"/>
    <w:rsid w:val="00131F34"/>
    <w:rsid w:val="00162767"/>
    <w:rsid w:val="00181643"/>
    <w:rsid w:val="001C7FA3"/>
    <w:rsid w:val="001D1414"/>
    <w:rsid w:val="001F2958"/>
    <w:rsid w:val="00223A9B"/>
    <w:rsid w:val="00263B04"/>
    <w:rsid w:val="00306293"/>
    <w:rsid w:val="00313790"/>
    <w:rsid w:val="00391CDE"/>
    <w:rsid w:val="003953AC"/>
    <w:rsid w:val="004602BC"/>
    <w:rsid w:val="004A4EE8"/>
    <w:rsid w:val="004D6F12"/>
    <w:rsid w:val="00536FF2"/>
    <w:rsid w:val="005529EB"/>
    <w:rsid w:val="005C73C7"/>
    <w:rsid w:val="0064794D"/>
    <w:rsid w:val="00682B1E"/>
    <w:rsid w:val="006A775D"/>
    <w:rsid w:val="006B2300"/>
    <w:rsid w:val="006C7C5C"/>
    <w:rsid w:val="007B51D4"/>
    <w:rsid w:val="00800E41"/>
    <w:rsid w:val="008208A9"/>
    <w:rsid w:val="008576F4"/>
    <w:rsid w:val="00941A44"/>
    <w:rsid w:val="00961979"/>
    <w:rsid w:val="00964B13"/>
    <w:rsid w:val="00973E3B"/>
    <w:rsid w:val="009D43ED"/>
    <w:rsid w:val="00A31758"/>
    <w:rsid w:val="00A52F1F"/>
    <w:rsid w:val="00AA3FD4"/>
    <w:rsid w:val="00B15E49"/>
    <w:rsid w:val="00B75A1C"/>
    <w:rsid w:val="00B97BD7"/>
    <w:rsid w:val="00C46D85"/>
    <w:rsid w:val="00C92912"/>
    <w:rsid w:val="00CC5A61"/>
    <w:rsid w:val="00CD2219"/>
    <w:rsid w:val="00D343A3"/>
    <w:rsid w:val="00D45009"/>
    <w:rsid w:val="00DE459D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576F4"/>
    <w:pPr>
      <w:numPr>
        <w:numId w:val="2"/>
      </w:numPr>
      <w:suppressAutoHyphens/>
      <w:spacing w:before="360" w:after="60"/>
      <w:jc w:val="both"/>
      <w:outlineLvl w:val="4"/>
    </w:pPr>
    <w:rPr>
      <w:rFonts w:ascii="Calibri" w:hAnsi="Calibri"/>
      <w:b/>
      <w:bCs/>
      <w:i/>
      <w:iCs/>
      <w:sz w:val="20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576F4"/>
    <w:rPr>
      <w:rFonts w:ascii="Calibri" w:eastAsia="Times New Roman" w:hAnsi="Calibri" w:cs="Times New Roman"/>
      <w:b/>
      <w:bCs/>
      <w:i/>
      <w:iCs/>
      <w:sz w:val="20"/>
      <w:szCs w:val="2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6</cp:revision>
  <dcterms:created xsi:type="dcterms:W3CDTF">2019-06-30T21:51:00Z</dcterms:created>
  <dcterms:modified xsi:type="dcterms:W3CDTF">2019-07-08T14:22:00Z</dcterms:modified>
</cp:coreProperties>
</file>