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A69A6A" w14:textId="77777777" w:rsidR="00B75639" w:rsidRDefault="00B75639" w:rsidP="00DA6AF0">
      <w:pPr>
        <w:pStyle w:val="Akapitzlist"/>
        <w:tabs>
          <w:tab w:val="left" w:pos="426"/>
        </w:tabs>
        <w:spacing w:after="0" w:line="288" w:lineRule="auto"/>
        <w:ind w:left="0" w:right="-13"/>
        <w:jc w:val="both"/>
        <w:rPr>
          <w:rFonts w:ascii="Arial" w:hAnsi="Arial" w:cs="Arial"/>
          <w:bCs/>
        </w:rPr>
      </w:pPr>
      <w:bookmarkStart w:id="0" w:name="_GoBack"/>
      <w:bookmarkEnd w:id="0"/>
    </w:p>
    <w:p w14:paraId="217EC8A6" w14:textId="17E4509D" w:rsidR="00B75639" w:rsidRPr="003F6A32" w:rsidRDefault="006A143C" w:rsidP="00B75639">
      <w:pPr>
        <w:spacing w:line="240" w:lineRule="auto"/>
        <w:jc w:val="center"/>
        <w:rPr>
          <w:rFonts w:cstheme="minorHAnsi"/>
          <w:b/>
        </w:rPr>
      </w:pPr>
      <w:r w:rsidRPr="003F6A32">
        <w:rPr>
          <w:rFonts w:eastAsiaTheme="minorEastAsia" w:cstheme="minorHAnsi"/>
          <w:b/>
          <w:lang w:eastAsia="pl-PL"/>
        </w:rPr>
        <w:t>Wytyczne dotyczące wypełniania wniosków o wydanie/zmianę zezwolenia na wytwarzanie lub import produktów leczniczych</w:t>
      </w:r>
      <w:r w:rsidR="00FC1B6A" w:rsidRPr="003F6A32">
        <w:rPr>
          <w:rFonts w:eastAsiaTheme="minorEastAsia" w:cstheme="minorHAnsi"/>
          <w:b/>
          <w:lang w:eastAsia="pl-PL"/>
        </w:rPr>
        <w:t xml:space="preserve"> w przedmiocie </w:t>
      </w:r>
      <w:r w:rsidR="00FC1B6A" w:rsidRPr="003F6A32">
        <w:rPr>
          <w:rFonts w:cstheme="minorHAnsi"/>
          <w:b/>
        </w:rPr>
        <w:t>informacji o zakresie wytwarzania lub importu produktów leczniczych.</w:t>
      </w:r>
    </w:p>
    <w:p w14:paraId="5E0BE29B" w14:textId="6BF0560B" w:rsidR="00C457EB" w:rsidRPr="003F6A32" w:rsidRDefault="000C7F3F" w:rsidP="006A143C">
      <w:pPr>
        <w:tabs>
          <w:tab w:val="left" w:pos="284"/>
          <w:tab w:val="left" w:pos="426"/>
        </w:tabs>
        <w:spacing w:after="120" w:line="288" w:lineRule="auto"/>
        <w:ind w:right="-11"/>
        <w:jc w:val="both"/>
        <w:rPr>
          <w:rFonts w:cstheme="minorHAnsi"/>
          <w:bCs/>
        </w:rPr>
      </w:pPr>
      <w:r w:rsidRPr="003F6A32">
        <w:rPr>
          <w:rFonts w:cstheme="minorHAnsi"/>
        </w:rPr>
        <w:t>„</w:t>
      </w:r>
      <w:r w:rsidR="006A143C" w:rsidRPr="003F6A32">
        <w:rPr>
          <w:rFonts w:cstheme="minorHAnsi"/>
        </w:rPr>
        <w:t>Informacja o zakresie wytwarzania lub importu produktów leczniczych</w:t>
      </w:r>
      <w:r w:rsidRPr="003F6A32">
        <w:rPr>
          <w:rFonts w:cstheme="minorHAnsi"/>
        </w:rPr>
        <w:t>”</w:t>
      </w:r>
      <w:r w:rsidR="006A143C" w:rsidRPr="003F6A32">
        <w:rPr>
          <w:rFonts w:cstheme="minorHAnsi"/>
        </w:rPr>
        <w:t xml:space="preserve"> </w:t>
      </w:r>
      <w:r w:rsidR="00BA68CC" w:rsidRPr="003F6A32">
        <w:rPr>
          <w:rFonts w:cstheme="minorHAnsi"/>
        </w:rPr>
        <w:t>stanowiąca punkt 2</w:t>
      </w:r>
      <w:r w:rsidR="008670D5" w:rsidRPr="003F6A32">
        <w:rPr>
          <w:rFonts w:cstheme="minorHAnsi"/>
        </w:rPr>
        <w:t>*</w:t>
      </w:r>
      <w:r w:rsidR="00C55CA0" w:rsidRPr="003F6A32">
        <w:rPr>
          <w:rFonts w:cstheme="minorHAnsi"/>
        </w:rPr>
        <w:t xml:space="preserve">, </w:t>
      </w:r>
      <w:r w:rsidR="00F324A4" w:rsidRPr="003F6A32">
        <w:rPr>
          <w:rFonts w:cstheme="minorHAnsi"/>
        </w:rPr>
        <w:br/>
      </w:r>
      <w:r w:rsidR="00C55CA0" w:rsidRPr="003F6A32">
        <w:rPr>
          <w:rFonts w:cstheme="minorHAnsi"/>
        </w:rPr>
        <w:t>a w przypadku badanych produktów leczniczych punkt 3</w:t>
      </w:r>
      <w:r w:rsidR="008670D5" w:rsidRPr="003F6A32">
        <w:rPr>
          <w:rFonts w:cstheme="minorHAnsi"/>
        </w:rPr>
        <w:t>*</w:t>
      </w:r>
      <w:r w:rsidR="00BA68CC" w:rsidRPr="003F6A32">
        <w:rPr>
          <w:rFonts w:cstheme="minorHAnsi"/>
        </w:rPr>
        <w:t xml:space="preserve"> </w:t>
      </w:r>
      <w:r w:rsidR="006A143C" w:rsidRPr="003F6A32">
        <w:rPr>
          <w:rFonts w:cstheme="minorHAnsi"/>
          <w:bCs/>
        </w:rPr>
        <w:t>w</w:t>
      </w:r>
      <w:r w:rsidR="00BA68CC" w:rsidRPr="003F6A32">
        <w:rPr>
          <w:rFonts w:cstheme="minorHAnsi"/>
          <w:bCs/>
        </w:rPr>
        <w:t>niosku o wydanie zezwolenia bądź punkt 3</w:t>
      </w:r>
      <w:r w:rsidR="008670D5" w:rsidRPr="003F6A32">
        <w:rPr>
          <w:rFonts w:cstheme="minorHAnsi"/>
          <w:bCs/>
        </w:rPr>
        <w:t>**</w:t>
      </w:r>
      <w:r w:rsidR="006A143C" w:rsidRPr="003F6A32">
        <w:rPr>
          <w:rFonts w:cstheme="minorHAnsi"/>
          <w:bCs/>
        </w:rPr>
        <w:t xml:space="preserve">, </w:t>
      </w:r>
      <w:r w:rsidR="00F324A4" w:rsidRPr="003F6A32">
        <w:rPr>
          <w:rFonts w:cstheme="minorHAnsi"/>
          <w:bCs/>
        </w:rPr>
        <w:br/>
      </w:r>
      <w:r w:rsidR="006A143C" w:rsidRPr="003F6A32">
        <w:rPr>
          <w:rFonts w:cstheme="minorHAnsi"/>
          <w:bCs/>
        </w:rPr>
        <w:t xml:space="preserve">a w przypadku badanych produktów leczniczych punkt </w:t>
      </w:r>
      <w:r w:rsidR="00C55CA0" w:rsidRPr="003F6A32">
        <w:rPr>
          <w:rFonts w:cstheme="minorHAnsi"/>
          <w:bCs/>
        </w:rPr>
        <w:t>4</w:t>
      </w:r>
      <w:r w:rsidR="008670D5" w:rsidRPr="003F6A32">
        <w:rPr>
          <w:rFonts w:cstheme="minorHAnsi"/>
          <w:bCs/>
        </w:rPr>
        <w:t>**</w:t>
      </w:r>
      <w:r w:rsidR="006A143C" w:rsidRPr="003F6A32">
        <w:rPr>
          <w:rFonts w:cstheme="minorHAnsi"/>
          <w:bCs/>
        </w:rPr>
        <w:t xml:space="preserve"> w</w:t>
      </w:r>
      <w:r w:rsidR="00BA68CC" w:rsidRPr="003F6A32">
        <w:rPr>
          <w:rFonts w:cstheme="minorHAnsi"/>
          <w:bCs/>
        </w:rPr>
        <w:t>niosku o zmianę zezwolenia,</w:t>
      </w:r>
      <w:r w:rsidR="00BA68CC" w:rsidRPr="003F6A32">
        <w:rPr>
          <w:rFonts w:cstheme="minorHAnsi"/>
        </w:rPr>
        <w:t xml:space="preserve"> </w:t>
      </w:r>
      <w:r w:rsidR="008A7AB1" w:rsidRPr="003F6A32">
        <w:rPr>
          <w:rFonts w:cstheme="minorHAnsi"/>
        </w:rPr>
        <w:t xml:space="preserve">powinna być przygotowana </w:t>
      </w:r>
      <w:r w:rsidR="008A7AB1" w:rsidRPr="003F6A32">
        <w:rPr>
          <w:rFonts w:cstheme="minorHAnsi"/>
          <w:u w:val="single"/>
        </w:rPr>
        <w:t>odrębnie</w:t>
      </w:r>
      <w:r w:rsidR="008A7AB1" w:rsidRPr="003F6A32">
        <w:rPr>
          <w:rFonts w:cstheme="minorHAnsi"/>
        </w:rPr>
        <w:t xml:space="preserve"> dla każdego miejsca wytwarzania</w:t>
      </w:r>
      <w:r w:rsidR="00361157" w:rsidRPr="003F6A32">
        <w:rPr>
          <w:rFonts w:cstheme="minorHAnsi"/>
        </w:rPr>
        <w:t xml:space="preserve"> (C</w:t>
      </w:r>
      <w:r w:rsidR="00BF26E8" w:rsidRPr="003F6A32">
        <w:rPr>
          <w:rFonts w:cstheme="minorHAnsi"/>
        </w:rPr>
        <w:t>ZĘŚĆ</w:t>
      </w:r>
      <w:r w:rsidR="00361157" w:rsidRPr="003F6A32">
        <w:rPr>
          <w:rFonts w:cstheme="minorHAnsi"/>
        </w:rPr>
        <w:t xml:space="preserve"> 1</w:t>
      </w:r>
      <w:r w:rsidR="008670D5" w:rsidRPr="003F6A32">
        <w:rPr>
          <w:rFonts w:cstheme="minorHAnsi"/>
        </w:rPr>
        <w:t>*</w:t>
      </w:r>
      <w:r w:rsidR="00361157" w:rsidRPr="003F6A32">
        <w:rPr>
          <w:rFonts w:cstheme="minorHAnsi"/>
        </w:rPr>
        <w:t>)</w:t>
      </w:r>
      <w:r w:rsidR="008A7AB1" w:rsidRPr="003F6A32">
        <w:rPr>
          <w:rFonts w:cstheme="minorHAnsi"/>
        </w:rPr>
        <w:t xml:space="preserve"> </w:t>
      </w:r>
      <w:r w:rsidR="00361157" w:rsidRPr="003F6A32">
        <w:rPr>
          <w:rFonts w:cstheme="minorHAnsi"/>
        </w:rPr>
        <w:t>lub</w:t>
      </w:r>
      <w:r w:rsidR="008A7AB1" w:rsidRPr="003F6A32">
        <w:rPr>
          <w:rFonts w:cstheme="minorHAnsi"/>
        </w:rPr>
        <w:t xml:space="preserve"> importu</w:t>
      </w:r>
      <w:r w:rsidR="00361157" w:rsidRPr="003F6A32">
        <w:rPr>
          <w:rFonts w:cstheme="minorHAnsi"/>
        </w:rPr>
        <w:t xml:space="preserve"> (</w:t>
      </w:r>
      <w:r w:rsidR="00BF26E8" w:rsidRPr="003F6A32">
        <w:rPr>
          <w:rFonts w:cstheme="minorHAnsi"/>
        </w:rPr>
        <w:t>CZĘŚĆ</w:t>
      </w:r>
      <w:r w:rsidR="00361157" w:rsidRPr="003F6A32">
        <w:rPr>
          <w:rFonts w:cstheme="minorHAnsi"/>
        </w:rPr>
        <w:t xml:space="preserve"> 2</w:t>
      </w:r>
      <w:r w:rsidR="008670D5" w:rsidRPr="003F6A32">
        <w:rPr>
          <w:rFonts w:cstheme="minorHAnsi"/>
        </w:rPr>
        <w:t>*</w:t>
      </w:r>
      <w:r w:rsidR="00361157" w:rsidRPr="003F6A32">
        <w:rPr>
          <w:rFonts w:cstheme="minorHAnsi"/>
        </w:rPr>
        <w:t>)</w:t>
      </w:r>
      <w:r w:rsidR="006A143C" w:rsidRPr="003F6A32">
        <w:rPr>
          <w:rFonts w:cstheme="minorHAnsi"/>
        </w:rPr>
        <w:t>.</w:t>
      </w:r>
    </w:p>
    <w:p w14:paraId="09013977" w14:textId="77777777" w:rsidR="008670D5" w:rsidRPr="003F6A32" w:rsidRDefault="008670D5" w:rsidP="008670D5">
      <w:pPr>
        <w:spacing w:after="0" w:line="288" w:lineRule="auto"/>
        <w:ind w:left="284"/>
        <w:jc w:val="both"/>
        <w:rPr>
          <w:rFonts w:eastAsia="Times New Roman" w:cstheme="minorHAnsi"/>
          <w:lang w:eastAsia="pl-PL"/>
        </w:rPr>
      </w:pPr>
      <w:r w:rsidRPr="003F6A32">
        <w:rPr>
          <w:rFonts w:cstheme="minorHAnsi"/>
        </w:rPr>
        <w:t xml:space="preserve">* numeracja w odniesieniu do  </w:t>
      </w:r>
      <w:r w:rsidRPr="003F6A32">
        <w:rPr>
          <w:rFonts w:eastAsia="Times New Roman" w:cstheme="minorHAnsi"/>
          <w:lang w:eastAsia="pl-PL"/>
        </w:rPr>
        <w:t xml:space="preserve">Rozporządzenia MZ z dnia </w:t>
      </w:r>
      <w:r w:rsidR="00A41E2E" w:rsidRPr="003F6A32">
        <w:rPr>
          <w:rFonts w:eastAsia="Times New Roman" w:cstheme="minorHAnsi"/>
          <w:lang w:eastAsia="pl-PL"/>
        </w:rPr>
        <w:t xml:space="preserve">29 kwietnia 2019 r. w sprawie wzoru wniosku </w:t>
      </w:r>
      <w:r w:rsidR="0076726F" w:rsidRPr="003F6A32">
        <w:rPr>
          <w:rFonts w:eastAsia="Times New Roman" w:cstheme="minorHAnsi"/>
          <w:lang w:eastAsia="pl-PL"/>
        </w:rPr>
        <w:br/>
      </w:r>
      <w:r w:rsidR="00A41E2E" w:rsidRPr="003F6A32">
        <w:rPr>
          <w:rFonts w:eastAsia="Times New Roman" w:cstheme="minorHAnsi"/>
          <w:lang w:eastAsia="pl-PL"/>
        </w:rPr>
        <w:t>o wydanie zezwolenia na wytwarzanie lub import produktów leczniczych</w:t>
      </w:r>
      <w:r w:rsidR="00A41E2E" w:rsidRPr="003F6A32" w:rsidDel="00A41E2E">
        <w:rPr>
          <w:rFonts w:eastAsia="Times New Roman" w:cstheme="minorHAnsi"/>
          <w:lang w:eastAsia="pl-PL"/>
        </w:rPr>
        <w:t xml:space="preserve"> </w:t>
      </w:r>
      <w:r w:rsidRPr="003F6A32">
        <w:rPr>
          <w:rFonts w:eastAsia="Times New Roman" w:cstheme="minorHAnsi"/>
          <w:lang w:eastAsia="pl-PL"/>
        </w:rPr>
        <w:t>(Dz. U. z 201</w:t>
      </w:r>
      <w:r w:rsidR="00A41E2E" w:rsidRPr="003F6A32">
        <w:rPr>
          <w:rFonts w:eastAsia="Times New Roman" w:cstheme="minorHAnsi"/>
          <w:lang w:eastAsia="pl-PL"/>
        </w:rPr>
        <w:t>9</w:t>
      </w:r>
      <w:r w:rsidRPr="003F6A32">
        <w:rPr>
          <w:rFonts w:eastAsia="Times New Roman" w:cstheme="minorHAnsi"/>
          <w:lang w:eastAsia="pl-PL"/>
        </w:rPr>
        <w:t xml:space="preserve"> </w:t>
      </w:r>
      <w:r w:rsidR="00312427" w:rsidRPr="003F6A32">
        <w:rPr>
          <w:rFonts w:eastAsia="Times New Roman" w:cstheme="minorHAnsi"/>
          <w:lang w:eastAsia="pl-PL"/>
        </w:rPr>
        <w:t xml:space="preserve">r., poz. </w:t>
      </w:r>
      <w:r w:rsidR="00A41E2E" w:rsidRPr="003F6A32">
        <w:rPr>
          <w:rFonts w:eastAsia="Times New Roman" w:cstheme="minorHAnsi"/>
          <w:lang w:eastAsia="pl-PL"/>
        </w:rPr>
        <w:t>830</w:t>
      </w:r>
      <w:r w:rsidRPr="003F6A32">
        <w:rPr>
          <w:rFonts w:cstheme="minorHAnsi"/>
        </w:rPr>
        <w:t xml:space="preserve">) </w:t>
      </w:r>
      <w:r w:rsidR="00A41E2E" w:rsidRPr="003F6A32">
        <w:rPr>
          <w:rFonts w:cstheme="minorHAnsi"/>
        </w:rPr>
        <w:t xml:space="preserve"> </w:t>
      </w:r>
      <w:r w:rsidRPr="003F6A32">
        <w:rPr>
          <w:rFonts w:cstheme="minorHAnsi"/>
        </w:rPr>
        <w:t xml:space="preserve"> </w:t>
      </w:r>
    </w:p>
    <w:p w14:paraId="0F0645F4" w14:textId="77777777" w:rsidR="00312427" w:rsidRPr="003F6A32" w:rsidRDefault="008670D5" w:rsidP="00312427">
      <w:pPr>
        <w:spacing w:after="120" w:line="288" w:lineRule="auto"/>
        <w:ind w:left="284"/>
        <w:jc w:val="both"/>
        <w:rPr>
          <w:rFonts w:cstheme="minorHAnsi"/>
        </w:rPr>
      </w:pPr>
      <w:r w:rsidRPr="003F6A32">
        <w:rPr>
          <w:rFonts w:cstheme="minorHAnsi"/>
        </w:rPr>
        <w:t xml:space="preserve">** numeracja w odniesieniu do  </w:t>
      </w:r>
      <w:r w:rsidRPr="003F6A32">
        <w:rPr>
          <w:rFonts w:eastAsia="Times New Roman" w:cstheme="minorHAnsi"/>
          <w:lang w:eastAsia="pl-PL"/>
        </w:rPr>
        <w:t xml:space="preserve">Rozporządzenia MZ z dnia </w:t>
      </w:r>
      <w:r w:rsidR="00A41E2E" w:rsidRPr="003F6A32">
        <w:rPr>
          <w:rFonts w:eastAsia="Times New Roman" w:cstheme="minorHAnsi"/>
          <w:lang w:eastAsia="pl-PL"/>
        </w:rPr>
        <w:t>29 kwietnia 2019 r. w</w:t>
      </w:r>
      <w:r w:rsidR="008E3A1D" w:rsidRPr="003F6A32">
        <w:rPr>
          <w:rFonts w:eastAsia="Times New Roman" w:cstheme="minorHAnsi"/>
          <w:lang w:eastAsia="pl-PL"/>
        </w:rPr>
        <w:t xml:space="preserve"> sprawie wzoru wniosku </w:t>
      </w:r>
      <w:r w:rsidR="0076726F" w:rsidRPr="003F6A32">
        <w:rPr>
          <w:rFonts w:eastAsia="Times New Roman" w:cstheme="minorHAnsi"/>
          <w:lang w:eastAsia="pl-PL"/>
        </w:rPr>
        <w:br/>
      </w:r>
      <w:r w:rsidR="008E3A1D" w:rsidRPr="003F6A32">
        <w:rPr>
          <w:rFonts w:eastAsia="Times New Roman" w:cstheme="minorHAnsi"/>
          <w:lang w:eastAsia="pl-PL"/>
        </w:rPr>
        <w:t>o zmianę</w:t>
      </w:r>
      <w:r w:rsidR="00A41E2E" w:rsidRPr="003F6A32">
        <w:rPr>
          <w:rFonts w:eastAsia="Times New Roman" w:cstheme="minorHAnsi"/>
          <w:lang w:eastAsia="pl-PL"/>
        </w:rPr>
        <w:t xml:space="preserve"> zezwolenia na wytwarzanie lub import produktów leczniczych</w:t>
      </w:r>
      <w:r w:rsidRPr="003F6A32">
        <w:rPr>
          <w:rFonts w:eastAsia="Times New Roman" w:cstheme="minorHAnsi"/>
          <w:lang w:eastAsia="pl-PL"/>
        </w:rPr>
        <w:t xml:space="preserve"> (Dz. U. z 201</w:t>
      </w:r>
      <w:r w:rsidR="00A41E2E" w:rsidRPr="003F6A32">
        <w:rPr>
          <w:rFonts w:eastAsia="Times New Roman" w:cstheme="minorHAnsi"/>
          <w:lang w:eastAsia="pl-PL"/>
        </w:rPr>
        <w:t>9</w:t>
      </w:r>
      <w:r w:rsidRPr="003F6A32">
        <w:rPr>
          <w:rFonts w:eastAsia="Times New Roman" w:cstheme="minorHAnsi"/>
          <w:lang w:eastAsia="pl-PL"/>
        </w:rPr>
        <w:t xml:space="preserve"> r., poz. </w:t>
      </w:r>
      <w:r w:rsidR="00A41E2E" w:rsidRPr="003F6A32">
        <w:rPr>
          <w:rFonts w:eastAsia="Times New Roman" w:cstheme="minorHAnsi"/>
          <w:lang w:eastAsia="pl-PL"/>
        </w:rPr>
        <w:t>829</w:t>
      </w:r>
      <w:r w:rsidRPr="003F6A32">
        <w:rPr>
          <w:rFonts w:cstheme="minorHAnsi"/>
        </w:rPr>
        <w:t xml:space="preserve">) </w:t>
      </w:r>
    </w:p>
    <w:p w14:paraId="7EB64C32" w14:textId="7E21E325" w:rsidR="00A5356F" w:rsidRPr="003F6A32" w:rsidRDefault="00117025" w:rsidP="006A143C">
      <w:pPr>
        <w:tabs>
          <w:tab w:val="left" w:pos="284"/>
        </w:tabs>
        <w:spacing w:line="288" w:lineRule="auto"/>
        <w:ind w:right="-13"/>
        <w:jc w:val="both"/>
        <w:rPr>
          <w:rFonts w:cstheme="minorHAnsi"/>
        </w:rPr>
      </w:pPr>
      <w:r w:rsidRPr="003F6A32">
        <w:rPr>
          <w:rFonts w:cstheme="minorHAnsi"/>
        </w:rPr>
        <w:t>„</w:t>
      </w:r>
      <w:r w:rsidR="006A143C" w:rsidRPr="003F6A32">
        <w:rPr>
          <w:rFonts w:cstheme="minorHAnsi"/>
        </w:rPr>
        <w:t>Informacja o zakresie wytwarzania lub importu produktów leczniczych</w:t>
      </w:r>
      <w:r w:rsidRPr="003F6A32">
        <w:rPr>
          <w:rFonts w:cstheme="minorHAnsi"/>
        </w:rPr>
        <w:t>”</w:t>
      </w:r>
      <w:r w:rsidR="006A143C" w:rsidRPr="003F6A32">
        <w:rPr>
          <w:rFonts w:cstheme="minorHAnsi"/>
        </w:rPr>
        <w:t xml:space="preserve"> </w:t>
      </w:r>
      <w:r w:rsidR="00C457EB" w:rsidRPr="003F6A32">
        <w:rPr>
          <w:rFonts w:cstheme="minorHAnsi"/>
        </w:rPr>
        <w:t xml:space="preserve">powinna być przygotowana </w:t>
      </w:r>
      <w:r w:rsidR="00C457EB" w:rsidRPr="003F6A32">
        <w:rPr>
          <w:rFonts w:cstheme="minorHAnsi"/>
          <w:u w:val="single"/>
        </w:rPr>
        <w:t>odrębnie</w:t>
      </w:r>
      <w:r w:rsidR="00C457EB" w:rsidRPr="003F6A32">
        <w:rPr>
          <w:rFonts w:cstheme="minorHAnsi"/>
        </w:rPr>
        <w:t xml:space="preserve"> w przypadku wytwarzania produktów leczniczych przeznaczonych dla ludzi i wytwarzania produktów leczniczych weterynaryjnych,</w:t>
      </w:r>
      <w:r w:rsidR="006A143C" w:rsidRPr="003F6A32">
        <w:rPr>
          <w:rFonts w:cstheme="minorHAnsi"/>
        </w:rPr>
        <w:t xml:space="preserve"> </w:t>
      </w:r>
      <w:r w:rsidR="009150F3" w:rsidRPr="003F6A32">
        <w:rPr>
          <w:rFonts w:cstheme="minorHAnsi"/>
        </w:rPr>
        <w:t>z zastosowaniem poniższych informacji</w:t>
      </w:r>
      <w:r w:rsidR="00C457EB" w:rsidRPr="003F6A32">
        <w:rPr>
          <w:rFonts w:cstheme="minorHAnsi"/>
        </w:rPr>
        <w:t>.</w:t>
      </w:r>
      <w:r w:rsidR="00A5356F" w:rsidRPr="003F6A32">
        <w:rPr>
          <w:rFonts w:cstheme="minorHAnsi"/>
          <w:b/>
        </w:rPr>
        <w:t xml:space="preserve"> </w:t>
      </w:r>
    </w:p>
    <w:p w14:paraId="329620F6" w14:textId="1E0F384C" w:rsidR="00A5356F" w:rsidRPr="003F6A32" w:rsidRDefault="00C55CA0" w:rsidP="00C55CA0">
      <w:pPr>
        <w:tabs>
          <w:tab w:val="left" w:pos="284"/>
        </w:tabs>
        <w:spacing w:before="120" w:after="120" w:line="288" w:lineRule="auto"/>
        <w:ind w:right="-11"/>
        <w:jc w:val="both"/>
        <w:rPr>
          <w:rFonts w:cstheme="minorHAnsi"/>
          <w:bCs/>
        </w:rPr>
      </w:pPr>
      <w:r w:rsidRPr="003F6A32">
        <w:rPr>
          <w:rFonts w:cstheme="minorHAnsi"/>
          <w:bCs/>
        </w:rPr>
        <w:t>W</w:t>
      </w:r>
      <w:r w:rsidR="00BA68CC" w:rsidRPr="003F6A32">
        <w:rPr>
          <w:rFonts w:cstheme="minorHAnsi"/>
          <w:bCs/>
        </w:rPr>
        <w:t xml:space="preserve">ypełniając </w:t>
      </w:r>
      <w:r w:rsidRPr="003F6A32">
        <w:rPr>
          <w:rFonts w:cstheme="minorHAnsi"/>
          <w:bCs/>
        </w:rPr>
        <w:t>„Informację o zakresie wytwarzania lub importu produktów leczniczych</w:t>
      </w:r>
      <w:r w:rsidR="00A41E2E" w:rsidRPr="003F6A32">
        <w:rPr>
          <w:rFonts w:cstheme="minorHAnsi"/>
          <w:bCs/>
        </w:rPr>
        <w:t>”</w:t>
      </w:r>
      <w:r w:rsidRPr="003F6A32">
        <w:rPr>
          <w:rFonts w:cstheme="minorHAnsi"/>
          <w:bCs/>
        </w:rPr>
        <w:t xml:space="preserve">, </w:t>
      </w:r>
      <w:r w:rsidR="00BA68CC" w:rsidRPr="003F6A32">
        <w:rPr>
          <w:rFonts w:cstheme="minorHAnsi"/>
          <w:bCs/>
        </w:rPr>
        <w:t>należy</w:t>
      </w:r>
      <w:r w:rsidR="00A41E2E" w:rsidRPr="003F6A32">
        <w:rPr>
          <w:rFonts w:cstheme="minorHAnsi"/>
          <w:bCs/>
        </w:rPr>
        <w:t xml:space="preserve"> wyraźnie wskazać</w:t>
      </w:r>
      <w:r w:rsidR="002D20F0" w:rsidRPr="003F6A32">
        <w:rPr>
          <w:rFonts w:cstheme="minorHAnsi"/>
          <w:bCs/>
        </w:rPr>
        <w:t xml:space="preserve"> </w:t>
      </w:r>
      <w:r w:rsidR="000F6060" w:rsidRPr="003F6A32">
        <w:rPr>
          <w:rFonts w:cstheme="minorHAnsi"/>
          <w:bCs/>
        </w:rPr>
        <w:t xml:space="preserve">punkty, które </w:t>
      </w:r>
      <w:r w:rsidR="00A41E2E" w:rsidRPr="003F6A32">
        <w:rPr>
          <w:rFonts w:cstheme="minorHAnsi"/>
          <w:bCs/>
        </w:rPr>
        <w:t>opisują obecny zakres zezwolenia (jeśli dotyczy) z uwzględnieniem wnioskowanych zmian. Punkty można wskazać m.in. poprzez:</w:t>
      </w:r>
    </w:p>
    <w:p w14:paraId="447B4E84" w14:textId="77777777" w:rsidR="00A41E2E" w:rsidRPr="003F6A32" w:rsidRDefault="00A41E2E" w:rsidP="00F41412">
      <w:pPr>
        <w:pStyle w:val="Akapitzlist"/>
        <w:numPr>
          <w:ilvl w:val="0"/>
          <w:numId w:val="11"/>
        </w:numPr>
        <w:tabs>
          <w:tab w:val="left" w:pos="284"/>
        </w:tabs>
        <w:spacing w:before="120" w:after="120" w:line="240" w:lineRule="auto"/>
        <w:ind w:right="-11"/>
        <w:jc w:val="both"/>
        <w:rPr>
          <w:rFonts w:cstheme="minorHAnsi"/>
          <w:bCs/>
        </w:rPr>
      </w:pPr>
      <w:r w:rsidRPr="003F6A32">
        <w:rPr>
          <w:rFonts w:cstheme="minorHAnsi"/>
          <w:bCs/>
        </w:rPr>
        <w:t>zaznaczenie punktów, które dotyczą</w:t>
      </w:r>
      <w:r w:rsidR="003A533D" w:rsidRPr="003F6A32">
        <w:rPr>
          <w:rFonts w:cstheme="minorHAnsi"/>
          <w:bCs/>
        </w:rPr>
        <w:t>,</w:t>
      </w:r>
    </w:p>
    <w:p w14:paraId="497FECED" w14:textId="77777777" w:rsidR="00A41E2E" w:rsidRPr="003F6A32" w:rsidRDefault="00A41E2E" w:rsidP="00F41412">
      <w:pPr>
        <w:pStyle w:val="Akapitzlist"/>
        <w:numPr>
          <w:ilvl w:val="0"/>
          <w:numId w:val="11"/>
        </w:numPr>
        <w:tabs>
          <w:tab w:val="left" w:pos="284"/>
        </w:tabs>
        <w:spacing w:before="120" w:after="120" w:line="240" w:lineRule="auto"/>
        <w:ind w:right="-11"/>
        <w:jc w:val="both"/>
        <w:rPr>
          <w:rFonts w:cstheme="minorHAnsi"/>
          <w:bCs/>
        </w:rPr>
      </w:pPr>
      <w:r w:rsidRPr="003F6A32">
        <w:rPr>
          <w:rFonts w:cstheme="minorHAnsi"/>
          <w:bCs/>
        </w:rPr>
        <w:t>usunięcie punktów, które nie dotyczą</w:t>
      </w:r>
      <w:r w:rsidR="003A533D" w:rsidRPr="003F6A32">
        <w:rPr>
          <w:rFonts w:cstheme="minorHAnsi"/>
          <w:bCs/>
        </w:rPr>
        <w:t>,</w:t>
      </w:r>
    </w:p>
    <w:p w14:paraId="4BB12B2B" w14:textId="77777777" w:rsidR="00A41E2E" w:rsidRPr="003F6A32" w:rsidRDefault="00A41E2E" w:rsidP="00F41412">
      <w:pPr>
        <w:pStyle w:val="Akapitzlist"/>
        <w:numPr>
          <w:ilvl w:val="0"/>
          <w:numId w:val="11"/>
        </w:numPr>
        <w:tabs>
          <w:tab w:val="left" w:pos="284"/>
        </w:tabs>
        <w:spacing w:before="120" w:after="120" w:line="240" w:lineRule="auto"/>
        <w:ind w:right="-11"/>
        <w:jc w:val="both"/>
        <w:rPr>
          <w:rFonts w:cstheme="minorHAnsi"/>
          <w:bCs/>
        </w:rPr>
      </w:pPr>
      <w:r w:rsidRPr="003F6A32">
        <w:rPr>
          <w:rFonts w:cstheme="minorHAnsi"/>
          <w:bCs/>
        </w:rPr>
        <w:t>wykreślenie punktów, które nie dotyczą</w:t>
      </w:r>
      <w:r w:rsidR="003A533D" w:rsidRPr="003F6A32">
        <w:rPr>
          <w:rFonts w:cstheme="minorHAnsi"/>
          <w:bCs/>
        </w:rPr>
        <w:t>.</w:t>
      </w:r>
    </w:p>
    <w:p w14:paraId="66D2001D" w14:textId="77777777" w:rsidR="00E433A8" w:rsidRPr="003F6A32" w:rsidRDefault="00E433A8" w:rsidP="00E433A8">
      <w:pPr>
        <w:pStyle w:val="Akapitzlist"/>
        <w:tabs>
          <w:tab w:val="left" w:pos="284"/>
        </w:tabs>
        <w:spacing w:before="120" w:after="120" w:line="240" w:lineRule="auto"/>
        <w:ind w:right="-11"/>
        <w:jc w:val="both"/>
        <w:rPr>
          <w:rFonts w:cstheme="minorHAnsi"/>
          <w:bCs/>
        </w:rPr>
      </w:pPr>
    </w:p>
    <w:p w14:paraId="215B3D2B" w14:textId="77777777" w:rsidR="00A5356F" w:rsidRPr="003F6A32" w:rsidRDefault="00A5356F" w:rsidP="00A5356F">
      <w:pPr>
        <w:pStyle w:val="Akapitzlist"/>
        <w:tabs>
          <w:tab w:val="left" w:pos="426"/>
        </w:tabs>
        <w:spacing w:before="120" w:after="120" w:line="288" w:lineRule="auto"/>
        <w:ind w:left="0" w:right="-11"/>
        <w:rPr>
          <w:rFonts w:cstheme="minorHAnsi"/>
          <w:b/>
        </w:rPr>
      </w:pPr>
      <w:r w:rsidRPr="003F6A32">
        <w:rPr>
          <w:rFonts w:cstheme="minorHAnsi"/>
          <w:b/>
        </w:rPr>
        <w:t>CZĘŚĆ 1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14"/>
        <w:gridCol w:w="6622"/>
      </w:tblGrid>
      <w:tr w:rsidR="003A1A7F" w:rsidRPr="003F6A32" w14:paraId="1C5D54AD" w14:textId="77777777" w:rsidTr="001E0585">
        <w:trPr>
          <w:trHeight w:val="892"/>
        </w:trPr>
        <w:tc>
          <w:tcPr>
            <w:tcW w:w="9736" w:type="dxa"/>
            <w:gridSpan w:val="2"/>
            <w:vAlign w:val="center"/>
          </w:tcPr>
          <w:p w14:paraId="44464BED" w14:textId="77777777" w:rsidR="00507C0F" w:rsidRPr="003F6A32" w:rsidRDefault="00372FE9" w:rsidP="00C55CA0">
            <w:pPr>
              <w:spacing w:line="288" w:lineRule="auto"/>
              <w:ind w:right="-13"/>
              <w:jc w:val="both"/>
              <w:rPr>
                <w:rFonts w:cstheme="minorHAnsi"/>
              </w:rPr>
            </w:pPr>
            <w:r w:rsidRPr="003F6A32">
              <w:rPr>
                <w:rFonts w:cstheme="minorHAnsi"/>
              </w:rPr>
              <w:t xml:space="preserve">Zakres </w:t>
            </w:r>
            <w:r w:rsidR="001E0585" w:rsidRPr="003F6A32">
              <w:rPr>
                <w:rFonts w:cstheme="minorHAnsi"/>
              </w:rPr>
              <w:t xml:space="preserve">operacji wytwórczych prowadzony przez posiadacza zezwolenia powinien </w:t>
            </w:r>
            <w:r w:rsidR="00AF361B" w:rsidRPr="003F6A32">
              <w:rPr>
                <w:rFonts w:cstheme="minorHAnsi"/>
              </w:rPr>
              <w:t>zostać zaznaczony</w:t>
            </w:r>
            <w:r w:rsidR="001E0585" w:rsidRPr="003F6A32">
              <w:rPr>
                <w:rFonts w:cstheme="minorHAnsi"/>
              </w:rPr>
              <w:t xml:space="preserve"> w </w:t>
            </w:r>
            <w:r w:rsidR="001E0585" w:rsidRPr="003F6A32">
              <w:rPr>
                <w:rFonts w:cstheme="minorHAnsi"/>
                <w:i/>
              </w:rPr>
              <w:t>Informacji o zakresie wytwarzania lub importu produktów leczniczych</w:t>
            </w:r>
            <w:r w:rsidR="001E0585" w:rsidRPr="003F6A32">
              <w:rPr>
                <w:rFonts w:cstheme="minorHAnsi"/>
              </w:rPr>
              <w:t xml:space="preserve"> </w:t>
            </w:r>
          </w:p>
          <w:p w14:paraId="57DB8A81" w14:textId="77777777" w:rsidR="001E0585" w:rsidRPr="003F6A32" w:rsidRDefault="00BF26E8" w:rsidP="00C55CA0">
            <w:pPr>
              <w:spacing w:line="288" w:lineRule="auto"/>
              <w:ind w:right="-13"/>
              <w:jc w:val="both"/>
              <w:rPr>
                <w:rFonts w:cstheme="minorHAnsi"/>
              </w:rPr>
            </w:pPr>
            <w:r w:rsidRPr="003F6A32">
              <w:rPr>
                <w:rFonts w:cstheme="minorHAnsi"/>
              </w:rPr>
              <w:t>z uwzględnieniem poniższych wyjaśnień</w:t>
            </w:r>
            <w:r w:rsidR="001E0585" w:rsidRPr="003F6A32">
              <w:rPr>
                <w:rFonts w:cstheme="minorHAnsi"/>
              </w:rPr>
              <w:t>:</w:t>
            </w:r>
          </w:p>
        </w:tc>
      </w:tr>
      <w:tr w:rsidR="003A1A7F" w:rsidRPr="003F6A32" w14:paraId="6E3509DC" w14:textId="77777777" w:rsidTr="00507C0F">
        <w:trPr>
          <w:trHeight w:val="418"/>
        </w:trPr>
        <w:tc>
          <w:tcPr>
            <w:tcW w:w="3114" w:type="dxa"/>
          </w:tcPr>
          <w:p w14:paraId="43863435" w14:textId="2883ED2D" w:rsidR="001E0585" w:rsidRPr="003F6A32" w:rsidRDefault="001E0585" w:rsidP="00BC79AA">
            <w:pPr>
              <w:pStyle w:val="Akapitzlist"/>
              <w:tabs>
                <w:tab w:val="left" w:pos="426"/>
              </w:tabs>
              <w:spacing w:after="0" w:line="288" w:lineRule="auto"/>
              <w:ind w:left="0" w:right="-13"/>
              <w:rPr>
                <w:rFonts w:cstheme="minorHAnsi"/>
              </w:rPr>
            </w:pPr>
            <w:r w:rsidRPr="003F6A32">
              <w:rPr>
                <w:rFonts w:cstheme="minorHAnsi"/>
                <w:b/>
              </w:rPr>
              <w:t xml:space="preserve">Operacje </w:t>
            </w:r>
            <w:r w:rsidR="00BC79AA" w:rsidRPr="003F6A32">
              <w:rPr>
                <w:rFonts w:cstheme="minorHAnsi"/>
                <w:b/>
              </w:rPr>
              <w:t>procesowe</w:t>
            </w:r>
            <w:r w:rsidR="00BF26E8" w:rsidRPr="003F6A32">
              <w:rPr>
                <w:rFonts w:cstheme="minorHAnsi"/>
              </w:rPr>
              <w:t xml:space="preserve"> (</w:t>
            </w:r>
            <w:r w:rsidR="00B67A26" w:rsidRPr="003F6A32">
              <w:rPr>
                <w:rFonts w:cstheme="minorHAnsi"/>
              </w:rPr>
              <w:t>punkty</w:t>
            </w:r>
            <w:r w:rsidR="00BF26E8" w:rsidRPr="003F6A32">
              <w:rPr>
                <w:rFonts w:cstheme="minorHAnsi"/>
              </w:rPr>
              <w:t xml:space="preserve"> 1.1</w:t>
            </w:r>
            <w:r w:rsidR="00F410E8" w:rsidRPr="003F6A32">
              <w:rPr>
                <w:rFonts w:cstheme="minorHAnsi"/>
              </w:rPr>
              <w:t xml:space="preserve"> </w:t>
            </w:r>
            <w:r w:rsidR="00BF26E8" w:rsidRPr="003F6A32">
              <w:rPr>
                <w:rFonts w:cstheme="minorHAnsi"/>
              </w:rPr>
              <w:t>-</w:t>
            </w:r>
            <w:r w:rsidR="00F410E8" w:rsidRPr="003F6A32">
              <w:rPr>
                <w:rFonts w:cstheme="minorHAnsi"/>
              </w:rPr>
              <w:t xml:space="preserve"> </w:t>
            </w:r>
            <w:r w:rsidR="00BF26E8" w:rsidRPr="003F6A32">
              <w:rPr>
                <w:rFonts w:cstheme="minorHAnsi"/>
              </w:rPr>
              <w:t>1</w:t>
            </w:r>
            <w:r w:rsidR="00372FE9" w:rsidRPr="003F6A32">
              <w:rPr>
                <w:rFonts w:cstheme="minorHAnsi"/>
              </w:rPr>
              <w:t>.4.3</w:t>
            </w:r>
            <w:r w:rsidR="003F5265" w:rsidRPr="003F6A32">
              <w:rPr>
                <w:rFonts w:cstheme="minorHAnsi"/>
              </w:rPr>
              <w:t xml:space="preserve"> </w:t>
            </w:r>
            <w:r w:rsidR="00106F5F" w:rsidRPr="003F6A32">
              <w:rPr>
                <w:rFonts w:cstheme="minorHAnsi"/>
              </w:rPr>
              <w:t>z pominięciem punktów dotyczących c</w:t>
            </w:r>
            <w:r w:rsidR="00BF26E8" w:rsidRPr="003F6A32">
              <w:rPr>
                <w:rFonts w:cstheme="minorHAnsi"/>
              </w:rPr>
              <w:t>ertyfikacji serii)</w:t>
            </w:r>
          </w:p>
        </w:tc>
        <w:tc>
          <w:tcPr>
            <w:tcW w:w="6622" w:type="dxa"/>
            <w:vAlign w:val="center"/>
          </w:tcPr>
          <w:p w14:paraId="0E8DBA69" w14:textId="77777777" w:rsidR="001E0585" w:rsidRPr="003F6A32" w:rsidRDefault="001F6560">
            <w:pPr>
              <w:pStyle w:val="Akapitzlist"/>
              <w:tabs>
                <w:tab w:val="left" w:pos="426"/>
              </w:tabs>
              <w:spacing w:after="0" w:line="288" w:lineRule="auto"/>
              <w:ind w:left="0" w:right="-13"/>
              <w:jc w:val="both"/>
              <w:rPr>
                <w:rFonts w:cstheme="minorHAnsi"/>
              </w:rPr>
            </w:pPr>
            <w:r w:rsidRPr="003F6A32">
              <w:rPr>
                <w:rFonts w:cstheme="minorHAnsi"/>
              </w:rPr>
              <w:t>O</w:t>
            </w:r>
            <w:r w:rsidR="001E0585" w:rsidRPr="003F6A32">
              <w:rPr>
                <w:rFonts w:cstheme="minorHAnsi"/>
              </w:rPr>
              <w:t xml:space="preserve">bejmuje </w:t>
            </w:r>
            <w:r w:rsidR="00EA1AE5" w:rsidRPr="003F6A32">
              <w:rPr>
                <w:rFonts w:cstheme="minorHAnsi"/>
              </w:rPr>
              <w:t>poszczególne</w:t>
            </w:r>
            <w:r w:rsidR="00AD5EEC" w:rsidRPr="003F6A32">
              <w:rPr>
                <w:rFonts w:cstheme="minorHAnsi"/>
              </w:rPr>
              <w:t xml:space="preserve"> lub </w:t>
            </w:r>
            <w:r w:rsidR="001E0585" w:rsidRPr="003F6A32">
              <w:rPr>
                <w:rFonts w:cstheme="minorHAnsi"/>
              </w:rPr>
              <w:t>wszystkie etapy procesu wytwarzania produktu leczniczego</w:t>
            </w:r>
            <w:r w:rsidR="00AD5EEC" w:rsidRPr="003F6A32">
              <w:rPr>
                <w:rFonts w:cstheme="minorHAnsi"/>
              </w:rPr>
              <w:t xml:space="preserve"> do etapu pakowania w opakowania bezpośrednie</w:t>
            </w:r>
            <w:r w:rsidR="00A5356F" w:rsidRPr="003F6A32">
              <w:rPr>
                <w:rFonts w:cstheme="minorHAnsi"/>
              </w:rPr>
              <w:t xml:space="preserve"> z uwzględnieniem komentarza pod punktem 1.5.1.</w:t>
            </w:r>
            <w:r w:rsidR="008B2DE3" w:rsidRPr="003F6A32">
              <w:rPr>
                <w:rFonts w:cstheme="minorHAnsi"/>
              </w:rPr>
              <w:t xml:space="preserve"> </w:t>
            </w:r>
          </w:p>
        </w:tc>
      </w:tr>
      <w:tr w:rsidR="003A1A7F" w:rsidRPr="003F6A32" w14:paraId="1B51F203" w14:textId="77777777" w:rsidTr="00507C0F">
        <w:trPr>
          <w:trHeight w:val="794"/>
        </w:trPr>
        <w:tc>
          <w:tcPr>
            <w:tcW w:w="3114" w:type="dxa"/>
          </w:tcPr>
          <w:p w14:paraId="03C83436" w14:textId="6FBEF8AF" w:rsidR="001E0585" w:rsidRPr="003F6A32" w:rsidRDefault="001E0585" w:rsidP="00C55CA0">
            <w:pPr>
              <w:pStyle w:val="Akapitzlist"/>
              <w:tabs>
                <w:tab w:val="left" w:pos="426"/>
              </w:tabs>
              <w:spacing w:after="0" w:line="288" w:lineRule="auto"/>
              <w:ind w:left="0" w:right="-13"/>
              <w:rPr>
                <w:rFonts w:cstheme="minorHAnsi"/>
              </w:rPr>
            </w:pPr>
            <w:r w:rsidRPr="003F6A32">
              <w:rPr>
                <w:rFonts w:cstheme="minorHAnsi"/>
                <w:b/>
              </w:rPr>
              <w:t>Pakowanie w opakowania bezpośrednie</w:t>
            </w:r>
            <w:r w:rsidR="00AD5EEC" w:rsidRPr="003F6A32">
              <w:rPr>
                <w:rFonts w:cstheme="minorHAnsi"/>
              </w:rPr>
              <w:t xml:space="preserve"> (</w:t>
            </w:r>
            <w:r w:rsidR="00B67A26" w:rsidRPr="003F6A32">
              <w:rPr>
                <w:rFonts w:cstheme="minorHAnsi"/>
              </w:rPr>
              <w:t xml:space="preserve">punkty </w:t>
            </w:r>
            <w:r w:rsidR="00AD5EEC" w:rsidRPr="003F6A32">
              <w:rPr>
                <w:rFonts w:cstheme="minorHAnsi"/>
              </w:rPr>
              <w:t>1.5.1.</w:t>
            </w:r>
            <w:r w:rsidR="00EA1AE5" w:rsidRPr="003F6A32">
              <w:rPr>
                <w:rFonts w:cstheme="minorHAnsi"/>
              </w:rPr>
              <w:t xml:space="preserve"> z</w:t>
            </w:r>
            <w:r w:rsidR="003F5265" w:rsidRPr="003F6A32">
              <w:rPr>
                <w:rFonts w:cstheme="minorHAnsi"/>
              </w:rPr>
              <w:t> </w:t>
            </w:r>
            <w:r w:rsidR="00EA1AE5" w:rsidRPr="003F6A32">
              <w:rPr>
                <w:rFonts w:cstheme="minorHAnsi"/>
              </w:rPr>
              <w:t>uwzględnieniem komentarza pod punktem 1.5.1.</w:t>
            </w:r>
            <w:r w:rsidR="00AD5EEC" w:rsidRPr="003F6A32">
              <w:rPr>
                <w:rFonts w:cstheme="minorHAnsi"/>
              </w:rPr>
              <w:t>)</w:t>
            </w:r>
          </w:p>
        </w:tc>
        <w:tc>
          <w:tcPr>
            <w:tcW w:w="6622" w:type="dxa"/>
            <w:vAlign w:val="center"/>
          </w:tcPr>
          <w:p w14:paraId="3287B5B0" w14:textId="77777777" w:rsidR="001E0585" w:rsidRPr="003F6A32" w:rsidRDefault="001F6560" w:rsidP="00C55CA0">
            <w:pPr>
              <w:pStyle w:val="Akapitzlist"/>
              <w:tabs>
                <w:tab w:val="left" w:pos="426"/>
              </w:tabs>
              <w:spacing w:after="0" w:line="288" w:lineRule="auto"/>
              <w:ind w:left="0" w:right="-13"/>
              <w:jc w:val="both"/>
              <w:rPr>
                <w:rFonts w:cstheme="minorHAnsi"/>
              </w:rPr>
            </w:pPr>
            <w:r w:rsidRPr="003F6A32">
              <w:rPr>
                <w:rFonts w:cstheme="minorHAnsi"/>
              </w:rPr>
              <w:t>O</w:t>
            </w:r>
            <w:r w:rsidR="001E0585" w:rsidRPr="003F6A32">
              <w:rPr>
                <w:rFonts w:cstheme="minorHAnsi"/>
              </w:rPr>
              <w:t>bejmuje umieszczenie i zamknięcie produktu leczniczego wewnątrz materiału opakowaniowego produktu końcowego, mającego bezpośredni kontakt z produktem leczniczym</w:t>
            </w:r>
            <w:r w:rsidR="007E167B" w:rsidRPr="003F6A32">
              <w:rPr>
                <w:rFonts w:cstheme="minorHAnsi"/>
              </w:rPr>
              <w:t>.</w:t>
            </w:r>
          </w:p>
        </w:tc>
      </w:tr>
      <w:tr w:rsidR="003A1A7F" w:rsidRPr="003F6A32" w14:paraId="3FF0AF55" w14:textId="77777777" w:rsidTr="006A3663">
        <w:trPr>
          <w:trHeight w:val="841"/>
        </w:trPr>
        <w:tc>
          <w:tcPr>
            <w:tcW w:w="3114" w:type="dxa"/>
          </w:tcPr>
          <w:p w14:paraId="31BE2519" w14:textId="77777777" w:rsidR="001E0585" w:rsidRPr="003F6A32" w:rsidRDefault="001E0585" w:rsidP="00C55CA0">
            <w:pPr>
              <w:pStyle w:val="Akapitzlist"/>
              <w:tabs>
                <w:tab w:val="left" w:pos="426"/>
              </w:tabs>
              <w:spacing w:after="0" w:line="288" w:lineRule="auto"/>
              <w:ind w:left="0" w:right="-13"/>
              <w:rPr>
                <w:rFonts w:cstheme="minorHAnsi"/>
              </w:rPr>
            </w:pPr>
            <w:r w:rsidRPr="003F6A32">
              <w:rPr>
                <w:rFonts w:cstheme="minorHAnsi"/>
                <w:b/>
              </w:rPr>
              <w:t>Pakowanie w opakowania zewnętrzne</w:t>
            </w:r>
            <w:r w:rsidR="00AD5EEC" w:rsidRPr="003F6A32">
              <w:rPr>
                <w:rFonts w:cstheme="minorHAnsi"/>
              </w:rPr>
              <w:t xml:space="preserve"> (</w:t>
            </w:r>
            <w:r w:rsidR="00B67A26" w:rsidRPr="003F6A32">
              <w:rPr>
                <w:rFonts w:cstheme="minorHAnsi"/>
              </w:rPr>
              <w:t>punkty</w:t>
            </w:r>
            <w:r w:rsidR="00AD5EEC" w:rsidRPr="003F6A32">
              <w:rPr>
                <w:rFonts w:cstheme="minorHAnsi"/>
              </w:rPr>
              <w:t xml:space="preserve"> 1.5.2.)</w:t>
            </w:r>
          </w:p>
        </w:tc>
        <w:tc>
          <w:tcPr>
            <w:tcW w:w="6622" w:type="dxa"/>
            <w:vAlign w:val="center"/>
          </w:tcPr>
          <w:p w14:paraId="66A1F8E9" w14:textId="3C29BEA7" w:rsidR="001E0585" w:rsidRPr="003F6A32" w:rsidRDefault="001F6560" w:rsidP="00C55CA0">
            <w:pPr>
              <w:pStyle w:val="Akapitzlist"/>
              <w:tabs>
                <w:tab w:val="left" w:pos="426"/>
              </w:tabs>
              <w:spacing w:after="0" w:line="288" w:lineRule="auto"/>
              <w:ind w:left="0" w:right="-13"/>
              <w:jc w:val="both"/>
              <w:rPr>
                <w:rFonts w:cstheme="minorHAnsi"/>
              </w:rPr>
            </w:pPr>
            <w:r w:rsidRPr="003F6A32">
              <w:rPr>
                <w:rFonts w:cstheme="minorHAnsi"/>
              </w:rPr>
              <w:t>O</w:t>
            </w:r>
            <w:r w:rsidR="001E0585" w:rsidRPr="003F6A32">
              <w:rPr>
                <w:rFonts w:cstheme="minorHAnsi"/>
              </w:rPr>
              <w:t>bejmuje umieszczenie i zamknięcie w zewnętrznym materiale opakowaniowym produktu leczniczego, zapakowanego uprz</w:t>
            </w:r>
            <w:r w:rsidR="007E167B" w:rsidRPr="003F6A32">
              <w:rPr>
                <w:rFonts w:cstheme="minorHAnsi"/>
              </w:rPr>
              <w:t xml:space="preserve">ednio </w:t>
            </w:r>
            <w:r w:rsidR="0076726F" w:rsidRPr="003F6A32">
              <w:rPr>
                <w:rFonts w:cstheme="minorHAnsi"/>
              </w:rPr>
              <w:br/>
            </w:r>
            <w:r w:rsidR="007E167B" w:rsidRPr="003F6A32">
              <w:rPr>
                <w:rFonts w:cstheme="minorHAnsi"/>
              </w:rPr>
              <w:t>w opakowanie bezpośrednie</w:t>
            </w:r>
            <w:r w:rsidR="007F2A31" w:rsidRPr="003F6A32">
              <w:rPr>
                <w:rFonts w:cstheme="minorHAnsi"/>
              </w:rPr>
              <w:t>.</w:t>
            </w:r>
          </w:p>
          <w:p w14:paraId="4705ADFD" w14:textId="3F8C16EA" w:rsidR="001E0585" w:rsidRPr="003F6A32" w:rsidRDefault="00B441C0" w:rsidP="00B441C0">
            <w:pPr>
              <w:pStyle w:val="Akapitzlist"/>
              <w:tabs>
                <w:tab w:val="left" w:pos="426"/>
              </w:tabs>
              <w:spacing w:after="0" w:line="288" w:lineRule="auto"/>
              <w:ind w:left="0" w:right="-13"/>
              <w:jc w:val="both"/>
              <w:rPr>
                <w:rFonts w:cstheme="minorHAnsi"/>
              </w:rPr>
            </w:pPr>
            <w:r w:rsidRPr="003F6A32">
              <w:rPr>
                <w:rFonts w:cstheme="minorHAnsi"/>
              </w:rPr>
              <w:t>Obejmuje również etapy etykietowania lub dołączenie innych elementów, wymienionych w pozwoleniu na dopuszczenie do obrotu lub w podstawowej dokumentacji produktu w przypadku badanego produktu leczniczego.</w:t>
            </w:r>
          </w:p>
        </w:tc>
      </w:tr>
      <w:tr w:rsidR="003A1A7F" w:rsidRPr="003F6A32" w14:paraId="1E8237FA" w14:textId="77777777" w:rsidTr="00507C0F">
        <w:trPr>
          <w:trHeight w:val="418"/>
        </w:trPr>
        <w:tc>
          <w:tcPr>
            <w:tcW w:w="3114" w:type="dxa"/>
          </w:tcPr>
          <w:p w14:paraId="0F83235A" w14:textId="77777777" w:rsidR="001E0585" w:rsidRPr="003F6A32" w:rsidRDefault="001E0585" w:rsidP="00C55CA0">
            <w:pPr>
              <w:pStyle w:val="Akapitzlist"/>
              <w:tabs>
                <w:tab w:val="left" w:pos="426"/>
              </w:tabs>
              <w:spacing w:after="0" w:line="288" w:lineRule="auto"/>
              <w:ind w:left="0" w:right="-13"/>
              <w:rPr>
                <w:rFonts w:cstheme="minorHAnsi"/>
                <w:b/>
              </w:rPr>
            </w:pPr>
            <w:r w:rsidRPr="003F6A32">
              <w:rPr>
                <w:rFonts w:cstheme="minorHAnsi"/>
                <w:b/>
              </w:rPr>
              <w:lastRenderedPageBreak/>
              <w:t>Certyfikacja serii</w:t>
            </w:r>
          </w:p>
        </w:tc>
        <w:tc>
          <w:tcPr>
            <w:tcW w:w="6622" w:type="dxa"/>
            <w:vAlign w:val="center"/>
          </w:tcPr>
          <w:p w14:paraId="34EFF482" w14:textId="5CFB239E" w:rsidR="001E0585" w:rsidRPr="003F6A32" w:rsidRDefault="001F6560" w:rsidP="00C55CA0">
            <w:pPr>
              <w:pStyle w:val="Akapitzlist"/>
              <w:tabs>
                <w:tab w:val="left" w:pos="426"/>
              </w:tabs>
              <w:spacing w:after="0" w:line="288" w:lineRule="auto"/>
              <w:ind w:left="0" w:right="-13"/>
              <w:jc w:val="both"/>
              <w:rPr>
                <w:rFonts w:cstheme="minorHAnsi"/>
              </w:rPr>
            </w:pPr>
            <w:r w:rsidRPr="003F6A32">
              <w:rPr>
                <w:rFonts w:cstheme="minorHAnsi"/>
              </w:rPr>
              <w:t>O</w:t>
            </w:r>
            <w:r w:rsidR="001E0585" w:rsidRPr="003F6A32">
              <w:rPr>
                <w:rFonts w:cstheme="minorHAnsi"/>
              </w:rPr>
              <w:t xml:space="preserve">bejmuje </w:t>
            </w:r>
            <w:r w:rsidR="001E0585" w:rsidRPr="003F6A32">
              <w:rPr>
                <w:rFonts w:cstheme="minorHAnsi"/>
                <w:b/>
              </w:rPr>
              <w:t>certyfikację</w:t>
            </w:r>
            <w:r w:rsidR="001E0585" w:rsidRPr="003F6A32">
              <w:rPr>
                <w:rFonts w:cstheme="minorHAnsi"/>
              </w:rPr>
              <w:t xml:space="preserve"> serii produktu końcow</w:t>
            </w:r>
            <w:r w:rsidR="007E167B" w:rsidRPr="003F6A32">
              <w:rPr>
                <w:rFonts w:cstheme="minorHAnsi"/>
              </w:rPr>
              <w:t>ego przez Osobę Wykwalifikowaną</w:t>
            </w:r>
            <w:r w:rsidR="00B441C0" w:rsidRPr="003F6A32">
              <w:rPr>
                <w:rFonts w:cstheme="minorHAnsi"/>
              </w:rPr>
              <w:t xml:space="preserve"> przed zwolnieniem serii na rynek lub eksport (jest równoważne zwolnieniu serii w rozumieniu art. 2 pkt 44 ustawy z dnia 6</w:t>
            </w:r>
            <w:r w:rsidR="003F5265" w:rsidRPr="003F6A32">
              <w:rPr>
                <w:rFonts w:cstheme="minorHAnsi"/>
              </w:rPr>
              <w:t> </w:t>
            </w:r>
            <w:r w:rsidR="00B441C0" w:rsidRPr="003F6A32">
              <w:rPr>
                <w:rFonts w:cstheme="minorHAnsi"/>
              </w:rPr>
              <w:t xml:space="preserve">września 2001 r. - Prawo farmaceutyczne (Dz. U. z </w:t>
            </w:r>
            <w:r w:rsidR="003F5265" w:rsidRPr="003F6A32">
              <w:rPr>
                <w:rFonts w:cstheme="minorHAnsi"/>
              </w:rPr>
              <w:t xml:space="preserve">2022 </w:t>
            </w:r>
            <w:r w:rsidR="00B441C0" w:rsidRPr="003F6A32">
              <w:rPr>
                <w:rFonts w:cstheme="minorHAnsi"/>
              </w:rPr>
              <w:t xml:space="preserve">r. poz. </w:t>
            </w:r>
            <w:r w:rsidR="003F5265" w:rsidRPr="003F6A32">
              <w:rPr>
                <w:rFonts w:cstheme="minorHAnsi"/>
              </w:rPr>
              <w:t>2301</w:t>
            </w:r>
            <w:r w:rsidR="00B441C0" w:rsidRPr="003F6A32">
              <w:rPr>
                <w:rFonts w:cstheme="minorHAnsi"/>
              </w:rPr>
              <w:t>). W</w:t>
            </w:r>
            <w:r w:rsidR="003F5265" w:rsidRPr="003F6A32">
              <w:rPr>
                <w:rFonts w:cstheme="minorHAnsi"/>
              </w:rPr>
              <w:t> </w:t>
            </w:r>
            <w:r w:rsidR="00B441C0" w:rsidRPr="003F6A32">
              <w:rPr>
                <w:rFonts w:cstheme="minorHAnsi"/>
              </w:rPr>
              <w:t>odniesieniu do badanego produktu leczniczego jest to certyfikacja serii badanego produktu leczniczego przez Osobę Wykwalifikowana, odbywająca się przed zwolnieniem serii do badania klinicznego przez Sponsora lub przed eksportem.</w:t>
            </w:r>
          </w:p>
          <w:p w14:paraId="58D81F20" w14:textId="77777777" w:rsidR="00581ACD" w:rsidRPr="003F6A32" w:rsidRDefault="00581ACD" w:rsidP="00C55CA0">
            <w:pPr>
              <w:pStyle w:val="Akapitzlist"/>
              <w:tabs>
                <w:tab w:val="left" w:pos="426"/>
              </w:tabs>
              <w:spacing w:after="0" w:line="288" w:lineRule="auto"/>
              <w:ind w:left="0" w:right="-13"/>
              <w:jc w:val="both"/>
              <w:rPr>
                <w:rFonts w:cstheme="minorHAnsi"/>
              </w:rPr>
            </w:pPr>
          </w:p>
          <w:p w14:paraId="7483FDA2" w14:textId="28F237B3" w:rsidR="000F6060" w:rsidRPr="003F6A32" w:rsidRDefault="007E167B" w:rsidP="003533C2">
            <w:pPr>
              <w:pStyle w:val="Akapitzlist"/>
              <w:spacing w:after="0" w:line="288" w:lineRule="auto"/>
              <w:ind w:left="0" w:right="-13"/>
              <w:jc w:val="both"/>
              <w:rPr>
                <w:rFonts w:cstheme="minorHAnsi"/>
              </w:rPr>
            </w:pPr>
            <w:r w:rsidRPr="003F6A32">
              <w:rPr>
                <w:rFonts w:cstheme="minorHAnsi"/>
              </w:rPr>
              <w:t>C</w:t>
            </w:r>
            <w:r w:rsidR="001E0585" w:rsidRPr="003F6A32">
              <w:rPr>
                <w:rFonts w:cstheme="minorHAnsi"/>
              </w:rPr>
              <w:t>ertyfikacja serii odnosi się do wszystkich postaci farmaceutycznych w</w:t>
            </w:r>
            <w:r w:rsidR="003F5265" w:rsidRPr="003F6A32">
              <w:rPr>
                <w:rFonts w:cstheme="minorHAnsi"/>
              </w:rPr>
              <w:t> </w:t>
            </w:r>
            <w:r w:rsidR="001E0585" w:rsidRPr="003F6A32">
              <w:rPr>
                <w:rFonts w:cstheme="minorHAnsi"/>
              </w:rPr>
              <w:t xml:space="preserve">danej sekcji (1.1.3 </w:t>
            </w:r>
            <w:r w:rsidR="001E0585" w:rsidRPr="003F6A32">
              <w:rPr>
                <w:rFonts w:cstheme="minorHAnsi"/>
                <w:i/>
                <w:iCs/>
              </w:rPr>
              <w:t>Certyfikacja serii</w:t>
            </w:r>
            <w:r w:rsidR="001E0585" w:rsidRPr="003F6A32">
              <w:rPr>
                <w:rFonts w:cstheme="minorHAnsi"/>
              </w:rPr>
              <w:t xml:space="preserve"> </w:t>
            </w:r>
            <w:r w:rsidR="00581ACD" w:rsidRPr="003F6A32">
              <w:rPr>
                <w:rFonts w:cstheme="minorHAnsi"/>
              </w:rPr>
              <w:t xml:space="preserve">dotyczy certyfikacji wszystkich postaci </w:t>
            </w:r>
            <w:r w:rsidR="001E0585" w:rsidRPr="003F6A32">
              <w:rPr>
                <w:rFonts w:cstheme="minorHAnsi"/>
              </w:rPr>
              <w:t xml:space="preserve">produktów sterylnych lub 1.2.2 </w:t>
            </w:r>
            <w:r w:rsidR="001E0585" w:rsidRPr="003F6A32">
              <w:rPr>
                <w:rFonts w:cstheme="minorHAnsi"/>
                <w:i/>
                <w:iCs/>
              </w:rPr>
              <w:t>Certyfikacja serii</w:t>
            </w:r>
            <w:r w:rsidR="001E0585" w:rsidRPr="003F6A32">
              <w:rPr>
                <w:rFonts w:cstheme="minorHAnsi"/>
              </w:rPr>
              <w:t xml:space="preserve"> </w:t>
            </w:r>
            <w:r w:rsidR="00581ACD" w:rsidRPr="003F6A32">
              <w:rPr>
                <w:rFonts w:cstheme="minorHAnsi"/>
              </w:rPr>
              <w:t xml:space="preserve"> -  </w:t>
            </w:r>
            <w:r w:rsidR="003F5265" w:rsidRPr="003F6A32">
              <w:rPr>
                <w:rFonts w:cstheme="minorHAnsi"/>
              </w:rPr>
              <w:t xml:space="preserve">dotyczy certyfikacji wszystkich </w:t>
            </w:r>
            <w:r w:rsidR="001E0585" w:rsidRPr="003F6A32">
              <w:rPr>
                <w:rFonts w:cstheme="minorHAnsi"/>
              </w:rPr>
              <w:t>produktów niesterylnych), chyba że wprowadzone zostały wyłączenia/</w:t>
            </w:r>
            <w:r w:rsidR="000F6060" w:rsidRPr="003F6A32">
              <w:rPr>
                <w:rFonts w:cstheme="minorHAnsi"/>
              </w:rPr>
              <w:t xml:space="preserve"> </w:t>
            </w:r>
            <w:r w:rsidR="001E0585" w:rsidRPr="003F6A32">
              <w:rPr>
                <w:rFonts w:cstheme="minorHAnsi"/>
              </w:rPr>
              <w:t>restrykcje w „Zastrzeżeniach lub uwagach wyjaśniających dotyczących operacji wytwórczych/</w:t>
            </w:r>
            <w:r w:rsidR="003F5265" w:rsidRPr="003F6A32">
              <w:rPr>
                <w:rFonts w:cstheme="minorHAnsi"/>
              </w:rPr>
              <w:t xml:space="preserve"> </w:t>
            </w:r>
            <w:r w:rsidR="001E0585" w:rsidRPr="003F6A32">
              <w:rPr>
                <w:rFonts w:cstheme="minorHAnsi"/>
              </w:rPr>
              <w:t>importowych”.</w:t>
            </w:r>
            <w:r w:rsidR="000F6060" w:rsidRPr="003F6A32">
              <w:rPr>
                <w:rFonts w:cstheme="minorHAnsi"/>
              </w:rPr>
              <w:t xml:space="preserve"> </w:t>
            </w:r>
          </w:p>
          <w:p w14:paraId="4FB21FF7" w14:textId="77777777" w:rsidR="004135CE" w:rsidRPr="003F6A32" w:rsidRDefault="004135CE" w:rsidP="003533C2">
            <w:pPr>
              <w:pStyle w:val="Akapitzlist"/>
              <w:spacing w:after="0" w:line="288" w:lineRule="auto"/>
              <w:ind w:left="0" w:right="-13"/>
              <w:jc w:val="both"/>
              <w:rPr>
                <w:rFonts w:cstheme="minorHAnsi"/>
              </w:rPr>
            </w:pPr>
          </w:p>
          <w:p w14:paraId="746F2D21" w14:textId="594A5679" w:rsidR="003533C2" w:rsidRPr="003F6A32" w:rsidRDefault="001E0585" w:rsidP="003533C2">
            <w:pPr>
              <w:pStyle w:val="Akapitzlist"/>
              <w:spacing w:after="0" w:line="288" w:lineRule="auto"/>
              <w:ind w:left="0" w:right="-13"/>
              <w:jc w:val="both"/>
              <w:rPr>
                <w:rFonts w:cstheme="minorHAnsi"/>
              </w:rPr>
            </w:pPr>
            <w:r w:rsidRPr="003F6A32">
              <w:rPr>
                <w:rFonts w:cstheme="minorHAnsi"/>
              </w:rPr>
              <w:t xml:space="preserve">Dla biologicznych produktów leczniczych pkt 1.3.2. </w:t>
            </w:r>
            <w:r w:rsidRPr="003F6A32">
              <w:rPr>
                <w:rFonts w:cstheme="minorHAnsi"/>
                <w:i/>
                <w:iCs/>
              </w:rPr>
              <w:t>Certyfikacja serii</w:t>
            </w:r>
            <w:r w:rsidRPr="003F6A32">
              <w:rPr>
                <w:rFonts w:cstheme="minorHAnsi"/>
              </w:rPr>
              <w:t xml:space="preserve"> oznacza certyfikację końcowej postaci farmaceutycznej produktu</w:t>
            </w:r>
            <w:r w:rsidR="00557578" w:rsidRPr="003F6A32">
              <w:rPr>
                <w:rFonts w:cstheme="minorHAnsi"/>
              </w:rPr>
              <w:t>. Zaznaczając punkty z sekcji</w:t>
            </w:r>
            <w:r w:rsidRPr="003F6A32">
              <w:rPr>
                <w:rFonts w:cstheme="minorHAnsi"/>
              </w:rPr>
              <w:t xml:space="preserve"> </w:t>
            </w:r>
            <w:r w:rsidR="00557578" w:rsidRPr="003F6A32">
              <w:rPr>
                <w:rFonts w:cstheme="minorHAnsi"/>
              </w:rPr>
              <w:t xml:space="preserve">1.3.2 </w:t>
            </w:r>
            <w:r w:rsidRPr="003F6A32">
              <w:rPr>
                <w:rFonts w:cstheme="minorHAnsi"/>
              </w:rPr>
              <w:t>należy zaznaczyć również odpowiednie punkty 1</w:t>
            </w:r>
            <w:r w:rsidR="00105F49" w:rsidRPr="003F6A32">
              <w:rPr>
                <w:rFonts w:cstheme="minorHAnsi"/>
              </w:rPr>
              <w:t xml:space="preserve">.1.3. </w:t>
            </w:r>
            <w:r w:rsidR="005D22A0" w:rsidRPr="003F6A32">
              <w:rPr>
                <w:rFonts w:cstheme="minorHAnsi"/>
              </w:rPr>
              <w:t>i/albo</w:t>
            </w:r>
            <w:r w:rsidR="00105F49" w:rsidRPr="003F6A32">
              <w:rPr>
                <w:rFonts w:cstheme="minorHAnsi"/>
              </w:rPr>
              <w:t xml:space="preserve"> 1.2.2, aby wskazać</w:t>
            </w:r>
            <w:r w:rsidRPr="003F6A32">
              <w:rPr>
                <w:rFonts w:cstheme="minorHAnsi"/>
              </w:rPr>
              <w:t xml:space="preserve"> rodzaj produktu, którego dotyczy.</w:t>
            </w:r>
          </w:p>
          <w:p w14:paraId="10CBFF5A" w14:textId="77777777" w:rsidR="003533C2" w:rsidRPr="003F6A32" w:rsidRDefault="003533C2" w:rsidP="003533C2">
            <w:pPr>
              <w:pStyle w:val="Akapitzlist"/>
              <w:spacing w:after="0" w:line="288" w:lineRule="auto"/>
              <w:ind w:left="0" w:right="-13"/>
              <w:jc w:val="both"/>
              <w:rPr>
                <w:rFonts w:cstheme="minorHAnsi"/>
              </w:rPr>
            </w:pPr>
          </w:p>
          <w:p w14:paraId="48EF8DBB" w14:textId="77777777" w:rsidR="00236545" w:rsidRDefault="00236545" w:rsidP="003533C2">
            <w:pPr>
              <w:pStyle w:val="Akapitzlist"/>
              <w:spacing w:after="0" w:line="288" w:lineRule="auto"/>
              <w:ind w:left="0" w:right="-13"/>
              <w:jc w:val="both"/>
              <w:rPr>
                <w:rFonts w:cstheme="minorHAnsi"/>
              </w:rPr>
            </w:pPr>
            <w:r w:rsidRPr="003F6A32">
              <w:rPr>
                <w:rFonts w:cstheme="minorHAnsi"/>
              </w:rPr>
              <w:t xml:space="preserve">Wytwórcy dokonujący </w:t>
            </w:r>
            <w:r w:rsidR="0031723C" w:rsidRPr="003F6A32">
              <w:rPr>
                <w:rFonts w:cstheme="minorHAnsi"/>
              </w:rPr>
              <w:t xml:space="preserve">certyfikacji </w:t>
            </w:r>
            <w:r w:rsidR="00DF575B" w:rsidRPr="003F6A32">
              <w:rPr>
                <w:rFonts w:cstheme="minorHAnsi"/>
              </w:rPr>
              <w:t xml:space="preserve">tylko </w:t>
            </w:r>
            <w:r w:rsidR="0031723C" w:rsidRPr="003F6A32">
              <w:rPr>
                <w:rFonts w:cstheme="minorHAnsi"/>
              </w:rPr>
              <w:t xml:space="preserve">produktów przepakowanych </w:t>
            </w:r>
            <w:r w:rsidR="0076726F" w:rsidRPr="003F6A32">
              <w:rPr>
                <w:rFonts w:cstheme="minorHAnsi"/>
              </w:rPr>
              <w:br/>
            </w:r>
            <w:r w:rsidR="0031723C" w:rsidRPr="003F6A32">
              <w:rPr>
                <w:rFonts w:cstheme="minorHAnsi"/>
              </w:rPr>
              <w:t xml:space="preserve">w ramach importu równoległego lub dystrybucji równoległej </w:t>
            </w:r>
            <w:r w:rsidRPr="003F6A32">
              <w:rPr>
                <w:rFonts w:cstheme="minorHAnsi"/>
              </w:rPr>
              <w:t>powinni mieć wskazan</w:t>
            </w:r>
            <w:r w:rsidR="0031723C" w:rsidRPr="003F6A32">
              <w:rPr>
                <w:rFonts w:cstheme="minorHAnsi"/>
              </w:rPr>
              <w:t xml:space="preserve">e punkty  1.1.3 </w:t>
            </w:r>
            <w:r w:rsidR="005D22A0" w:rsidRPr="003F6A32">
              <w:rPr>
                <w:rFonts w:cstheme="minorHAnsi"/>
              </w:rPr>
              <w:t>i/albo</w:t>
            </w:r>
            <w:r w:rsidR="0031723C" w:rsidRPr="003F6A32">
              <w:rPr>
                <w:rFonts w:cstheme="minorHAnsi"/>
              </w:rPr>
              <w:t xml:space="preserve"> 1.2.2 Certyfikacja serii</w:t>
            </w:r>
            <w:r w:rsidRPr="003F6A32">
              <w:rPr>
                <w:rFonts w:cstheme="minorHAnsi"/>
              </w:rPr>
              <w:t xml:space="preserve"> z odpowiednią restrykcją: „</w:t>
            </w:r>
            <w:r w:rsidR="00D369C4" w:rsidRPr="003F6A32">
              <w:rPr>
                <w:rFonts w:cstheme="minorHAnsi"/>
              </w:rPr>
              <w:t>Punkty 1.1.3 i 1.2.2 tylko w</w:t>
            </w:r>
            <w:r w:rsidR="0031723C" w:rsidRPr="003F6A32">
              <w:rPr>
                <w:rFonts w:cstheme="minorHAnsi"/>
              </w:rPr>
              <w:t xml:space="preserve"> zakresie</w:t>
            </w:r>
            <w:r w:rsidR="00420509" w:rsidRPr="003F6A32">
              <w:rPr>
                <w:rFonts w:cstheme="minorHAnsi"/>
              </w:rPr>
              <w:t xml:space="preserve"> certyfikacji przepakowanego produktu końcowego”</w:t>
            </w:r>
            <w:r w:rsidRPr="003F6A32">
              <w:rPr>
                <w:rFonts w:cstheme="minorHAnsi"/>
              </w:rPr>
              <w:t xml:space="preserve">. </w:t>
            </w:r>
            <w:r w:rsidR="00D4548F" w:rsidRPr="003F6A32">
              <w:rPr>
                <w:rFonts w:cstheme="minorHAnsi"/>
              </w:rPr>
              <w:t>Dla takiej działalności nie wyszczególnia się certyfikacji serii biologicznych produktów leczniczych w punkcie 1.3.2.</w:t>
            </w:r>
          </w:p>
          <w:p w14:paraId="158B5D2D" w14:textId="68234711" w:rsidR="00F3339F" w:rsidRPr="003F6A32" w:rsidRDefault="00F3339F" w:rsidP="003533C2">
            <w:pPr>
              <w:pStyle w:val="Akapitzlist"/>
              <w:spacing w:after="0" w:line="288" w:lineRule="auto"/>
              <w:ind w:left="0" w:right="-13"/>
              <w:jc w:val="both"/>
              <w:rPr>
                <w:rFonts w:cstheme="minorHAnsi"/>
              </w:rPr>
            </w:pPr>
          </w:p>
        </w:tc>
      </w:tr>
      <w:tr w:rsidR="003A1A7F" w:rsidRPr="003F6A32" w14:paraId="64E0B0FB" w14:textId="77777777" w:rsidTr="00507C0F">
        <w:trPr>
          <w:trHeight w:val="311"/>
        </w:trPr>
        <w:tc>
          <w:tcPr>
            <w:tcW w:w="3114" w:type="dxa"/>
          </w:tcPr>
          <w:p w14:paraId="04AA473E" w14:textId="77777777" w:rsidR="001E0585" w:rsidRPr="003F6A32" w:rsidRDefault="001E0585" w:rsidP="00DA6AF0">
            <w:pPr>
              <w:pStyle w:val="Akapitzlist"/>
              <w:tabs>
                <w:tab w:val="left" w:pos="426"/>
              </w:tabs>
              <w:spacing w:after="0" w:line="288" w:lineRule="auto"/>
              <w:ind w:left="0" w:right="-13"/>
              <w:rPr>
                <w:rFonts w:cstheme="minorHAnsi"/>
                <w:b/>
              </w:rPr>
            </w:pPr>
            <w:r w:rsidRPr="003F6A32">
              <w:rPr>
                <w:rFonts w:cstheme="minorHAnsi"/>
                <w:b/>
              </w:rPr>
              <w:t>Kontrola jakości</w:t>
            </w:r>
          </w:p>
        </w:tc>
        <w:tc>
          <w:tcPr>
            <w:tcW w:w="6622" w:type="dxa"/>
            <w:vAlign w:val="center"/>
          </w:tcPr>
          <w:p w14:paraId="137BCBB3" w14:textId="0D1B40D8" w:rsidR="001F6560" w:rsidRPr="003F6A32" w:rsidRDefault="001F6560" w:rsidP="001F6560">
            <w:pPr>
              <w:pStyle w:val="Akapitzlist"/>
              <w:tabs>
                <w:tab w:val="left" w:pos="426"/>
              </w:tabs>
              <w:spacing w:after="0" w:line="288" w:lineRule="auto"/>
              <w:ind w:left="0" w:right="-13"/>
              <w:jc w:val="both"/>
              <w:rPr>
                <w:rFonts w:cstheme="minorHAnsi"/>
              </w:rPr>
            </w:pPr>
            <w:r w:rsidRPr="003F6A32">
              <w:rPr>
                <w:rFonts w:cstheme="minorHAnsi"/>
              </w:rPr>
              <w:t>Odnosi się do odpowiedniego rodzaju badań laboratoryjnych, do wykonywania których wy</w:t>
            </w:r>
            <w:r w:rsidR="007F2A31" w:rsidRPr="003F6A32">
              <w:rPr>
                <w:rFonts w:cstheme="minorHAnsi"/>
              </w:rPr>
              <w:t xml:space="preserve">twórca/importer jest uprawniony </w:t>
            </w:r>
            <w:r w:rsidR="007F2A31" w:rsidRPr="003F6A32">
              <w:rPr>
                <w:rFonts w:cstheme="minorHAnsi"/>
              </w:rPr>
              <w:br/>
              <w:t>w danym miejscu wytwarzania / importu.</w:t>
            </w:r>
          </w:p>
          <w:p w14:paraId="08C10D15" w14:textId="711F8A3C" w:rsidR="003F5265" w:rsidRPr="003F6A32" w:rsidRDefault="00FF5F05" w:rsidP="00AF6E9C">
            <w:pPr>
              <w:spacing w:line="276" w:lineRule="auto"/>
              <w:jc w:val="both"/>
              <w:rPr>
                <w:rFonts w:eastAsia="Times New Roman" w:cstheme="minorHAnsi"/>
                <w:lang w:eastAsia="pl-PL"/>
              </w:rPr>
            </w:pPr>
            <w:r w:rsidRPr="003F6A32">
              <w:rPr>
                <w:rFonts w:cstheme="minorHAnsi"/>
              </w:rPr>
              <w:t xml:space="preserve">Badania w kontroli jakości w zakresie </w:t>
            </w:r>
            <w:r w:rsidR="00557578" w:rsidRPr="003F6A32">
              <w:rPr>
                <w:rFonts w:cstheme="minorHAnsi"/>
              </w:rPr>
              <w:t xml:space="preserve">punktów </w:t>
            </w:r>
            <w:r w:rsidRPr="003F6A32">
              <w:rPr>
                <w:rFonts w:cstheme="minorHAnsi"/>
              </w:rPr>
              <w:t xml:space="preserve">1.6 i 2.1 dotyczą badań produktu leczniczego, </w:t>
            </w:r>
            <w:r w:rsidR="004A3BC0" w:rsidRPr="003F6A32">
              <w:rPr>
                <w:rFonts w:cstheme="minorHAnsi"/>
              </w:rPr>
              <w:t xml:space="preserve">określonych </w:t>
            </w:r>
            <w:r w:rsidRPr="003F6A32">
              <w:rPr>
                <w:rFonts w:cstheme="minorHAnsi"/>
              </w:rPr>
              <w:t>w</w:t>
            </w:r>
            <w:r w:rsidR="004A3BC0" w:rsidRPr="003F6A32">
              <w:rPr>
                <w:rFonts w:cstheme="minorHAnsi"/>
              </w:rPr>
              <w:t xml:space="preserve"> </w:t>
            </w:r>
            <w:r w:rsidRPr="003F6A32">
              <w:rPr>
                <w:rFonts w:cstheme="minorHAnsi"/>
              </w:rPr>
              <w:t>specyfikacji, o której mowa w</w:t>
            </w:r>
            <w:r w:rsidR="00AF6E9C" w:rsidRPr="003F6A32">
              <w:rPr>
                <w:rFonts w:cstheme="minorHAnsi"/>
              </w:rPr>
              <w:t> </w:t>
            </w:r>
            <w:r w:rsidRPr="003F6A32">
              <w:rPr>
                <w:rFonts w:cstheme="minorHAnsi"/>
              </w:rPr>
              <w:t>punkcie 4.16 Załącznika nr</w:t>
            </w:r>
            <w:r w:rsidR="00E95884" w:rsidRPr="003F6A32">
              <w:rPr>
                <w:rFonts w:cstheme="minorHAnsi"/>
              </w:rPr>
              <w:t xml:space="preserve"> </w:t>
            </w:r>
            <w:r w:rsidRPr="003F6A32">
              <w:rPr>
                <w:rFonts w:cstheme="minorHAnsi"/>
              </w:rPr>
              <w:t>2 do rozporządzenia Ministra Zdrowia z dnia</w:t>
            </w:r>
            <w:r w:rsidR="00AF6E9C" w:rsidRPr="003F6A32">
              <w:rPr>
                <w:rFonts w:cstheme="minorHAnsi"/>
              </w:rPr>
              <w:t xml:space="preserve"> </w:t>
            </w:r>
            <w:r w:rsidRPr="003F6A32">
              <w:rPr>
                <w:rFonts w:cstheme="minorHAnsi"/>
              </w:rPr>
              <w:t>9</w:t>
            </w:r>
            <w:r w:rsidR="00B83059" w:rsidRPr="003F6A32">
              <w:rPr>
                <w:rFonts w:cstheme="minorHAnsi"/>
              </w:rPr>
              <w:t xml:space="preserve"> </w:t>
            </w:r>
            <w:r w:rsidRPr="003F6A32">
              <w:rPr>
                <w:rFonts w:cstheme="minorHAnsi"/>
              </w:rPr>
              <w:t>listopada 2015 r. w sprawie wymagań Dobrej Praktyki Wytwarzania (DPW)</w:t>
            </w:r>
            <w:r w:rsidR="00B441C0" w:rsidRPr="003F6A32">
              <w:rPr>
                <w:rFonts w:cstheme="minorHAnsi"/>
              </w:rPr>
              <w:t xml:space="preserve"> (Dz. U. z 2022 r. poz. 1273, z </w:t>
            </w:r>
            <w:proofErr w:type="spellStart"/>
            <w:r w:rsidR="00B441C0" w:rsidRPr="003F6A32">
              <w:rPr>
                <w:rFonts w:cstheme="minorHAnsi"/>
              </w:rPr>
              <w:t>późn</w:t>
            </w:r>
            <w:proofErr w:type="spellEnd"/>
            <w:r w:rsidR="00B441C0" w:rsidRPr="003F6A32">
              <w:rPr>
                <w:rFonts w:cstheme="minorHAnsi"/>
              </w:rPr>
              <w:t xml:space="preserve">. zm.) </w:t>
            </w:r>
            <w:r w:rsidR="00AF6E9C" w:rsidRPr="003F6A32">
              <w:rPr>
                <w:rFonts w:cstheme="minorHAnsi"/>
              </w:rPr>
              <w:t xml:space="preserve">. Mając </w:t>
            </w:r>
            <w:r w:rsidRPr="003F6A32">
              <w:rPr>
                <w:rFonts w:cstheme="minorHAnsi"/>
              </w:rPr>
              <w:t xml:space="preserve">na uwadze </w:t>
            </w:r>
            <w:r w:rsidRPr="003F6A32">
              <w:rPr>
                <w:rFonts w:eastAsia="Times New Roman" w:cstheme="minorHAnsi"/>
                <w:lang w:eastAsia="pl-PL"/>
              </w:rPr>
              <w:t>art. 42 ust.</w:t>
            </w:r>
            <w:r w:rsidR="00E95884" w:rsidRPr="003F6A32">
              <w:rPr>
                <w:rFonts w:eastAsia="Times New Roman" w:cstheme="minorHAnsi"/>
                <w:lang w:eastAsia="pl-PL"/>
              </w:rPr>
              <w:t xml:space="preserve"> </w:t>
            </w:r>
            <w:r w:rsidRPr="003F6A32">
              <w:rPr>
                <w:rFonts w:eastAsia="Times New Roman" w:cstheme="minorHAnsi"/>
                <w:lang w:eastAsia="pl-PL"/>
              </w:rPr>
              <w:t>1 pkt 13 ustawy</w:t>
            </w:r>
            <w:r w:rsidRPr="003F6A32">
              <w:rPr>
                <w:rFonts w:eastAsia="SimSun" w:cstheme="minorHAnsi"/>
                <w:lang w:val="x-none" w:eastAsia="x-none"/>
              </w:rPr>
              <w:t xml:space="preserve"> </w:t>
            </w:r>
            <w:r w:rsidRPr="003F6A32">
              <w:rPr>
                <w:rFonts w:eastAsia="SimSun" w:cstheme="minorHAnsi"/>
                <w:lang w:eastAsia="x-none"/>
              </w:rPr>
              <w:t>-</w:t>
            </w:r>
            <w:r w:rsidRPr="003F6A32">
              <w:rPr>
                <w:rFonts w:eastAsia="SimSun" w:cstheme="minorHAnsi"/>
                <w:lang w:val="x-none" w:eastAsia="x-none"/>
              </w:rPr>
              <w:t xml:space="preserve"> Prawo farmaceutyczne </w:t>
            </w:r>
            <w:r w:rsidRPr="003F6A32">
              <w:rPr>
                <w:rFonts w:eastAsia="Times New Roman" w:cstheme="minorHAnsi"/>
                <w:lang w:eastAsia="pl-PL"/>
              </w:rPr>
              <w:t xml:space="preserve">stanowiący, iż do obowiązków wytwórcy lub importera produktów leczniczych należy m.in. sprawdzanie autentyczności i jakości substancji czynnej i substancji pomocniczych przeznaczonych do wytwarzania produktu leczniczego </w:t>
            </w:r>
            <w:r w:rsidR="00E95884" w:rsidRPr="003F6A32">
              <w:rPr>
                <w:rFonts w:eastAsia="Times New Roman" w:cstheme="minorHAnsi"/>
                <w:b/>
                <w:lang w:eastAsia="pl-PL"/>
              </w:rPr>
              <w:t>oraz</w:t>
            </w:r>
            <w:r w:rsidRPr="003F6A32">
              <w:rPr>
                <w:rFonts w:eastAsia="Times New Roman" w:cstheme="minorHAnsi"/>
                <w:lang w:eastAsia="pl-PL"/>
              </w:rPr>
              <w:t xml:space="preserve"> pkt</w:t>
            </w:r>
            <w:r w:rsidR="00B83059" w:rsidRPr="003F6A32">
              <w:rPr>
                <w:rFonts w:eastAsia="Times New Roman" w:cstheme="minorHAnsi"/>
                <w:lang w:eastAsia="pl-PL"/>
              </w:rPr>
              <w:t> </w:t>
            </w:r>
            <w:r w:rsidRPr="003F6A32">
              <w:rPr>
                <w:rFonts w:eastAsia="Times New Roman" w:cstheme="minorHAnsi"/>
                <w:lang w:eastAsia="pl-PL"/>
              </w:rPr>
              <w:t>5.35</w:t>
            </w:r>
            <w:r w:rsidRPr="003F6A32">
              <w:rPr>
                <w:rFonts w:cstheme="minorHAnsi"/>
              </w:rPr>
              <w:t xml:space="preserve"> Załącznika nr</w:t>
            </w:r>
            <w:r w:rsidR="00E95884" w:rsidRPr="003F6A32">
              <w:rPr>
                <w:rFonts w:cstheme="minorHAnsi"/>
              </w:rPr>
              <w:t xml:space="preserve"> </w:t>
            </w:r>
            <w:r w:rsidRPr="003F6A32">
              <w:rPr>
                <w:rFonts w:cstheme="minorHAnsi"/>
              </w:rPr>
              <w:t xml:space="preserve">2 </w:t>
            </w:r>
            <w:r w:rsidR="00AF6E9C" w:rsidRPr="003F6A32">
              <w:rPr>
                <w:rFonts w:cstheme="minorHAnsi"/>
              </w:rPr>
              <w:t xml:space="preserve">do </w:t>
            </w:r>
            <w:r w:rsidRPr="003F6A32">
              <w:rPr>
                <w:rFonts w:cstheme="minorHAnsi"/>
              </w:rPr>
              <w:t>DPW,</w:t>
            </w:r>
            <w:r w:rsidRPr="003F6A32">
              <w:rPr>
                <w:rFonts w:eastAsia="Times New Roman" w:cstheme="minorHAnsi"/>
                <w:lang w:eastAsia="pl-PL"/>
              </w:rPr>
              <w:t xml:space="preserve"> </w:t>
            </w:r>
            <w:r w:rsidR="00B83059" w:rsidRPr="003F6A32">
              <w:rPr>
                <w:rFonts w:eastAsia="Times New Roman" w:cstheme="minorHAnsi"/>
                <w:lang w:eastAsia="pl-PL"/>
              </w:rPr>
              <w:t xml:space="preserve">ww. </w:t>
            </w:r>
            <w:r w:rsidRPr="003F6A32">
              <w:rPr>
                <w:rFonts w:eastAsia="Times New Roman" w:cstheme="minorHAnsi"/>
                <w:lang w:eastAsia="pl-PL"/>
              </w:rPr>
              <w:t xml:space="preserve">punkty zezwolenia obejmują również badanie </w:t>
            </w:r>
            <w:r w:rsidR="003533C2" w:rsidRPr="003F6A32">
              <w:rPr>
                <w:rFonts w:eastAsia="Times New Roman" w:cstheme="minorHAnsi"/>
                <w:lang w:eastAsia="pl-PL"/>
              </w:rPr>
              <w:t xml:space="preserve">materiałów </w:t>
            </w:r>
            <w:r w:rsidR="003F5265" w:rsidRPr="003F6A32">
              <w:rPr>
                <w:rFonts w:eastAsia="Times New Roman" w:cstheme="minorHAnsi"/>
                <w:lang w:eastAsia="pl-PL"/>
              </w:rPr>
              <w:t xml:space="preserve">wyjściowych </w:t>
            </w:r>
            <w:r w:rsidRPr="003F6A32">
              <w:rPr>
                <w:rFonts w:eastAsia="Times New Roman" w:cstheme="minorHAnsi"/>
                <w:lang w:eastAsia="pl-PL"/>
              </w:rPr>
              <w:t>oraz substancji czynnych.</w:t>
            </w:r>
          </w:p>
          <w:p w14:paraId="02A495D6" w14:textId="6207150F" w:rsidR="00AF6E9C" w:rsidRPr="003F6A32" w:rsidRDefault="00E95884" w:rsidP="00AF6E9C">
            <w:pPr>
              <w:spacing w:line="276" w:lineRule="auto"/>
              <w:jc w:val="both"/>
              <w:rPr>
                <w:rFonts w:cstheme="minorHAnsi"/>
              </w:rPr>
            </w:pPr>
            <w:r w:rsidRPr="003F6A32">
              <w:rPr>
                <w:rFonts w:cstheme="minorHAnsi"/>
              </w:rPr>
              <w:t xml:space="preserve">Punkty 1.6 i 2.1 </w:t>
            </w:r>
            <w:r w:rsidR="00FF5F05" w:rsidRPr="003F6A32">
              <w:rPr>
                <w:rFonts w:cstheme="minorHAnsi"/>
              </w:rPr>
              <w:t xml:space="preserve">nie dotyczą </w:t>
            </w:r>
            <w:r w:rsidR="00B441C0" w:rsidRPr="003F6A32">
              <w:rPr>
                <w:rFonts w:cstheme="minorHAnsi"/>
              </w:rPr>
              <w:t>badań wykonywanych w  ramach kontroli procesu wytwarzania</w:t>
            </w:r>
            <w:r w:rsidR="003F5265" w:rsidRPr="003F6A32">
              <w:rPr>
                <w:rFonts w:cstheme="minorHAnsi"/>
              </w:rPr>
              <w:t>,</w:t>
            </w:r>
            <w:r w:rsidR="00B441C0" w:rsidRPr="003F6A32">
              <w:rPr>
                <w:rFonts w:cstheme="minorHAnsi"/>
              </w:rPr>
              <w:t xml:space="preserve"> nie określonych w specyfikacjach, o których mowa wyżej oraz badań materiałów opakowaniowych i opakowaniowych zadrukowanych.</w:t>
            </w:r>
          </w:p>
          <w:p w14:paraId="0E5B6FE7" w14:textId="75F7A3DE" w:rsidR="001E0585" w:rsidRPr="003F6A32" w:rsidRDefault="00B441C0" w:rsidP="00B441C0">
            <w:pPr>
              <w:autoSpaceDE w:val="0"/>
              <w:autoSpaceDN w:val="0"/>
              <w:adjustRightInd w:val="0"/>
              <w:spacing w:before="240" w:after="160" w:line="276" w:lineRule="auto"/>
              <w:jc w:val="both"/>
              <w:rPr>
                <w:rFonts w:cstheme="minorHAnsi"/>
              </w:rPr>
            </w:pPr>
            <w:r w:rsidRPr="003F6A32">
              <w:rPr>
                <w:rFonts w:cstheme="minorHAnsi"/>
              </w:rPr>
              <w:t>Badania laboratoryjne wytwarzanych produktów leczniczych przeznaczonych dla ludzi powinny odbywać się u wytwórców posiadających zezwolenie w zakresie wytwarzania produktów leczniczych przeznaczonych dla ludzi. Analogicznie należy postępować w</w:t>
            </w:r>
            <w:r w:rsidR="003F5265" w:rsidRPr="003F6A32">
              <w:rPr>
                <w:rFonts w:cstheme="minorHAnsi"/>
              </w:rPr>
              <w:t> </w:t>
            </w:r>
            <w:r w:rsidRPr="003F6A32">
              <w:rPr>
                <w:rFonts w:cstheme="minorHAnsi"/>
              </w:rPr>
              <w:t>stosunku do produktów leczniczych weterynaryjnych (zezwolenie na wytwarzanie w zakresie produktów leczniczych weterynaryjnych), badanych produktów leczniczych (zezwolenie na wytwarzanie w zakresie badanych produktów leczniczych) oraz produktów leczniczych importowanych (zezwolenie w zakresie importu produktów leczniczych).</w:t>
            </w:r>
          </w:p>
        </w:tc>
      </w:tr>
    </w:tbl>
    <w:p w14:paraId="1AF272A4" w14:textId="77777777" w:rsidR="00074FBD" w:rsidRPr="003F6A32" w:rsidRDefault="00074FBD" w:rsidP="00DA6AF0">
      <w:pPr>
        <w:pStyle w:val="Akapitzlist"/>
        <w:tabs>
          <w:tab w:val="left" w:pos="426"/>
        </w:tabs>
        <w:spacing w:after="0" w:line="288" w:lineRule="auto"/>
        <w:ind w:left="0" w:right="-13" w:hanging="294"/>
        <w:jc w:val="both"/>
        <w:rPr>
          <w:rFonts w:cstheme="minorHAnsi"/>
        </w:rPr>
      </w:pPr>
    </w:p>
    <w:p w14:paraId="6224AECE" w14:textId="77777777" w:rsidR="006138B9" w:rsidRPr="003F6A32" w:rsidRDefault="00784A23" w:rsidP="00507C0F">
      <w:pPr>
        <w:spacing w:after="120" w:line="288" w:lineRule="auto"/>
        <w:ind w:right="-11"/>
        <w:jc w:val="both"/>
        <w:rPr>
          <w:rFonts w:cstheme="minorHAnsi"/>
        </w:rPr>
      </w:pPr>
      <w:r w:rsidRPr="003F6A32">
        <w:rPr>
          <w:rFonts w:cstheme="minorHAnsi"/>
        </w:rPr>
        <w:t xml:space="preserve">Wszystkie informacje, restrykcje lub wyłączenia (np. jeżeli produkt </w:t>
      </w:r>
      <w:r w:rsidR="000211D0" w:rsidRPr="003F6A32">
        <w:rPr>
          <w:rFonts w:cstheme="minorHAnsi"/>
        </w:rPr>
        <w:t>leczniczy musi być wytwarzany w </w:t>
      </w:r>
      <w:r w:rsidRPr="003F6A32">
        <w:rPr>
          <w:rFonts w:cstheme="minorHAnsi"/>
        </w:rPr>
        <w:t>dedykowanych obszarach), powinny zostać zawarte w „Zastrzeżeniach lub uwagach wyjaśniających dotyczących operacji wytwórczych” z odniesieniem do konkretnego punktu w tabeli lub postaci farmaceutycznej.</w:t>
      </w:r>
    </w:p>
    <w:p w14:paraId="3452FBA3" w14:textId="77777777" w:rsidR="000C53E1" w:rsidRPr="003F6A32" w:rsidRDefault="001F0256" w:rsidP="00DA6AF0">
      <w:pPr>
        <w:spacing w:after="0" w:line="288" w:lineRule="auto"/>
        <w:ind w:right="-13"/>
        <w:jc w:val="both"/>
        <w:rPr>
          <w:rFonts w:cstheme="minorHAnsi"/>
        </w:rPr>
      </w:pPr>
      <w:r w:rsidRPr="003F6A32">
        <w:rPr>
          <w:rFonts w:cstheme="minorHAnsi"/>
        </w:rPr>
        <w:t xml:space="preserve">Informacje dotyczące </w:t>
      </w:r>
      <w:r w:rsidR="00392F0F" w:rsidRPr="003F6A32">
        <w:rPr>
          <w:rFonts w:cstheme="minorHAnsi"/>
        </w:rPr>
        <w:t>pro</w:t>
      </w:r>
      <w:r w:rsidRPr="003F6A32">
        <w:rPr>
          <w:rFonts w:cstheme="minorHAnsi"/>
        </w:rPr>
        <w:t>wadzenia</w:t>
      </w:r>
      <w:r w:rsidR="00392F0F" w:rsidRPr="003F6A32">
        <w:rPr>
          <w:rFonts w:cstheme="minorHAnsi"/>
        </w:rPr>
        <w:t xml:space="preserve"> </w:t>
      </w:r>
      <w:r w:rsidR="00BE4039" w:rsidRPr="003F6A32">
        <w:rPr>
          <w:rFonts w:cstheme="minorHAnsi"/>
        </w:rPr>
        <w:t>wszyst</w:t>
      </w:r>
      <w:r w:rsidRPr="003F6A32">
        <w:rPr>
          <w:rFonts w:cstheme="minorHAnsi"/>
        </w:rPr>
        <w:t>kich etapów wytwarzania, podczas</w:t>
      </w:r>
      <w:r w:rsidR="00BE4039" w:rsidRPr="003F6A32">
        <w:rPr>
          <w:rFonts w:cstheme="minorHAnsi"/>
        </w:rPr>
        <w:t xml:space="preserve"> któryc</w:t>
      </w:r>
      <w:r w:rsidR="009175EF" w:rsidRPr="003F6A32">
        <w:rPr>
          <w:rFonts w:cstheme="minorHAnsi"/>
        </w:rPr>
        <w:t xml:space="preserve">h mamy do czynienia </w:t>
      </w:r>
      <w:r w:rsidR="0076726F" w:rsidRPr="003F6A32">
        <w:rPr>
          <w:rFonts w:cstheme="minorHAnsi"/>
        </w:rPr>
        <w:br/>
      </w:r>
      <w:r w:rsidR="009175EF" w:rsidRPr="003F6A32">
        <w:rPr>
          <w:rFonts w:cstheme="minorHAnsi"/>
        </w:rPr>
        <w:t xml:space="preserve">z </w:t>
      </w:r>
      <w:r w:rsidR="00EA1AE5" w:rsidRPr="003F6A32">
        <w:rPr>
          <w:rFonts w:cstheme="minorHAnsi"/>
        </w:rPr>
        <w:t xml:space="preserve">otwartym </w:t>
      </w:r>
      <w:r w:rsidR="009175EF" w:rsidRPr="003F6A32">
        <w:rPr>
          <w:rFonts w:cstheme="minorHAnsi"/>
        </w:rPr>
        <w:t>produktem</w:t>
      </w:r>
      <w:r w:rsidR="000C53E1" w:rsidRPr="003F6A32">
        <w:rPr>
          <w:rFonts w:cstheme="minorHAnsi"/>
        </w:rPr>
        <w:t>*</w:t>
      </w:r>
      <w:r w:rsidR="003A1A7F" w:rsidRPr="003F6A32">
        <w:rPr>
          <w:rFonts w:cstheme="minorHAnsi"/>
        </w:rPr>
        <w:t>**</w:t>
      </w:r>
      <w:r w:rsidR="000C53E1" w:rsidRPr="003F6A32">
        <w:rPr>
          <w:rFonts w:cstheme="minorHAnsi"/>
        </w:rPr>
        <w:t>,</w:t>
      </w:r>
      <w:r w:rsidR="00EA1AE5" w:rsidRPr="003F6A32">
        <w:rPr>
          <w:rFonts w:cstheme="minorHAnsi"/>
        </w:rPr>
        <w:t xml:space="preserve"> </w:t>
      </w:r>
      <w:r w:rsidR="000C53E1" w:rsidRPr="003F6A32">
        <w:rPr>
          <w:rFonts w:cstheme="minorHAnsi"/>
        </w:rPr>
        <w:t xml:space="preserve">uważanym za wysoce uczulający, wysoce toksyczny, silnie działający lub mogący stanowić zagrożenie z innych powodów, bądź zawierającym substancje o takim działaniu, np. z grup: </w:t>
      </w:r>
    </w:p>
    <w:p w14:paraId="6E8C7E25" w14:textId="77777777" w:rsidR="00784A23" w:rsidRPr="003F6A32" w:rsidRDefault="00784A23" w:rsidP="00DA6AF0">
      <w:pPr>
        <w:pStyle w:val="Akapitzlist"/>
        <w:numPr>
          <w:ilvl w:val="0"/>
          <w:numId w:val="2"/>
        </w:numPr>
        <w:spacing w:after="0" w:line="288" w:lineRule="auto"/>
        <w:ind w:left="426" w:right="-13" w:firstLine="0"/>
        <w:jc w:val="both"/>
        <w:rPr>
          <w:rFonts w:cstheme="minorHAnsi"/>
        </w:rPr>
      </w:pPr>
      <w:r w:rsidRPr="003F6A32">
        <w:rPr>
          <w:rFonts w:cstheme="minorHAnsi"/>
        </w:rPr>
        <w:t>antybiotyki β-</w:t>
      </w:r>
      <w:proofErr w:type="spellStart"/>
      <w:r w:rsidRPr="003F6A32">
        <w:rPr>
          <w:rFonts w:cstheme="minorHAnsi"/>
        </w:rPr>
        <w:t>laktamowe</w:t>
      </w:r>
      <w:proofErr w:type="spellEnd"/>
      <w:r w:rsidRPr="003F6A32">
        <w:rPr>
          <w:rFonts w:cstheme="minorHAnsi"/>
        </w:rPr>
        <w:t>,</w:t>
      </w:r>
    </w:p>
    <w:p w14:paraId="1ED03ACB" w14:textId="77777777" w:rsidR="00784A23" w:rsidRPr="003F6A32" w:rsidRDefault="00784A23" w:rsidP="00DA6AF0">
      <w:pPr>
        <w:pStyle w:val="Akapitzlist"/>
        <w:numPr>
          <w:ilvl w:val="0"/>
          <w:numId w:val="2"/>
        </w:numPr>
        <w:spacing w:after="0" w:line="288" w:lineRule="auto"/>
        <w:ind w:left="426" w:right="-13" w:firstLine="0"/>
        <w:jc w:val="both"/>
        <w:rPr>
          <w:rFonts w:cstheme="minorHAnsi"/>
        </w:rPr>
      </w:pPr>
      <w:r w:rsidRPr="003F6A32">
        <w:rPr>
          <w:rFonts w:cstheme="minorHAnsi"/>
        </w:rPr>
        <w:t>inne wysoko uczulające antybiotyki,</w:t>
      </w:r>
    </w:p>
    <w:p w14:paraId="356C4035" w14:textId="77777777" w:rsidR="00784A23" w:rsidRPr="003F6A32" w:rsidRDefault="00784A23" w:rsidP="00DA6AF0">
      <w:pPr>
        <w:pStyle w:val="Akapitzlist"/>
        <w:numPr>
          <w:ilvl w:val="0"/>
          <w:numId w:val="2"/>
        </w:numPr>
        <w:spacing w:after="0" w:line="288" w:lineRule="auto"/>
        <w:ind w:left="426" w:right="-13" w:firstLine="0"/>
        <w:jc w:val="both"/>
        <w:rPr>
          <w:rFonts w:cstheme="minorHAnsi"/>
        </w:rPr>
      </w:pPr>
      <w:r w:rsidRPr="003F6A32">
        <w:rPr>
          <w:rFonts w:cstheme="minorHAnsi"/>
        </w:rPr>
        <w:t>żywe komórki</w:t>
      </w:r>
      <w:r w:rsidR="009175EF" w:rsidRPr="003F6A32">
        <w:rPr>
          <w:rFonts w:cstheme="minorHAnsi"/>
        </w:rPr>
        <w:t>,</w:t>
      </w:r>
    </w:p>
    <w:p w14:paraId="14E80F84" w14:textId="77777777" w:rsidR="00784A23" w:rsidRPr="003F6A32" w:rsidRDefault="00784A23" w:rsidP="00DA6AF0">
      <w:pPr>
        <w:pStyle w:val="Akapitzlist"/>
        <w:numPr>
          <w:ilvl w:val="0"/>
          <w:numId w:val="2"/>
        </w:numPr>
        <w:spacing w:after="0" w:line="288" w:lineRule="auto"/>
        <w:ind w:left="426" w:right="-13" w:firstLine="0"/>
        <w:jc w:val="both"/>
        <w:rPr>
          <w:rFonts w:cstheme="minorHAnsi"/>
        </w:rPr>
      </w:pPr>
      <w:r w:rsidRPr="003F6A32">
        <w:rPr>
          <w:rFonts w:cstheme="minorHAnsi"/>
        </w:rPr>
        <w:t>patogeny (poziom bezpieczeństwa 3 i 4)</w:t>
      </w:r>
      <w:r w:rsidR="009175EF" w:rsidRPr="003F6A32">
        <w:rPr>
          <w:rFonts w:cstheme="minorHAnsi"/>
        </w:rPr>
        <w:t>,</w:t>
      </w:r>
    </w:p>
    <w:p w14:paraId="25A801C3" w14:textId="77777777" w:rsidR="00784A23" w:rsidRPr="003F6A32" w:rsidRDefault="00784A23" w:rsidP="00DA6AF0">
      <w:pPr>
        <w:pStyle w:val="Akapitzlist"/>
        <w:numPr>
          <w:ilvl w:val="0"/>
          <w:numId w:val="2"/>
        </w:numPr>
        <w:spacing w:after="0" w:line="288" w:lineRule="auto"/>
        <w:ind w:left="426" w:right="-13" w:firstLine="0"/>
        <w:jc w:val="both"/>
        <w:rPr>
          <w:rFonts w:cstheme="minorHAnsi"/>
        </w:rPr>
      </w:pPr>
      <w:proofErr w:type="spellStart"/>
      <w:r w:rsidRPr="003F6A32">
        <w:rPr>
          <w:rFonts w:cstheme="minorHAnsi"/>
        </w:rPr>
        <w:t>radiofarmaceutyki</w:t>
      </w:r>
      <w:proofErr w:type="spellEnd"/>
      <w:r w:rsidR="009175EF" w:rsidRPr="003F6A32">
        <w:rPr>
          <w:rFonts w:cstheme="minorHAnsi"/>
        </w:rPr>
        <w:t>,</w:t>
      </w:r>
    </w:p>
    <w:p w14:paraId="39586244" w14:textId="77777777" w:rsidR="00784A23" w:rsidRPr="003F6A32" w:rsidRDefault="00784A23" w:rsidP="00DA6AF0">
      <w:pPr>
        <w:pStyle w:val="Akapitzlist"/>
        <w:numPr>
          <w:ilvl w:val="0"/>
          <w:numId w:val="2"/>
        </w:numPr>
        <w:spacing w:after="0" w:line="288" w:lineRule="auto"/>
        <w:ind w:left="426" w:right="-13" w:firstLine="0"/>
        <w:jc w:val="both"/>
        <w:rPr>
          <w:rFonts w:cstheme="minorHAnsi"/>
        </w:rPr>
      </w:pPr>
      <w:r w:rsidRPr="003F6A32">
        <w:rPr>
          <w:rFonts w:cstheme="minorHAnsi"/>
        </w:rPr>
        <w:t xml:space="preserve">produkty lecznicze zawierające priony, </w:t>
      </w:r>
      <w:proofErr w:type="spellStart"/>
      <w:r w:rsidRPr="003F6A32">
        <w:rPr>
          <w:rFonts w:cstheme="minorHAnsi"/>
        </w:rPr>
        <w:t>genotoksyny</w:t>
      </w:r>
      <w:proofErr w:type="spellEnd"/>
      <w:r w:rsidRPr="003F6A32">
        <w:rPr>
          <w:rFonts w:cstheme="minorHAnsi"/>
        </w:rPr>
        <w:t xml:space="preserve"> albo </w:t>
      </w:r>
      <w:r w:rsidR="009175EF" w:rsidRPr="003F6A32">
        <w:rPr>
          <w:rFonts w:cstheme="minorHAnsi"/>
        </w:rPr>
        <w:t>teratogenny,</w:t>
      </w:r>
    </w:p>
    <w:p w14:paraId="0EBEAF09" w14:textId="77777777" w:rsidR="00784A23" w:rsidRPr="003F6A32" w:rsidRDefault="00392F0F" w:rsidP="00DA6AF0">
      <w:pPr>
        <w:pStyle w:val="Akapitzlist"/>
        <w:numPr>
          <w:ilvl w:val="0"/>
          <w:numId w:val="2"/>
        </w:numPr>
        <w:spacing w:after="0" w:line="288" w:lineRule="auto"/>
        <w:ind w:left="426" w:right="-13" w:firstLine="0"/>
        <w:jc w:val="both"/>
        <w:rPr>
          <w:rFonts w:cstheme="minorHAnsi"/>
        </w:rPr>
      </w:pPr>
      <w:r w:rsidRPr="003F6A32">
        <w:rPr>
          <w:rFonts w:cstheme="minorHAnsi"/>
        </w:rPr>
        <w:t xml:space="preserve">produkty </w:t>
      </w:r>
      <w:proofErr w:type="spellStart"/>
      <w:r w:rsidR="00784A23" w:rsidRPr="003F6A32">
        <w:rPr>
          <w:rFonts w:cstheme="minorHAnsi"/>
        </w:rPr>
        <w:t>ekto-pasożytobójcze</w:t>
      </w:r>
      <w:proofErr w:type="spellEnd"/>
      <w:r w:rsidR="009175EF" w:rsidRPr="003F6A32">
        <w:rPr>
          <w:rFonts w:cstheme="minorHAnsi"/>
        </w:rPr>
        <w:t>,</w:t>
      </w:r>
    </w:p>
    <w:p w14:paraId="444DA810" w14:textId="77777777" w:rsidR="00784A23" w:rsidRPr="003F6A32" w:rsidRDefault="00784A23" w:rsidP="00DA6AF0">
      <w:pPr>
        <w:pStyle w:val="Akapitzlist"/>
        <w:numPr>
          <w:ilvl w:val="0"/>
          <w:numId w:val="2"/>
        </w:numPr>
        <w:spacing w:after="0" w:line="288" w:lineRule="auto"/>
        <w:ind w:left="426" w:right="-13" w:firstLine="0"/>
        <w:jc w:val="both"/>
        <w:rPr>
          <w:rFonts w:cstheme="minorHAnsi"/>
        </w:rPr>
      </w:pPr>
      <w:r w:rsidRPr="003F6A32">
        <w:rPr>
          <w:rFonts w:cstheme="minorHAnsi"/>
        </w:rPr>
        <w:t>inne (np. produkty wysoko toksyczne)</w:t>
      </w:r>
    </w:p>
    <w:p w14:paraId="723545B3" w14:textId="15DE5085" w:rsidR="00784A23" w:rsidRPr="003F6A32" w:rsidRDefault="003533C2" w:rsidP="00BB2141">
      <w:pPr>
        <w:spacing w:after="120" w:line="288" w:lineRule="auto"/>
        <w:ind w:right="-11"/>
        <w:jc w:val="both"/>
        <w:rPr>
          <w:rFonts w:cstheme="minorHAnsi"/>
        </w:rPr>
      </w:pPr>
      <w:r w:rsidRPr="003F6A32">
        <w:rPr>
          <w:rFonts w:cstheme="minorHAnsi"/>
        </w:rPr>
        <w:t xml:space="preserve">powinny </w:t>
      </w:r>
      <w:r w:rsidR="00784A23" w:rsidRPr="003F6A32">
        <w:rPr>
          <w:rFonts w:cstheme="minorHAnsi"/>
        </w:rPr>
        <w:t xml:space="preserve">zostać </w:t>
      </w:r>
      <w:r w:rsidRPr="003F6A32">
        <w:rPr>
          <w:rFonts w:cstheme="minorHAnsi"/>
        </w:rPr>
        <w:t xml:space="preserve">umieszczone </w:t>
      </w:r>
      <w:r w:rsidR="00784A23" w:rsidRPr="003F6A32">
        <w:rPr>
          <w:rFonts w:cstheme="minorHAnsi"/>
        </w:rPr>
        <w:t xml:space="preserve">w „Zastrzeżeniach lub uwagach wyjaśniających dotyczących operacji wytwórczych” z odniesieniem do konkretnego punktu </w:t>
      </w:r>
      <w:r w:rsidR="000C53E1" w:rsidRPr="003F6A32">
        <w:rPr>
          <w:rFonts w:cstheme="minorHAnsi"/>
        </w:rPr>
        <w:t>w tabeli</w:t>
      </w:r>
      <w:r w:rsidR="00784A23" w:rsidRPr="003F6A32">
        <w:rPr>
          <w:rFonts w:cstheme="minorHAnsi"/>
        </w:rPr>
        <w:t>.</w:t>
      </w:r>
    </w:p>
    <w:p w14:paraId="00BFE6B5" w14:textId="0FA2019E" w:rsidR="006F4B0A" w:rsidRPr="003F6A32" w:rsidRDefault="00BB2141" w:rsidP="003533C2">
      <w:pPr>
        <w:spacing w:line="288" w:lineRule="auto"/>
        <w:ind w:left="284"/>
        <w:jc w:val="both"/>
        <w:rPr>
          <w:rFonts w:eastAsia="Times New Roman" w:cstheme="minorHAnsi"/>
          <w:lang w:eastAsia="pl-PL"/>
        </w:rPr>
      </w:pPr>
      <w:r w:rsidRPr="003F6A32">
        <w:rPr>
          <w:rFonts w:eastAsia="Times New Roman" w:cstheme="minorHAnsi"/>
          <w:lang w:eastAsia="pl-PL"/>
        </w:rPr>
        <w:t>*</w:t>
      </w:r>
      <w:r w:rsidR="003A1A7F" w:rsidRPr="003F6A32">
        <w:rPr>
          <w:rFonts w:eastAsia="Times New Roman" w:cstheme="minorHAnsi"/>
          <w:lang w:eastAsia="pl-PL"/>
        </w:rPr>
        <w:t xml:space="preserve">** </w:t>
      </w:r>
      <w:r w:rsidRPr="003F6A32">
        <w:rPr>
          <w:rFonts w:eastAsia="Times New Roman" w:cstheme="minorHAnsi"/>
          <w:lang w:eastAsia="pl-PL"/>
        </w:rPr>
        <w:t xml:space="preserve">w odniesieniu do punktów 1.1.1, 1.1.2, 1.2.1, 1.3.1, 1.4.2, 1.5.1 wskazanych w załączniku do Rozporządzenia MZ z dnia </w:t>
      </w:r>
      <w:r w:rsidR="00DF575B" w:rsidRPr="003F6A32">
        <w:rPr>
          <w:rFonts w:eastAsia="Times New Roman" w:cstheme="minorHAnsi"/>
          <w:lang w:eastAsia="pl-PL"/>
        </w:rPr>
        <w:t xml:space="preserve">29 kwietnia </w:t>
      </w:r>
      <w:r w:rsidRPr="003F6A32">
        <w:rPr>
          <w:rFonts w:eastAsia="Times New Roman" w:cstheme="minorHAnsi"/>
          <w:lang w:eastAsia="pl-PL"/>
        </w:rPr>
        <w:t>201</w:t>
      </w:r>
      <w:r w:rsidR="00DF575B" w:rsidRPr="003F6A32">
        <w:rPr>
          <w:rFonts w:eastAsia="Times New Roman" w:cstheme="minorHAnsi"/>
          <w:lang w:eastAsia="pl-PL"/>
        </w:rPr>
        <w:t>9</w:t>
      </w:r>
      <w:r w:rsidRPr="003F6A32">
        <w:rPr>
          <w:rFonts w:eastAsia="Times New Roman" w:cstheme="minorHAnsi"/>
          <w:lang w:eastAsia="pl-PL"/>
        </w:rPr>
        <w:t xml:space="preserve"> r. w sprawie wzoru wniosku o zmianę zezwolenia na wytwarzanie lub  import produktów leczniczych</w:t>
      </w:r>
      <w:r w:rsidR="00DF575B" w:rsidRPr="003F6A32">
        <w:rPr>
          <w:rFonts w:eastAsia="Times New Roman" w:cstheme="minorHAnsi"/>
          <w:lang w:eastAsia="pl-PL"/>
        </w:rPr>
        <w:t xml:space="preserve"> </w:t>
      </w:r>
      <w:r w:rsidRPr="003F6A32">
        <w:rPr>
          <w:rFonts w:eastAsia="Times New Roman" w:cstheme="minorHAnsi"/>
          <w:lang w:eastAsia="pl-PL"/>
        </w:rPr>
        <w:t>(Dz. U. z 201</w:t>
      </w:r>
      <w:r w:rsidR="00DF575B" w:rsidRPr="003F6A32">
        <w:rPr>
          <w:rFonts w:eastAsia="Times New Roman" w:cstheme="minorHAnsi"/>
          <w:lang w:eastAsia="pl-PL"/>
        </w:rPr>
        <w:t>9</w:t>
      </w:r>
      <w:r w:rsidRPr="003F6A32">
        <w:rPr>
          <w:rFonts w:eastAsia="Times New Roman" w:cstheme="minorHAnsi"/>
          <w:lang w:eastAsia="pl-PL"/>
        </w:rPr>
        <w:t xml:space="preserve"> r., poz. </w:t>
      </w:r>
      <w:r w:rsidR="00DF575B" w:rsidRPr="003F6A32">
        <w:rPr>
          <w:rFonts w:eastAsia="Times New Roman" w:cstheme="minorHAnsi"/>
          <w:lang w:eastAsia="pl-PL"/>
        </w:rPr>
        <w:t>829</w:t>
      </w:r>
      <w:r w:rsidRPr="003F6A32">
        <w:rPr>
          <w:rFonts w:cstheme="minorHAnsi"/>
        </w:rPr>
        <w:t>)</w:t>
      </w:r>
      <w:r w:rsidR="00DF575B" w:rsidRPr="003F6A32">
        <w:rPr>
          <w:rFonts w:cstheme="minorHAnsi"/>
        </w:rPr>
        <w:t xml:space="preserve"> lub w załączniku do  </w:t>
      </w:r>
      <w:r w:rsidR="00DF575B" w:rsidRPr="003F6A32">
        <w:rPr>
          <w:rFonts w:eastAsia="Times New Roman" w:cstheme="minorHAnsi"/>
          <w:lang w:eastAsia="pl-PL"/>
        </w:rPr>
        <w:t>Rozporządzenia MZ z dnia 29 kwietnia 2019 r. w sprawie wzoru wniosku o wydanie zezwolenia na wytwarzanie lub import produktów leczniczych</w:t>
      </w:r>
      <w:r w:rsidR="00DF575B" w:rsidRPr="003F6A32" w:rsidDel="00A41E2E">
        <w:rPr>
          <w:rFonts w:eastAsia="Times New Roman" w:cstheme="minorHAnsi"/>
          <w:lang w:eastAsia="pl-PL"/>
        </w:rPr>
        <w:t xml:space="preserve"> </w:t>
      </w:r>
      <w:r w:rsidR="00DF575B" w:rsidRPr="003F6A32">
        <w:rPr>
          <w:rFonts w:eastAsia="Times New Roman" w:cstheme="minorHAnsi"/>
          <w:lang w:eastAsia="pl-PL"/>
        </w:rPr>
        <w:t>(Dz. U. z 2019 r., poz. 830</w:t>
      </w:r>
      <w:r w:rsidR="00DF575B" w:rsidRPr="003F6A32">
        <w:rPr>
          <w:rFonts w:cstheme="minorHAnsi"/>
        </w:rPr>
        <w:t xml:space="preserve">)   </w:t>
      </w:r>
    </w:p>
    <w:p w14:paraId="27F4211A" w14:textId="291D1BC5" w:rsidR="00B75639" w:rsidRPr="003F6A32" w:rsidRDefault="00784A23" w:rsidP="00C81F0F">
      <w:pPr>
        <w:spacing w:after="120" w:line="288" w:lineRule="auto"/>
        <w:ind w:right="-11"/>
        <w:jc w:val="both"/>
        <w:rPr>
          <w:rFonts w:cstheme="minorHAnsi"/>
        </w:rPr>
      </w:pPr>
      <w:r w:rsidRPr="003F6A32">
        <w:rPr>
          <w:rFonts w:cstheme="minorHAnsi"/>
          <w:b/>
          <w:u w:val="single"/>
        </w:rPr>
        <w:t>Magazynowanie</w:t>
      </w:r>
      <w:r w:rsidRPr="003F6A32">
        <w:rPr>
          <w:rFonts w:cstheme="minorHAnsi"/>
        </w:rPr>
        <w:t xml:space="preserve"> - dla każdego miejsca </w:t>
      </w:r>
      <w:r w:rsidR="006D555C" w:rsidRPr="003F6A32">
        <w:rPr>
          <w:rFonts w:cstheme="minorHAnsi"/>
        </w:rPr>
        <w:t xml:space="preserve">prowadzenia działalności </w:t>
      </w:r>
      <w:r w:rsidRPr="003F6A32">
        <w:rPr>
          <w:rFonts w:cstheme="minorHAnsi"/>
        </w:rPr>
        <w:t>posiadającego zezwolenie na wytwarzanie lub import produkt</w:t>
      </w:r>
      <w:r w:rsidR="00DC31D8" w:rsidRPr="003F6A32">
        <w:rPr>
          <w:rFonts w:cstheme="minorHAnsi"/>
        </w:rPr>
        <w:t>u</w:t>
      </w:r>
      <w:r w:rsidRPr="003F6A32">
        <w:rPr>
          <w:rFonts w:cstheme="minorHAnsi"/>
        </w:rPr>
        <w:t xml:space="preserve"> lecznicz</w:t>
      </w:r>
      <w:r w:rsidR="00DC31D8" w:rsidRPr="003F6A32">
        <w:rPr>
          <w:rFonts w:cstheme="minorHAnsi"/>
        </w:rPr>
        <w:t>ego</w:t>
      </w:r>
      <w:r w:rsidRPr="003F6A32">
        <w:rPr>
          <w:rFonts w:cstheme="minorHAnsi"/>
        </w:rPr>
        <w:t xml:space="preserve">, w którym prowadzone są operacje </w:t>
      </w:r>
      <w:r w:rsidR="00AC2906" w:rsidRPr="003F6A32">
        <w:rPr>
          <w:rFonts w:cstheme="minorHAnsi"/>
        </w:rPr>
        <w:t>procesowe</w:t>
      </w:r>
      <w:r w:rsidRPr="003F6A32">
        <w:rPr>
          <w:rFonts w:cstheme="minorHAnsi"/>
        </w:rPr>
        <w:t xml:space="preserve"> lub pakowanie produktów leczniczych, </w:t>
      </w:r>
      <w:r w:rsidR="00392F0F" w:rsidRPr="003F6A32">
        <w:rPr>
          <w:rFonts w:cstheme="minorHAnsi"/>
        </w:rPr>
        <w:t>automatycznie zezwolenie obejmuje również magazynowanie</w:t>
      </w:r>
      <w:r w:rsidRPr="003F6A32">
        <w:rPr>
          <w:rFonts w:cstheme="minorHAnsi"/>
        </w:rPr>
        <w:t xml:space="preserve">, bez konieczności dodatkowego wpisywania tej operacji. Jeżeli w miejscu wytwarzania prowadzone są </w:t>
      </w:r>
      <w:r w:rsidR="00392F0F" w:rsidRPr="003F6A32">
        <w:rPr>
          <w:rFonts w:cstheme="minorHAnsi"/>
        </w:rPr>
        <w:t xml:space="preserve">inne </w:t>
      </w:r>
      <w:r w:rsidRPr="003F6A32">
        <w:rPr>
          <w:rFonts w:cstheme="minorHAnsi"/>
        </w:rPr>
        <w:t>operacje</w:t>
      </w:r>
      <w:r w:rsidR="00392F0F" w:rsidRPr="003F6A32">
        <w:rPr>
          <w:rFonts w:cstheme="minorHAnsi"/>
        </w:rPr>
        <w:t>, z</w:t>
      </w:r>
      <w:r w:rsidRPr="003F6A32">
        <w:rPr>
          <w:rFonts w:cstheme="minorHAnsi"/>
        </w:rPr>
        <w:t xml:space="preserve"> których magazynowanie nie </w:t>
      </w:r>
      <w:r w:rsidR="00392F0F" w:rsidRPr="003F6A32">
        <w:rPr>
          <w:rFonts w:cstheme="minorHAnsi"/>
        </w:rPr>
        <w:t xml:space="preserve">wynika automatycznie, </w:t>
      </w:r>
      <w:r w:rsidRPr="003F6A32">
        <w:rPr>
          <w:rFonts w:cstheme="minorHAnsi"/>
        </w:rPr>
        <w:t>np. certyfikacja serii, wówczas operacja magazynowania powinna zostać zawarta w punkcie 1.4.3. &lt;inne&gt;.</w:t>
      </w:r>
    </w:p>
    <w:p w14:paraId="5524B256" w14:textId="64566DEC" w:rsidR="00E30084" w:rsidRPr="003F6A32" w:rsidRDefault="00784A23" w:rsidP="00297112">
      <w:pPr>
        <w:spacing w:after="120" w:line="288" w:lineRule="auto"/>
        <w:ind w:right="-11"/>
        <w:jc w:val="both"/>
        <w:rPr>
          <w:rStyle w:val="q4iawc"/>
          <w:rFonts w:cstheme="minorHAnsi"/>
          <w:color w:val="000000"/>
          <w:shd w:val="clear" w:color="auto" w:fill="F5F5F5"/>
        </w:rPr>
      </w:pPr>
      <w:r w:rsidRPr="003F6A32">
        <w:rPr>
          <w:rFonts w:cstheme="minorHAnsi"/>
          <w:b/>
          <w:u w:val="single"/>
        </w:rPr>
        <w:t>Dystrybucja</w:t>
      </w:r>
      <w:r w:rsidRPr="003F6A32">
        <w:rPr>
          <w:rFonts w:cstheme="minorHAnsi"/>
        </w:rPr>
        <w:t xml:space="preserve"> - dla każdego miejsca </w:t>
      </w:r>
      <w:r w:rsidR="006D555C" w:rsidRPr="003F6A32">
        <w:rPr>
          <w:rFonts w:cstheme="minorHAnsi"/>
        </w:rPr>
        <w:t xml:space="preserve">prowadzenia działalności </w:t>
      </w:r>
      <w:r w:rsidR="00392F0F" w:rsidRPr="003F6A32">
        <w:rPr>
          <w:rFonts w:cstheme="minorHAnsi"/>
        </w:rPr>
        <w:t>objętego</w:t>
      </w:r>
      <w:r w:rsidRPr="003F6A32">
        <w:rPr>
          <w:rFonts w:cstheme="minorHAnsi"/>
        </w:rPr>
        <w:t xml:space="preserve"> zezwolenie</w:t>
      </w:r>
      <w:r w:rsidR="00392F0F" w:rsidRPr="003F6A32">
        <w:rPr>
          <w:rFonts w:cstheme="minorHAnsi"/>
        </w:rPr>
        <w:t>m</w:t>
      </w:r>
      <w:r w:rsidRPr="003F6A32">
        <w:rPr>
          <w:rFonts w:cstheme="minorHAnsi"/>
        </w:rPr>
        <w:t xml:space="preserve"> na wytwarzanie lub import produkt</w:t>
      </w:r>
      <w:r w:rsidR="00DC31D8" w:rsidRPr="003F6A32">
        <w:rPr>
          <w:rFonts w:cstheme="minorHAnsi"/>
        </w:rPr>
        <w:t>u</w:t>
      </w:r>
      <w:r w:rsidRPr="003F6A32">
        <w:rPr>
          <w:rFonts w:cstheme="minorHAnsi"/>
        </w:rPr>
        <w:t xml:space="preserve"> lecznicz</w:t>
      </w:r>
      <w:r w:rsidR="00DC31D8" w:rsidRPr="003F6A32">
        <w:rPr>
          <w:rFonts w:cstheme="minorHAnsi"/>
        </w:rPr>
        <w:t>ego</w:t>
      </w:r>
      <w:r w:rsidRPr="003F6A32">
        <w:rPr>
          <w:rFonts w:cstheme="minorHAnsi"/>
        </w:rPr>
        <w:t xml:space="preserve">, w którym prowadzone są operacje </w:t>
      </w:r>
      <w:r w:rsidR="00AC2906" w:rsidRPr="003F6A32">
        <w:rPr>
          <w:rFonts w:cstheme="minorHAnsi"/>
        </w:rPr>
        <w:t>procesowe</w:t>
      </w:r>
      <w:r w:rsidRPr="003F6A32">
        <w:rPr>
          <w:rFonts w:cstheme="minorHAnsi"/>
        </w:rPr>
        <w:t xml:space="preserve"> lub pakowanie </w:t>
      </w:r>
      <w:r w:rsidR="00392F0F" w:rsidRPr="003F6A32">
        <w:rPr>
          <w:rFonts w:cstheme="minorHAnsi"/>
        </w:rPr>
        <w:t xml:space="preserve">serii </w:t>
      </w:r>
      <w:r w:rsidRPr="003F6A32">
        <w:rPr>
          <w:rFonts w:cstheme="minorHAnsi"/>
        </w:rPr>
        <w:t>produktów leczniczych</w:t>
      </w:r>
      <w:r w:rsidR="001C4548" w:rsidRPr="003F6A32">
        <w:rPr>
          <w:rFonts w:cstheme="minorHAnsi"/>
        </w:rPr>
        <w:t xml:space="preserve">, </w:t>
      </w:r>
      <w:r w:rsidR="00392F0F" w:rsidRPr="003F6A32">
        <w:rPr>
          <w:rFonts w:cstheme="minorHAnsi"/>
        </w:rPr>
        <w:t xml:space="preserve">zezwolenie </w:t>
      </w:r>
      <w:r w:rsidR="00EA1AE5" w:rsidRPr="003F6A32">
        <w:rPr>
          <w:rFonts w:cstheme="minorHAnsi"/>
        </w:rPr>
        <w:t xml:space="preserve">automatycznie </w:t>
      </w:r>
      <w:r w:rsidR="00392F0F" w:rsidRPr="003F6A32">
        <w:rPr>
          <w:rFonts w:cstheme="minorHAnsi"/>
        </w:rPr>
        <w:t xml:space="preserve">obejmuje dystrybucję </w:t>
      </w:r>
      <w:r w:rsidR="00EA1AE5" w:rsidRPr="003F6A32">
        <w:rPr>
          <w:rFonts w:cstheme="minorHAnsi"/>
        </w:rPr>
        <w:t xml:space="preserve">własnych produktów </w:t>
      </w:r>
      <w:r w:rsidR="00392F0F" w:rsidRPr="003F6A32">
        <w:rPr>
          <w:rFonts w:cstheme="minorHAnsi"/>
        </w:rPr>
        <w:t xml:space="preserve"> leczniczych</w:t>
      </w:r>
      <w:r w:rsidRPr="003F6A32">
        <w:rPr>
          <w:rFonts w:cstheme="minorHAnsi"/>
        </w:rPr>
        <w:t>, chyba że wprowadzone zostały wyłączenia/restrykcje w „Zastrzeżeniach lub uwagach wyjaśniających dotyczących operacji wytwórczych”.</w:t>
      </w:r>
    </w:p>
    <w:p w14:paraId="141C02A0" w14:textId="4F1FAF56" w:rsidR="00297112" w:rsidRDefault="00297112" w:rsidP="00DB00A1">
      <w:pPr>
        <w:jc w:val="both"/>
        <w:rPr>
          <w:rFonts w:cstheme="minorHAnsi"/>
        </w:rPr>
      </w:pPr>
      <w:r w:rsidRPr="003F6A32">
        <w:rPr>
          <w:rFonts w:cstheme="minorHAnsi"/>
          <w:b/>
          <w:u w:val="single"/>
        </w:rPr>
        <w:t>Zwalnianie w czasie rzeczywistym</w:t>
      </w:r>
      <w:r w:rsidRPr="003F6A32">
        <w:rPr>
          <w:rFonts w:cstheme="minorHAnsi"/>
          <w:u w:val="single"/>
        </w:rPr>
        <w:t xml:space="preserve"> (w tym zwalnianie parametryczne), w rozumieniu definicji zawartej w</w:t>
      </w:r>
      <w:r w:rsidR="00F3339F">
        <w:rPr>
          <w:rFonts w:cstheme="minorHAnsi"/>
          <w:u w:val="single"/>
        </w:rPr>
        <w:t> </w:t>
      </w:r>
      <w:r w:rsidRPr="003F6A32">
        <w:rPr>
          <w:rFonts w:cstheme="minorHAnsi"/>
          <w:u w:val="single"/>
        </w:rPr>
        <w:t>punktach 5 i 6 Aneksu 17 DPW</w:t>
      </w:r>
      <w:r w:rsidRPr="003F6A32">
        <w:rPr>
          <w:rFonts w:cstheme="minorHAnsi"/>
        </w:rPr>
        <w:t xml:space="preserve"> – jeżeli wytwórca jest upoważniony do zwalniania w czasie rzeczywistym, należy to uwzględnić w uwagach wyjaśniających w odniesieniu do etapu wytwarzania dla konkretnej postaci dawkowania. W uwagach wyjaśniających należy określić nazwę produktu leczniczego lub badanego produktu leczniczego, rodzaj zwolnienia w czasie rzeczywistym  („zwalnianie w czasie rzeczywistym” lub „zwalnianie parametryczne”) oraz dodatkowe wymagania (zgodnie z wymaganiami zawartymi w pozwoleniu na dopuszczenie do obrotu lub we wniosku o pozwolenie na badania kliniczne), jeżeli ma to zastosowanie.</w:t>
      </w:r>
    </w:p>
    <w:p w14:paraId="540FE71A" w14:textId="77777777" w:rsidR="00B110A1" w:rsidRPr="003F6A32" w:rsidRDefault="00B110A1" w:rsidP="00DB00A1">
      <w:pPr>
        <w:jc w:val="both"/>
        <w:rPr>
          <w:rFonts w:cstheme="minorHAnsi"/>
          <w:u w:val="single"/>
        </w:rPr>
      </w:pPr>
    </w:p>
    <w:tbl>
      <w:tblPr>
        <w:tblpPr w:leftFromText="141" w:rightFromText="141" w:vertAnchor="text" w:tblpXSpec="right" w:tblpY="1"/>
        <w:tblOverlap w:val="never"/>
        <w:tblW w:w="9899" w:type="dxa"/>
        <w:tblLook w:val="00A0" w:firstRow="1" w:lastRow="0" w:firstColumn="1" w:lastColumn="0" w:noHBand="0" w:noVBand="0"/>
      </w:tblPr>
      <w:tblGrid>
        <w:gridCol w:w="782"/>
        <w:gridCol w:w="376"/>
        <w:gridCol w:w="8883"/>
      </w:tblGrid>
      <w:tr w:rsidR="003F6A32" w:rsidRPr="003F6A32" w14:paraId="52FB7CCF" w14:textId="77777777" w:rsidTr="00B75639">
        <w:trPr>
          <w:trHeight w:val="286"/>
        </w:trPr>
        <w:tc>
          <w:tcPr>
            <w:tcW w:w="9899" w:type="dxa"/>
            <w:gridSpan w:val="3"/>
            <w:vAlign w:val="center"/>
            <w:hideMark/>
          </w:tcPr>
          <w:p w14:paraId="7B24EF41" w14:textId="36D73633" w:rsidR="001E0585" w:rsidRPr="003F6A32" w:rsidRDefault="001E0585" w:rsidP="00B75639">
            <w:pPr>
              <w:pStyle w:val="TEKSTwTABELItekstzwcitympierwwierszem"/>
              <w:spacing w:line="288" w:lineRule="auto"/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3F6A32">
              <w:rPr>
                <w:rStyle w:val="Ppogrubienie"/>
                <w:rFonts w:asciiTheme="minorHAnsi" w:eastAsia="Verdana" w:hAnsiTheme="minorHAnsi" w:cstheme="minorHAnsi"/>
                <w:sz w:val="22"/>
                <w:szCs w:val="22"/>
              </w:rPr>
              <w:t>CZĘŚĆ 1:  Operacje wytwórcze</w:t>
            </w:r>
            <w:r w:rsidRPr="003F6A32"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r w:rsidRPr="003F6A32">
              <w:rPr>
                <w:rStyle w:val="Kkursywa"/>
                <w:rFonts w:asciiTheme="minorHAnsi" w:hAnsiTheme="minorHAnsi" w:cstheme="minorHAnsi"/>
                <w:sz w:val="22"/>
                <w:szCs w:val="22"/>
              </w:rPr>
              <w:t>Manufacturing Operations</w:t>
            </w:r>
            <w:r w:rsidRPr="003F6A32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</w:tr>
      <w:tr w:rsidR="003F6A32" w:rsidRPr="003F6A32" w14:paraId="35E5B18B" w14:textId="77777777" w:rsidTr="00B75639">
        <w:tc>
          <w:tcPr>
            <w:tcW w:w="640" w:type="dxa"/>
            <w:vAlign w:val="center"/>
            <w:hideMark/>
          </w:tcPr>
          <w:p w14:paraId="14EFF621" w14:textId="77777777" w:rsidR="00E45592" w:rsidRPr="003F6A32" w:rsidRDefault="00E45592" w:rsidP="00246362">
            <w:pPr>
              <w:pStyle w:val="PKTODNONIKApunktodnonika"/>
              <w:tabs>
                <w:tab w:val="left" w:pos="459"/>
              </w:tabs>
              <w:spacing w:line="288" w:lineRule="auto"/>
              <w:rPr>
                <w:rStyle w:val="Ppogrubienie"/>
                <w:rFonts w:asciiTheme="minorHAnsi" w:hAnsiTheme="minorHAnsi" w:cstheme="minorHAnsi"/>
                <w:sz w:val="22"/>
                <w:szCs w:val="22"/>
              </w:rPr>
            </w:pPr>
            <w:r w:rsidRPr="003F6A32">
              <w:rPr>
                <w:rStyle w:val="Ppogrubienie"/>
                <w:rFonts w:asciiTheme="minorHAnsi" w:hAnsiTheme="minorHAnsi" w:cstheme="minorHAnsi"/>
                <w:sz w:val="22"/>
                <w:szCs w:val="22"/>
              </w:rPr>
              <w:t>1.1</w:t>
            </w:r>
          </w:p>
        </w:tc>
        <w:tc>
          <w:tcPr>
            <w:tcW w:w="9259" w:type="dxa"/>
            <w:gridSpan w:val="2"/>
            <w:vAlign w:val="center"/>
            <w:hideMark/>
          </w:tcPr>
          <w:p w14:paraId="54C21D2A" w14:textId="77777777" w:rsidR="00E45592" w:rsidRPr="003F6A32" w:rsidRDefault="00E45592" w:rsidP="00246362">
            <w:pPr>
              <w:pStyle w:val="TEKSTwTABELItekstzwcitympierwwierszem"/>
              <w:spacing w:line="288" w:lineRule="auto"/>
              <w:ind w:firstLine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F6A32">
              <w:rPr>
                <w:rStyle w:val="Ppogrubienie"/>
                <w:rFonts w:asciiTheme="minorHAnsi" w:eastAsia="Verdana" w:hAnsiTheme="minorHAnsi" w:cstheme="minorHAnsi"/>
                <w:sz w:val="22"/>
                <w:szCs w:val="22"/>
              </w:rPr>
              <w:t>Produkty sterylne</w:t>
            </w:r>
            <w:r w:rsidRPr="003F6A3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(</w:t>
            </w:r>
            <w:proofErr w:type="spellStart"/>
            <w:r w:rsidRPr="003F6A32">
              <w:rPr>
                <w:rStyle w:val="Kkursywa"/>
                <w:rFonts w:asciiTheme="minorHAnsi" w:hAnsiTheme="minorHAnsi" w:cstheme="minorHAnsi"/>
                <w:b/>
                <w:sz w:val="22"/>
                <w:szCs w:val="22"/>
              </w:rPr>
              <w:t>Sterile</w:t>
            </w:r>
            <w:proofErr w:type="spellEnd"/>
            <w:r w:rsidRPr="003F6A32">
              <w:rPr>
                <w:rStyle w:val="Kkursywa"/>
                <w:rFonts w:asciiTheme="minorHAnsi" w:hAnsiTheme="minorHAnsi" w:cstheme="minorHAnsi"/>
                <w:b/>
                <w:sz w:val="22"/>
                <w:szCs w:val="22"/>
              </w:rPr>
              <w:t xml:space="preserve"> products</w:t>
            </w:r>
            <w:r w:rsidRPr="003F6A32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</w:tr>
      <w:tr w:rsidR="003F6A32" w:rsidRPr="003F6A32" w14:paraId="0F634AD9" w14:textId="77777777" w:rsidTr="00B75639">
        <w:tc>
          <w:tcPr>
            <w:tcW w:w="640" w:type="dxa"/>
          </w:tcPr>
          <w:p w14:paraId="47D900CE" w14:textId="77777777" w:rsidR="00E45592" w:rsidRPr="003F6A32" w:rsidRDefault="00E45592" w:rsidP="00246362">
            <w:pPr>
              <w:pStyle w:val="TEKSTwTABELItekstzwcitympierwwierszem"/>
              <w:spacing w:line="288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259" w:type="dxa"/>
            <w:gridSpan w:val="2"/>
            <w:hideMark/>
          </w:tcPr>
          <w:p w14:paraId="6B00BA79" w14:textId="77777777" w:rsidR="00E45592" w:rsidRPr="003F6A32" w:rsidRDefault="00E45592" w:rsidP="00246362">
            <w:pPr>
              <w:pStyle w:val="PKTODNONIKApunktodnonika"/>
              <w:spacing w:line="288" w:lineRule="auto"/>
              <w:ind w:left="111" w:hanging="111"/>
              <w:rPr>
                <w:rFonts w:asciiTheme="minorHAnsi" w:hAnsiTheme="minorHAnsi" w:cstheme="minorHAnsi"/>
                <w:sz w:val="22"/>
                <w:szCs w:val="22"/>
              </w:rPr>
            </w:pPr>
            <w:r w:rsidRPr="003F6A32">
              <w:rPr>
                <w:rFonts w:asciiTheme="minorHAnsi" w:hAnsiTheme="minorHAnsi" w:cstheme="minorHAnsi"/>
                <w:sz w:val="22"/>
                <w:szCs w:val="22"/>
              </w:rPr>
              <w:t>1.1.1  Aseptycznie wytwarzane (</w:t>
            </w:r>
            <w:proofErr w:type="spellStart"/>
            <w:r w:rsidRPr="003F6A32">
              <w:rPr>
                <w:rStyle w:val="Kkursywa"/>
                <w:rFonts w:asciiTheme="minorHAnsi" w:hAnsiTheme="minorHAnsi" w:cstheme="minorHAnsi"/>
                <w:sz w:val="22"/>
                <w:szCs w:val="22"/>
              </w:rPr>
              <w:t>Aseptically</w:t>
            </w:r>
            <w:proofErr w:type="spellEnd"/>
            <w:r w:rsidRPr="003F6A32">
              <w:rPr>
                <w:rStyle w:val="Kkursywa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F6A32">
              <w:rPr>
                <w:rStyle w:val="Kkursywa"/>
                <w:rFonts w:asciiTheme="minorHAnsi" w:hAnsiTheme="minorHAnsi" w:cstheme="minorHAnsi"/>
                <w:sz w:val="22"/>
                <w:szCs w:val="22"/>
              </w:rPr>
              <w:t>prepared</w:t>
            </w:r>
            <w:proofErr w:type="spellEnd"/>
            <w:r w:rsidRPr="003F6A32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  <w:p w14:paraId="15FE936B" w14:textId="77777777" w:rsidR="00E45592" w:rsidRPr="003F6A32" w:rsidRDefault="00E45592" w:rsidP="00246362">
            <w:pPr>
              <w:pStyle w:val="PKTODNONIKApunktodnonika"/>
              <w:spacing w:line="288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6A32">
              <w:rPr>
                <w:rFonts w:asciiTheme="minorHAnsi" w:hAnsiTheme="minorHAnsi" w:cstheme="minorHAnsi"/>
                <w:sz w:val="22"/>
                <w:szCs w:val="22"/>
              </w:rPr>
              <w:t>1.1.1.1 Postaci płynne o dużej objętości  (</w:t>
            </w:r>
            <w:proofErr w:type="spellStart"/>
            <w:r w:rsidRPr="003F6A32">
              <w:rPr>
                <w:rStyle w:val="Kkursywa"/>
                <w:rFonts w:asciiTheme="minorHAnsi" w:hAnsiTheme="minorHAnsi" w:cstheme="minorHAnsi"/>
                <w:sz w:val="22"/>
                <w:szCs w:val="22"/>
              </w:rPr>
              <w:t>Large</w:t>
            </w:r>
            <w:proofErr w:type="spellEnd"/>
            <w:r w:rsidRPr="003F6A32">
              <w:rPr>
                <w:rStyle w:val="Kkursywa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F6A32">
              <w:rPr>
                <w:rStyle w:val="Kkursywa"/>
                <w:rFonts w:asciiTheme="minorHAnsi" w:hAnsiTheme="minorHAnsi" w:cstheme="minorHAnsi"/>
                <w:sz w:val="22"/>
                <w:szCs w:val="22"/>
              </w:rPr>
              <w:t>volume</w:t>
            </w:r>
            <w:proofErr w:type="spellEnd"/>
            <w:r w:rsidRPr="003F6A32">
              <w:rPr>
                <w:rStyle w:val="Kkursywa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F6A32">
              <w:rPr>
                <w:rStyle w:val="Kkursywa"/>
                <w:rFonts w:asciiTheme="minorHAnsi" w:hAnsiTheme="minorHAnsi" w:cstheme="minorHAnsi"/>
                <w:sz w:val="22"/>
                <w:szCs w:val="22"/>
              </w:rPr>
              <w:t>liquids</w:t>
            </w:r>
            <w:proofErr w:type="spellEnd"/>
            <w:r w:rsidRPr="003F6A32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  <w:p w14:paraId="626A333B" w14:textId="77777777" w:rsidR="00E45592" w:rsidRPr="003F6A32" w:rsidRDefault="00E45592" w:rsidP="00246362">
            <w:pPr>
              <w:pStyle w:val="PKTODNONIKApunktodnonika"/>
              <w:spacing w:line="288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6A32">
              <w:rPr>
                <w:rFonts w:asciiTheme="minorHAnsi" w:hAnsiTheme="minorHAnsi" w:cstheme="minorHAnsi"/>
                <w:sz w:val="22"/>
                <w:szCs w:val="22"/>
              </w:rPr>
              <w:t xml:space="preserve">1.1.1.2 </w:t>
            </w:r>
            <w:proofErr w:type="spellStart"/>
            <w:r w:rsidRPr="003F6A32">
              <w:rPr>
                <w:rFonts w:asciiTheme="minorHAnsi" w:hAnsiTheme="minorHAnsi" w:cstheme="minorHAnsi"/>
                <w:sz w:val="22"/>
                <w:szCs w:val="22"/>
              </w:rPr>
              <w:t>Liofilizaty</w:t>
            </w:r>
            <w:proofErr w:type="spellEnd"/>
            <w:r w:rsidRPr="003F6A32"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proofErr w:type="spellStart"/>
            <w:r w:rsidRPr="003F6A32">
              <w:rPr>
                <w:rStyle w:val="Kkursywa"/>
                <w:rFonts w:asciiTheme="minorHAnsi" w:hAnsiTheme="minorHAnsi" w:cstheme="minorHAnsi"/>
                <w:sz w:val="22"/>
                <w:szCs w:val="22"/>
              </w:rPr>
              <w:t>Lyophilisates</w:t>
            </w:r>
            <w:proofErr w:type="spellEnd"/>
            <w:r w:rsidRPr="003F6A32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  <w:p w14:paraId="1F3C4397" w14:textId="77777777" w:rsidR="00E45592" w:rsidRPr="003F6A32" w:rsidRDefault="00E45592" w:rsidP="00246362">
            <w:pPr>
              <w:pStyle w:val="PKTODNONIKApunktodnonika"/>
              <w:spacing w:line="288" w:lineRule="auto"/>
              <w:rPr>
                <w:rFonts w:asciiTheme="minorHAnsi" w:hAnsiTheme="minorHAnsi" w:cstheme="minorHAnsi"/>
                <w:color w:val="2E74B5" w:themeColor="accent1" w:themeShade="BF"/>
                <w:sz w:val="22"/>
                <w:szCs w:val="22"/>
              </w:rPr>
            </w:pPr>
            <w:r w:rsidRPr="003F6A32">
              <w:rPr>
                <w:rFonts w:asciiTheme="minorHAnsi" w:hAnsiTheme="minorHAnsi" w:cstheme="minorHAnsi"/>
                <w:sz w:val="22"/>
                <w:szCs w:val="22"/>
              </w:rPr>
              <w:t>1.1.1.3 Postaci półstałe (</w:t>
            </w:r>
            <w:proofErr w:type="spellStart"/>
            <w:r w:rsidRPr="003F6A32">
              <w:rPr>
                <w:rFonts w:asciiTheme="minorHAnsi" w:hAnsiTheme="minorHAnsi" w:cstheme="minorHAnsi"/>
                <w:sz w:val="22"/>
                <w:szCs w:val="22"/>
              </w:rPr>
              <w:t>Semi-solids</w:t>
            </w:r>
            <w:proofErr w:type="spellEnd"/>
            <w:r w:rsidRPr="003F6A32">
              <w:rPr>
                <w:rFonts w:asciiTheme="minorHAnsi" w:hAnsiTheme="minorHAnsi" w:cstheme="minorHAnsi"/>
                <w:sz w:val="22"/>
                <w:szCs w:val="22"/>
              </w:rPr>
              <w:t>)</w:t>
            </w:r>
            <w:r w:rsidR="00B62C4A" w:rsidRPr="003F6A3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65F9B392" w14:textId="77777777" w:rsidR="00626331" w:rsidRPr="003F6A32" w:rsidRDefault="00E45592" w:rsidP="00246362">
            <w:pPr>
              <w:pStyle w:val="PKTODNONIKApunktodnonika"/>
              <w:spacing w:line="288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6A32">
              <w:rPr>
                <w:rFonts w:asciiTheme="minorHAnsi" w:hAnsiTheme="minorHAnsi" w:cstheme="minorHAnsi"/>
                <w:sz w:val="22"/>
                <w:szCs w:val="22"/>
              </w:rPr>
              <w:t>1.1.1.4 Postaci płynne o małej objętości (</w:t>
            </w:r>
            <w:r w:rsidRPr="003F6A32">
              <w:rPr>
                <w:rStyle w:val="Kkursywa"/>
                <w:rFonts w:asciiTheme="minorHAnsi" w:hAnsiTheme="minorHAnsi" w:cstheme="minorHAnsi"/>
                <w:sz w:val="22"/>
                <w:szCs w:val="22"/>
              </w:rPr>
              <w:t xml:space="preserve">Small </w:t>
            </w:r>
            <w:proofErr w:type="spellStart"/>
            <w:r w:rsidRPr="003F6A32">
              <w:rPr>
                <w:rStyle w:val="Kkursywa"/>
                <w:rFonts w:asciiTheme="minorHAnsi" w:hAnsiTheme="minorHAnsi" w:cstheme="minorHAnsi"/>
                <w:sz w:val="22"/>
                <w:szCs w:val="22"/>
              </w:rPr>
              <w:t>volume</w:t>
            </w:r>
            <w:proofErr w:type="spellEnd"/>
            <w:r w:rsidRPr="003F6A32">
              <w:rPr>
                <w:rStyle w:val="Kkursywa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F6A32">
              <w:rPr>
                <w:rStyle w:val="Kkursywa"/>
                <w:rFonts w:asciiTheme="minorHAnsi" w:hAnsiTheme="minorHAnsi" w:cstheme="minorHAnsi"/>
                <w:sz w:val="22"/>
                <w:szCs w:val="22"/>
              </w:rPr>
              <w:t>liquids</w:t>
            </w:r>
            <w:proofErr w:type="spellEnd"/>
            <w:r w:rsidRPr="003F6A32">
              <w:rPr>
                <w:rFonts w:asciiTheme="minorHAnsi" w:hAnsiTheme="minorHAnsi" w:cstheme="minorHAnsi"/>
                <w:sz w:val="22"/>
                <w:szCs w:val="22"/>
              </w:rPr>
              <w:t>)</w:t>
            </w:r>
            <w:r w:rsidR="00851B3E" w:rsidRPr="003F6A3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tbl>
            <w:tblPr>
              <w:tblStyle w:val="Tabela-Siatka"/>
              <w:tblW w:w="8681" w:type="dxa"/>
              <w:tblInd w:w="220" w:type="dxa"/>
              <w:tblLook w:val="04A0" w:firstRow="1" w:lastRow="0" w:firstColumn="1" w:lastColumn="0" w:noHBand="0" w:noVBand="1"/>
            </w:tblPr>
            <w:tblGrid>
              <w:gridCol w:w="8681"/>
            </w:tblGrid>
            <w:tr w:rsidR="00626331" w:rsidRPr="003F6A32" w14:paraId="1A065396" w14:textId="77777777" w:rsidTr="00B75639">
              <w:trPr>
                <w:trHeight w:val="360"/>
              </w:trPr>
              <w:tc>
                <w:tcPr>
                  <w:tcW w:w="8681" w:type="dxa"/>
                </w:tcPr>
                <w:p w14:paraId="376ADF53" w14:textId="77777777" w:rsidR="00626331" w:rsidRPr="00DB00A1" w:rsidRDefault="004D7AD1" w:rsidP="00DD6CC0">
                  <w:pPr>
                    <w:pStyle w:val="PKTODNONIKApunktodnonika"/>
                    <w:framePr w:hSpace="141" w:wrap="around" w:vAnchor="text" w:hAnchor="text" w:xAlign="right" w:y="1"/>
                    <w:spacing w:line="288" w:lineRule="auto"/>
                    <w:ind w:left="254" w:hanging="253"/>
                    <w:suppressOverlap/>
                    <w:rPr>
                      <w:rFonts w:asciiTheme="minorHAnsi" w:hAnsiTheme="minorHAnsi" w:cstheme="minorHAnsi"/>
                    </w:rPr>
                  </w:pPr>
                  <w:r w:rsidRPr="00DB00A1">
                    <w:rPr>
                      <w:rFonts w:asciiTheme="minorHAnsi" w:hAnsiTheme="minorHAnsi" w:cstheme="minorHAnsi"/>
                      <w:color w:val="2E74B5" w:themeColor="accent1" w:themeShade="BF"/>
                    </w:rPr>
                    <w:t>Punkt 1.1.1.4 dotyczy produktów w</w:t>
                  </w:r>
                  <w:r w:rsidR="00626331" w:rsidRPr="00DB00A1">
                    <w:rPr>
                      <w:rFonts w:asciiTheme="minorHAnsi" w:hAnsiTheme="minorHAnsi" w:cstheme="minorHAnsi"/>
                      <w:color w:val="2E74B5" w:themeColor="accent1" w:themeShade="BF"/>
                    </w:rPr>
                    <w:t xml:space="preserve"> opakowaniu w objętości deklarowanej 100 ml lub mniejszej</w:t>
                  </w:r>
                </w:p>
              </w:tc>
            </w:tr>
          </w:tbl>
          <w:p w14:paraId="7FC17290" w14:textId="22A818B4" w:rsidR="00E45592" w:rsidRPr="003F6A32" w:rsidRDefault="00AC6E87" w:rsidP="00246362">
            <w:pPr>
              <w:pStyle w:val="PKTODNONIKApunktodnonika"/>
              <w:spacing w:line="288" w:lineRule="auto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3F6A32">
              <w:rPr>
                <w:rFonts w:asciiTheme="minorHAnsi" w:hAnsiTheme="minorHAnsi" w:cstheme="minorHAnsi"/>
                <w:sz w:val="22"/>
                <w:szCs w:val="22"/>
              </w:rPr>
              <w:t xml:space="preserve">      </w:t>
            </w:r>
            <w:r w:rsidR="00E45592" w:rsidRPr="003F6A32">
              <w:rPr>
                <w:rFonts w:asciiTheme="minorHAnsi" w:hAnsiTheme="minorHAnsi" w:cstheme="minorHAnsi"/>
                <w:sz w:val="22"/>
                <w:szCs w:val="22"/>
              </w:rPr>
              <w:t>1.1.1.5 Postaci stałe i implanty (</w:t>
            </w:r>
            <w:proofErr w:type="spellStart"/>
            <w:r w:rsidR="00E45592" w:rsidRPr="003F6A32">
              <w:rPr>
                <w:rStyle w:val="Kkursywa"/>
                <w:rFonts w:asciiTheme="minorHAnsi" w:hAnsiTheme="minorHAnsi" w:cstheme="minorHAnsi"/>
                <w:sz w:val="22"/>
                <w:szCs w:val="22"/>
              </w:rPr>
              <w:t>Solids</w:t>
            </w:r>
            <w:proofErr w:type="spellEnd"/>
            <w:r w:rsidR="00E45592" w:rsidRPr="003F6A32">
              <w:rPr>
                <w:rStyle w:val="Kkursywa"/>
                <w:rFonts w:asciiTheme="minorHAnsi" w:hAnsiTheme="minorHAnsi" w:cstheme="minorHAnsi"/>
                <w:sz w:val="22"/>
                <w:szCs w:val="22"/>
              </w:rPr>
              <w:t xml:space="preserve"> and </w:t>
            </w:r>
            <w:proofErr w:type="spellStart"/>
            <w:r w:rsidR="00E45592" w:rsidRPr="003F6A32">
              <w:rPr>
                <w:rStyle w:val="Kkursywa"/>
                <w:rFonts w:asciiTheme="minorHAnsi" w:hAnsiTheme="minorHAnsi" w:cstheme="minorHAnsi"/>
                <w:sz w:val="22"/>
                <w:szCs w:val="22"/>
              </w:rPr>
              <w:t>implants</w:t>
            </w:r>
            <w:proofErr w:type="spellEnd"/>
            <w:r w:rsidR="00E45592" w:rsidRPr="003F6A32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  <w:p w14:paraId="25C877E6" w14:textId="56C1E6A6" w:rsidR="006A3663" w:rsidRPr="003F6A32" w:rsidRDefault="00E45592" w:rsidP="00246362">
            <w:pPr>
              <w:pStyle w:val="PKTODNONIKApunktodnonika"/>
              <w:spacing w:line="288" w:lineRule="auto"/>
              <w:rPr>
                <w:rStyle w:val="Kkursywa"/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3F6A32">
              <w:rPr>
                <w:rFonts w:asciiTheme="minorHAnsi" w:hAnsiTheme="minorHAnsi" w:cstheme="minorHAnsi"/>
                <w:sz w:val="22"/>
                <w:szCs w:val="22"/>
              </w:rPr>
              <w:t xml:space="preserve">1.1.1.6 Inne produkty aseptycznie wytwarzane: wymienić </w:t>
            </w:r>
            <w:r w:rsidRPr="003F6A3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(</w:t>
            </w:r>
            <w:r w:rsidRPr="003F6A32">
              <w:rPr>
                <w:rStyle w:val="Kkursywa"/>
                <w:rFonts w:asciiTheme="minorHAnsi" w:hAnsiTheme="minorHAnsi" w:cstheme="minorHAnsi"/>
                <w:sz w:val="22"/>
                <w:szCs w:val="22"/>
                <w:lang w:val="en-GB"/>
              </w:rPr>
              <w:t>Other aseptically prepared products &lt;free text&gt;)</w:t>
            </w:r>
          </w:p>
          <w:tbl>
            <w:tblPr>
              <w:tblStyle w:val="Tabela-Siatka"/>
              <w:tblW w:w="0" w:type="auto"/>
              <w:tblInd w:w="254" w:type="dxa"/>
              <w:tblBorders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719"/>
            </w:tblGrid>
            <w:tr w:rsidR="005005B2" w:rsidRPr="003F6A32" w14:paraId="281010AC" w14:textId="77777777" w:rsidTr="003F6A32">
              <w:tc>
                <w:tcPr>
                  <w:tcW w:w="8719" w:type="dxa"/>
                </w:tcPr>
                <w:p w14:paraId="2FF36901" w14:textId="62C3E57A" w:rsidR="005005B2" w:rsidRPr="00DB00A1" w:rsidRDefault="005005B2" w:rsidP="00DD6CC0">
                  <w:pPr>
                    <w:pStyle w:val="PKTODNONIKApunktodnonika"/>
                    <w:framePr w:hSpace="141" w:wrap="around" w:vAnchor="text" w:hAnchor="text" w:xAlign="right" w:y="1"/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  <w:between w:val="single" w:sz="4" w:space="1" w:color="auto"/>
                      <w:bar w:val="single" w:sz="4" w:color="auto"/>
                    </w:pBdr>
                    <w:shd w:val="clear" w:color="auto" w:fill="FFFFFF" w:themeFill="background1"/>
                    <w:spacing w:line="288" w:lineRule="auto"/>
                    <w:ind w:left="254" w:hanging="253"/>
                    <w:suppressOverlap/>
                    <w:rPr>
                      <w:rFonts w:asciiTheme="minorHAnsi" w:hAnsiTheme="minorHAnsi" w:cstheme="minorHAnsi"/>
                      <w:color w:val="2E74B5" w:themeColor="accent1" w:themeShade="BF"/>
                    </w:rPr>
                  </w:pPr>
                  <w:r w:rsidRPr="00DB00A1">
                    <w:rPr>
                      <w:rFonts w:asciiTheme="minorHAnsi" w:hAnsiTheme="minorHAnsi" w:cstheme="minorHAnsi"/>
                      <w:color w:val="2E74B5" w:themeColor="accent1" w:themeShade="BF"/>
                    </w:rPr>
                    <w:t>Punkt 1.1.1.6 należy zaznaczyć np. w przypadku wytwarzania</w:t>
                  </w:r>
                  <w:r w:rsidR="005A0F3F" w:rsidRPr="00DB00A1">
                    <w:rPr>
                      <w:rFonts w:asciiTheme="minorHAnsi" w:hAnsiTheme="minorHAnsi" w:cstheme="minorHAnsi"/>
                      <w:color w:val="2E74B5" w:themeColor="accent1" w:themeShade="BF"/>
                    </w:rPr>
                    <w:t xml:space="preserve"> </w:t>
                  </w:r>
                  <w:r w:rsidRPr="00DB00A1">
                    <w:rPr>
                      <w:rFonts w:asciiTheme="minorHAnsi" w:hAnsiTheme="minorHAnsi" w:cstheme="minorHAnsi"/>
                      <w:color w:val="2E74B5" w:themeColor="accent1" w:themeShade="BF"/>
                    </w:rPr>
                    <w:t>sterylnej substancji czynnej</w:t>
                  </w:r>
                  <w:r w:rsidR="004C1A2D" w:rsidRPr="00DB00A1">
                    <w:rPr>
                      <w:rFonts w:asciiTheme="minorHAnsi" w:hAnsiTheme="minorHAnsi" w:cstheme="minorHAnsi"/>
                      <w:color w:val="2E74B5" w:themeColor="accent1" w:themeShade="BF"/>
                    </w:rPr>
                    <w:t xml:space="preserve">, </w:t>
                  </w:r>
                  <w:r w:rsidR="005A0F3F" w:rsidRPr="00DB00A1">
                    <w:rPr>
                      <w:rFonts w:asciiTheme="minorHAnsi" w:hAnsiTheme="minorHAnsi" w:cstheme="minorHAnsi"/>
                      <w:color w:val="2E74B5" w:themeColor="accent1" w:themeShade="BF"/>
                    </w:rPr>
                    <w:t>która jest stosowana do</w:t>
                  </w:r>
                  <w:r w:rsidR="004C1A2D" w:rsidRPr="00DB00A1">
                    <w:rPr>
                      <w:rFonts w:asciiTheme="minorHAnsi" w:hAnsiTheme="minorHAnsi" w:cstheme="minorHAnsi"/>
                      <w:color w:val="2E74B5" w:themeColor="accent1" w:themeShade="BF"/>
                    </w:rPr>
                    <w:t xml:space="preserve"> wytworzenia </w:t>
                  </w:r>
                  <w:r w:rsidR="005A0F3F" w:rsidRPr="00DB00A1">
                    <w:rPr>
                      <w:rFonts w:asciiTheme="minorHAnsi" w:hAnsiTheme="minorHAnsi" w:cstheme="minorHAnsi"/>
                      <w:color w:val="2E74B5" w:themeColor="accent1" w:themeShade="BF"/>
                    </w:rPr>
                    <w:t xml:space="preserve">sterylnego </w:t>
                  </w:r>
                  <w:r w:rsidR="004C1A2D" w:rsidRPr="00DB00A1">
                    <w:rPr>
                      <w:rFonts w:asciiTheme="minorHAnsi" w:hAnsiTheme="minorHAnsi" w:cstheme="minorHAnsi"/>
                      <w:color w:val="2E74B5" w:themeColor="accent1" w:themeShade="BF"/>
                    </w:rPr>
                    <w:t>końcowego produktu leczniczego</w:t>
                  </w:r>
                  <w:r w:rsidR="005A0F3F" w:rsidRPr="00DB00A1">
                    <w:rPr>
                      <w:rFonts w:asciiTheme="minorHAnsi" w:hAnsiTheme="minorHAnsi" w:cstheme="minorHAnsi"/>
                      <w:color w:val="2E74B5" w:themeColor="accent1" w:themeShade="BF"/>
                    </w:rPr>
                    <w:t xml:space="preserve"> w innym miejscu wytwarzania</w:t>
                  </w:r>
                  <w:r w:rsidRPr="00DB00A1">
                    <w:rPr>
                      <w:rFonts w:asciiTheme="minorHAnsi" w:hAnsiTheme="minorHAnsi" w:cstheme="minorHAnsi"/>
                      <w:color w:val="2E74B5" w:themeColor="accent1" w:themeShade="BF"/>
                    </w:rPr>
                    <w:t>.</w:t>
                  </w:r>
                  <w:r w:rsidR="003942E7" w:rsidRPr="00DB00A1">
                    <w:rPr>
                      <w:rFonts w:asciiTheme="minorHAnsi" w:hAnsiTheme="minorHAnsi" w:cstheme="minorHAnsi"/>
                      <w:color w:val="2E74B5" w:themeColor="accent1" w:themeShade="BF"/>
                    </w:rPr>
                    <w:t xml:space="preserve"> </w:t>
                  </w:r>
                </w:p>
              </w:tc>
            </w:tr>
          </w:tbl>
          <w:p w14:paraId="39CD2DD0" w14:textId="6AC5C058" w:rsidR="00AC6E87" w:rsidRPr="003F6A32" w:rsidRDefault="00AC6E87" w:rsidP="00246362">
            <w:pPr>
              <w:pStyle w:val="PKTODNONIKApunktodnonika"/>
              <w:spacing w:line="288" w:lineRule="auto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F6A32" w:rsidRPr="003F6A32" w14:paraId="11D43E7C" w14:textId="77777777" w:rsidTr="00B75639">
        <w:trPr>
          <w:trHeight w:val="157"/>
        </w:trPr>
        <w:tc>
          <w:tcPr>
            <w:tcW w:w="640" w:type="dxa"/>
            <w:tcBorders>
              <w:bottom w:val="single" w:sz="4" w:space="0" w:color="auto"/>
            </w:tcBorders>
          </w:tcPr>
          <w:p w14:paraId="6F3B28D7" w14:textId="77777777" w:rsidR="00E45592" w:rsidRPr="003F6A32" w:rsidRDefault="00E45592" w:rsidP="00246362">
            <w:pPr>
              <w:pStyle w:val="TEKSTwTABELItekstzwcitympierwwierszem"/>
              <w:spacing w:line="288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259" w:type="dxa"/>
            <w:gridSpan w:val="2"/>
            <w:hideMark/>
          </w:tcPr>
          <w:p w14:paraId="0AF5C6B2" w14:textId="77777777" w:rsidR="00E45592" w:rsidRPr="003F6A32" w:rsidRDefault="00E45592" w:rsidP="00246362">
            <w:pPr>
              <w:pStyle w:val="PKTODNONIKApunktodnonika"/>
              <w:spacing w:line="288" w:lineRule="auto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3F6A32">
              <w:rPr>
                <w:rFonts w:asciiTheme="minorHAnsi" w:hAnsiTheme="minorHAnsi" w:cstheme="minorHAnsi"/>
                <w:sz w:val="22"/>
                <w:szCs w:val="22"/>
              </w:rPr>
              <w:t>1.1.2  Sterylizowane końcowo (</w:t>
            </w:r>
            <w:proofErr w:type="spellStart"/>
            <w:r w:rsidRPr="003F6A32">
              <w:rPr>
                <w:rStyle w:val="Kkursywa"/>
                <w:rFonts w:asciiTheme="minorHAnsi" w:hAnsiTheme="minorHAnsi" w:cstheme="minorHAnsi"/>
                <w:sz w:val="22"/>
                <w:szCs w:val="22"/>
              </w:rPr>
              <w:t>Terminally</w:t>
            </w:r>
            <w:proofErr w:type="spellEnd"/>
            <w:r w:rsidRPr="003F6A32">
              <w:rPr>
                <w:rStyle w:val="Kkursywa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F6A32">
              <w:rPr>
                <w:rStyle w:val="Kkursywa"/>
                <w:rFonts w:asciiTheme="minorHAnsi" w:hAnsiTheme="minorHAnsi" w:cstheme="minorHAnsi"/>
                <w:sz w:val="22"/>
                <w:szCs w:val="22"/>
              </w:rPr>
              <w:t>sterilised</w:t>
            </w:r>
            <w:proofErr w:type="spellEnd"/>
            <w:r w:rsidRPr="003F6A32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</w:tr>
      <w:tr w:rsidR="003F6A32" w:rsidRPr="003F6A32" w14:paraId="0C9607FF" w14:textId="77777777" w:rsidTr="00B75639">
        <w:trPr>
          <w:trHeight w:val="784"/>
        </w:trPr>
        <w:tc>
          <w:tcPr>
            <w:tcW w:w="98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B8FB4" w14:textId="5138DCD4" w:rsidR="00785759" w:rsidRPr="00DB00A1" w:rsidRDefault="00B37092" w:rsidP="00246362">
            <w:pPr>
              <w:tabs>
                <w:tab w:val="left" w:pos="10387"/>
              </w:tabs>
              <w:spacing w:after="0" w:line="288" w:lineRule="auto"/>
              <w:ind w:right="176"/>
              <w:jc w:val="both"/>
              <w:rPr>
                <w:rFonts w:cstheme="minorHAnsi"/>
                <w:color w:val="0070C0"/>
                <w:sz w:val="20"/>
                <w:szCs w:val="20"/>
              </w:rPr>
            </w:pPr>
            <w:r w:rsidRPr="00DB00A1">
              <w:rPr>
                <w:rFonts w:cstheme="minorHAnsi"/>
                <w:color w:val="0070C0"/>
                <w:sz w:val="20"/>
                <w:szCs w:val="20"/>
              </w:rPr>
              <w:t>Uwaga: Gdy sterylizacja końcowa nie jest prowadzona w miejscu wytwarzania</w:t>
            </w:r>
            <w:r w:rsidR="00246957" w:rsidRPr="00DB00A1">
              <w:rPr>
                <w:rFonts w:cstheme="minorHAnsi"/>
                <w:color w:val="0070C0"/>
                <w:sz w:val="20"/>
                <w:szCs w:val="20"/>
              </w:rPr>
              <w:t xml:space="preserve"> </w:t>
            </w:r>
            <w:r w:rsidR="00821ED7" w:rsidRPr="00DB00A1">
              <w:rPr>
                <w:rFonts w:cstheme="minorHAnsi"/>
                <w:color w:val="0070C0"/>
                <w:sz w:val="20"/>
                <w:szCs w:val="20"/>
              </w:rPr>
              <w:t xml:space="preserve">postaci </w:t>
            </w:r>
            <w:r w:rsidR="00246957" w:rsidRPr="00DB00A1">
              <w:rPr>
                <w:rFonts w:cstheme="minorHAnsi"/>
                <w:color w:val="0070C0"/>
                <w:sz w:val="20"/>
                <w:szCs w:val="20"/>
              </w:rPr>
              <w:t>farmaceutycznej</w:t>
            </w:r>
            <w:r w:rsidRPr="00DB00A1">
              <w:rPr>
                <w:rFonts w:cstheme="minorHAnsi"/>
                <w:color w:val="0070C0"/>
                <w:sz w:val="20"/>
                <w:szCs w:val="20"/>
              </w:rPr>
              <w:t>, tylko zlecana innemu wytwórcy, w „Zastrzeżeniach lub uwagach wyjaśniających dotyczących</w:t>
            </w:r>
            <w:r w:rsidR="00246957" w:rsidRPr="00DB00A1">
              <w:rPr>
                <w:rFonts w:cstheme="minorHAnsi"/>
                <w:color w:val="0070C0"/>
                <w:sz w:val="20"/>
                <w:szCs w:val="20"/>
              </w:rPr>
              <w:t xml:space="preserve"> operacji wytwórczych” powinna znajdować się informacja o zleceniu </w:t>
            </w:r>
            <w:r w:rsidR="00EA1AE5" w:rsidRPr="00DB00A1">
              <w:rPr>
                <w:rFonts w:cstheme="minorHAnsi"/>
                <w:color w:val="0070C0"/>
                <w:sz w:val="20"/>
                <w:szCs w:val="20"/>
              </w:rPr>
              <w:t xml:space="preserve">etapu sterylizacji </w:t>
            </w:r>
            <w:r w:rsidR="00246957" w:rsidRPr="00DB00A1">
              <w:rPr>
                <w:rFonts w:cstheme="minorHAnsi"/>
                <w:color w:val="0070C0"/>
                <w:sz w:val="20"/>
                <w:szCs w:val="20"/>
              </w:rPr>
              <w:t xml:space="preserve">w odniesieniu do konkretnych punktów z </w:t>
            </w:r>
            <w:r w:rsidR="00821ED7" w:rsidRPr="00DB00A1">
              <w:rPr>
                <w:rFonts w:cstheme="minorHAnsi"/>
                <w:color w:val="0070C0"/>
                <w:sz w:val="20"/>
                <w:szCs w:val="20"/>
              </w:rPr>
              <w:t xml:space="preserve">postaciami </w:t>
            </w:r>
            <w:r w:rsidR="00246957" w:rsidRPr="00DB00A1">
              <w:rPr>
                <w:rFonts w:cstheme="minorHAnsi"/>
                <w:color w:val="0070C0"/>
                <w:sz w:val="20"/>
                <w:szCs w:val="20"/>
              </w:rPr>
              <w:t>farmaceutycznymi z tabeli</w:t>
            </w:r>
            <w:r w:rsidR="00785759" w:rsidRPr="00DB00A1">
              <w:rPr>
                <w:rFonts w:cstheme="minorHAnsi"/>
                <w:color w:val="0070C0"/>
                <w:sz w:val="20"/>
                <w:szCs w:val="20"/>
              </w:rPr>
              <w:t>:</w:t>
            </w:r>
            <w:r w:rsidR="00821ED7" w:rsidRPr="00DB00A1">
              <w:rPr>
                <w:rFonts w:cstheme="minorHAnsi"/>
                <w:color w:val="0070C0"/>
                <w:sz w:val="20"/>
                <w:szCs w:val="20"/>
              </w:rPr>
              <w:t xml:space="preserve"> </w:t>
            </w:r>
          </w:p>
          <w:p w14:paraId="166DC7C8" w14:textId="12C2AB78" w:rsidR="00B37092" w:rsidRPr="003F6A32" w:rsidRDefault="00821ED7" w:rsidP="00246362">
            <w:pPr>
              <w:tabs>
                <w:tab w:val="left" w:pos="10387"/>
              </w:tabs>
              <w:spacing w:after="0" w:line="288" w:lineRule="auto"/>
              <w:ind w:right="176"/>
              <w:jc w:val="both"/>
              <w:rPr>
                <w:rFonts w:cstheme="minorHAnsi"/>
                <w:color w:val="0070C0"/>
              </w:rPr>
            </w:pPr>
            <w:r w:rsidRPr="00DB00A1">
              <w:rPr>
                <w:rFonts w:cstheme="minorHAnsi"/>
                <w:color w:val="0070C0"/>
                <w:sz w:val="20"/>
                <w:szCs w:val="20"/>
              </w:rPr>
              <w:t>np. „pkt. 1.1.2.2. - końcowa sterylizacja promieniowaniem gamma jest prowadzona w innym miejscu wytwarzania”</w:t>
            </w:r>
            <w:r w:rsidR="00785759" w:rsidRPr="00DB00A1">
              <w:rPr>
                <w:rFonts w:cstheme="minorHAnsi"/>
                <w:color w:val="0070C0"/>
                <w:sz w:val="20"/>
                <w:szCs w:val="20"/>
              </w:rPr>
              <w:t>.</w:t>
            </w:r>
            <w:r w:rsidRPr="003F6A32">
              <w:rPr>
                <w:rFonts w:cstheme="minorHAnsi"/>
                <w:color w:val="0070C0"/>
              </w:rPr>
              <w:t xml:space="preserve"> </w:t>
            </w:r>
          </w:p>
        </w:tc>
      </w:tr>
      <w:tr w:rsidR="003F6A32" w:rsidRPr="003F6A32" w14:paraId="733E71B6" w14:textId="77777777" w:rsidTr="00B75639">
        <w:trPr>
          <w:trHeight w:val="1413"/>
        </w:trPr>
        <w:tc>
          <w:tcPr>
            <w:tcW w:w="640" w:type="dxa"/>
          </w:tcPr>
          <w:p w14:paraId="72BD67EC" w14:textId="77777777" w:rsidR="00B37092" w:rsidRPr="003F6A32" w:rsidRDefault="00B37092" w:rsidP="00246362">
            <w:pPr>
              <w:pStyle w:val="TEKSTwTABELItekstzwcitympierwwierszem"/>
              <w:spacing w:line="288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259" w:type="dxa"/>
            <w:gridSpan w:val="2"/>
          </w:tcPr>
          <w:p w14:paraId="6748C1F7" w14:textId="77777777" w:rsidR="00B37092" w:rsidRPr="003F6A32" w:rsidRDefault="00B37092" w:rsidP="00246362">
            <w:pPr>
              <w:pStyle w:val="PKTODNONIKApunktodnonika"/>
              <w:spacing w:line="288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6A32">
              <w:rPr>
                <w:rFonts w:asciiTheme="minorHAnsi" w:hAnsiTheme="minorHAnsi" w:cstheme="minorHAnsi"/>
                <w:sz w:val="22"/>
                <w:szCs w:val="22"/>
              </w:rPr>
              <w:t>1.1.2.1 Postaci płynne o dużej objętości (</w:t>
            </w:r>
            <w:proofErr w:type="spellStart"/>
            <w:r w:rsidRPr="003F6A32">
              <w:rPr>
                <w:rStyle w:val="Kkursywa"/>
                <w:rFonts w:asciiTheme="minorHAnsi" w:hAnsiTheme="minorHAnsi" w:cstheme="minorHAnsi"/>
                <w:sz w:val="22"/>
                <w:szCs w:val="22"/>
              </w:rPr>
              <w:t>Large</w:t>
            </w:r>
            <w:proofErr w:type="spellEnd"/>
            <w:r w:rsidRPr="003F6A32">
              <w:rPr>
                <w:rStyle w:val="Kkursywa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F6A32">
              <w:rPr>
                <w:rStyle w:val="Kkursywa"/>
                <w:rFonts w:asciiTheme="minorHAnsi" w:hAnsiTheme="minorHAnsi" w:cstheme="minorHAnsi"/>
                <w:sz w:val="22"/>
                <w:szCs w:val="22"/>
              </w:rPr>
              <w:t>volume</w:t>
            </w:r>
            <w:proofErr w:type="spellEnd"/>
            <w:r w:rsidRPr="003F6A32">
              <w:rPr>
                <w:rStyle w:val="Kkursywa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F6A32">
              <w:rPr>
                <w:rStyle w:val="Kkursywa"/>
                <w:rFonts w:asciiTheme="minorHAnsi" w:hAnsiTheme="minorHAnsi" w:cstheme="minorHAnsi"/>
                <w:sz w:val="22"/>
                <w:szCs w:val="22"/>
              </w:rPr>
              <w:t>liquids</w:t>
            </w:r>
            <w:proofErr w:type="spellEnd"/>
            <w:r w:rsidRPr="003F6A32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  <w:p w14:paraId="6D461D09" w14:textId="77777777" w:rsidR="00B37092" w:rsidRPr="003F6A32" w:rsidRDefault="00B37092" w:rsidP="00246362">
            <w:pPr>
              <w:pStyle w:val="PKTODNONIKApunktodnonika"/>
              <w:spacing w:line="288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6A32">
              <w:rPr>
                <w:rFonts w:asciiTheme="minorHAnsi" w:hAnsiTheme="minorHAnsi" w:cstheme="minorHAnsi"/>
                <w:sz w:val="22"/>
                <w:szCs w:val="22"/>
              </w:rPr>
              <w:t>1.1.2.2 Postaci półstałe (</w:t>
            </w:r>
            <w:proofErr w:type="spellStart"/>
            <w:r w:rsidRPr="003F6A32">
              <w:rPr>
                <w:rStyle w:val="Kkursywa"/>
                <w:rFonts w:asciiTheme="minorHAnsi" w:hAnsiTheme="minorHAnsi" w:cstheme="minorHAnsi"/>
                <w:sz w:val="22"/>
                <w:szCs w:val="22"/>
              </w:rPr>
              <w:t>Semi-solids</w:t>
            </w:r>
            <w:proofErr w:type="spellEnd"/>
            <w:r w:rsidRPr="003F6A32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  <w:p w14:paraId="35D4C939" w14:textId="77777777" w:rsidR="00626331" w:rsidRPr="003F6A32" w:rsidRDefault="00B37092" w:rsidP="00246362">
            <w:pPr>
              <w:pStyle w:val="PKTODNONIKApunktodnonika"/>
              <w:spacing w:line="288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6A32">
              <w:rPr>
                <w:rFonts w:asciiTheme="minorHAnsi" w:hAnsiTheme="minorHAnsi" w:cstheme="minorHAnsi"/>
                <w:sz w:val="22"/>
                <w:szCs w:val="22"/>
              </w:rPr>
              <w:t>1.1.2.3 Postaci płynne o małej objętości (</w:t>
            </w:r>
            <w:r w:rsidRPr="003F6A32">
              <w:rPr>
                <w:rStyle w:val="Kkursywa"/>
                <w:rFonts w:asciiTheme="minorHAnsi" w:hAnsiTheme="minorHAnsi" w:cstheme="minorHAnsi"/>
                <w:sz w:val="22"/>
                <w:szCs w:val="22"/>
              </w:rPr>
              <w:t xml:space="preserve">Small </w:t>
            </w:r>
            <w:proofErr w:type="spellStart"/>
            <w:r w:rsidRPr="003F6A32">
              <w:rPr>
                <w:rStyle w:val="Kkursywa"/>
                <w:rFonts w:asciiTheme="minorHAnsi" w:hAnsiTheme="minorHAnsi" w:cstheme="minorHAnsi"/>
                <w:sz w:val="22"/>
                <w:szCs w:val="22"/>
              </w:rPr>
              <w:t>volume</w:t>
            </w:r>
            <w:proofErr w:type="spellEnd"/>
            <w:r w:rsidRPr="003F6A32">
              <w:rPr>
                <w:rStyle w:val="Kkursywa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F6A32">
              <w:rPr>
                <w:rStyle w:val="Kkursywa"/>
                <w:rFonts w:asciiTheme="minorHAnsi" w:hAnsiTheme="minorHAnsi" w:cstheme="minorHAnsi"/>
                <w:sz w:val="22"/>
                <w:szCs w:val="22"/>
              </w:rPr>
              <w:t>liquids</w:t>
            </w:r>
            <w:proofErr w:type="spellEnd"/>
            <w:r w:rsidRPr="003F6A32">
              <w:rPr>
                <w:rFonts w:asciiTheme="minorHAnsi" w:hAnsiTheme="minorHAnsi" w:cstheme="minorHAnsi"/>
                <w:sz w:val="22"/>
                <w:szCs w:val="22"/>
              </w:rPr>
              <w:t>)</w:t>
            </w:r>
            <w:r w:rsidR="00851B3E" w:rsidRPr="003F6A3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tbl>
            <w:tblPr>
              <w:tblStyle w:val="Tabela-Siatka"/>
              <w:tblW w:w="0" w:type="auto"/>
              <w:tblInd w:w="25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719"/>
            </w:tblGrid>
            <w:tr w:rsidR="00626331" w:rsidRPr="003F6A32" w14:paraId="6FC90D77" w14:textId="77777777" w:rsidTr="004135CE">
              <w:tc>
                <w:tcPr>
                  <w:tcW w:w="8719" w:type="dxa"/>
                </w:tcPr>
                <w:p w14:paraId="3F38595D" w14:textId="77777777" w:rsidR="00626331" w:rsidRPr="00DB00A1" w:rsidRDefault="004D7AD1" w:rsidP="00DD6CC0">
                  <w:pPr>
                    <w:pStyle w:val="PKTODNONIKApunktodnonika"/>
                    <w:framePr w:hSpace="141" w:wrap="around" w:vAnchor="text" w:hAnchor="text" w:xAlign="right" w:y="1"/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  <w:between w:val="single" w:sz="4" w:space="1" w:color="auto"/>
                      <w:bar w:val="single" w:sz="4" w:color="auto"/>
                    </w:pBdr>
                    <w:spacing w:line="288" w:lineRule="auto"/>
                    <w:ind w:left="254" w:hanging="253"/>
                    <w:suppressOverlap/>
                    <w:rPr>
                      <w:rFonts w:asciiTheme="minorHAnsi" w:hAnsiTheme="minorHAnsi" w:cstheme="minorHAnsi"/>
                      <w:color w:val="2E74B5" w:themeColor="accent1" w:themeShade="BF"/>
                    </w:rPr>
                  </w:pPr>
                  <w:r w:rsidRPr="00DB00A1">
                    <w:rPr>
                      <w:rFonts w:asciiTheme="minorHAnsi" w:hAnsiTheme="minorHAnsi" w:cstheme="minorHAnsi"/>
                      <w:color w:val="2E74B5" w:themeColor="accent1" w:themeShade="BF"/>
                    </w:rPr>
                    <w:t>Punkt 1.1.2.3 d</w:t>
                  </w:r>
                  <w:r w:rsidR="00626331" w:rsidRPr="00DB00A1">
                    <w:rPr>
                      <w:rFonts w:asciiTheme="minorHAnsi" w:hAnsiTheme="minorHAnsi" w:cstheme="minorHAnsi"/>
                      <w:color w:val="2E74B5" w:themeColor="accent1" w:themeShade="BF"/>
                    </w:rPr>
                    <w:t xml:space="preserve">otyczy produktów w opakowaniu </w:t>
                  </w:r>
                  <w:r w:rsidRPr="00DB00A1">
                    <w:rPr>
                      <w:rFonts w:asciiTheme="minorHAnsi" w:hAnsiTheme="minorHAnsi" w:cstheme="minorHAnsi"/>
                      <w:color w:val="2E74B5" w:themeColor="accent1" w:themeShade="BF"/>
                    </w:rPr>
                    <w:t>o</w:t>
                  </w:r>
                  <w:r w:rsidR="00626331" w:rsidRPr="00DB00A1">
                    <w:rPr>
                      <w:rFonts w:asciiTheme="minorHAnsi" w:hAnsiTheme="minorHAnsi" w:cstheme="minorHAnsi"/>
                      <w:color w:val="2E74B5" w:themeColor="accent1" w:themeShade="BF"/>
                    </w:rPr>
                    <w:t xml:space="preserve"> objętości deklarowanej 100 ml lub mniejszej</w:t>
                  </w:r>
                </w:p>
              </w:tc>
            </w:tr>
          </w:tbl>
          <w:p w14:paraId="0F166F6A" w14:textId="77777777" w:rsidR="00B37092" w:rsidRPr="003F6A32" w:rsidRDefault="006A3663" w:rsidP="00246362">
            <w:pPr>
              <w:pStyle w:val="PKTODNONIKApunktodnonika"/>
              <w:spacing w:line="288" w:lineRule="auto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3F6A32">
              <w:rPr>
                <w:rFonts w:asciiTheme="minorHAnsi" w:hAnsiTheme="minorHAnsi" w:cstheme="minorHAnsi"/>
                <w:sz w:val="22"/>
                <w:szCs w:val="22"/>
              </w:rPr>
              <w:t xml:space="preserve">      </w:t>
            </w:r>
            <w:r w:rsidR="00B37092" w:rsidRPr="003F6A32">
              <w:rPr>
                <w:rFonts w:asciiTheme="minorHAnsi" w:hAnsiTheme="minorHAnsi" w:cstheme="minorHAnsi"/>
                <w:sz w:val="22"/>
                <w:szCs w:val="22"/>
              </w:rPr>
              <w:t>1.1.2.4 Postaci stałe i implanty (</w:t>
            </w:r>
            <w:proofErr w:type="spellStart"/>
            <w:r w:rsidR="00B37092" w:rsidRPr="003F6A32">
              <w:rPr>
                <w:rStyle w:val="Kkursywa"/>
                <w:rFonts w:asciiTheme="minorHAnsi" w:hAnsiTheme="minorHAnsi" w:cstheme="minorHAnsi"/>
                <w:sz w:val="22"/>
                <w:szCs w:val="22"/>
              </w:rPr>
              <w:t>Solids</w:t>
            </w:r>
            <w:proofErr w:type="spellEnd"/>
            <w:r w:rsidR="00B37092" w:rsidRPr="003F6A32">
              <w:rPr>
                <w:rStyle w:val="Kkursywa"/>
                <w:rFonts w:asciiTheme="minorHAnsi" w:hAnsiTheme="minorHAnsi" w:cstheme="minorHAnsi"/>
                <w:sz w:val="22"/>
                <w:szCs w:val="22"/>
              </w:rPr>
              <w:t xml:space="preserve"> and </w:t>
            </w:r>
            <w:proofErr w:type="spellStart"/>
            <w:r w:rsidR="00B37092" w:rsidRPr="003F6A32">
              <w:rPr>
                <w:rStyle w:val="Kkursywa"/>
                <w:rFonts w:asciiTheme="minorHAnsi" w:hAnsiTheme="minorHAnsi" w:cstheme="minorHAnsi"/>
                <w:sz w:val="22"/>
                <w:szCs w:val="22"/>
              </w:rPr>
              <w:t>implants</w:t>
            </w:r>
            <w:proofErr w:type="spellEnd"/>
            <w:r w:rsidR="00B37092" w:rsidRPr="003F6A32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  <w:p w14:paraId="6ABCFF9C" w14:textId="77777777" w:rsidR="00B37092" w:rsidRPr="003F6A32" w:rsidRDefault="00B37092" w:rsidP="00246362">
            <w:pPr>
              <w:pStyle w:val="PKTODNONIKApunktodnonika"/>
              <w:spacing w:line="288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6A32">
              <w:rPr>
                <w:rFonts w:asciiTheme="minorHAnsi" w:hAnsiTheme="minorHAnsi" w:cstheme="minorHAnsi"/>
                <w:sz w:val="22"/>
                <w:szCs w:val="22"/>
              </w:rPr>
              <w:t xml:space="preserve">1.1.2.5 Inne produkty sterylizowane końcowo: wymienić </w:t>
            </w:r>
          </w:p>
          <w:p w14:paraId="6FA6F629" w14:textId="77777777" w:rsidR="00B37092" w:rsidRPr="003F6A32" w:rsidRDefault="00B37092" w:rsidP="003F6A32">
            <w:pPr>
              <w:pStyle w:val="PKTODNONIKApunktodnonika"/>
              <w:spacing w:line="288" w:lineRule="auto"/>
              <w:ind w:firstLine="385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3F6A3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(</w:t>
            </w:r>
            <w:r w:rsidRPr="003F6A32">
              <w:rPr>
                <w:rStyle w:val="Kkursywa"/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Other </w:t>
            </w:r>
            <w:proofErr w:type="spellStart"/>
            <w:r w:rsidRPr="003F6A32">
              <w:rPr>
                <w:rStyle w:val="Kkursywa"/>
                <w:rFonts w:asciiTheme="minorHAnsi" w:hAnsiTheme="minorHAnsi" w:cstheme="minorHAnsi"/>
                <w:sz w:val="22"/>
                <w:szCs w:val="22"/>
                <w:lang w:val="en-GB"/>
              </w:rPr>
              <w:t>terminalny</w:t>
            </w:r>
            <w:proofErr w:type="spellEnd"/>
            <w:r w:rsidRPr="003F6A32">
              <w:rPr>
                <w:rStyle w:val="Kkursywa"/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sterilised prepared products &lt;free text&gt;</w:t>
            </w:r>
            <w:r w:rsidRPr="003F6A3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)</w:t>
            </w:r>
          </w:p>
        </w:tc>
      </w:tr>
      <w:tr w:rsidR="003F6A32" w:rsidRPr="003F6A32" w14:paraId="148BF199" w14:textId="77777777" w:rsidTr="00B75639">
        <w:trPr>
          <w:trHeight w:val="255"/>
        </w:trPr>
        <w:tc>
          <w:tcPr>
            <w:tcW w:w="640" w:type="dxa"/>
          </w:tcPr>
          <w:p w14:paraId="3D9D45D5" w14:textId="77777777" w:rsidR="00E45592" w:rsidRPr="003F6A32" w:rsidRDefault="00E45592" w:rsidP="00246362">
            <w:pPr>
              <w:pStyle w:val="TEKSTwTABELItekstzwcitympierwwierszem"/>
              <w:spacing w:line="288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9259" w:type="dxa"/>
            <w:gridSpan w:val="2"/>
          </w:tcPr>
          <w:p w14:paraId="178CEDD0" w14:textId="0D966896" w:rsidR="00DB00A1" w:rsidRPr="00DB00A1" w:rsidRDefault="00E45592" w:rsidP="00DB00A1">
            <w:pPr>
              <w:pStyle w:val="PKTODNONIKApunktodnonika"/>
              <w:spacing w:after="240" w:line="288" w:lineRule="auto"/>
              <w:ind w:left="389" w:hanging="428"/>
            </w:pPr>
            <w:r w:rsidRPr="003F6A32">
              <w:rPr>
                <w:rFonts w:asciiTheme="minorHAnsi" w:hAnsiTheme="minorHAnsi" w:cstheme="minorHAnsi"/>
                <w:sz w:val="22"/>
                <w:szCs w:val="22"/>
              </w:rPr>
              <w:t>1.1.3 Certyfikacja serii (</w:t>
            </w:r>
            <w:proofErr w:type="spellStart"/>
            <w:r w:rsidRPr="003F6A32">
              <w:rPr>
                <w:rStyle w:val="Kkursywa"/>
                <w:rFonts w:asciiTheme="minorHAnsi" w:hAnsiTheme="minorHAnsi" w:cstheme="minorHAnsi"/>
                <w:sz w:val="22"/>
                <w:szCs w:val="22"/>
              </w:rPr>
              <w:t>Batch</w:t>
            </w:r>
            <w:proofErr w:type="spellEnd"/>
            <w:r w:rsidRPr="003F6A32">
              <w:rPr>
                <w:rStyle w:val="Kkursywa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F6A32">
              <w:rPr>
                <w:rStyle w:val="Kkursywa"/>
                <w:rFonts w:asciiTheme="minorHAnsi" w:hAnsiTheme="minorHAnsi" w:cstheme="minorHAnsi"/>
                <w:sz w:val="22"/>
                <w:szCs w:val="22"/>
              </w:rPr>
              <w:t>Certification</w:t>
            </w:r>
            <w:proofErr w:type="spellEnd"/>
          </w:p>
        </w:tc>
      </w:tr>
      <w:tr w:rsidR="003F6A32" w:rsidRPr="003F6A32" w14:paraId="634BF25B" w14:textId="77777777" w:rsidTr="00B75639">
        <w:tc>
          <w:tcPr>
            <w:tcW w:w="640" w:type="dxa"/>
            <w:vAlign w:val="center"/>
            <w:hideMark/>
          </w:tcPr>
          <w:p w14:paraId="57C0346D" w14:textId="77777777" w:rsidR="00E45592" w:rsidRPr="003F6A32" w:rsidRDefault="00E45592" w:rsidP="00246362">
            <w:pPr>
              <w:pStyle w:val="PKTODNONIKApunktodnonika"/>
              <w:spacing w:line="288" w:lineRule="auto"/>
              <w:rPr>
                <w:rStyle w:val="Ppogrubienie"/>
                <w:rFonts w:asciiTheme="minorHAnsi" w:hAnsiTheme="minorHAnsi" w:cstheme="minorHAnsi"/>
                <w:sz w:val="22"/>
                <w:szCs w:val="22"/>
              </w:rPr>
            </w:pPr>
            <w:r w:rsidRPr="003F6A32">
              <w:rPr>
                <w:rStyle w:val="Ppogrubienie"/>
                <w:rFonts w:asciiTheme="minorHAnsi" w:hAnsiTheme="minorHAnsi" w:cstheme="minorHAnsi"/>
                <w:sz w:val="22"/>
                <w:szCs w:val="22"/>
              </w:rPr>
              <w:t>1.2</w:t>
            </w:r>
          </w:p>
        </w:tc>
        <w:tc>
          <w:tcPr>
            <w:tcW w:w="9259" w:type="dxa"/>
            <w:gridSpan w:val="2"/>
            <w:vAlign w:val="center"/>
            <w:hideMark/>
          </w:tcPr>
          <w:p w14:paraId="03A81C22" w14:textId="77777777" w:rsidR="00E45592" w:rsidRPr="003F6A32" w:rsidRDefault="00E45592" w:rsidP="00246362">
            <w:pPr>
              <w:pStyle w:val="PKTODNONIKApunktodnonika"/>
              <w:spacing w:line="288" w:lineRule="auto"/>
              <w:ind w:left="218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F6A32">
              <w:rPr>
                <w:rStyle w:val="Ppogrubienie"/>
                <w:rFonts w:asciiTheme="minorHAnsi" w:hAnsiTheme="minorHAnsi" w:cstheme="minorHAnsi"/>
                <w:sz w:val="22"/>
                <w:szCs w:val="22"/>
              </w:rPr>
              <w:t>Produkty niesterylne</w:t>
            </w:r>
            <w:r w:rsidRPr="003F6A3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(</w:t>
            </w:r>
            <w:r w:rsidRPr="003F6A32">
              <w:rPr>
                <w:rStyle w:val="Kkursywa"/>
                <w:rFonts w:asciiTheme="minorHAnsi" w:hAnsiTheme="minorHAnsi" w:cstheme="minorHAnsi"/>
                <w:b/>
                <w:sz w:val="22"/>
                <w:szCs w:val="22"/>
              </w:rPr>
              <w:t>Non-</w:t>
            </w:r>
            <w:proofErr w:type="spellStart"/>
            <w:r w:rsidRPr="003F6A32">
              <w:rPr>
                <w:rStyle w:val="Kkursywa"/>
                <w:rFonts w:asciiTheme="minorHAnsi" w:hAnsiTheme="minorHAnsi" w:cstheme="minorHAnsi"/>
                <w:b/>
                <w:sz w:val="22"/>
                <w:szCs w:val="22"/>
              </w:rPr>
              <w:t>sterile</w:t>
            </w:r>
            <w:proofErr w:type="spellEnd"/>
            <w:r w:rsidRPr="003F6A32">
              <w:rPr>
                <w:rStyle w:val="Kkursywa"/>
                <w:rFonts w:asciiTheme="minorHAnsi" w:hAnsiTheme="minorHAnsi" w:cstheme="minorHAnsi"/>
                <w:b/>
                <w:sz w:val="22"/>
                <w:szCs w:val="22"/>
              </w:rPr>
              <w:t xml:space="preserve"> products</w:t>
            </w:r>
            <w:r w:rsidRPr="003F6A32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</w:tr>
      <w:tr w:rsidR="003F6A32" w:rsidRPr="003F6A32" w14:paraId="12B5B535" w14:textId="77777777" w:rsidTr="00B75639">
        <w:trPr>
          <w:trHeight w:val="284"/>
        </w:trPr>
        <w:tc>
          <w:tcPr>
            <w:tcW w:w="640" w:type="dxa"/>
          </w:tcPr>
          <w:p w14:paraId="739D7B20" w14:textId="77777777" w:rsidR="00E45592" w:rsidRPr="003F6A32" w:rsidRDefault="00E45592" w:rsidP="00246362">
            <w:pPr>
              <w:pStyle w:val="TEKSTwTABELItekstzwcitympierwwierszem"/>
              <w:spacing w:line="288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259" w:type="dxa"/>
            <w:gridSpan w:val="2"/>
            <w:hideMark/>
          </w:tcPr>
          <w:p w14:paraId="7B89744E" w14:textId="77777777" w:rsidR="00E45592" w:rsidRPr="003F6A32" w:rsidRDefault="00E45592" w:rsidP="00246362">
            <w:pPr>
              <w:pStyle w:val="PKTODNONIKApunktodnonika"/>
              <w:spacing w:line="288" w:lineRule="auto"/>
              <w:ind w:hanging="608"/>
              <w:rPr>
                <w:rFonts w:asciiTheme="minorHAnsi" w:hAnsiTheme="minorHAnsi" w:cstheme="minorHAnsi"/>
                <w:sz w:val="22"/>
                <w:szCs w:val="22"/>
              </w:rPr>
            </w:pPr>
            <w:r w:rsidRPr="003F6A32">
              <w:rPr>
                <w:rFonts w:asciiTheme="minorHAnsi" w:hAnsiTheme="minorHAnsi" w:cstheme="minorHAnsi"/>
                <w:sz w:val="22"/>
                <w:szCs w:val="22"/>
              </w:rPr>
              <w:t>1.2.1  Produkty niesterylne (</w:t>
            </w:r>
            <w:r w:rsidRPr="003F6A32">
              <w:rPr>
                <w:rStyle w:val="Kkursywa"/>
                <w:rFonts w:asciiTheme="minorHAnsi" w:hAnsiTheme="minorHAnsi" w:cstheme="minorHAnsi"/>
                <w:sz w:val="22"/>
                <w:szCs w:val="22"/>
              </w:rPr>
              <w:t>Non-</w:t>
            </w:r>
            <w:proofErr w:type="spellStart"/>
            <w:r w:rsidRPr="003F6A32">
              <w:rPr>
                <w:rStyle w:val="Kkursywa"/>
                <w:rFonts w:asciiTheme="minorHAnsi" w:hAnsiTheme="minorHAnsi" w:cstheme="minorHAnsi"/>
                <w:sz w:val="22"/>
                <w:szCs w:val="22"/>
              </w:rPr>
              <w:t>sterile</w:t>
            </w:r>
            <w:proofErr w:type="spellEnd"/>
            <w:r w:rsidRPr="003F6A32">
              <w:rPr>
                <w:rStyle w:val="Kkursywa"/>
                <w:rFonts w:asciiTheme="minorHAnsi" w:hAnsiTheme="minorHAnsi" w:cstheme="minorHAnsi"/>
                <w:sz w:val="22"/>
                <w:szCs w:val="22"/>
              </w:rPr>
              <w:t xml:space="preserve"> products</w:t>
            </w:r>
            <w:r w:rsidRPr="003F6A32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  <w:p w14:paraId="633FD3F0" w14:textId="77777777" w:rsidR="00E45592" w:rsidRPr="003F6A32" w:rsidRDefault="00E45592" w:rsidP="00246362">
            <w:pPr>
              <w:pStyle w:val="PKTODNONIKApunktodnonika"/>
              <w:spacing w:line="288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6A32">
              <w:rPr>
                <w:rFonts w:asciiTheme="minorHAnsi" w:hAnsiTheme="minorHAnsi" w:cstheme="minorHAnsi"/>
                <w:sz w:val="22"/>
                <w:szCs w:val="22"/>
              </w:rPr>
              <w:t>1.2.1.1 Kapsułki, twarda powłoka (</w:t>
            </w:r>
            <w:proofErr w:type="spellStart"/>
            <w:r w:rsidRPr="003F6A32">
              <w:rPr>
                <w:rStyle w:val="Kkursywa"/>
                <w:rFonts w:asciiTheme="minorHAnsi" w:hAnsiTheme="minorHAnsi" w:cstheme="minorHAnsi"/>
                <w:sz w:val="22"/>
                <w:szCs w:val="22"/>
              </w:rPr>
              <w:t>Capsules</w:t>
            </w:r>
            <w:proofErr w:type="spellEnd"/>
            <w:r w:rsidRPr="003F6A32">
              <w:rPr>
                <w:rStyle w:val="Kkursywa"/>
                <w:rFonts w:asciiTheme="minorHAnsi" w:hAnsiTheme="minorHAnsi" w:cstheme="minorHAnsi"/>
                <w:sz w:val="22"/>
                <w:szCs w:val="22"/>
              </w:rPr>
              <w:t xml:space="preserve">, hard </w:t>
            </w:r>
            <w:proofErr w:type="spellStart"/>
            <w:r w:rsidRPr="003F6A32">
              <w:rPr>
                <w:rStyle w:val="Kkursywa"/>
                <w:rFonts w:asciiTheme="minorHAnsi" w:hAnsiTheme="minorHAnsi" w:cstheme="minorHAnsi"/>
                <w:sz w:val="22"/>
                <w:szCs w:val="22"/>
              </w:rPr>
              <w:t>shell</w:t>
            </w:r>
            <w:proofErr w:type="spellEnd"/>
            <w:r w:rsidRPr="003F6A32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  <w:p w14:paraId="22B284EB" w14:textId="77777777" w:rsidR="00E45592" w:rsidRPr="003F6A32" w:rsidRDefault="00E45592" w:rsidP="00246362">
            <w:pPr>
              <w:pStyle w:val="PKTODNONIKApunktodnonika"/>
              <w:spacing w:line="288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6A32">
              <w:rPr>
                <w:rFonts w:asciiTheme="minorHAnsi" w:hAnsiTheme="minorHAnsi" w:cstheme="minorHAnsi"/>
                <w:sz w:val="22"/>
                <w:szCs w:val="22"/>
              </w:rPr>
              <w:t>1.2.1.2 Kapsułki, miękka powłoka (</w:t>
            </w:r>
            <w:proofErr w:type="spellStart"/>
            <w:r w:rsidRPr="003F6A32">
              <w:rPr>
                <w:rStyle w:val="Kkursywa"/>
                <w:rFonts w:asciiTheme="minorHAnsi" w:hAnsiTheme="minorHAnsi" w:cstheme="minorHAnsi"/>
                <w:sz w:val="22"/>
                <w:szCs w:val="22"/>
              </w:rPr>
              <w:t>Capsules</w:t>
            </w:r>
            <w:proofErr w:type="spellEnd"/>
            <w:r w:rsidRPr="003F6A32">
              <w:rPr>
                <w:rStyle w:val="Kkursywa"/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3F6A32">
              <w:rPr>
                <w:rStyle w:val="Kkursywa"/>
                <w:rFonts w:asciiTheme="minorHAnsi" w:hAnsiTheme="minorHAnsi" w:cstheme="minorHAnsi"/>
                <w:sz w:val="22"/>
                <w:szCs w:val="22"/>
              </w:rPr>
              <w:t>soft</w:t>
            </w:r>
            <w:proofErr w:type="spellEnd"/>
            <w:r w:rsidRPr="003F6A32">
              <w:rPr>
                <w:rStyle w:val="Kkursywa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F6A32">
              <w:rPr>
                <w:rStyle w:val="Kkursywa"/>
                <w:rFonts w:asciiTheme="minorHAnsi" w:hAnsiTheme="minorHAnsi" w:cstheme="minorHAnsi"/>
                <w:sz w:val="22"/>
                <w:szCs w:val="22"/>
              </w:rPr>
              <w:t>shell</w:t>
            </w:r>
            <w:proofErr w:type="spellEnd"/>
            <w:r w:rsidRPr="003F6A32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  <w:p w14:paraId="35A1DFF9" w14:textId="77777777" w:rsidR="00E45592" w:rsidRPr="003F6A32" w:rsidRDefault="00E45592" w:rsidP="00246362">
            <w:pPr>
              <w:pStyle w:val="PKTODNONIKApunktodnonika"/>
              <w:spacing w:line="288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6A32">
              <w:rPr>
                <w:rFonts w:asciiTheme="minorHAnsi" w:hAnsiTheme="minorHAnsi" w:cstheme="minorHAnsi"/>
                <w:sz w:val="22"/>
                <w:szCs w:val="22"/>
              </w:rPr>
              <w:t>1.2.1.3 Lecznicze gumy do żucia (</w:t>
            </w:r>
            <w:proofErr w:type="spellStart"/>
            <w:r w:rsidRPr="003F6A32">
              <w:rPr>
                <w:rStyle w:val="Kkursywa"/>
                <w:rFonts w:asciiTheme="minorHAnsi" w:hAnsiTheme="minorHAnsi" w:cstheme="minorHAnsi"/>
                <w:sz w:val="22"/>
                <w:szCs w:val="22"/>
              </w:rPr>
              <w:t>Chewing</w:t>
            </w:r>
            <w:proofErr w:type="spellEnd"/>
            <w:r w:rsidRPr="003F6A32">
              <w:rPr>
                <w:rStyle w:val="Kkursywa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F6A32">
              <w:rPr>
                <w:rStyle w:val="Kkursywa"/>
                <w:rFonts w:asciiTheme="minorHAnsi" w:hAnsiTheme="minorHAnsi" w:cstheme="minorHAnsi"/>
                <w:sz w:val="22"/>
                <w:szCs w:val="22"/>
              </w:rPr>
              <w:t>gums</w:t>
            </w:r>
            <w:proofErr w:type="spellEnd"/>
            <w:r w:rsidRPr="003F6A32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  <w:p w14:paraId="1E1A1A91" w14:textId="77777777" w:rsidR="00E45592" w:rsidRPr="003F6A32" w:rsidRDefault="00E45592" w:rsidP="00246362">
            <w:pPr>
              <w:pStyle w:val="PKTODNONIKApunktodnonika"/>
              <w:spacing w:line="288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6A32">
              <w:rPr>
                <w:rFonts w:asciiTheme="minorHAnsi" w:hAnsiTheme="minorHAnsi" w:cstheme="minorHAnsi"/>
                <w:sz w:val="22"/>
                <w:szCs w:val="22"/>
              </w:rPr>
              <w:t>1.2.1.4 Impregnowane matryce (</w:t>
            </w:r>
            <w:proofErr w:type="spellStart"/>
            <w:r w:rsidRPr="003F6A32">
              <w:rPr>
                <w:rStyle w:val="Kkursywa"/>
                <w:rFonts w:asciiTheme="minorHAnsi" w:hAnsiTheme="minorHAnsi" w:cstheme="minorHAnsi"/>
                <w:sz w:val="22"/>
                <w:szCs w:val="22"/>
              </w:rPr>
              <w:t>Impregnated</w:t>
            </w:r>
            <w:proofErr w:type="spellEnd"/>
            <w:r w:rsidRPr="003F6A32">
              <w:rPr>
                <w:rStyle w:val="Kkursywa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F6A32">
              <w:rPr>
                <w:rStyle w:val="Kkursywa"/>
                <w:rFonts w:asciiTheme="minorHAnsi" w:hAnsiTheme="minorHAnsi" w:cstheme="minorHAnsi"/>
                <w:sz w:val="22"/>
                <w:szCs w:val="22"/>
              </w:rPr>
              <w:t>matrices</w:t>
            </w:r>
            <w:proofErr w:type="spellEnd"/>
            <w:r w:rsidRPr="003F6A32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  <w:p w14:paraId="6A79EE9C" w14:textId="77777777" w:rsidR="00E45592" w:rsidRPr="003F6A32" w:rsidRDefault="00E45592" w:rsidP="00246362">
            <w:pPr>
              <w:pStyle w:val="PKTODNONIKApunktodnonika"/>
              <w:spacing w:line="288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6A32">
              <w:rPr>
                <w:rFonts w:asciiTheme="minorHAnsi" w:hAnsiTheme="minorHAnsi" w:cstheme="minorHAnsi"/>
                <w:sz w:val="22"/>
                <w:szCs w:val="22"/>
              </w:rPr>
              <w:t>1.2.1.5 Płyn do użytku zewnętrznego (</w:t>
            </w:r>
            <w:proofErr w:type="spellStart"/>
            <w:r w:rsidRPr="003F6A32">
              <w:rPr>
                <w:rStyle w:val="Kkursywa"/>
                <w:rFonts w:asciiTheme="minorHAnsi" w:hAnsiTheme="minorHAnsi" w:cstheme="minorHAnsi"/>
                <w:sz w:val="22"/>
                <w:szCs w:val="22"/>
              </w:rPr>
              <w:t>Liquids</w:t>
            </w:r>
            <w:proofErr w:type="spellEnd"/>
            <w:r w:rsidRPr="003F6A32">
              <w:rPr>
                <w:rStyle w:val="Kkursywa"/>
                <w:rFonts w:asciiTheme="minorHAnsi" w:hAnsiTheme="minorHAnsi" w:cstheme="minorHAnsi"/>
                <w:sz w:val="22"/>
                <w:szCs w:val="22"/>
              </w:rPr>
              <w:t xml:space="preserve"> for </w:t>
            </w:r>
            <w:proofErr w:type="spellStart"/>
            <w:r w:rsidRPr="003F6A32">
              <w:rPr>
                <w:rStyle w:val="Kkursywa"/>
                <w:rFonts w:asciiTheme="minorHAnsi" w:hAnsiTheme="minorHAnsi" w:cstheme="minorHAnsi"/>
                <w:sz w:val="22"/>
                <w:szCs w:val="22"/>
              </w:rPr>
              <w:t>external</w:t>
            </w:r>
            <w:proofErr w:type="spellEnd"/>
            <w:r w:rsidRPr="003F6A32">
              <w:rPr>
                <w:rStyle w:val="Kkursywa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F6A32">
              <w:rPr>
                <w:rStyle w:val="Kkursywa"/>
                <w:rFonts w:asciiTheme="minorHAnsi" w:hAnsiTheme="minorHAnsi" w:cstheme="minorHAnsi"/>
                <w:sz w:val="22"/>
                <w:szCs w:val="22"/>
              </w:rPr>
              <w:t>use</w:t>
            </w:r>
            <w:proofErr w:type="spellEnd"/>
            <w:r w:rsidRPr="003F6A32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  <w:p w14:paraId="62C3D0E1" w14:textId="77777777" w:rsidR="00E45592" w:rsidRPr="003F6A32" w:rsidRDefault="00E45592" w:rsidP="00246362">
            <w:pPr>
              <w:pStyle w:val="PKTODNONIKApunktodnonika"/>
              <w:spacing w:line="288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6A32">
              <w:rPr>
                <w:rFonts w:asciiTheme="minorHAnsi" w:hAnsiTheme="minorHAnsi" w:cstheme="minorHAnsi"/>
                <w:sz w:val="22"/>
                <w:szCs w:val="22"/>
              </w:rPr>
              <w:t>1.2.1.6 Płyn do użytku wewnętrznego (</w:t>
            </w:r>
            <w:proofErr w:type="spellStart"/>
            <w:r w:rsidRPr="003F6A32">
              <w:rPr>
                <w:rStyle w:val="Kkursywa"/>
                <w:rFonts w:asciiTheme="minorHAnsi" w:hAnsiTheme="minorHAnsi" w:cstheme="minorHAnsi"/>
                <w:sz w:val="22"/>
                <w:szCs w:val="22"/>
              </w:rPr>
              <w:t>Liquids</w:t>
            </w:r>
            <w:proofErr w:type="spellEnd"/>
            <w:r w:rsidRPr="003F6A32">
              <w:rPr>
                <w:rStyle w:val="Kkursywa"/>
                <w:rFonts w:asciiTheme="minorHAnsi" w:hAnsiTheme="minorHAnsi" w:cstheme="minorHAnsi"/>
                <w:sz w:val="22"/>
                <w:szCs w:val="22"/>
              </w:rPr>
              <w:t xml:space="preserve"> for </w:t>
            </w:r>
            <w:proofErr w:type="spellStart"/>
            <w:r w:rsidRPr="003F6A32">
              <w:rPr>
                <w:rStyle w:val="Kkursywa"/>
                <w:rFonts w:asciiTheme="minorHAnsi" w:hAnsiTheme="minorHAnsi" w:cstheme="minorHAnsi"/>
                <w:sz w:val="22"/>
                <w:szCs w:val="22"/>
              </w:rPr>
              <w:t>internal</w:t>
            </w:r>
            <w:proofErr w:type="spellEnd"/>
            <w:r w:rsidRPr="003F6A32">
              <w:rPr>
                <w:rStyle w:val="Kkursywa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F6A32">
              <w:rPr>
                <w:rStyle w:val="Kkursywa"/>
                <w:rFonts w:asciiTheme="minorHAnsi" w:hAnsiTheme="minorHAnsi" w:cstheme="minorHAnsi"/>
                <w:sz w:val="22"/>
                <w:szCs w:val="22"/>
              </w:rPr>
              <w:t>use</w:t>
            </w:r>
            <w:proofErr w:type="spellEnd"/>
            <w:r w:rsidRPr="003F6A32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  <w:p w14:paraId="0D312B65" w14:textId="77777777" w:rsidR="00E45592" w:rsidRPr="003F6A32" w:rsidRDefault="00E45592" w:rsidP="00246362">
            <w:pPr>
              <w:pStyle w:val="PKTODNONIKApunktodnonika"/>
              <w:spacing w:line="288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6A32">
              <w:rPr>
                <w:rFonts w:asciiTheme="minorHAnsi" w:hAnsiTheme="minorHAnsi" w:cstheme="minorHAnsi"/>
                <w:sz w:val="22"/>
                <w:szCs w:val="22"/>
              </w:rPr>
              <w:t>1.2.1.7 Gazy medyczne (</w:t>
            </w:r>
            <w:proofErr w:type="spellStart"/>
            <w:r w:rsidRPr="003F6A32">
              <w:rPr>
                <w:rStyle w:val="Kkursywa"/>
                <w:rFonts w:asciiTheme="minorHAnsi" w:hAnsiTheme="minorHAnsi" w:cstheme="minorHAnsi"/>
                <w:sz w:val="22"/>
                <w:szCs w:val="22"/>
              </w:rPr>
              <w:t>Medicinal</w:t>
            </w:r>
            <w:proofErr w:type="spellEnd"/>
            <w:r w:rsidRPr="003F6A32">
              <w:rPr>
                <w:rStyle w:val="Kkursywa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F6A32">
              <w:rPr>
                <w:rStyle w:val="Kkursywa"/>
                <w:rFonts w:asciiTheme="minorHAnsi" w:hAnsiTheme="minorHAnsi" w:cstheme="minorHAnsi"/>
                <w:sz w:val="22"/>
                <w:szCs w:val="22"/>
              </w:rPr>
              <w:t>gases</w:t>
            </w:r>
            <w:proofErr w:type="spellEnd"/>
            <w:r w:rsidRPr="003F6A32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  <w:p w14:paraId="325A8B7F" w14:textId="77777777" w:rsidR="00626331" w:rsidRPr="003F6A32" w:rsidRDefault="00E45592" w:rsidP="00246362">
            <w:pPr>
              <w:pStyle w:val="PKTODNONIKApunktodnonika"/>
              <w:spacing w:line="288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6A32">
              <w:rPr>
                <w:rFonts w:asciiTheme="minorHAnsi" w:hAnsiTheme="minorHAnsi" w:cstheme="minorHAnsi"/>
                <w:sz w:val="22"/>
                <w:szCs w:val="22"/>
              </w:rPr>
              <w:t>1.2.1.8 Inne postaci stałe</w:t>
            </w:r>
            <w:r w:rsidR="00FE2AEC" w:rsidRPr="003F6A32">
              <w:rPr>
                <w:rFonts w:asciiTheme="minorHAnsi" w:hAnsiTheme="minorHAnsi" w:cstheme="minorHAnsi"/>
                <w:sz w:val="22"/>
                <w:szCs w:val="22"/>
              </w:rPr>
              <w:t>: wymienić</w:t>
            </w:r>
            <w:r w:rsidRPr="003F6A32"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proofErr w:type="spellStart"/>
            <w:r w:rsidRPr="003F6A32">
              <w:rPr>
                <w:rStyle w:val="Kkursywa"/>
                <w:rFonts w:asciiTheme="minorHAnsi" w:hAnsiTheme="minorHAnsi" w:cstheme="minorHAnsi"/>
                <w:sz w:val="22"/>
                <w:szCs w:val="22"/>
              </w:rPr>
              <w:t>Other</w:t>
            </w:r>
            <w:proofErr w:type="spellEnd"/>
            <w:r w:rsidRPr="003F6A32">
              <w:rPr>
                <w:rStyle w:val="Kkursywa"/>
                <w:rFonts w:asciiTheme="minorHAnsi" w:hAnsiTheme="minorHAnsi" w:cstheme="minorHAnsi"/>
                <w:sz w:val="22"/>
                <w:szCs w:val="22"/>
              </w:rPr>
              <w:t xml:space="preserve"> solid </w:t>
            </w:r>
            <w:proofErr w:type="spellStart"/>
            <w:r w:rsidRPr="003F6A32">
              <w:rPr>
                <w:rStyle w:val="Kkursywa"/>
                <w:rFonts w:asciiTheme="minorHAnsi" w:hAnsiTheme="minorHAnsi" w:cstheme="minorHAnsi"/>
                <w:sz w:val="22"/>
                <w:szCs w:val="22"/>
              </w:rPr>
              <w:t>dosage</w:t>
            </w:r>
            <w:proofErr w:type="spellEnd"/>
            <w:r w:rsidRPr="003F6A32">
              <w:rPr>
                <w:rStyle w:val="Kkursywa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F6A32">
              <w:rPr>
                <w:rStyle w:val="Kkursywa"/>
                <w:rFonts w:asciiTheme="minorHAnsi" w:hAnsiTheme="minorHAnsi" w:cstheme="minorHAnsi"/>
                <w:sz w:val="22"/>
                <w:szCs w:val="22"/>
              </w:rPr>
              <w:t>forms</w:t>
            </w:r>
            <w:proofErr w:type="spellEnd"/>
            <w:r w:rsidR="00851B3E" w:rsidRPr="003F6A32">
              <w:rPr>
                <w:rStyle w:val="Kkursywa"/>
                <w:rFonts w:asciiTheme="minorHAnsi" w:hAnsiTheme="minorHAnsi" w:cstheme="minorHAnsi"/>
                <w:sz w:val="22"/>
                <w:szCs w:val="22"/>
              </w:rPr>
              <w:t xml:space="preserve"> &lt;</w:t>
            </w:r>
            <w:proofErr w:type="spellStart"/>
            <w:r w:rsidR="00851B3E" w:rsidRPr="003F6A32">
              <w:rPr>
                <w:rStyle w:val="Kkursywa"/>
                <w:rFonts w:asciiTheme="minorHAnsi" w:hAnsiTheme="minorHAnsi" w:cstheme="minorHAnsi"/>
                <w:sz w:val="22"/>
                <w:szCs w:val="22"/>
              </w:rPr>
              <w:t>free</w:t>
            </w:r>
            <w:proofErr w:type="spellEnd"/>
            <w:r w:rsidR="00851B3E" w:rsidRPr="003F6A32">
              <w:rPr>
                <w:rStyle w:val="Kkursywa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851B3E" w:rsidRPr="003F6A32">
              <w:rPr>
                <w:rStyle w:val="Kkursywa"/>
                <w:rFonts w:asciiTheme="minorHAnsi" w:hAnsiTheme="minorHAnsi" w:cstheme="minorHAnsi"/>
                <w:sz w:val="22"/>
                <w:szCs w:val="22"/>
              </w:rPr>
              <w:t>text</w:t>
            </w:r>
            <w:proofErr w:type="spellEnd"/>
            <w:r w:rsidR="00851B3E" w:rsidRPr="003F6A32">
              <w:rPr>
                <w:rStyle w:val="Kkursywa"/>
                <w:rFonts w:asciiTheme="minorHAnsi" w:hAnsiTheme="minorHAnsi" w:cstheme="minorHAnsi"/>
                <w:sz w:val="22"/>
                <w:szCs w:val="22"/>
              </w:rPr>
              <w:t>&gt;</w:t>
            </w:r>
            <w:r w:rsidRPr="003F6A32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  <w:tbl>
            <w:tblPr>
              <w:tblStyle w:val="Tabela-Siatka"/>
              <w:tblW w:w="8647" w:type="dxa"/>
              <w:tblInd w:w="249" w:type="dxa"/>
              <w:tblLook w:val="04A0" w:firstRow="1" w:lastRow="0" w:firstColumn="1" w:lastColumn="0" w:noHBand="0" w:noVBand="1"/>
            </w:tblPr>
            <w:tblGrid>
              <w:gridCol w:w="8647"/>
            </w:tblGrid>
            <w:tr w:rsidR="00626331" w:rsidRPr="003F6A32" w14:paraId="47678E0E" w14:textId="77777777" w:rsidTr="002D20F0">
              <w:tc>
                <w:tcPr>
                  <w:tcW w:w="8647" w:type="dxa"/>
                </w:tcPr>
                <w:p w14:paraId="1CAAA8A3" w14:textId="77777777" w:rsidR="00785759" w:rsidRPr="00DB00A1" w:rsidRDefault="004D7AD1" w:rsidP="00DD6CC0">
                  <w:pPr>
                    <w:framePr w:hSpace="141" w:wrap="around" w:vAnchor="text" w:hAnchor="text" w:xAlign="right" w:y="1"/>
                    <w:spacing w:line="288" w:lineRule="auto"/>
                    <w:ind w:right="-11"/>
                    <w:suppressOverlap/>
                    <w:jc w:val="both"/>
                    <w:rPr>
                      <w:rFonts w:cstheme="minorHAnsi"/>
                      <w:color w:val="0070C0"/>
                      <w:sz w:val="20"/>
                      <w:szCs w:val="20"/>
                    </w:rPr>
                  </w:pPr>
                  <w:r w:rsidRPr="00DB00A1">
                    <w:rPr>
                      <w:rFonts w:cstheme="minorHAnsi"/>
                      <w:color w:val="0070C0"/>
                      <w:sz w:val="20"/>
                      <w:szCs w:val="20"/>
                    </w:rPr>
                    <w:t>W punkcie 1.2.1.8 n</w:t>
                  </w:r>
                  <w:r w:rsidR="00626331" w:rsidRPr="00DB00A1">
                    <w:rPr>
                      <w:rFonts w:cstheme="minorHAnsi"/>
                      <w:color w:val="0070C0"/>
                      <w:sz w:val="20"/>
                      <w:szCs w:val="20"/>
                    </w:rPr>
                    <w:t xml:space="preserve">ależy wpisać wytwarzane postaci </w:t>
                  </w:r>
                  <w:r w:rsidR="00581ACD" w:rsidRPr="00DB00A1">
                    <w:rPr>
                      <w:rFonts w:cstheme="minorHAnsi"/>
                      <w:color w:val="0070C0"/>
                      <w:sz w:val="20"/>
                      <w:szCs w:val="20"/>
                    </w:rPr>
                    <w:t xml:space="preserve">farmaceutyczne </w:t>
                  </w:r>
                  <w:r w:rsidR="00626331" w:rsidRPr="00DB00A1">
                    <w:rPr>
                      <w:rFonts w:cstheme="minorHAnsi"/>
                      <w:color w:val="0070C0"/>
                      <w:sz w:val="20"/>
                      <w:szCs w:val="20"/>
                    </w:rPr>
                    <w:t xml:space="preserve">końcowej produktu leczniczego, które są inne niż wymienione w pozostałych podpunktach punktu 1.2.1. </w:t>
                  </w:r>
                </w:p>
                <w:p w14:paraId="56A65DC1" w14:textId="544CCA3F" w:rsidR="00626331" w:rsidRPr="003F6A32" w:rsidRDefault="00626331" w:rsidP="00DD6CC0">
                  <w:pPr>
                    <w:framePr w:hSpace="141" w:wrap="around" w:vAnchor="text" w:hAnchor="text" w:xAlign="right" w:y="1"/>
                    <w:spacing w:line="288" w:lineRule="auto"/>
                    <w:ind w:right="-11"/>
                    <w:suppressOverlap/>
                    <w:jc w:val="both"/>
                    <w:rPr>
                      <w:rFonts w:cstheme="minorHAnsi"/>
                    </w:rPr>
                  </w:pPr>
                  <w:r w:rsidRPr="00DB00A1">
                    <w:rPr>
                      <w:rFonts w:cstheme="minorHAnsi"/>
                      <w:color w:val="0070C0"/>
                      <w:sz w:val="20"/>
                      <w:szCs w:val="20"/>
                    </w:rPr>
                    <w:t xml:space="preserve">Należy wskazać ogólną postać np. </w:t>
                  </w:r>
                  <w:r w:rsidRPr="00DB00A1">
                    <w:rPr>
                      <w:rFonts w:cstheme="minorHAnsi"/>
                      <w:color w:val="2E74B5" w:themeColor="accent1" w:themeShade="BF"/>
                      <w:sz w:val="20"/>
                      <w:szCs w:val="20"/>
                    </w:rPr>
                    <w:t>granulaty, proszki, proszek do inhalacji w kapsułce twardej, globulki, pastylki, lamelki, plastry lecznicze, pigułki, sztyfty, zioła do zaparzania, lizawki (dot. tylko</w:t>
                  </w:r>
                  <w:r w:rsidR="00581ACD" w:rsidRPr="00DB00A1">
                    <w:rPr>
                      <w:rFonts w:cstheme="minorHAnsi"/>
                      <w:color w:val="2E74B5" w:themeColor="accent1" w:themeShade="BF"/>
                      <w:sz w:val="20"/>
                      <w:szCs w:val="20"/>
                    </w:rPr>
                    <w:t xml:space="preserve"> produktów leczniczych </w:t>
                  </w:r>
                  <w:r w:rsidRPr="00DB00A1">
                    <w:rPr>
                      <w:rFonts w:cstheme="minorHAnsi"/>
                      <w:color w:val="2E74B5" w:themeColor="accent1" w:themeShade="BF"/>
                      <w:sz w:val="20"/>
                      <w:szCs w:val="20"/>
                    </w:rPr>
                    <w:t xml:space="preserve">weterynaryjnych), </w:t>
                  </w:r>
                  <w:proofErr w:type="spellStart"/>
                  <w:r w:rsidRPr="00DB00A1">
                    <w:rPr>
                      <w:rFonts w:cstheme="minorHAnsi"/>
                      <w:color w:val="2E74B5" w:themeColor="accent1" w:themeShade="BF"/>
                      <w:sz w:val="20"/>
                      <w:szCs w:val="20"/>
                    </w:rPr>
                    <w:t>peletki</w:t>
                  </w:r>
                  <w:proofErr w:type="spellEnd"/>
                  <w:r w:rsidRPr="00DB00A1">
                    <w:rPr>
                      <w:rFonts w:cstheme="minorHAnsi"/>
                      <w:color w:val="2E74B5" w:themeColor="accent1" w:themeShade="BF"/>
                      <w:sz w:val="20"/>
                      <w:szCs w:val="20"/>
                    </w:rPr>
                    <w:t xml:space="preserve"> (dot. tylko </w:t>
                  </w:r>
                  <w:r w:rsidR="00581ACD" w:rsidRPr="00DB00A1">
                    <w:rPr>
                      <w:rFonts w:cstheme="minorHAnsi"/>
                      <w:color w:val="2E74B5" w:themeColor="accent1" w:themeShade="BF"/>
                      <w:sz w:val="20"/>
                      <w:szCs w:val="20"/>
                    </w:rPr>
                    <w:t xml:space="preserve">produktów leczniczych </w:t>
                  </w:r>
                  <w:r w:rsidRPr="00DB00A1">
                    <w:rPr>
                      <w:rFonts w:cstheme="minorHAnsi"/>
                      <w:color w:val="2E74B5" w:themeColor="accent1" w:themeShade="BF"/>
                      <w:sz w:val="20"/>
                      <w:szCs w:val="20"/>
                    </w:rPr>
                    <w:t>weterynaryjnych)</w:t>
                  </w:r>
                </w:p>
              </w:tc>
            </w:tr>
          </w:tbl>
          <w:p w14:paraId="6AC179DD" w14:textId="77777777" w:rsidR="00E45592" w:rsidRPr="003F6A32" w:rsidRDefault="00E45592" w:rsidP="00246362">
            <w:pPr>
              <w:pStyle w:val="PKTODNONIKApunktodnonika"/>
              <w:spacing w:line="288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6A32">
              <w:rPr>
                <w:rFonts w:asciiTheme="minorHAnsi" w:hAnsiTheme="minorHAnsi" w:cstheme="minorHAnsi"/>
                <w:sz w:val="22"/>
                <w:szCs w:val="22"/>
              </w:rPr>
              <w:t>1.2.1.9 Produkty lecznicze w pojemnikach pod ciśnieniem (</w:t>
            </w:r>
            <w:proofErr w:type="spellStart"/>
            <w:r w:rsidRPr="003F6A32">
              <w:rPr>
                <w:rStyle w:val="Kkursywa"/>
                <w:rFonts w:asciiTheme="minorHAnsi" w:hAnsiTheme="minorHAnsi" w:cstheme="minorHAnsi"/>
                <w:sz w:val="22"/>
                <w:szCs w:val="22"/>
              </w:rPr>
              <w:t>Pressurised</w:t>
            </w:r>
            <w:proofErr w:type="spellEnd"/>
            <w:r w:rsidRPr="003F6A32">
              <w:rPr>
                <w:rStyle w:val="Kkursywa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F6A32">
              <w:rPr>
                <w:rStyle w:val="Kkursywa"/>
                <w:rFonts w:asciiTheme="minorHAnsi" w:hAnsiTheme="minorHAnsi" w:cstheme="minorHAnsi"/>
                <w:sz w:val="22"/>
                <w:szCs w:val="22"/>
              </w:rPr>
              <w:t>preparations</w:t>
            </w:r>
            <w:proofErr w:type="spellEnd"/>
            <w:r w:rsidRPr="003F6A32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  <w:tbl>
            <w:tblPr>
              <w:tblStyle w:val="Tabela-Siatka"/>
              <w:tblW w:w="0" w:type="auto"/>
              <w:tblInd w:w="269" w:type="dxa"/>
              <w:tblLook w:val="04A0" w:firstRow="1" w:lastRow="0" w:firstColumn="1" w:lastColumn="0" w:noHBand="0" w:noVBand="1"/>
            </w:tblPr>
            <w:tblGrid>
              <w:gridCol w:w="8609"/>
            </w:tblGrid>
            <w:tr w:rsidR="00626331" w:rsidRPr="003F6A32" w14:paraId="3E69E3EF" w14:textId="77777777" w:rsidTr="002D20F0">
              <w:tc>
                <w:tcPr>
                  <w:tcW w:w="8609" w:type="dxa"/>
                </w:tcPr>
                <w:p w14:paraId="1B6CF7C4" w14:textId="77777777" w:rsidR="00626331" w:rsidRPr="00DB00A1" w:rsidRDefault="004D7AD1" w:rsidP="00DD6CC0">
                  <w:pPr>
                    <w:framePr w:hSpace="141" w:wrap="around" w:vAnchor="text" w:hAnchor="text" w:xAlign="right" w:y="1"/>
                    <w:spacing w:line="288" w:lineRule="auto"/>
                    <w:ind w:right="-11"/>
                    <w:suppressOverlap/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DB00A1">
                    <w:rPr>
                      <w:rFonts w:cstheme="minorHAnsi"/>
                      <w:color w:val="0070C0"/>
                      <w:sz w:val="20"/>
                      <w:szCs w:val="20"/>
                    </w:rPr>
                    <w:t>Punkt 1.2.1.9 d</w:t>
                  </w:r>
                  <w:r w:rsidR="00626331" w:rsidRPr="00DB00A1">
                    <w:rPr>
                      <w:rFonts w:cstheme="minorHAnsi"/>
                      <w:color w:val="0070C0"/>
                      <w:sz w:val="20"/>
                      <w:szCs w:val="20"/>
                    </w:rPr>
                    <w:t>otyczy produktów w specjalnych pojemnikach pod ciśnieniem gazu. Natomiast w przypadku, gdy wydozowanie produktu odbywa się za pomocą mechanicznej „pompki”, bez zastosowania gazu wytłaczającego, wtedy taka postać farmaceutyczna produktu leczniczego zostaje sklasyfikowana odpowiednio jako: „Płyn do użytku zewnętrznego” lub „Płyn do użytku wewnętrznego”.</w:t>
                  </w:r>
                </w:p>
              </w:tc>
            </w:tr>
          </w:tbl>
          <w:p w14:paraId="7F5A1778" w14:textId="77777777" w:rsidR="00E45592" w:rsidRPr="003F6A32" w:rsidRDefault="00E45592" w:rsidP="00246362">
            <w:pPr>
              <w:pStyle w:val="PKTODNONIKApunktodnonika"/>
              <w:spacing w:line="288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6A32">
              <w:rPr>
                <w:rFonts w:asciiTheme="minorHAnsi" w:hAnsiTheme="minorHAnsi" w:cstheme="minorHAnsi"/>
                <w:sz w:val="22"/>
                <w:szCs w:val="22"/>
              </w:rPr>
              <w:t>1.2.1.10 Generatory radionuklidów (</w:t>
            </w:r>
            <w:proofErr w:type="spellStart"/>
            <w:r w:rsidRPr="003F6A32">
              <w:rPr>
                <w:rStyle w:val="Kkursywa"/>
                <w:rFonts w:asciiTheme="minorHAnsi" w:hAnsiTheme="minorHAnsi" w:cstheme="minorHAnsi"/>
                <w:sz w:val="22"/>
                <w:szCs w:val="22"/>
              </w:rPr>
              <w:t>Radionuclide</w:t>
            </w:r>
            <w:proofErr w:type="spellEnd"/>
            <w:r w:rsidRPr="003F6A32">
              <w:rPr>
                <w:rStyle w:val="Kkursywa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F6A32">
              <w:rPr>
                <w:rStyle w:val="Kkursywa"/>
                <w:rFonts w:asciiTheme="minorHAnsi" w:hAnsiTheme="minorHAnsi" w:cstheme="minorHAnsi"/>
                <w:sz w:val="22"/>
                <w:szCs w:val="22"/>
              </w:rPr>
              <w:t>generators</w:t>
            </w:r>
            <w:proofErr w:type="spellEnd"/>
            <w:r w:rsidRPr="003F6A32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  <w:p w14:paraId="3E435A05" w14:textId="77777777" w:rsidR="00626331" w:rsidRPr="003F6A32" w:rsidRDefault="00E45592" w:rsidP="00246362">
            <w:pPr>
              <w:pStyle w:val="PKTODNONIKApunktodnonika"/>
              <w:spacing w:line="288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6A32">
              <w:rPr>
                <w:rFonts w:asciiTheme="minorHAnsi" w:hAnsiTheme="minorHAnsi" w:cstheme="minorHAnsi"/>
                <w:sz w:val="22"/>
                <w:szCs w:val="22"/>
              </w:rPr>
              <w:t>1.2.1.11 Postaci półstałe (</w:t>
            </w:r>
            <w:proofErr w:type="spellStart"/>
            <w:r w:rsidRPr="003F6A32">
              <w:rPr>
                <w:rStyle w:val="Kkursywa"/>
                <w:rFonts w:asciiTheme="minorHAnsi" w:hAnsiTheme="minorHAnsi" w:cstheme="minorHAnsi"/>
                <w:sz w:val="22"/>
                <w:szCs w:val="22"/>
              </w:rPr>
              <w:t>Semi-solids</w:t>
            </w:r>
            <w:proofErr w:type="spellEnd"/>
            <w:r w:rsidRPr="003F6A32">
              <w:rPr>
                <w:rFonts w:asciiTheme="minorHAnsi" w:hAnsiTheme="minorHAnsi" w:cstheme="minorHAnsi"/>
                <w:sz w:val="22"/>
                <w:szCs w:val="22"/>
              </w:rPr>
              <w:t>)</w:t>
            </w:r>
            <w:r w:rsidR="00DF42F6" w:rsidRPr="003F6A3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tbl>
            <w:tblPr>
              <w:tblStyle w:val="Tabela-Siatka"/>
              <w:tblW w:w="0" w:type="auto"/>
              <w:tblInd w:w="199" w:type="dxa"/>
              <w:tblLook w:val="04A0" w:firstRow="1" w:lastRow="0" w:firstColumn="1" w:lastColumn="0" w:noHBand="0" w:noVBand="1"/>
            </w:tblPr>
            <w:tblGrid>
              <w:gridCol w:w="8647"/>
            </w:tblGrid>
            <w:tr w:rsidR="00626331" w:rsidRPr="003F6A32" w14:paraId="33D5D816" w14:textId="77777777" w:rsidTr="00DD5E14">
              <w:tc>
                <w:tcPr>
                  <w:tcW w:w="8647" w:type="dxa"/>
                </w:tcPr>
                <w:p w14:paraId="38E13C5F" w14:textId="0D414B59" w:rsidR="00626331" w:rsidRPr="00DB00A1" w:rsidRDefault="004D7AD1" w:rsidP="00DD6CC0">
                  <w:pPr>
                    <w:pStyle w:val="PKTODNONIKApunktodnonika"/>
                    <w:framePr w:hSpace="141" w:wrap="around" w:vAnchor="text" w:hAnchor="text" w:xAlign="right" w:y="1"/>
                    <w:spacing w:line="288" w:lineRule="auto"/>
                    <w:ind w:left="0" w:firstLine="0"/>
                    <w:suppressOverlap/>
                    <w:rPr>
                      <w:rFonts w:asciiTheme="minorHAnsi" w:hAnsiTheme="minorHAnsi" w:cstheme="minorHAnsi"/>
                      <w:color w:val="2E74B5" w:themeColor="accent1" w:themeShade="BF"/>
                    </w:rPr>
                  </w:pPr>
                  <w:r w:rsidRPr="00DB00A1">
                    <w:rPr>
                      <w:rFonts w:asciiTheme="minorHAnsi" w:hAnsiTheme="minorHAnsi" w:cstheme="minorHAnsi"/>
                      <w:color w:val="2E74B5" w:themeColor="accent1" w:themeShade="BF"/>
                    </w:rPr>
                    <w:t>Punkt 1.2.1.11 obejmuje takie postaci jak:</w:t>
                  </w:r>
                  <w:r w:rsidR="00626331" w:rsidRPr="00DB00A1">
                    <w:rPr>
                      <w:rFonts w:asciiTheme="minorHAnsi" w:hAnsiTheme="minorHAnsi" w:cstheme="minorHAnsi"/>
                      <w:color w:val="2E74B5" w:themeColor="accent1" w:themeShade="BF"/>
                    </w:rPr>
                    <w:t xml:space="preserve"> maść, krem, pasta, żel, piana</w:t>
                  </w:r>
                  <w:r w:rsidR="00A96944" w:rsidRPr="00DB00A1">
                    <w:rPr>
                      <w:rFonts w:asciiTheme="minorHAnsi" w:hAnsiTheme="minorHAnsi" w:cstheme="minorHAnsi"/>
                      <w:color w:val="2E74B5" w:themeColor="accent1" w:themeShade="BF"/>
                    </w:rPr>
                    <w:t>.</w:t>
                  </w:r>
                </w:p>
              </w:tc>
            </w:tr>
          </w:tbl>
          <w:p w14:paraId="2DCF9A16" w14:textId="5EBA6CB3" w:rsidR="00E45592" w:rsidRPr="003F6A32" w:rsidRDefault="00893169" w:rsidP="00DB00A1">
            <w:pPr>
              <w:pStyle w:val="PKTODNONIKApunktodnonika"/>
              <w:tabs>
                <w:tab w:val="left" w:pos="380"/>
              </w:tabs>
              <w:spacing w:line="288" w:lineRule="auto"/>
              <w:ind w:left="0" w:firstLine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3F6A32">
              <w:rPr>
                <w:rFonts w:asciiTheme="minorHAnsi" w:hAnsiTheme="minorHAnsi" w:cstheme="minorHAnsi"/>
                <w:sz w:val="22"/>
                <w:szCs w:val="22"/>
              </w:rPr>
              <w:t xml:space="preserve">     </w:t>
            </w:r>
            <w:r w:rsidR="00DB00A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E45592" w:rsidRPr="003F6A3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1.2.1.12 </w:t>
            </w:r>
            <w:proofErr w:type="spellStart"/>
            <w:r w:rsidR="00E45592" w:rsidRPr="003F6A3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Czopki</w:t>
            </w:r>
            <w:proofErr w:type="spellEnd"/>
            <w:r w:rsidR="00E45592" w:rsidRPr="003F6A3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(</w:t>
            </w:r>
            <w:r w:rsidR="00E45592" w:rsidRPr="003F6A32">
              <w:rPr>
                <w:rStyle w:val="Kkursywa"/>
                <w:rFonts w:asciiTheme="minorHAnsi" w:hAnsiTheme="minorHAnsi" w:cstheme="minorHAnsi"/>
                <w:sz w:val="22"/>
                <w:szCs w:val="22"/>
                <w:lang w:val="en-GB"/>
              </w:rPr>
              <w:t>Suppositories</w:t>
            </w:r>
            <w:r w:rsidR="00E45592" w:rsidRPr="003F6A3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)</w:t>
            </w:r>
          </w:p>
          <w:p w14:paraId="10570C85" w14:textId="77777777" w:rsidR="00E45592" w:rsidRPr="003F6A32" w:rsidRDefault="00E45592" w:rsidP="00246362">
            <w:pPr>
              <w:pStyle w:val="PKTODNONIKApunktodnonika"/>
              <w:spacing w:line="288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3F6A3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1.2.1.13 </w:t>
            </w:r>
            <w:proofErr w:type="spellStart"/>
            <w:r w:rsidRPr="003F6A3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Tabletki</w:t>
            </w:r>
            <w:proofErr w:type="spellEnd"/>
            <w:r w:rsidRPr="003F6A3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(</w:t>
            </w:r>
            <w:r w:rsidRPr="003F6A32">
              <w:rPr>
                <w:rStyle w:val="Kkursywa"/>
                <w:rFonts w:asciiTheme="minorHAnsi" w:hAnsiTheme="minorHAnsi" w:cstheme="minorHAnsi"/>
                <w:sz w:val="22"/>
                <w:szCs w:val="22"/>
                <w:lang w:val="en-GB"/>
              </w:rPr>
              <w:t>Tablets</w:t>
            </w:r>
            <w:r w:rsidRPr="003F6A3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)</w:t>
            </w:r>
          </w:p>
          <w:p w14:paraId="76880B93" w14:textId="77777777" w:rsidR="00E45592" w:rsidRPr="003F6A32" w:rsidRDefault="00E45592" w:rsidP="00246362">
            <w:pPr>
              <w:pStyle w:val="PKTODNONIKApunktodnonika"/>
              <w:spacing w:line="288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3F6A3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1.2.1.14 </w:t>
            </w:r>
            <w:proofErr w:type="spellStart"/>
            <w:r w:rsidRPr="003F6A3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Systemy</w:t>
            </w:r>
            <w:proofErr w:type="spellEnd"/>
            <w:r w:rsidRPr="003F6A3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3F6A3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transdermalne</w:t>
            </w:r>
            <w:proofErr w:type="spellEnd"/>
            <w:r w:rsidRPr="003F6A3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(</w:t>
            </w:r>
            <w:r w:rsidRPr="003F6A32">
              <w:rPr>
                <w:rStyle w:val="Kkursywa"/>
                <w:rFonts w:asciiTheme="minorHAnsi" w:hAnsiTheme="minorHAnsi" w:cstheme="minorHAnsi"/>
                <w:sz w:val="22"/>
                <w:szCs w:val="22"/>
                <w:lang w:val="en-GB"/>
              </w:rPr>
              <w:t>Transdermal patches</w:t>
            </w:r>
            <w:r w:rsidRPr="003F6A3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)</w:t>
            </w:r>
          </w:p>
          <w:p w14:paraId="5C310E9F" w14:textId="77777777" w:rsidR="00E45592" w:rsidRPr="003F6A32" w:rsidRDefault="00E45592" w:rsidP="00246362">
            <w:pPr>
              <w:pStyle w:val="PKTODNONIKApunktodnonika"/>
              <w:spacing w:line="288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6A32">
              <w:rPr>
                <w:rFonts w:asciiTheme="minorHAnsi" w:hAnsiTheme="minorHAnsi" w:cstheme="minorHAnsi"/>
                <w:sz w:val="22"/>
                <w:szCs w:val="22"/>
              </w:rPr>
              <w:t xml:space="preserve">1.2.1.15 Systemy </w:t>
            </w:r>
            <w:proofErr w:type="spellStart"/>
            <w:r w:rsidRPr="003F6A32">
              <w:rPr>
                <w:rFonts w:asciiTheme="minorHAnsi" w:hAnsiTheme="minorHAnsi" w:cstheme="minorHAnsi"/>
                <w:sz w:val="22"/>
                <w:szCs w:val="22"/>
              </w:rPr>
              <w:t>dożwaczowe</w:t>
            </w:r>
            <w:proofErr w:type="spellEnd"/>
            <w:r w:rsidRPr="003F6A32"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proofErr w:type="spellStart"/>
            <w:r w:rsidRPr="003F6A32">
              <w:rPr>
                <w:rStyle w:val="Kkursywa"/>
                <w:rFonts w:asciiTheme="minorHAnsi" w:hAnsiTheme="minorHAnsi" w:cstheme="minorHAnsi"/>
                <w:sz w:val="22"/>
                <w:szCs w:val="22"/>
              </w:rPr>
              <w:t>Intraruminal</w:t>
            </w:r>
            <w:proofErr w:type="spellEnd"/>
            <w:r w:rsidRPr="003F6A32">
              <w:rPr>
                <w:rStyle w:val="Kkursywa"/>
                <w:rFonts w:asciiTheme="minorHAnsi" w:hAnsiTheme="minorHAnsi" w:cstheme="minorHAnsi"/>
                <w:sz w:val="22"/>
                <w:szCs w:val="22"/>
              </w:rPr>
              <w:t xml:space="preserve"> devices</w:t>
            </w:r>
            <w:r w:rsidRPr="003F6A32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  <w:p w14:paraId="29603762" w14:textId="7B7DD721" w:rsidR="00DF3930" w:rsidRPr="003F6A32" w:rsidRDefault="00E45592" w:rsidP="00246362">
            <w:pPr>
              <w:pStyle w:val="PKTODNONIKApunktodnonika"/>
              <w:spacing w:line="288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6A32">
              <w:rPr>
                <w:rFonts w:asciiTheme="minorHAnsi" w:hAnsiTheme="minorHAnsi" w:cstheme="minorHAnsi"/>
                <w:sz w:val="22"/>
                <w:szCs w:val="22"/>
              </w:rPr>
              <w:t xml:space="preserve">1.2.1.16 </w:t>
            </w:r>
            <w:proofErr w:type="spellStart"/>
            <w:r w:rsidRPr="003F6A32">
              <w:rPr>
                <w:rFonts w:asciiTheme="minorHAnsi" w:hAnsiTheme="minorHAnsi" w:cstheme="minorHAnsi"/>
                <w:sz w:val="22"/>
                <w:szCs w:val="22"/>
              </w:rPr>
              <w:t>Premiksy</w:t>
            </w:r>
            <w:proofErr w:type="spellEnd"/>
            <w:r w:rsidRPr="003F6A32">
              <w:rPr>
                <w:rFonts w:asciiTheme="minorHAnsi" w:hAnsiTheme="minorHAnsi" w:cstheme="minorHAnsi"/>
                <w:sz w:val="22"/>
                <w:szCs w:val="22"/>
              </w:rPr>
              <w:t xml:space="preserve"> weterynaryjne (</w:t>
            </w:r>
            <w:proofErr w:type="spellStart"/>
            <w:r w:rsidRPr="003F6A32">
              <w:rPr>
                <w:rStyle w:val="Kkursywa"/>
                <w:rFonts w:asciiTheme="minorHAnsi" w:hAnsiTheme="minorHAnsi" w:cstheme="minorHAnsi"/>
                <w:sz w:val="22"/>
                <w:szCs w:val="22"/>
              </w:rPr>
              <w:t>Veterinary</w:t>
            </w:r>
            <w:proofErr w:type="spellEnd"/>
            <w:r w:rsidRPr="003F6A32">
              <w:rPr>
                <w:rStyle w:val="Kkursywa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F6A32">
              <w:rPr>
                <w:rStyle w:val="Kkursywa"/>
                <w:rFonts w:asciiTheme="minorHAnsi" w:hAnsiTheme="minorHAnsi" w:cstheme="minorHAnsi"/>
                <w:sz w:val="22"/>
                <w:szCs w:val="22"/>
              </w:rPr>
              <w:t>premixes</w:t>
            </w:r>
            <w:proofErr w:type="spellEnd"/>
            <w:r w:rsidRPr="003F6A32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  <w:p w14:paraId="637ECE1A" w14:textId="268AEC59" w:rsidR="008B27FF" w:rsidRPr="003F6A32" w:rsidRDefault="00E45592" w:rsidP="00246362">
            <w:pPr>
              <w:pStyle w:val="PKTODNONIKApunktodnonika"/>
              <w:spacing w:line="288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3F6A32">
              <w:rPr>
                <w:rFonts w:asciiTheme="minorHAnsi" w:hAnsiTheme="minorHAnsi" w:cstheme="minorHAnsi"/>
                <w:sz w:val="22"/>
                <w:szCs w:val="22"/>
              </w:rPr>
              <w:t>1.2.1.17 Inne niesterylne produkty: wymienić</w:t>
            </w:r>
            <w:r w:rsidR="00893169" w:rsidRPr="003F6A3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3F6A3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(</w:t>
            </w:r>
            <w:r w:rsidRPr="003F6A32">
              <w:rPr>
                <w:rStyle w:val="Kkursywa"/>
                <w:rFonts w:asciiTheme="minorHAnsi" w:hAnsiTheme="minorHAnsi" w:cstheme="minorHAnsi"/>
                <w:sz w:val="22"/>
                <w:szCs w:val="22"/>
                <w:lang w:val="en-GB"/>
              </w:rPr>
              <w:t>Other non-sterile medicinal product &lt;free text&gt;</w:t>
            </w:r>
            <w:r w:rsidRPr="003F6A3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)</w:t>
            </w:r>
          </w:p>
        </w:tc>
      </w:tr>
      <w:tr w:rsidR="00B75639" w:rsidRPr="003F6A32" w14:paraId="6540DD9C" w14:textId="77777777" w:rsidTr="00B75639">
        <w:trPr>
          <w:gridBefore w:val="2"/>
          <w:wBefore w:w="1016" w:type="dxa"/>
          <w:trHeight w:val="699"/>
        </w:trPr>
        <w:tc>
          <w:tcPr>
            <w:tcW w:w="8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2F9A3" w14:textId="57B87AF8" w:rsidR="00A96944" w:rsidRPr="00DB00A1" w:rsidRDefault="00E100F2" w:rsidP="00246362">
            <w:pPr>
              <w:spacing w:before="120" w:after="0" w:line="288" w:lineRule="auto"/>
              <w:ind w:left="34" w:right="34"/>
              <w:jc w:val="both"/>
              <w:rPr>
                <w:rFonts w:cstheme="minorHAnsi"/>
                <w:color w:val="0070C0"/>
                <w:sz w:val="20"/>
                <w:szCs w:val="20"/>
                <w:u w:val="single"/>
              </w:rPr>
            </w:pPr>
            <w:r w:rsidRPr="00DB00A1">
              <w:rPr>
                <w:rFonts w:cstheme="minorHAnsi"/>
                <w:color w:val="0070C0"/>
                <w:sz w:val="20"/>
                <w:szCs w:val="20"/>
              </w:rPr>
              <w:t>W punkcie 1.2.1.17</w:t>
            </w:r>
            <w:r w:rsidR="00DF6DB9" w:rsidRPr="00DB00A1">
              <w:rPr>
                <w:rFonts w:cstheme="minorHAnsi"/>
                <w:i/>
                <w:color w:val="0070C0"/>
                <w:sz w:val="20"/>
                <w:szCs w:val="20"/>
              </w:rPr>
              <w:t xml:space="preserve"> </w:t>
            </w:r>
            <w:r w:rsidRPr="00DB00A1">
              <w:rPr>
                <w:rFonts w:cstheme="minorHAnsi"/>
                <w:color w:val="0070C0"/>
                <w:sz w:val="20"/>
                <w:szCs w:val="20"/>
              </w:rPr>
              <w:t>należy wyszczególnić np. wytwarzanie produktów pośrednich</w:t>
            </w:r>
            <w:r w:rsidR="003A2087" w:rsidRPr="00DB00A1">
              <w:rPr>
                <w:rFonts w:cstheme="minorHAnsi"/>
                <w:color w:val="0070C0"/>
                <w:sz w:val="20"/>
                <w:szCs w:val="20"/>
              </w:rPr>
              <w:t xml:space="preserve"> tj. mieszanki, granulaty</w:t>
            </w:r>
            <w:r w:rsidR="00236545" w:rsidRPr="00DB00A1">
              <w:rPr>
                <w:rFonts w:cstheme="minorHAnsi"/>
                <w:color w:val="0070C0"/>
                <w:sz w:val="20"/>
                <w:szCs w:val="20"/>
              </w:rPr>
              <w:t xml:space="preserve">, </w:t>
            </w:r>
            <w:r w:rsidR="00236545" w:rsidRPr="00DB00A1">
              <w:rPr>
                <w:rFonts w:cstheme="minorHAnsi"/>
                <w:color w:val="0070C0"/>
                <w:sz w:val="20"/>
                <w:szCs w:val="20"/>
                <w:u w:val="single"/>
              </w:rPr>
              <w:t xml:space="preserve">ale tylko jeśli podmiot nie wytwarza postaci końcowej </w:t>
            </w:r>
            <w:r w:rsidR="003A2087" w:rsidRPr="00DB00A1">
              <w:rPr>
                <w:rFonts w:cstheme="minorHAnsi"/>
                <w:color w:val="0070C0"/>
                <w:sz w:val="20"/>
                <w:szCs w:val="20"/>
                <w:u w:val="single"/>
              </w:rPr>
              <w:t xml:space="preserve">tego </w:t>
            </w:r>
            <w:r w:rsidR="00236545" w:rsidRPr="00DB00A1">
              <w:rPr>
                <w:rFonts w:cstheme="minorHAnsi"/>
                <w:color w:val="0070C0"/>
                <w:sz w:val="20"/>
                <w:szCs w:val="20"/>
                <w:u w:val="single"/>
              </w:rPr>
              <w:t>produktu</w:t>
            </w:r>
            <w:r w:rsidR="00851B3E" w:rsidRPr="00DB00A1">
              <w:rPr>
                <w:rFonts w:cstheme="minorHAnsi"/>
                <w:color w:val="0070C0"/>
                <w:sz w:val="20"/>
                <w:szCs w:val="20"/>
                <w:u w:val="single"/>
              </w:rPr>
              <w:t xml:space="preserve">. </w:t>
            </w:r>
          </w:p>
          <w:p w14:paraId="5FF56C19" w14:textId="5E1FA460" w:rsidR="00E100F2" w:rsidRPr="003F6A32" w:rsidRDefault="00851B3E" w:rsidP="00246362">
            <w:pPr>
              <w:spacing w:before="120" w:after="0" w:line="288" w:lineRule="auto"/>
              <w:ind w:left="34" w:right="34"/>
              <w:jc w:val="both"/>
              <w:rPr>
                <w:rFonts w:cstheme="minorHAnsi"/>
                <w:color w:val="0070C0"/>
              </w:rPr>
            </w:pPr>
            <w:r w:rsidRPr="00DB00A1">
              <w:rPr>
                <w:rFonts w:cstheme="minorHAnsi"/>
                <w:color w:val="0070C0"/>
                <w:sz w:val="20"/>
                <w:szCs w:val="20"/>
              </w:rPr>
              <w:t>Tu także należy wskazać surowce do sporządzania leków recepturowych lub aptecznych oraz produkty lecznicze, które w formie końcowej przyjmują inną postać niż wymienione w innych podpunktach punktu 1.2.1</w:t>
            </w:r>
            <w:r w:rsidR="006A58A1" w:rsidRPr="00DB00A1">
              <w:rPr>
                <w:rFonts w:cstheme="minorHAnsi"/>
                <w:color w:val="0070C0"/>
                <w:sz w:val="20"/>
                <w:szCs w:val="20"/>
              </w:rPr>
              <w:t>.</w:t>
            </w:r>
          </w:p>
        </w:tc>
      </w:tr>
      <w:tr w:rsidR="003F6A32" w:rsidRPr="003F6A32" w14:paraId="144EAE2D" w14:textId="77777777" w:rsidTr="00B75639">
        <w:trPr>
          <w:trHeight w:val="264"/>
        </w:trPr>
        <w:tc>
          <w:tcPr>
            <w:tcW w:w="640" w:type="dxa"/>
          </w:tcPr>
          <w:p w14:paraId="0482A469" w14:textId="77777777" w:rsidR="00E45592" w:rsidRPr="003F6A32" w:rsidRDefault="00E45592" w:rsidP="00246362">
            <w:pPr>
              <w:pStyle w:val="TEKSTwTABELItekstzwcitympierwwierszem"/>
              <w:spacing w:line="288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259" w:type="dxa"/>
            <w:gridSpan w:val="2"/>
            <w:vAlign w:val="center"/>
            <w:hideMark/>
          </w:tcPr>
          <w:p w14:paraId="22E9F17D" w14:textId="77777777" w:rsidR="007F2A31" w:rsidRPr="003F6A32" w:rsidRDefault="00E45592" w:rsidP="00830104">
            <w:pPr>
              <w:pStyle w:val="PKTODNONIKApunktodnonika"/>
              <w:spacing w:line="288" w:lineRule="auto"/>
              <w:ind w:left="0" w:hanging="39"/>
              <w:rPr>
                <w:rFonts w:asciiTheme="minorHAnsi" w:hAnsiTheme="minorHAnsi" w:cstheme="minorHAnsi"/>
                <w:sz w:val="22"/>
                <w:szCs w:val="22"/>
              </w:rPr>
            </w:pPr>
            <w:r w:rsidRPr="003F6A32">
              <w:rPr>
                <w:rFonts w:asciiTheme="minorHAnsi" w:hAnsiTheme="minorHAnsi" w:cstheme="minorHAnsi"/>
                <w:sz w:val="22"/>
                <w:szCs w:val="22"/>
              </w:rPr>
              <w:t>1.2.2. Certyfikacja serii (</w:t>
            </w:r>
            <w:proofErr w:type="spellStart"/>
            <w:r w:rsidRPr="003F6A32">
              <w:rPr>
                <w:rStyle w:val="Kkursywa"/>
                <w:rFonts w:asciiTheme="minorHAnsi" w:hAnsiTheme="minorHAnsi" w:cstheme="minorHAnsi"/>
                <w:sz w:val="22"/>
                <w:szCs w:val="22"/>
              </w:rPr>
              <w:t>Batch</w:t>
            </w:r>
            <w:proofErr w:type="spellEnd"/>
            <w:r w:rsidRPr="003F6A32">
              <w:rPr>
                <w:rStyle w:val="Kkursywa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F6A32">
              <w:rPr>
                <w:rStyle w:val="Kkursywa"/>
                <w:rFonts w:asciiTheme="minorHAnsi" w:hAnsiTheme="minorHAnsi" w:cstheme="minorHAnsi"/>
                <w:sz w:val="22"/>
                <w:szCs w:val="22"/>
              </w:rPr>
              <w:t>Certification</w:t>
            </w:r>
            <w:proofErr w:type="spellEnd"/>
            <w:r w:rsidRPr="003F6A32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  <w:p w14:paraId="03E21BBC" w14:textId="77777777" w:rsidR="007F2A31" w:rsidRPr="003F6A32" w:rsidRDefault="007F2A31" w:rsidP="00246362">
            <w:pPr>
              <w:pStyle w:val="PKTODNONIKApunktodnonika"/>
              <w:spacing w:line="288" w:lineRule="auto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F6A32" w:rsidRPr="003F6A32" w14:paraId="6F10D3D8" w14:textId="77777777" w:rsidTr="00B75639">
        <w:tc>
          <w:tcPr>
            <w:tcW w:w="640" w:type="dxa"/>
            <w:tcBorders>
              <w:bottom w:val="single" w:sz="4" w:space="0" w:color="auto"/>
            </w:tcBorders>
            <w:hideMark/>
          </w:tcPr>
          <w:p w14:paraId="297CB4A3" w14:textId="77777777" w:rsidR="00E45592" w:rsidRPr="003F6A32" w:rsidRDefault="00E45592" w:rsidP="00246362">
            <w:pPr>
              <w:pStyle w:val="PKTODNONIKApunktodnonika"/>
              <w:spacing w:line="288" w:lineRule="auto"/>
              <w:rPr>
                <w:rStyle w:val="Ppogrubienie"/>
                <w:rFonts w:asciiTheme="minorHAnsi" w:hAnsiTheme="minorHAnsi" w:cstheme="minorHAnsi"/>
                <w:sz w:val="22"/>
                <w:szCs w:val="22"/>
              </w:rPr>
            </w:pPr>
            <w:r w:rsidRPr="003F6A32">
              <w:rPr>
                <w:rStyle w:val="Ppogrubienie"/>
                <w:rFonts w:asciiTheme="minorHAnsi" w:hAnsiTheme="minorHAnsi" w:cstheme="minorHAnsi"/>
                <w:sz w:val="22"/>
                <w:szCs w:val="22"/>
              </w:rPr>
              <w:t>1.3</w:t>
            </w:r>
          </w:p>
        </w:tc>
        <w:tc>
          <w:tcPr>
            <w:tcW w:w="9259" w:type="dxa"/>
            <w:gridSpan w:val="2"/>
            <w:tcBorders>
              <w:bottom w:val="single" w:sz="4" w:space="0" w:color="auto"/>
            </w:tcBorders>
            <w:hideMark/>
          </w:tcPr>
          <w:p w14:paraId="302AA536" w14:textId="77777777" w:rsidR="00E45592" w:rsidRPr="003F6A32" w:rsidRDefault="00E45592" w:rsidP="00246362">
            <w:pPr>
              <w:pStyle w:val="PKTODNONIKApunktodnonika"/>
              <w:spacing w:line="288" w:lineRule="auto"/>
              <w:ind w:left="0" w:firstLine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F6A32">
              <w:rPr>
                <w:rStyle w:val="Ppogrubienie"/>
                <w:rFonts w:asciiTheme="minorHAnsi" w:hAnsiTheme="minorHAnsi" w:cstheme="minorHAnsi"/>
                <w:sz w:val="22"/>
                <w:szCs w:val="22"/>
              </w:rPr>
              <w:t>Biologiczne produkty lecznicze</w:t>
            </w:r>
            <w:r w:rsidRPr="003F6A3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(</w:t>
            </w:r>
            <w:proofErr w:type="spellStart"/>
            <w:r w:rsidRPr="003F6A32">
              <w:rPr>
                <w:rStyle w:val="Kkursywa"/>
                <w:rFonts w:asciiTheme="minorHAnsi" w:hAnsiTheme="minorHAnsi" w:cstheme="minorHAnsi"/>
                <w:b/>
                <w:sz w:val="22"/>
                <w:szCs w:val="22"/>
              </w:rPr>
              <w:t>Biological</w:t>
            </w:r>
            <w:proofErr w:type="spellEnd"/>
            <w:r w:rsidRPr="003F6A32">
              <w:rPr>
                <w:rStyle w:val="Kkursywa"/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3F6A32">
              <w:rPr>
                <w:rStyle w:val="Kkursywa"/>
                <w:rFonts w:asciiTheme="minorHAnsi" w:hAnsiTheme="minorHAnsi" w:cstheme="minorHAnsi"/>
                <w:b/>
                <w:sz w:val="22"/>
                <w:szCs w:val="22"/>
              </w:rPr>
              <w:t>medicinal</w:t>
            </w:r>
            <w:proofErr w:type="spellEnd"/>
            <w:r w:rsidRPr="003F6A32">
              <w:rPr>
                <w:rStyle w:val="Kkursywa"/>
                <w:rFonts w:asciiTheme="minorHAnsi" w:hAnsiTheme="minorHAnsi" w:cstheme="minorHAnsi"/>
                <w:b/>
                <w:sz w:val="22"/>
                <w:szCs w:val="22"/>
              </w:rPr>
              <w:t xml:space="preserve"> products</w:t>
            </w:r>
            <w:r w:rsidRPr="003F6A32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</w:tr>
      <w:tr w:rsidR="003F6A32" w:rsidRPr="003F6A32" w14:paraId="51BDD84A" w14:textId="77777777" w:rsidTr="00B75639">
        <w:trPr>
          <w:trHeight w:val="1998"/>
        </w:trPr>
        <w:tc>
          <w:tcPr>
            <w:tcW w:w="98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7195F" w14:textId="0A311011" w:rsidR="00581ACD" w:rsidRPr="00E2626F" w:rsidRDefault="00581ACD" w:rsidP="00246362">
            <w:pPr>
              <w:pBdr>
                <w:bottom w:val="single" w:sz="4" w:space="1" w:color="auto"/>
              </w:pBdr>
              <w:spacing w:after="0" w:line="288" w:lineRule="auto"/>
              <w:ind w:right="34"/>
              <w:jc w:val="both"/>
              <w:rPr>
                <w:rFonts w:cstheme="minorHAnsi"/>
                <w:color w:val="0070C0"/>
                <w:sz w:val="20"/>
                <w:szCs w:val="20"/>
                <w:u w:val="single"/>
              </w:rPr>
            </w:pPr>
            <w:r w:rsidRPr="00E2626F">
              <w:rPr>
                <w:rFonts w:cstheme="minorHAnsi"/>
                <w:color w:val="0070C0"/>
                <w:sz w:val="20"/>
                <w:szCs w:val="20"/>
                <w:u w:val="single"/>
              </w:rPr>
              <w:t>Biologiczna substancja czynna i biologiczny produkt leczniczy, w rozumieniu definicji</w:t>
            </w:r>
            <w:r w:rsidR="00DD5E14" w:rsidRPr="00E2626F">
              <w:rPr>
                <w:rFonts w:cstheme="minorHAnsi"/>
                <w:color w:val="0070C0"/>
                <w:sz w:val="20"/>
                <w:szCs w:val="20"/>
                <w:u w:val="single"/>
              </w:rPr>
              <w:t xml:space="preserve"> zawartej w punkcie</w:t>
            </w:r>
            <w:r w:rsidRPr="00E2626F">
              <w:rPr>
                <w:rFonts w:cstheme="minorHAnsi"/>
                <w:color w:val="0070C0"/>
                <w:sz w:val="20"/>
                <w:szCs w:val="20"/>
                <w:u w:val="single"/>
              </w:rPr>
              <w:t xml:space="preserve"> 4 Aneksu 2 DPW.</w:t>
            </w:r>
          </w:p>
          <w:p w14:paraId="739BED64" w14:textId="0E2F22FF" w:rsidR="00C76F46" w:rsidRPr="00E2626F" w:rsidRDefault="00FF76D7" w:rsidP="00246362">
            <w:pPr>
              <w:pBdr>
                <w:bottom w:val="single" w:sz="4" w:space="1" w:color="auto"/>
              </w:pBdr>
              <w:spacing w:after="0" w:line="288" w:lineRule="auto"/>
              <w:ind w:right="34"/>
              <w:jc w:val="both"/>
              <w:rPr>
                <w:rFonts w:cstheme="minorHAnsi"/>
                <w:color w:val="0070C0"/>
                <w:sz w:val="20"/>
                <w:szCs w:val="20"/>
              </w:rPr>
            </w:pPr>
            <w:r w:rsidRPr="00E2626F">
              <w:rPr>
                <w:rFonts w:cstheme="minorHAnsi"/>
                <w:color w:val="0070C0"/>
                <w:sz w:val="20"/>
                <w:szCs w:val="20"/>
              </w:rPr>
              <w:t>Poniższe k</w:t>
            </w:r>
            <w:r w:rsidR="00B37092" w:rsidRPr="00E2626F">
              <w:rPr>
                <w:rFonts w:cstheme="minorHAnsi"/>
                <w:color w:val="0070C0"/>
                <w:sz w:val="20"/>
                <w:szCs w:val="20"/>
              </w:rPr>
              <w:t xml:space="preserve">ategorie biologicznych produktów leczniczych powinny być stosowane do określenia czy Wytwórca prowadzi jakiekolwiek etapy procesu związane z wytwarzaniem produktów biologicznych. Wytwarzanie substancji biologicznej może być częścią </w:t>
            </w:r>
            <w:r w:rsidR="00A128CC" w:rsidRPr="00E2626F">
              <w:rPr>
                <w:rFonts w:cstheme="minorHAnsi"/>
                <w:color w:val="0070C0"/>
                <w:sz w:val="20"/>
                <w:szCs w:val="20"/>
              </w:rPr>
              <w:t xml:space="preserve">ciągłego </w:t>
            </w:r>
            <w:r w:rsidR="00B37092" w:rsidRPr="00E2626F">
              <w:rPr>
                <w:rFonts w:cstheme="minorHAnsi"/>
                <w:color w:val="0070C0"/>
                <w:sz w:val="20"/>
                <w:szCs w:val="20"/>
              </w:rPr>
              <w:t>procesu</w:t>
            </w:r>
            <w:r w:rsidR="00971B1A" w:rsidRPr="00E2626F">
              <w:rPr>
                <w:rFonts w:cstheme="minorHAnsi"/>
                <w:color w:val="0070C0"/>
                <w:sz w:val="20"/>
                <w:szCs w:val="20"/>
              </w:rPr>
              <w:t> </w:t>
            </w:r>
            <w:r w:rsidR="00A128CC" w:rsidRPr="00E2626F">
              <w:rPr>
                <w:rFonts w:cstheme="minorHAnsi"/>
                <w:color w:val="0070C0"/>
                <w:sz w:val="20"/>
                <w:szCs w:val="20"/>
              </w:rPr>
              <w:t xml:space="preserve">wytwarzania </w:t>
            </w:r>
            <w:r w:rsidR="00B37092" w:rsidRPr="00E2626F">
              <w:rPr>
                <w:rFonts w:cstheme="minorHAnsi"/>
                <w:color w:val="0070C0"/>
                <w:sz w:val="20"/>
                <w:szCs w:val="20"/>
              </w:rPr>
              <w:t>końcowego produktu biologicznego i te</w:t>
            </w:r>
            <w:r w:rsidR="00A128CC" w:rsidRPr="00E2626F">
              <w:rPr>
                <w:rFonts w:cstheme="minorHAnsi"/>
                <w:color w:val="0070C0"/>
                <w:sz w:val="20"/>
                <w:szCs w:val="20"/>
              </w:rPr>
              <w:t xml:space="preserve"> działania</w:t>
            </w:r>
            <w:r w:rsidR="00971B1A" w:rsidRPr="00E2626F">
              <w:rPr>
                <w:rFonts w:cstheme="minorHAnsi"/>
                <w:color w:val="0070C0"/>
                <w:sz w:val="20"/>
                <w:szCs w:val="20"/>
              </w:rPr>
              <w:t xml:space="preserve"> powinny być także ujęte w tej </w:t>
            </w:r>
            <w:r w:rsidR="00B37092" w:rsidRPr="00E2626F">
              <w:rPr>
                <w:rFonts w:cstheme="minorHAnsi"/>
                <w:color w:val="0070C0"/>
                <w:sz w:val="20"/>
                <w:szCs w:val="20"/>
              </w:rPr>
              <w:t xml:space="preserve">sekcji, jeżeli </w:t>
            </w:r>
            <w:r w:rsidR="005F7CAC" w:rsidRPr="00E2626F">
              <w:rPr>
                <w:rFonts w:cstheme="minorHAnsi"/>
                <w:color w:val="0070C0"/>
                <w:sz w:val="20"/>
                <w:szCs w:val="20"/>
              </w:rPr>
              <w:t>dotyczy</w:t>
            </w:r>
            <w:r w:rsidR="00B37092" w:rsidRPr="00E2626F">
              <w:rPr>
                <w:rFonts w:cstheme="minorHAnsi"/>
                <w:color w:val="0070C0"/>
                <w:sz w:val="20"/>
                <w:szCs w:val="20"/>
              </w:rPr>
              <w:t>.</w:t>
            </w:r>
          </w:p>
          <w:p w14:paraId="61EA5F37" w14:textId="77777777" w:rsidR="00DB00A1" w:rsidRPr="00E2626F" w:rsidRDefault="00DB00A1" w:rsidP="00246362">
            <w:pPr>
              <w:pBdr>
                <w:bottom w:val="single" w:sz="4" w:space="1" w:color="auto"/>
              </w:pBdr>
              <w:spacing w:after="0" w:line="288" w:lineRule="auto"/>
              <w:ind w:right="34"/>
              <w:jc w:val="both"/>
              <w:rPr>
                <w:rFonts w:cstheme="minorHAnsi"/>
                <w:color w:val="0070C0"/>
                <w:sz w:val="20"/>
                <w:szCs w:val="20"/>
              </w:rPr>
            </w:pPr>
          </w:p>
          <w:p w14:paraId="3FEF1322" w14:textId="34A80B0C" w:rsidR="00A128CC" w:rsidRPr="003F6A32" w:rsidRDefault="00B37092" w:rsidP="00246362">
            <w:pPr>
              <w:pBdr>
                <w:bottom w:val="single" w:sz="4" w:space="1" w:color="auto"/>
              </w:pBdr>
              <w:spacing w:after="0" w:line="288" w:lineRule="auto"/>
              <w:ind w:right="34"/>
              <w:jc w:val="both"/>
              <w:rPr>
                <w:rFonts w:cstheme="minorHAnsi"/>
                <w:color w:val="0070C0"/>
              </w:rPr>
            </w:pPr>
            <w:r w:rsidRPr="00E2626F">
              <w:rPr>
                <w:rFonts w:cstheme="minorHAnsi"/>
                <w:color w:val="0070C0"/>
                <w:sz w:val="20"/>
                <w:szCs w:val="20"/>
              </w:rPr>
              <w:t xml:space="preserve">Gdy operacje </w:t>
            </w:r>
            <w:r w:rsidR="00EA1AE5" w:rsidRPr="00E2626F">
              <w:rPr>
                <w:rFonts w:cstheme="minorHAnsi"/>
                <w:color w:val="0070C0"/>
                <w:sz w:val="20"/>
                <w:szCs w:val="20"/>
              </w:rPr>
              <w:t>wytwórcze</w:t>
            </w:r>
            <w:r w:rsidRPr="00E2626F">
              <w:rPr>
                <w:rFonts w:cstheme="minorHAnsi"/>
                <w:color w:val="0070C0"/>
                <w:sz w:val="20"/>
                <w:szCs w:val="20"/>
              </w:rPr>
              <w:t xml:space="preserve"> obejmują wytwarzanie końcowej postaci farmaceutycznej biologicznych produktów leczniczych, powinna zostać zaznaczona również odpowiednia postać farmaceutyczna (np. 1.1.1.2 </w:t>
            </w:r>
            <w:proofErr w:type="spellStart"/>
            <w:r w:rsidRPr="00E2626F">
              <w:rPr>
                <w:rFonts w:cstheme="minorHAnsi"/>
                <w:color w:val="0070C0"/>
                <w:sz w:val="20"/>
                <w:szCs w:val="20"/>
              </w:rPr>
              <w:t>Liofilizaty</w:t>
            </w:r>
            <w:proofErr w:type="spellEnd"/>
            <w:r w:rsidRPr="00E2626F">
              <w:rPr>
                <w:rFonts w:cstheme="minorHAnsi"/>
                <w:color w:val="0070C0"/>
                <w:sz w:val="20"/>
                <w:szCs w:val="20"/>
              </w:rPr>
              <w:t>).</w:t>
            </w:r>
          </w:p>
        </w:tc>
      </w:tr>
      <w:tr w:rsidR="003F6A32" w:rsidRPr="003F6A32" w14:paraId="28B4D6A1" w14:textId="77777777" w:rsidTr="00B75639">
        <w:trPr>
          <w:trHeight w:val="700"/>
        </w:trPr>
        <w:tc>
          <w:tcPr>
            <w:tcW w:w="640" w:type="dxa"/>
            <w:tcBorders>
              <w:top w:val="single" w:sz="4" w:space="0" w:color="auto"/>
            </w:tcBorders>
          </w:tcPr>
          <w:p w14:paraId="7B1F8005" w14:textId="77777777" w:rsidR="00E45592" w:rsidRPr="003F6A32" w:rsidRDefault="00E45592" w:rsidP="00246362">
            <w:pPr>
              <w:pStyle w:val="TEKSTwTABELItekstzwcitympierwwierszem"/>
              <w:spacing w:line="288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259" w:type="dxa"/>
            <w:gridSpan w:val="2"/>
            <w:hideMark/>
          </w:tcPr>
          <w:p w14:paraId="027F4AAA" w14:textId="77777777" w:rsidR="00E45592" w:rsidRPr="003F6A32" w:rsidRDefault="00E45592" w:rsidP="008539CD">
            <w:pPr>
              <w:pStyle w:val="PKTODNONIKApunktodnonika"/>
              <w:spacing w:line="288" w:lineRule="auto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3F6A32">
              <w:rPr>
                <w:rFonts w:asciiTheme="minorHAnsi" w:hAnsiTheme="minorHAnsi" w:cstheme="minorHAnsi"/>
                <w:sz w:val="22"/>
                <w:szCs w:val="22"/>
              </w:rPr>
              <w:t>1.3.1  Biologiczne produkty lecznicze (</w:t>
            </w:r>
            <w:proofErr w:type="spellStart"/>
            <w:r w:rsidRPr="003F6A32">
              <w:rPr>
                <w:rStyle w:val="Kkursywa"/>
                <w:rFonts w:asciiTheme="minorHAnsi" w:hAnsiTheme="minorHAnsi" w:cstheme="minorHAnsi"/>
                <w:sz w:val="22"/>
                <w:szCs w:val="22"/>
              </w:rPr>
              <w:t>Biological</w:t>
            </w:r>
            <w:proofErr w:type="spellEnd"/>
            <w:r w:rsidRPr="003F6A32">
              <w:rPr>
                <w:rStyle w:val="Kkursywa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F6A32">
              <w:rPr>
                <w:rStyle w:val="Kkursywa"/>
                <w:rFonts w:asciiTheme="minorHAnsi" w:hAnsiTheme="minorHAnsi" w:cstheme="minorHAnsi"/>
                <w:sz w:val="22"/>
                <w:szCs w:val="22"/>
              </w:rPr>
              <w:t>medicinal</w:t>
            </w:r>
            <w:proofErr w:type="spellEnd"/>
            <w:r w:rsidRPr="003F6A32">
              <w:rPr>
                <w:rStyle w:val="Kkursywa"/>
                <w:rFonts w:asciiTheme="minorHAnsi" w:hAnsiTheme="minorHAnsi" w:cstheme="minorHAnsi"/>
                <w:sz w:val="22"/>
                <w:szCs w:val="22"/>
              </w:rPr>
              <w:t xml:space="preserve"> products</w:t>
            </w:r>
            <w:r w:rsidRPr="003F6A32">
              <w:rPr>
                <w:rFonts w:asciiTheme="minorHAnsi" w:hAnsiTheme="minorHAnsi" w:cstheme="minorHAnsi"/>
                <w:sz w:val="22"/>
                <w:szCs w:val="22"/>
              </w:rPr>
              <w:t xml:space="preserve">) </w:t>
            </w:r>
          </w:p>
          <w:p w14:paraId="685FFF32" w14:textId="77519EA9" w:rsidR="00E45592" w:rsidRPr="003F6A32" w:rsidRDefault="008539CD" w:rsidP="00246362">
            <w:pPr>
              <w:pStyle w:val="PKTODNONIKApunktodnonika"/>
              <w:tabs>
                <w:tab w:val="left" w:pos="276"/>
              </w:tabs>
              <w:spacing w:line="288" w:lineRule="auto"/>
              <w:ind w:hanging="626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</w:t>
            </w:r>
            <w:r w:rsidR="00E45592" w:rsidRPr="003F6A32">
              <w:rPr>
                <w:rFonts w:asciiTheme="minorHAnsi" w:hAnsiTheme="minorHAnsi" w:cstheme="minorHAnsi"/>
                <w:sz w:val="22"/>
                <w:szCs w:val="22"/>
              </w:rPr>
              <w:t>1.3.1.1 Produkty krwiopochodne (</w:t>
            </w:r>
            <w:r w:rsidR="00E45592" w:rsidRPr="003F6A32">
              <w:rPr>
                <w:rStyle w:val="Kkursywa"/>
                <w:rFonts w:asciiTheme="minorHAnsi" w:hAnsiTheme="minorHAnsi" w:cstheme="minorHAnsi"/>
                <w:sz w:val="22"/>
                <w:szCs w:val="22"/>
              </w:rPr>
              <w:t>Blood products</w:t>
            </w:r>
            <w:r w:rsidR="00E45592" w:rsidRPr="003F6A32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  <w:tbl>
            <w:tblPr>
              <w:tblW w:w="8789" w:type="dxa"/>
              <w:tblInd w:w="244" w:type="dxa"/>
              <w:tblLook w:val="00A0" w:firstRow="1" w:lastRow="0" w:firstColumn="1" w:lastColumn="0" w:noHBand="0" w:noVBand="0"/>
            </w:tblPr>
            <w:tblGrid>
              <w:gridCol w:w="8789"/>
            </w:tblGrid>
            <w:tr w:rsidR="00A128CC" w:rsidRPr="003F6A32" w14:paraId="44589D80" w14:textId="77777777" w:rsidTr="00A3142B">
              <w:tc>
                <w:tcPr>
                  <w:tcW w:w="8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240821" w14:textId="635C443C" w:rsidR="00A128CC" w:rsidRPr="00E2626F" w:rsidRDefault="00A128CC" w:rsidP="00DD6CC0">
                  <w:pPr>
                    <w:framePr w:hSpace="141" w:wrap="around" w:vAnchor="text" w:hAnchor="text" w:xAlign="right" w:y="1"/>
                    <w:spacing w:after="0" w:line="288" w:lineRule="auto"/>
                    <w:ind w:right="-11"/>
                    <w:suppressOverlap/>
                    <w:jc w:val="both"/>
                    <w:rPr>
                      <w:rFonts w:cstheme="minorHAnsi"/>
                      <w:color w:val="0070C0"/>
                      <w:sz w:val="20"/>
                      <w:szCs w:val="20"/>
                    </w:rPr>
                  </w:pPr>
                  <w:r w:rsidRPr="00E2626F">
                    <w:rPr>
                      <w:rFonts w:cstheme="minorHAnsi"/>
                      <w:color w:val="0070C0"/>
                      <w:sz w:val="20"/>
                      <w:szCs w:val="20"/>
                    </w:rPr>
                    <w:t xml:space="preserve">Punkt 1.3.1.1 należy </w:t>
                  </w:r>
                  <w:r w:rsidR="00C033AF" w:rsidRPr="00E2626F">
                    <w:rPr>
                      <w:rFonts w:cstheme="minorHAnsi"/>
                      <w:color w:val="0070C0"/>
                      <w:sz w:val="20"/>
                      <w:szCs w:val="20"/>
                    </w:rPr>
                    <w:t>zaznaczyć</w:t>
                  </w:r>
                  <w:r w:rsidRPr="00E2626F">
                    <w:rPr>
                      <w:rFonts w:cstheme="minorHAnsi"/>
                      <w:color w:val="0070C0"/>
                      <w:sz w:val="20"/>
                      <w:szCs w:val="20"/>
                    </w:rPr>
                    <w:t xml:space="preserve"> w przypadku prowadzenia etapów wytwarzania wykonywanych w</w:t>
                  </w:r>
                  <w:r w:rsidR="00DD5E14" w:rsidRPr="00E2626F">
                    <w:rPr>
                      <w:rFonts w:cstheme="minorHAnsi"/>
                      <w:color w:val="0070C0"/>
                      <w:sz w:val="20"/>
                      <w:szCs w:val="20"/>
                    </w:rPr>
                    <w:t> </w:t>
                  </w:r>
                  <w:r w:rsidRPr="00E2626F">
                    <w:rPr>
                      <w:rFonts w:cstheme="minorHAnsi"/>
                      <w:color w:val="0070C0"/>
                      <w:sz w:val="20"/>
                      <w:szCs w:val="20"/>
                    </w:rPr>
                    <w:t>odniesieniu do produktów biologicznych zawierających substancję czynną wyizolowaną z krwi np. albuminę, czynnik VIII z osocza do frakcjonowania lub immunoglobuliny izolowane z krwi</w:t>
                  </w:r>
                  <w:r w:rsidR="00C033AF" w:rsidRPr="00E2626F">
                    <w:rPr>
                      <w:rFonts w:cstheme="minorHAnsi"/>
                      <w:color w:val="0070C0"/>
                      <w:sz w:val="20"/>
                      <w:szCs w:val="20"/>
                    </w:rPr>
                    <w:t>. P</w:t>
                  </w:r>
                  <w:r w:rsidRPr="00E2626F">
                    <w:rPr>
                      <w:rFonts w:cstheme="minorHAnsi"/>
                      <w:color w:val="0070C0"/>
                      <w:sz w:val="20"/>
                      <w:szCs w:val="20"/>
                    </w:rPr>
                    <w:t xml:space="preserve">unkt </w:t>
                  </w:r>
                  <w:r w:rsidR="0031316A" w:rsidRPr="00E2626F">
                    <w:rPr>
                      <w:rFonts w:cstheme="minorHAnsi"/>
                      <w:color w:val="0070C0"/>
                      <w:sz w:val="20"/>
                      <w:szCs w:val="20"/>
                    </w:rPr>
                    <w:t xml:space="preserve">ten </w:t>
                  </w:r>
                  <w:r w:rsidRPr="00E2626F">
                    <w:rPr>
                      <w:rFonts w:cstheme="minorHAnsi"/>
                      <w:color w:val="0070C0"/>
                      <w:sz w:val="20"/>
                      <w:szCs w:val="20"/>
                    </w:rPr>
                    <w:t>nie dotyczy wytwarzania materiału wyjści</w:t>
                  </w:r>
                  <w:r w:rsidR="00C033AF" w:rsidRPr="00E2626F">
                    <w:rPr>
                      <w:rFonts w:cstheme="minorHAnsi"/>
                      <w:color w:val="0070C0"/>
                      <w:sz w:val="20"/>
                      <w:szCs w:val="20"/>
                    </w:rPr>
                    <w:t>owego – osocza do frakcjonowania</w:t>
                  </w:r>
                  <w:r w:rsidR="003614CF" w:rsidRPr="00E2626F">
                    <w:rPr>
                      <w:rFonts w:cstheme="minorHAnsi"/>
                      <w:color w:val="0070C0"/>
                      <w:sz w:val="20"/>
                      <w:szCs w:val="20"/>
                    </w:rPr>
                    <w:t>,</w:t>
                  </w:r>
                  <w:r w:rsidR="00C033AF" w:rsidRPr="00E2626F">
                    <w:rPr>
                      <w:rFonts w:cstheme="minorHAnsi"/>
                      <w:color w:val="0070C0"/>
                      <w:sz w:val="20"/>
                      <w:szCs w:val="20"/>
                    </w:rPr>
                    <w:t xml:space="preserve"> przetwarzanie czynnika VIII </w:t>
                  </w:r>
                  <w:r w:rsidRPr="00E2626F">
                    <w:rPr>
                      <w:rFonts w:cstheme="minorHAnsi"/>
                      <w:color w:val="0070C0"/>
                      <w:sz w:val="20"/>
                      <w:szCs w:val="20"/>
                    </w:rPr>
                    <w:t>przy u</w:t>
                  </w:r>
                  <w:r w:rsidR="00C033AF" w:rsidRPr="00E2626F">
                    <w:rPr>
                      <w:rFonts w:cstheme="minorHAnsi"/>
                      <w:color w:val="0070C0"/>
                      <w:sz w:val="20"/>
                      <w:szCs w:val="20"/>
                    </w:rPr>
                    <w:t>życiu metody biotechnologicznej</w:t>
                  </w:r>
                  <w:r w:rsidR="003614CF" w:rsidRPr="00E2626F">
                    <w:rPr>
                      <w:rFonts w:cstheme="minorHAnsi"/>
                      <w:color w:val="0070C0"/>
                      <w:sz w:val="20"/>
                      <w:szCs w:val="20"/>
                    </w:rPr>
                    <w:t xml:space="preserve"> oraz procesów regulowanych ustawą o publicznej służbie krwi (Dz.U. z </w:t>
                  </w:r>
                  <w:r w:rsidR="00872F65" w:rsidRPr="00E2626F">
                    <w:rPr>
                      <w:rFonts w:cstheme="minorHAnsi"/>
                      <w:color w:val="0070C0"/>
                      <w:sz w:val="20"/>
                      <w:szCs w:val="20"/>
                    </w:rPr>
                    <w:t xml:space="preserve">2023 </w:t>
                  </w:r>
                  <w:r w:rsidR="003614CF" w:rsidRPr="00E2626F">
                    <w:rPr>
                      <w:rFonts w:cstheme="minorHAnsi"/>
                      <w:color w:val="0070C0"/>
                      <w:sz w:val="20"/>
                      <w:szCs w:val="20"/>
                    </w:rPr>
                    <w:t xml:space="preserve">r. poz. </w:t>
                  </w:r>
                  <w:r w:rsidR="00872F65" w:rsidRPr="00E2626F">
                    <w:rPr>
                      <w:rFonts w:cstheme="minorHAnsi"/>
                      <w:color w:val="0070C0"/>
                      <w:sz w:val="20"/>
                      <w:szCs w:val="20"/>
                    </w:rPr>
                    <w:t>318</w:t>
                  </w:r>
                  <w:r w:rsidR="003614CF" w:rsidRPr="00E2626F">
                    <w:rPr>
                      <w:rFonts w:cstheme="minorHAnsi"/>
                      <w:color w:val="0070C0"/>
                      <w:sz w:val="20"/>
                      <w:szCs w:val="20"/>
                    </w:rPr>
                    <w:t>)  np. do przetwarzania i</w:t>
                  </w:r>
                  <w:r w:rsidR="00872F65" w:rsidRPr="00E2626F">
                    <w:rPr>
                      <w:rFonts w:cstheme="minorHAnsi"/>
                      <w:color w:val="0070C0"/>
                      <w:sz w:val="20"/>
                      <w:szCs w:val="20"/>
                    </w:rPr>
                    <w:t> </w:t>
                  </w:r>
                  <w:r w:rsidR="003614CF" w:rsidRPr="00E2626F">
                    <w:rPr>
                      <w:rFonts w:cstheme="minorHAnsi"/>
                      <w:color w:val="0070C0"/>
                      <w:sz w:val="20"/>
                      <w:szCs w:val="20"/>
                    </w:rPr>
                    <w:t>przechowywania krwi i jej składników, jeśli są przeznaczone do przetoczenia biorcy krwi.</w:t>
                  </w:r>
                </w:p>
              </w:tc>
            </w:tr>
          </w:tbl>
          <w:p w14:paraId="45CE1E26" w14:textId="1B360D87" w:rsidR="00E45592" w:rsidRPr="003F6A32" w:rsidRDefault="00B110A1" w:rsidP="00B110A1">
            <w:pPr>
              <w:pStyle w:val="PKTODNONIKApunktodnonika"/>
              <w:spacing w:line="288" w:lineRule="auto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    </w:t>
            </w:r>
            <w:r w:rsidR="00DB00A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E45592" w:rsidRPr="003F6A32">
              <w:rPr>
                <w:rFonts w:asciiTheme="minorHAnsi" w:hAnsiTheme="minorHAnsi" w:cstheme="minorHAnsi"/>
                <w:sz w:val="22"/>
                <w:szCs w:val="22"/>
              </w:rPr>
              <w:t>1.3.1.2 Produkty immunologiczne (</w:t>
            </w:r>
            <w:proofErr w:type="spellStart"/>
            <w:r w:rsidR="00E45592" w:rsidRPr="003F6A32">
              <w:rPr>
                <w:rStyle w:val="Kkursywa"/>
                <w:rFonts w:asciiTheme="minorHAnsi" w:hAnsiTheme="minorHAnsi" w:cstheme="minorHAnsi"/>
                <w:sz w:val="22"/>
                <w:szCs w:val="22"/>
              </w:rPr>
              <w:t>Immunological</w:t>
            </w:r>
            <w:proofErr w:type="spellEnd"/>
            <w:r w:rsidR="00E45592" w:rsidRPr="003F6A32">
              <w:rPr>
                <w:rStyle w:val="Kkursywa"/>
                <w:rFonts w:asciiTheme="minorHAnsi" w:hAnsiTheme="minorHAnsi" w:cstheme="minorHAnsi"/>
                <w:sz w:val="22"/>
                <w:szCs w:val="22"/>
              </w:rPr>
              <w:t xml:space="preserve"> products</w:t>
            </w:r>
            <w:r w:rsidR="00E45592" w:rsidRPr="003F6A32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  <w:tbl>
            <w:tblPr>
              <w:tblW w:w="8789" w:type="dxa"/>
              <w:tblInd w:w="244" w:type="dxa"/>
              <w:tblLook w:val="00A0" w:firstRow="1" w:lastRow="0" w:firstColumn="1" w:lastColumn="0" w:noHBand="0" w:noVBand="0"/>
            </w:tblPr>
            <w:tblGrid>
              <w:gridCol w:w="8789"/>
            </w:tblGrid>
            <w:tr w:rsidR="00C033AF" w:rsidRPr="003F6A32" w14:paraId="3B5C5EF6" w14:textId="77777777" w:rsidTr="008843DF">
              <w:trPr>
                <w:trHeight w:val="439"/>
              </w:trPr>
              <w:tc>
                <w:tcPr>
                  <w:tcW w:w="8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47ED03" w14:textId="7B3CF4AD" w:rsidR="00C033AF" w:rsidRPr="00E2626F" w:rsidRDefault="00C033AF" w:rsidP="00DD6CC0">
                  <w:pPr>
                    <w:framePr w:hSpace="141" w:wrap="around" w:vAnchor="text" w:hAnchor="text" w:xAlign="right" w:y="1"/>
                    <w:spacing w:after="0" w:line="288" w:lineRule="auto"/>
                    <w:ind w:right="-11"/>
                    <w:suppressOverlap/>
                    <w:jc w:val="both"/>
                    <w:rPr>
                      <w:rFonts w:cstheme="minorHAnsi"/>
                      <w:color w:val="0070C0"/>
                      <w:sz w:val="20"/>
                      <w:szCs w:val="20"/>
                    </w:rPr>
                  </w:pPr>
                  <w:r w:rsidRPr="00E2626F">
                    <w:rPr>
                      <w:rFonts w:cstheme="minorHAnsi"/>
                      <w:color w:val="0070C0"/>
                      <w:sz w:val="20"/>
                      <w:szCs w:val="20"/>
                    </w:rPr>
                    <w:t>Punkt 1.3.1.2 należy zaznaczyć w przypadku prowadzenia etapów wytwarzania dotyczących produktów biologicznych o immunologicznym mechanizmie działania (np. szczepionki).</w:t>
                  </w:r>
                </w:p>
              </w:tc>
            </w:tr>
          </w:tbl>
          <w:p w14:paraId="0F676163" w14:textId="52A7FD26" w:rsidR="00E45592" w:rsidRPr="00B110A1" w:rsidRDefault="00DB00A1" w:rsidP="00830104">
            <w:pPr>
              <w:pStyle w:val="PKTODNONIKApunktodnonika"/>
              <w:spacing w:line="288" w:lineRule="auto"/>
              <w:ind w:left="0" w:firstLine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</w:t>
            </w:r>
            <w:r w:rsidR="00AC6E87" w:rsidRPr="003F6A3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E45592" w:rsidRPr="003F6A32">
              <w:rPr>
                <w:rFonts w:asciiTheme="minorHAnsi" w:hAnsiTheme="minorHAnsi" w:cstheme="minorHAnsi"/>
                <w:sz w:val="22"/>
                <w:szCs w:val="22"/>
              </w:rPr>
              <w:t>1.3.1.3 Produkty terapii komórkowej (</w:t>
            </w:r>
            <w:r w:rsidR="00E45592" w:rsidRPr="003F6A32">
              <w:rPr>
                <w:rStyle w:val="Kkursywa"/>
                <w:rFonts w:asciiTheme="minorHAnsi" w:hAnsiTheme="minorHAnsi" w:cstheme="minorHAnsi"/>
                <w:sz w:val="22"/>
                <w:szCs w:val="22"/>
              </w:rPr>
              <w:t xml:space="preserve">Cell </w:t>
            </w:r>
            <w:proofErr w:type="spellStart"/>
            <w:r w:rsidR="00E45592" w:rsidRPr="003F6A32">
              <w:rPr>
                <w:rStyle w:val="Kkursywa"/>
                <w:rFonts w:asciiTheme="minorHAnsi" w:hAnsiTheme="minorHAnsi" w:cstheme="minorHAnsi"/>
                <w:sz w:val="22"/>
                <w:szCs w:val="22"/>
              </w:rPr>
              <w:t>therapy</w:t>
            </w:r>
            <w:proofErr w:type="spellEnd"/>
            <w:r w:rsidR="00E45592" w:rsidRPr="003F6A32">
              <w:rPr>
                <w:rStyle w:val="Kkursywa"/>
                <w:rFonts w:asciiTheme="minorHAnsi" w:hAnsiTheme="minorHAnsi" w:cstheme="minorHAnsi"/>
                <w:sz w:val="22"/>
                <w:szCs w:val="22"/>
              </w:rPr>
              <w:t xml:space="preserve"> products</w:t>
            </w:r>
            <w:r w:rsidR="00E45592" w:rsidRPr="003F6A32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  <w:tbl>
            <w:tblPr>
              <w:tblW w:w="8752" w:type="dxa"/>
              <w:tblInd w:w="244" w:type="dxa"/>
              <w:tblLook w:val="00A0" w:firstRow="1" w:lastRow="0" w:firstColumn="1" w:lastColumn="0" w:noHBand="0" w:noVBand="0"/>
            </w:tblPr>
            <w:tblGrid>
              <w:gridCol w:w="8752"/>
            </w:tblGrid>
            <w:tr w:rsidR="00C033AF" w:rsidRPr="003F6A32" w14:paraId="42C7212A" w14:textId="77777777" w:rsidTr="0031316A">
              <w:trPr>
                <w:trHeight w:val="1667"/>
              </w:trPr>
              <w:tc>
                <w:tcPr>
                  <w:tcW w:w="87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F2BE76" w14:textId="6C837E51" w:rsidR="00DD5E14" w:rsidRPr="00E2626F" w:rsidRDefault="00C033AF" w:rsidP="00DD6CC0">
                  <w:pPr>
                    <w:framePr w:hSpace="141" w:wrap="around" w:vAnchor="text" w:hAnchor="text" w:xAlign="right" w:y="1"/>
                    <w:spacing w:after="0" w:line="288" w:lineRule="auto"/>
                    <w:ind w:right="-11"/>
                    <w:suppressOverlap/>
                    <w:jc w:val="both"/>
                    <w:rPr>
                      <w:rFonts w:cstheme="minorHAnsi"/>
                      <w:color w:val="0070C0"/>
                      <w:sz w:val="20"/>
                      <w:szCs w:val="20"/>
                    </w:rPr>
                  </w:pPr>
                  <w:r w:rsidRPr="00E2626F">
                    <w:rPr>
                      <w:rFonts w:cstheme="minorHAnsi"/>
                      <w:color w:val="0070C0"/>
                      <w:sz w:val="20"/>
                      <w:szCs w:val="20"/>
                    </w:rPr>
                    <w:t>P</w:t>
                  </w:r>
                  <w:r w:rsidR="003614CF" w:rsidRPr="00E2626F">
                    <w:rPr>
                      <w:rFonts w:cstheme="minorHAnsi"/>
                      <w:color w:val="0070C0"/>
                      <w:sz w:val="20"/>
                      <w:szCs w:val="20"/>
                    </w:rPr>
                    <w:t>unkt 1.3.1.3</w:t>
                  </w:r>
                  <w:r w:rsidRPr="00E2626F">
                    <w:rPr>
                      <w:rFonts w:cstheme="minorHAnsi"/>
                      <w:color w:val="0070C0"/>
                      <w:sz w:val="20"/>
                      <w:szCs w:val="20"/>
                    </w:rPr>
                    <w:t xml:space="preserve"> należy zaznaczyć w przypadku prowadzenia etapów wytwarzania dotyczących produktów terapii komórkowej</w:t>
                  </w:r>
                  <w:r w:rsidR="00486441" w:rsidRPr="00E2626F">
                    <w:rPr>
                      <w:rFonts w:cstheme="minorHAnsi"/>
                      <w:color w:val="0070C0"/>
                      <w:sz w:val="20"/>
                      <w:szCs w:val="20"/>
                    </w:rPr>
                    <w:t xml:space="preserve"> (w rozumieniu art. 2 rozporządzenia (WE) nr 1394/2007 Parlamentu Europejskiego i Rady z dnia 13 listopada 2007 r. w sprawie produktów leczniczych terapii zaawansowanej i zmieniającego dyrektywę 2001/83/WE oraz rozporządzenie (WE) nr</w:t>
                  </w:r>
                  <w:r w:rsidR="00DD5E14" w:rsidRPr="00E2626F">
                    <w:rPr>
                      <w:rFonts w:cstheme="minorHAnsi"/>
                      <w:color w:val="0070C0"/>
                      <w:sz w:val="20"/>
                      <w:szCs w:val="20"/>
                    </w:rPr>
                    <w:t> </w:t>
                  </w:r>
                  <w:r w:rsidR="00486441" w:rsidRPr="00E2626F">
                    <w:rPr>
                      <w:rFonts w:cstheme="minorHAnsi"/>
                      <w:color w:val="0070C0"/>
                      <w:sz w:val="20"/>
                      <w:szCs w:val="20"/>
                    </w:rPr>
                    <w:t xml:space="preserve">726/2004 (Dz. Urz. UE L 324 z 10.12.2007, str. 121, z </w:t>
                  </w:r>
                  <w:proofErr w:type="spellStart"/>
                  <w:r w:rsidR="00486441" w:rsidRPr="00E2626F">
                    <w:rPr>
                      <w:rFonts w:cstheme="minorHAnsi"/>
                      <w:color w:val="0070C0"/>
                      <w:sz w:val="20"/>
                      <w:szCs w:val="20"/>
                    </w:rPr>
                    <w:t>późn</w:t>
                  </w:r>
                  <w:proofErr w:type="spellEnd"/>
                  <w:r w:rsidR="00486441" w:rsidRPr="00E2626F">
                    <w:rPr>
                      <w:rFonts w:cstheme="minorHAnsi"/>
                      <w:color w:val="0070C0"/>
                      <w:sz w:val="20"/>
                      <w:szCs w:val="20"/>
                    </w:rPr>
                    <w:t>. zm</w:t>
                  </w:r>
                  <w:r w:rsidRPr="00E2626F">
                    <w:rPr>
                      <w:rFonts w:cstheme="minorHAnsi"/>
                      <w:color w:val="0070C0"/>
                      <w:sz w:val="20"/>
                      <w:szCs w:val="20"/>
                    </w:rPr>
                    <w:t>.</w:t>
                  </w:r>
                  <w:r w:rsidR="00486441" w:rsidRPr="00E2626F">
                    <w:rPr>
                      <w:rFonts w:cstheme="minorHAnsi"/>
                      <w:color w:val="0070C0"/>
                      <w:sz w:val="20"/>
                      <w:szCs w:val="20"/>
                    </w:rPr>
                    <w:t>)</w:t>
                  </w:r>
                  <w:r w:rsidR="00872F65" w:rsidRPr="00E2626F">
                    <w:rPr>
                      <w:rFonts w:cstheme="minorHAnsi"/>
                      <w:color w:val="0070C0"/>
                      <w:sz w:val="20"/>
                      <w:szCs w:val="20"/>
                    </w:rPr>
                    <w:t>)</w:t>
                  </w:r>
                  <w:r w:rsidR="0031316A" w:rsidRPr="00E2626F">
                    <w:rPr>
                      <w:rFonts w:cstheme="minorHAnsi"/>
                      <w:color w:val="0070C0"/>
                      <w:sz w:val="20"/>
                      <w:szCs w:val="20"/>
                    </w:rPr>
                    <w:t>.</w:t>
                  </w:r>
                  <w:r w:rsidRPr="00E2626F">
                    <w:rPr>
                      <w:rFonts w:cstheme="minorHAnsi"/>
                      <w:color w:val="0070C0"/>
                      <w:sz w:val="20"/>
                      <w:szCs w:val="20"/>
                    </w:rPr>
                    <w:t xml:space="preserve"> </w:t>
                  </w:r>
                </w:p>
                <w:p w14:paraId="761C9D30" w14:textId="0B91E8BC" w:rsidR="00C033AF" w:rsidRPr="003F6A32" w:rsidRDefault="003614CF" w:rsidP="00DD6CC0">
                  <w:pPr>
                    <w:framePr w:hSpace="141" w:wrap="around" w:vAnchor="text" w:hAnchor="text" w:xAlign="right" w:y="1"/>
                    <w:spacing w:after="0" w:line="288" w:lineRule="auto"/>
                    <w:ind w:right="-11"/>
                    <w:suppressOverlap/>
                    <w:jc w:val="both"/>
                    <w:rPr>
                      <w:rFonts w:cstheme="minorHAnsi"/>
                      <w:color w:val="0070C0"/>
                    </w:rPr>
                  </w:pPr>
                  <w:r w:rsidRPr="00E2626F">
                    <w:rPr>
                      <w:rFonts w:cstheme="minorHAnsi"/>
                      <w:color w:val="0070C0"/>
                      <w:sz w:val="20"/>
                      <w:szCs w:val="20"/>
                    </w:rPr>
                    <w:t>Punkt</w:t>
                  </w:r>
                  <w:r w:rsidR="0031316A" w:rsidRPr="00E2626F">
                    <w:rPr>
                      <w:rFonts w:cstheme="minorHAnsi"/>
                      <w:color w:val="0070C0"/>
                      <w:sz w:val="20"/>
                      <w:szCs w:val="20"/>
                    </w:rPr>
                    <w:t xml:space="preserve"> ten</w:t>
                  </w:r>
                  <w:r w:rsidRPr="00E2626F">
                    <w:rPr>
                      <w:rFonts w:cstheme="minorHAnsi"/>
                      <w:color w:val="0070C0"/>
                      <w:sz w:val="20"/>
                      <w:szCs w:val="20"/>
                    </w:rPr>
                    <w:t xml:space="preserve"> nie dotyczy procesów regulowanych ustawą o pobieraniu, przechowywaniu i</w:t>
                  </w:r>
                  <w:r w:rsidR="00DD5E14" w:rsidRPr="00E2626F">
                    <w:rPr>
                      <w:rFonts w:cstheme="minorHAnsi"/>
                      <w:color w:val="0070C0"/>
                      <w:sz w:val="20"/>
                      <w:szCs w:val="20"/>
                    </w:rPr>
                    <w:t> </w:t>
                  </w:r>
                  <w:r w:rsidRPr="00E2626F">
                    <w:rPr>
                      <w:rFonts w:cstheme="minorHAnsi"/>
                      <w:color w:val="0070C0"/>
                      <w:sz w:val="20"/>
                      <w:szCs w:val="20"/>
                    </w:rPr>
                    <w:t>przeszczepianiu komórek, tkanek i</w:t>
                  </w:r>
                  <w:r w:rsidR="0031316A" w:rsidRPr="00E2626F">
                    <w:rPr>
                      <w:rFonts w:cstheme="minorHAnsi"/>
                      <w:color w:val="0070C0"/>
                      <w:sz w:val="20"/>
                      <w:szCs w:val="20"/>
                    </w:rPr>
                    <w:t> </w:t>
                  </w:r>
                  <w:r w:rsidRPr="00E2626F">
                    <w:rPr>
                      <w:rFonts w:cstheme="minorHAnsi"/>
                      <w:color w:val="0070C0"/>
                      <w:sz w:val="20"/>
                      <w:szCs w:val="20"/>
                    </w:rPr>
                    <w:t>narządów (Dz.U. z 2020 r. poz. 2134</w:t>
                  </w:r>
                  <w:r w:rsidR="00872F65" w:rsidRPr="00E2626F">
                    <w:rPr>
                      <w:rFonts w:cstheme="minorHAnsi"/>
                      <w:color w:val="0070C0"/>
                      <w:sz w:val="20"/>
                      <w:szCs w:val="20"/>
                    </w:rPr>
                    <w:t xml:space="preserve">, </w:t>
                  </w:r>
                  <w:r w:rsidRPr="00E2626F">
                    <w:rPr>
                      <w:rFonts w:cstheme="minorHAnsi"/>
                      <w:color w:val="0070C0"/>
                      <w:sz w:val="20"/>
                      <w:szCs w:val="20"/>
                    </w:rPr>
                    <w:t xml:space="preserve">z </w:t>
                  </w:r>
                  <w:proofErr w:type="spellStart"/>
                  <w:r w:rsidRPr="00E2626F">
                    <w:rPr>
                      <w:rFonts w:cstheme="minorHAnsi"/>
                      <w:color w:val="0070C0"/>
                      <w:sz w:val="20"/>
                      <w:szCs w:val="20"/>
                    </w:rPr>
                    <w:t>pó</w:t>
                  </w:r>
                  <w:r w:rsidR="001D4FDC" w:rsidRPr="00E2626F">
                    <w:rPr>
                      <w:rFonts w:cstheme="minorHAnsi"/>
                      <w:color w:val="0070C0"/>
                      <w:sz w:val="20"/>
                      <w:szCs w:val="20"/>
                    </w:rPr>
                    <w:t>ź</w:t>
                  </w:r>
                  <w:r w:rsidRPr="00E2626F">
                    <w:rPr>
                      <w:rFonts w:cstheme="minorHAnsi"/>
                      <w:color w:val="0070C0"/>
                      <w:sz w:val="20"/>
                      <w:szCs w:val="20"/>
                    </w:rPr>
                    <w:t>n</w:t>
                  </w:r>
                  <w:proofErr w:type="spellEnd"/>
                  <w:r w:rsidRPr="00E2626F">
                    <w:rPr>
                      <w:rFonts w:cstheme="minorHAnsi"/>
                      <w:color w:val="0070C0"/>
                      <w:sz w:val="20"/>
                      <w:szCs w:val="20"/>
                    </w:rPr>
                    <w:t xml:space="preserve">. </w:t>
                  </w:r>
                  <w:proofErr w:type="spellStart"/>
                  <w:r w:rsidRPr="00E2626F">
                    <w:rPr>
                      <w:rFonts w:cstheme="minorHAnsi"/>
                      <w:color w:val="0070C0"/>
                      <w:sz w:val="20"/>
                      <w:szCs w:val="20"/>
                    </w:rPr>
                    <w:t>zm</w:t>
                  </w:r>
                  <w:proofErr w:type="spellEnd"/>
                  <w:r w:rsidRPr="00E2626F">
                    <w:rPr>
                      <w:rFonts w:cstheme="minorHAnsi"/>
                      <w:color w:val="0070C0"/>
                      <w:sz w:val="20"/>
                      <w:szCs w:val="20"/>
                    </w:rPr>
                    <w:t>).</w:t>
                  </w:r>
                </w:p>
              </w:tc>
            </w:tr>
          </w:tbl>
          <w:p w14:paraId="0C0FD4AE" w14:textId="0F1E99C4" w:rsidR="00E45592" w:rsidRPr="003F6A32" w:rsidRDefault="00B110A1" w:rsidP="00B110A1">
            <w:pPr>
              <w:pStyle w:val="PKTODNONIKApunktodnonika"/>
              <w:spacing w:line="288" w:lineRule="auto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      </w:t>
            </w:r>
            <w:r w:rsidR="00E45592" w:rsidRPr="003F6A32">
              <w:rPr>
                <w:rFonts w:asciiTheme="minorHAnsi" w:hAnsiTheme="minorHAnsi" w:cstheme="minorHAnsi"/>
                <w:sz w:val="22"/>
                <w:szCs w:val="22"/>
              </w:rPr>
              <w:t>1.3.1.4 Produkty terapii genowej (</w:t>
            </w:r>
            <w:proofErr w:type="spellStart"/>
            <w:r w:rsidR="00E45592" w:rsidRPr="003F6A32">
              <w:rPr>
                <w:rStyle w:val="Kkursywa"/>
                <w:rFonts w:asciiTheme="minorHAnsi" w:hAnsiTheme="minorHAnsi" w:cstheme="minorHAnsi"/>
                <w:sz w:val="22"/>
                <w:szCs w:val="22"/>
              </w:rPr>
              <w:t>Gene</w:t>
            </w:r>
            <w:proofErr w:type="spellEnd"/>
            <w:r w:rsidR="00E45592" w:rsidRPr="003F6A32">
              <w:rPr>
                <w:rStyle w:val="Kkursywa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E45592" w:rsidRPr="003F6A32">
              <w:rPr>
                <w:rStyle w:val="Kkursywa"/>
                <w:rFonts w:asciiTheme="minorHAnsi" w:hAnsiTheme="minorHAnsi" w:cstheme="minorHAnsi"/>
                <w:sz w:val="22"/>
                <w:szCs w:val="22"/>
              </w:rPr>
              <w:t>therapy</w:t>
            </w:r>
            <w:proofErr w:type="spellEnd"/>
            <w:r w:rsidR="00E45592" w:rsidRPr="003F6A32">
              <w:rPr>
                <w:rStyle w:val="Kkursywa"/>
                <w:rFonts w:asciiTheme="minorHAnsi" w:hAnsiTheme="minorHAnsi" w:cstheme="minorHAnsi"/>
                <w:sz w:val="22"/>
                <w:szCs w:val="22"/>
              </w:rPr>
              <w:t xml:space="preserve"> products</w:t>
            </w:r>
            <w:r w:rsidR="00E45592" w:rsidRPr="003F6A32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  <w:tbl>
            <w:tblPr>
              <w:tblW w:w="8789" w:type="dxa"/>
              <w:tblInd w:w="244" w:type="dxa"/>
              <w:tblLook w:val="00A0" w:firstRow="1" w:lastRow="0" w:firstColumn="1" w:lastColumn="0" w:noHBand="0" w:noVBand="0"/>
            </w:tblPr>
            <w:tblGrid>
              <w:gridCol w:w="8789"/>
            </w:tblGrid>
            <w:tr w:rsidR="003614CF" w:rsidRPr="003F6A32" w14:paraId="12DE124F" w14:textId="77777777" w:rsidTr="008843DF">
              <w:tc>
                <w:tcPr>
                  <w:tcW w:w="8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91F12C" w14:textId="2014F673" w:rsidR="003614CF" w:rsidRPr="00E2626F" w:rsidRDefault="003614CF" w:rsidP="00DD6CC0">
                  <w:pPr>
                    <w:framePr w:hSpace="141" w:wrap="around" w:vAnchor="text" w:hAnchor="text" w:xAlign="right" w:y="1"/>
                    <w:spacing w:after="0" w:line="288" w:lineRule="auto"/>
                    <w:ind w:right="-11"/>
                    <w:suppressOverlap/>
                    <w:jc w:val="both"/>
                    <w:rPr>
                      <w:rFonts w:cstheme="minorHAnsi"/>
                      <w:color w:val="0070C0"/>
                      <w:sz w:val="20"/>
                      <w:szCs w:val="20"/>
                    </w:rPr>
                  </w:pPr>
                  <w:r w:rsidRPr="00E2626F">
                    <w:rPr>
                      <w:rFonts w:cstheme="minorHAnsi"/>
                      <w:color w:val="0070C0"/>
                      <w:sz w:val="20"/>
                      <w:szCs w:val="20"/>
                    </w:rPr>
                    <w:t>Punkt 1.3.1.4 należy zaznaczyć w przypadku prowadzenia etapów wytwarzania dotyczących produktów terapii genowej</w:t>
                  </w:r>
                  <w:r w:rsidR="00486441" w:rsidRPr="00E2626F">
                    <w:rPr>
                      <w:rFonts w:cstheme="minorHAnsi"/>
                      <w:color w:val="0070C0"/>
                      <w:sz w:val="20"/>
                      <w:szCs w:val="20"/>
                    </w:rPr>
                    <w:t xml:space="preserve"> (w rozumieniu art. 2 rozporządzenia (WE) nr 1394/2007 Parlamentu Europejskiego i Rady z dnia 13 listopada 2007 r. w sprawie produktów leczniczych terapii zaawansowanej i zmieniającego dyrektywę 2001/83/WE oraz rozporządzenie (WE) nr  726/2004 (Dz. Urz. UE L 324 z 10.12.2007, str. 121, z</w:t>
                  </w:r>
                  <w:r w:rsidR="00E2626F">
                    <w:rPr>
                      <w:rFonts w:cstheme="minorHAnsi"/>
                      <w:color w:val="0070C0"/>
                      <w:sz w:val="20"/>
                      <w:szCs w:val="20"/>
                    </w:rPr>
                    <w:t> </w:t>
                  </w:r>
                  <w:proofErr w:type="spellStart"/>
                  <w:r w:rsidR="00486441" w:rsidRPr="00E2626F">
                    <w:rPr>
                      <w:rFonts w:cstheme="minorHAnsi"/>
                      <w:color w:val="0070C0"/>
                      <w:sz w:val="20"/>
                      <w:szCs w:val="20"/>
                    </w:rPr>
                    <w:t>późn</w:t>
                  </w:r>
                  <w:proofErr w:type="spellEnd"/>
                  <w:r w:rsidR="00486441" w:rsidRPr="00E2626F">
                    <w:rPr>
                      <w:rFonts w:cstheme="minorHAnsi"/>
                      <w:color w:val="0070C0"/>
                      <w:sz w:val="20"/>
                      <w:szCs w:val="20"/>
                    </w:rPr>
                    <w:t>. zm.)</w:t>
                  </w:r>
                  <w:r w:rsidRPr="00E2626F">
                    <w:rPr>
                      <w:rFonts w:cstheme="minorHAnsi"/>
                      <w:color w:val="0070C0"/>
                      <w:sz w:val="20"/>
                      <w:szCs w:val="20"/>
                    </w:rPr>
                    <w:t>. Punkt</w:t>
                  </w:r>
                  <w:r w:rsidR="008843DF" w:rsidRPr="00E2626F">
                    <w:rPr>
                      <w:rFonts w:cstheme="minorHAnsi"/>
                      <w:color w:val="0070C0"/>
                      <w:sz w:val="20"/>
                      <w:szCs w:val="20"/>
                    </w:rPr>
                    <w:t xml:space="preserve"> ten</w:t>
                  </w:r>
                  <w:r w:rsidRPr="00E2626F">
                    <w:rPr>
                      <w:rFonts w:cstheme="minorHAnsi"/>
                      <w:color w:val="0070C0"/>
                      <w:sz w:val="20"/>
                      <w:szCs w:val="20"/>
                    </w:rPr>
                    <w:t xml:space="preserve"> nie dotyczy procesów regulowanych ustawą o pobieraniu, przechowywaniu i przeszczepianiu komórek, tkanek i</w:t>
                  </w:r>
                  <w:r w:rsidR="00872F65" w:rsidRPr="00E2626F">
                    <w:rPr>
                      <w:rFonts w:cstheme="minorHAnsi"/>
                      <w:color w:val="0070C0"/>
                      <w:sz w:val="20"/>
                      <w:szCs w:val="20"/>
                    </w:rPr>
                    <w:t> </w:t>
                  </w:r>
                  <w:r w:rsidRPr="00E2626F">
                    <w:rPr>
                      <w:rFonts w:cstheme="minorHAnsi"/>
                      <w:color w:val="0070C0"/>
                      <w:sz w:val="20"/>
                      <w:szCs w:val="20"/>
                    </w:rPr>
                    <w:t>narządów (Dz.U. z 2020 r. poz. 2134</w:t>
                  </w:r>
                  <w:r w:rsidR="00872F65" w:rsidRPr="00E2626F">
                    <w:rPr>
                      <w:rFonts w:cstheme="minorHAnsi"/>
                      <w:color w:val="0070C0"/>
                      <w:sz w:val="20"/>
                      <w:szCs w:val="20"/>
                    </w:rPr>
                    <w:t>,</w:t>
                  </w:r>
                  <w:r w:rsidRPr="00E2626F">
                    <w:rPr>
                      <w:rFonts w:cstheme="minorHAnsi"/>
                      <w:color w:val="0070C0"/>
                      <w:sz w:val="20"/>
                      <w:szCs w:val="20"/>
                    </w:rPr>
                    <w:t xml:space="preserve"> z </w:t>
                  </w:r>
                  <w:proofErr w:type="spellStart"/>
                  <w:r w:rsidRPr="00E2626F">
                    <w:rPr>
                      <w:rFonts w:cstheme="minorHAnsi"/>
                      <w:color w:val="0070C0"/>
                      <w:sz w:val="20"/>
                      <w:szCs w:val="20"/>
                    </w:rPr>
                    <w:t>póżn</w:t>
                  </w:r>
                  <w:proofErr w:type="spellEnd"/>
                  <w:r w:rsidRPr="00E2626F">
                    <w:rPr>
                      <w:rFonts w:cstheme="minorHAnsi"/>
                      <w:color w:val="0070C0"/>
                      <w:sz w:val="20"/>
                      <w:szCs w:val="20"/>
                    </w:rPr>
                    <w:t xml:space="preserve">. </w:t>
                  </w:r>
                  <w:proofErr w:type="spellStart"/>
                  <w:r w:rsidRPr="00E2626F">
                    <w:rPr>
                      <w:rFonts w:cstheme="minorHAnsi"/>
                      <w:color w:val="0070C0"/>
                      <w:sz w:val="20"/>
                      <w:szCs w:val="20"/>
                    </w:rPr>
                    <w:t>zm</w:t>
                  </w:r>
                  <w:proofErr w:type="spellEnd"/>
                  <w:r w:rsidRPr="00E2626F">
                    <w:rPr>
                      <w:rFonts w:cstheme="minorHAnsi"/>
                      <w:color w:val="0070C0"/>
                      <w:sz w:val="20"/>
                      <w:szCs w:val="20"/>
                    </w:rPr>
                    <w:t>).</w:t>
                  </w:r>
                </w:p>
              </w:tc>
            </w:tr>
          </w:tbl>
          <w:p w14:paraId="565ED626" w14:textId="69423D16" w:rsidR="00E45592" w:rsidRPr="003F6A32" w:rsidRDefault="00B110A1" w:rsidP="00B110A1">
            <w:pPr>
              <w:pStyle w:val="PKTODNONIKApunktodnonika"/>
              <w:spacing w:line="288" w:lineRule="auto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     </w:t>
            </w:r>
            <w:r w:rsidR="00E45592" w:rsidRPr="003F6A32">
              <w:rPr>
                <w:rFonts w:asciiTheme="minorHAnsi" w:hAnsiTheme="minorHAnsi" w:cstheme="minorHAnsi"/>
                <w:sz w:val="22"/>
                <w:szCs w:val="22"/>
              </w:rPr>
              <w:t>1.3.1.5 Produkty biotechnologiczne (</w:t>
            </w:r>
            <w:proofErr w:type="spellStart"/>
            <w:r w:rsidR="00E45592" w:rsidRPr="003F6A32">
              <w:rPr>
                <w:rStyle w:val="Kkursywa"/>
                <w:rFonts w:asciiTheme="minorHAnsi" w:hAnsiTheme="minorHAnsi" w:cstheme="minorHAnsi"/>
                <w:sz w:val="22"/>
                <w:szCs w:val="22"/>
              </w:rPr>
              <w:t>Biotechnology</w:t>
            </w:r>
            <w:proofErr w:type="spellEnd"/>
            <w:r w:rsidR="00E45592" w:rsidRPr="003F6A32">
              <w:rPr>
                <w:rStyle w:val="Kkursywa"/>
                <w:rFonts w:asciiTheme="minorHAnsi" w:hAnsiTheme="minorHAnsi" w:cstheme="minorHAnsi"/>
                <w:sz w:val="22"/>
                <w:szCs w:val="22"/>
              </w:rPr>
              <w:t xml:space="preserve"> products</w:t>
            </w:r>
            <w:r w:rsidR="00E45592" w:rsidRPr="003F6A32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  <w:tbl>
            <w:tblPr>
              <w:tblW w:w="8789" w:type="dxa"/>
              <w:tblInd w:w="244" w:type="dxa"/>
              <w:tblLook w:val="00A0" w:firstRow="1" w:lastRow="0" w:firstColumn="1" w:lastColumn="0" w:noHBand="0" w:noVBand="0"/>
            </w:tblPr>
            <w:tblGrid>
              <w:gridCol w:w="8789"/>
            </w:tblGrid>
            <w:tr w:rsidR="00486441" w:rsidRPr="003F6A32" w14:paraId="2C87EBE6" w14:textId="77777777" w:rsidTr="008843DF">
              <w:tc>
                <w:tcPr>
                  <w:tcW w:w="8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D9D42F" w14:textId="4B561F7D" w:rsidR="00872F65" w:rsidRPr="00E2626F" w:rsidRDefault="00486441" w:rsidP="00DD6CC0">
                  <w:pPr>
                    <w:framePr w:hSpace="141" w:wrap="around" w:vAnchor="text" w:hAnchor="text" w:xAlign="right" w:y="1"/>
                    <w:spacing w:after="0" w:line="288" w:lineRule="auto"/>
                    <w:ind w:right="-11"/>
                    <w:suppressOverlap/>
                    <w:jc w:val="both"/>
                    <w:rPr>
                      <w:rFonts w:cstheme="minorHAnsi"/>
                      <w:color w:val="0070C0"/>
                      <w:sz w:val="20"/>
                      <w:szCs w:val="20"/>
                    </w:rPr>
                  </w:pPr>
                  <w:r w:rsidRPr="00E2626F">
                    <w:rPr>
                      <w:rFonts w:cstheme="minorHAnsi"/>
                      <w:color w:val="0070C0"/>
                      <w:sz w:val="20"/>
                      <w:szCs w:val="20"/>
                    </w:rPr>
                    <w:t xml:space="preserve">Punkt 1.3.1.5 należy zaznaczyć w przypadku prowadzenia etapów wytwarzania produktów biologicznych, w których są wykorzystywane genetycznie zmodyfikowanych komórki </w:t>
                  </w:r>
                  <w:proofErr w:type="spellStart"/>
                  <w:r w:rsidRPr="00E2626F">
                    <w:rPr>
                      <w:rFonts w:cstheme="minorHAnsi"/>
                      <w:color w:val="0070C0"/>
                      <w:sz w:val="20"/>
                      <w:szCs w:val="20"/>
                    </w:rPr>
                    <w:t>ssacze</w:t>
                  </w:r>
                  <w:proofErr w:type="spellEnd"/>
                  <w:r w:rsidRPr="00E2626F">
                    <w:rPr>
                      <w:rFonts w:cstheme="minorHAnsi"/>
                      <w:color w:val="0070C0"/>
                      <w:sz w:val="20"/>
                      <w:szCs w:val="20"/>
                    </w:rPr>
                    <w:t>, mikroorganizmy (np. bakterie lub drożdże) lub substancje biologiczne (np. enzymy).</w:t>
                  </w:r>
                </w:p>
                <w:p w14:paraId="20670DC4" w14:textId="4202CAD6" w:rsidR="00486441" w:rsidRPr="003F6A32" w:rsidRDefault="00486441" w:rsidP="00DD6CC0">
                  <w:pPr>
                    <w:framePr w:hSpace="141" w:wrap="around" w:vAnchor="text" w:hAnchor="text" w:xAlign="right" w:y="1"/>
                    <w:spacing w:after="0" w:line="288" w:lineRule="auto"/>
                    <w:ind w:right="-11"/>
                    <w:suppressOverlap/>
                    <w:jc w:val="both"/>
                    <w:rPr>
                      <w:rFonts w:cstheme="minorHAnsi"/>
                      <w:color w:val="0070C0"/>
                    </w:rPr>
                  </w:pPr>
                  <w:r w:rsidRPr="00E2626F">
                    <w:rPr>
                      <w:rFonts w:cstheme="minorHAnsi"/>
                      <w:color w:val="0070C0"/>
                      <w:sz w:val="20"/>
                      <w:szCs w:val="20"/>
                    </w:rPr>
                    <w:t xml:space="preserve">Punkt należy zaznaczyć tylko w przypadku, gdy </w:t>
                  </w:r>
                  <w:r w:rsidR="002632BF" w:rsidRPr="00E2626F">
                    <w:rPr>
                      <w:rFonts w:cstheme="minorHAnsi"/>
                      <w:color w:val="0070C0"/>
                      <w:sz w:val="20"/>
                      <w:szCs w:val="20"/>
                    </w:rPr>
                    <w:t>powyższe</w:t>
                  </w:r>
                  <w:r w:rsidRPr="00E2626F">
                    <w:rPr>
                      <w:rFonts w:cstheme="minorHAnsi"/>
                      <w:color w:val="0070C0"/>
                      <w:sz w:val="20"/>
                      <w:szCs w:val="20"/>
                    </w:rPr>
                    <w:t xml:space="preserve"> etapy wytwarzania </w:t>
                  </w:r>
                  <w:r w:rsidR="002632BF" w:rsidRPr="00E2626F">
                    <w:rPr>
                      <w:rFonts w:cstheme="minorHAnsi"/>
                      <w:color w:val="0070C0"/>
                      <w:sz w:val="20"/>
                      <w:szCs w:val="20"/>
                    </w:rPr>
                    <w:t>obejmują</w:t>
                  </w:r>
                  <w:r w:rsidRPr="00E2626F">
                    <w:rPr>
                      <w:rFonts w:cstheme="minorHAnsi"/>
                      <w:color w:val="0070C0"/>
                      <w:sz w:val="20"/>
                      <w:szCs w:val="20"/>
                    </w:rPr>
                    <w:t xml:space="preserve"> </w:t>
                  </w:r>
                  <w:r w:rsidR="002632BF" w:rsidRPr="00E2626F">
                    <w:rPr>
                      <w:rFonts w:cstheme="minorHAnsi"/>
                      <w:color w:val="0070C0"/>
                      <w:sz w:val="20"/>
                      <w:szCs w:val="20"/>
                    </w:rPr>
                    <w:t xml:space="preserve">proces </w:t>
                  </w:r>
                  <w:r w:rsidRPr="00E2626F">
                    <w:rPr>
                      <w:rFonts w:cstheme="minorHAnsi"/>
                      <w:color w:val="0070C0"/>
                      <w:sz w:val="20"/>
                      <w:szCs w:val="20"/>
                    </w:rPr>
                    <w:t>biotechnologiczny.</w:t>
                  </w:r>
                </w:p>
              </w:tc>
            </w:tr>
          </w:tbl>
          <w:p w14:paraId="0F4A5FD3" w14:textId="192BB28B" w:rsidR="00E45592" w:rsidRPr="00B110A1" w:rsidRDefault="00B110A1" w:rsidP="00B110A1">
            <w:pPr>
              <w:pStyle w:val="PKTODNONIKApunktodnonika"/>
              <w:spacing w:line="288" w:lineRule="auto"/>
              <w:ind w:left="1359" w:hanging="1359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</w:t>
            </w:r>
            <w:r w:rsidR="00E45592" w:rsidRPr="003F6A32">
              <w:rPr>
                <w:rFonts w:asciiTheme="minorHAnsi" w:hAnsiTheme="minorHAnsi" w:cstheme="minorHAnsi"/>
                <w:sz w:val="22"/>
                <w:szCs w:val="22"/>
              </w:rPr>
              <w:t>1.3.1.6 Produkty pochodzenia ludzkiego lub zwier</w:t>
            </w:r>
            <w:r w:rsidR="00AD2686" w:rsidRPr="003F6A32">
              <w:rPr>
                <w:rFonts w:asciiTheme="minorHAnsi" w:hAnsiTheme="minorHAnsi" w:cstheme="minorHAnsi"/>
                <w:sz w:val="22"/>
                <w:szCs w:val="22"/>
              </w:rPr>
              <w:t xml:space="preserve">zęcego </w:t>
            </w:r>
            <w:r w:rsidR="00E45592" w:rsidRPr="003F6A32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="00E45592" w:rsidRPr="003F6A32">
              <w:rPr>
                <w:rStyle w:val="Kkursywa"/>
                <w:rFonts w:asciiTheme="minorHAnsi" w:hAnsiTheme="minorHAnsi" w:cstheme="minorHAnsi"/>
                <w:sz w:val="22"/>
                <w:szCs w:val="22"/>
              </w:rPr>
              <w:t xml:space="preserve">Human </w:t>
            </w:r>
            <w:proofErr w:type="spellStart"/>
            <w:r w:rsidR="00E45592" w:rsidRPr="003F6A32">
              <w:rPr>
                <w:rStyle w:val="Kkursywa"/>
                <w:rFonts w:asciiTheme="minorHAnsi" w:hAnsiTheme="minorHAnsi" w:cstheme="minorHAnsi"/>
                <w:sz w:val="22"/>
                <w:szCs w:val="22"/>
              </w:rPr>
              <w:t>or</w:t>
            </w:r>
            <w:proofErr w:type="spellEnd"/>
            <w:r w:rsidR="00E45592" w:rsidRPr="003F6A32">
              <w:rPr>
                <w:rStyle w:val="Kkursywa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E45592" w:rsidRPr="003F6A32">
              <w:rPr>
                <w:rStyle w:val="Kkursywa"/>
                <w:rFonts w:asciiTheme="minorHAnsi" w:hAnsiTheme="minorHAnsi" w:cstheme="minorHAnsi"/>
                <w:sz w:val="22"/>
                <w:szCs w:val="22"/>
              </w:rPr>
              <w:t>animal</w:t>
            </w:r>
            <w:proofErr w:type="spellEnd"/>
            <w:r w:rsidR="00E45592" w:rsidRPr="003F6A32">
              <w:rPr>
                <w:rStyle w:val="Kkursywa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E45592" w:rsidRPr="003F6A32">
              <w:rPr>
                <w:rStyle w:val="Kkursywa"/>
                <w:rFonts w:asciiTheme="minorHAnsi" w:hAnsiTheme="minorHAnsi" w:cstheme="minorHAnsi"/>
                <w:sz w:val="22"/>
                <w:szCs w:val="22"/>
              </w:rPr>
              <w:t>extracted</w:t>
            </w:r>
            <w:proofErr w:type="spellEnd"/>
            <w:r w:rsidR="00E45592" w:rsidRPr="003F6A32">
              <w:rPr>
                <w:rStyle w:val="Kkursywa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C6E87" w:rsidRPr="003F6A32">
              <w:rPr>
                <w:rStyle w:val="Kkursywa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E45592" w:rsidRPr="003F6A32">
              <w:rPr>
                <w:rStyle w:val="Kkursywa"/>
                <w:rFonts w:asciiTheme="minorHAnsi" w:hAnsiTheme="minorHAnsi" w:cstheme="minorHAnsi"/>
                <w:sz w:val="22"/>
                <w:szCs w:val="22"/>
              </w:rPr>
              <w:t>products</w:t>
            </w:r>
            <w:r w:rsidR="00E45592" w:rsidRPr="003F6A32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  <w:tbl>
            <w:tblPr>
              <w:tblW w:w="8789" w:type="dxa"/>
              <w:tblInd w:w="244" w:type="dxa"/>
              <w:tblLook w:val="00A0" w:firstRow="1" w:lastRow="0" w:firstColumn="1" w:lastColumn="0" w:noHBand="0" w:noVBand="0"/>
            </w:tblPr>
            <w:tblGrid>
              <w:gridCol w:w="8789"/>
            </w:tblGrid>
            <w:tr w:rsidR="002632BF" w:rsidRPr="003F6A32" w14:paraId="30CC5639" w14:textId="77777777" w:rsidTr="008843DF">
              <w:tc>
                <w:tcPr>
                  <w:tcW w:w="8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04C37C" w14:textId="2AA54097" w:rsidR="002632BF" w:rsidRPr="00E2626F" w:rsidRDefault="002632BF" w:rsidP="00DD6CC0">
                  <w:pPr>
                    <w:framePr w:hSpace="141" w:wrap="around" w:vAnchor="text" w:hAnchor="text" w:xAlign="right" w:y="1"/>
                    <w:pBdr>
                      <w:bottom w:val="single" w:sz="4" w:space="1" w:color="auto"/>
                    </w:pBdr>
                    <w:spacing w:after="0" w:line="288" w:lineRule="auto"/>
                    <w:ind w:right="-11"/>
                    <w:suppressOverlap/>
                    <w:jc w:val="both"/>
                    <w:rPr>
                      <w:rFonts w:cstheme="minorHAnsi"/>
                      <w:color w:val="0070C0"/>
                      <w:sz w:val="20"/>
                      <w:szCs w:val="20"/>
                    </w:rPr>
                  </w:pPr>
                  <w:r w:rsidRPr="00E2626F">
                    <w:rPr>
                      <w:rFonts w:cstheme="minorHAnsi"/>
                      <w:color w:val="0070C0"/>
                      <w:sz w:val="20"/>
                      <w:szCs w:val="20"/>
                    </w:rPr>
                    <w:t>Punkt 1.3.1.6. należy zaznaczyć w przypadku wytwarzania produktów biologicznych z materiałów pozyskiwanych od ludzi lub zwierząt (komórki, tkanki, płyny), z wyjątkiem krwi.</w:t>
                  </w:r>
                </w:p>
              </w:tc>
            </w:tr>
          </w:tbl>
          <w:p w14:paraId="334AEA55" w14:textId="46B53183" w:rsidR="00E45592" w:rsidRPr="00B110A1" w:rsidRDefault="00B110A1" w:rsidP="00B110A1">
            <w:pPr>
              <w:pStyle w:val="PKTODNONIKApunktodnonika"/>
              <w:spacing w:line="288" w:lineRule="auto"/>
              <w:ind w:hanging="626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</w:t>
            </w:r>
            <w:r w:rsidR="00E45592" w:rsidRPr="003F6A32">
              <w:rPr>
                <w:rFonts w:asciiTheme="minorHAnsi" w:hAnsiTheme="minorHAnsi" w:cstheme="minorHAnsi"/>
                <w:sz w:val="22"/>
                <w:szCs w:val="22"/>
              </w:rPr>
              <w:t xml:space="preserve">1.3.1.7 Produkty inżynierii tkankowej </w:t>
            </w:r>
            <w:r w:rsidR="00E45592" w:rsidRPr="003F6A32">
              <w:rPr>
                <w:rStyle w:val="Kkursywa"/>
                <w:rFonts w:asciiTheme="minorHAnsi" w:hAnsiTheme="minorHAnsi" w:cstheme="minorHAnsi"/>
                <w:sz w:val="22"/>
                <w:szCs w:val="22"/>
              </w:rPr>
              <w:t>(</w:t>
            </w:r>
            <w:proofErr w:type="spellStart"/>
            <w:r w:rsidR="00E45592" w:rsidRPr="003F6A32">
              <w:rPr>
                <w:rStyle w:val="Kkursywa"/>
                <w:rFonts w:asciiTheme="minorHAnsi" w:hAnsiTheme="minorHAnsi" w:cstheme="minorHAnsi"/>
                <w:sz w:val="22"/>
                <w:szCs w:val="22"/>
              </w:rPr>
              <w:t>Tissue</w:t>
            </w:r>
            <w:proofErr w:type="spellEnd"/>
            <w:r w:rsidR="00E45592" w:rsidRPr="003F6A32">
              <w:rPr>
                <w:rStyle w:val="Kkursywa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E45592" w:rsidRPr="003F6A32">
              <w:rPr>
                <w:rStyle w:val="Kkursywa"/>
                <w:rFonts w:asciiTheme="minorHAnsi" w:hAnsiTheme="minorHAnsi" w:cstheme="minorHAnsi"/>
                <w:sz w:val="22"/>
                <w:szCs w:val="22"/>
              </w:rPr>
              <w:t>engineered</w:t>
            </w:r>
            <w:proofErr w:type="spellEnd"/>
            <w:r w:rsidR="00E45592" w:rsidRPr="003F6A32">
              <w:rPr>
                <w:rStyle w:val="Kkursywa"/>
                <w:rFonts w:asciiTheme="minorHAnsi" w:hAnsiTheme="minorHAnsi" w:cstheme="minorHAnsi"/>
                <w:sz w:val="22"/>
                <w:szCs w:val="22"/>
              </w:rPr>
              <w:t xml:space="preserve"> products</w:t>
            </w:r>
            <w:r w:rsidR="00E45592" w:rsidRPr="003F6A32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  <w:tbl>
            <w:tblPr>
              <w:tblW w:w="8789" w:type="dxa"/>
              <w:tblInd w:w="244" w:type="dxa"/>
              <w:tblLook w:val="00A0" w:firstRow="1" w:lastRow="0" w:firstColumn="1" w:lastColumn="0" w:noHBand="0" w:noVBand="0"/>
            </w:tblPr>
            <w:tblGrid>
              <w:gridCol w:w="8789"/>
            </w:tblGrid>
            <w:tr w:rsidR="002632BF" w:rsidRPr="003F6A32" w14:paraId="288E7041" w14:textId="77777777" w:rsidTr="008843DF">
              <w:tc>
                <w:tcPr>
                  <w:tcW w:w="8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BE74A9" w14:textId="5F3F67B4" w:rsidR="002632BF" w:rsidRPr="003F6A32" w:rsidRDefault="002632BF" w:rsidP="00DD6CC0">
                  <w:pPr>
                    <w:framePr w:hSpace="141" w:wrap="around" w:vAnchor="text" w:hAnchor="text" w:xAlign="right" w:y="1"/>
                    <w:spacing w:after="0" w:line="288" w:lineRule="auto"/>
                    <w:ind w:right="-11"/>
                    <w:suppressOverlap/>
                    <w:jc w:val="both"/>
                    <w:rPr>
                      <w:rFonts w:cstheme="minorHAnsi"/>
                      <w:color w:val="0070C0"/>
                    </w:rPr>
                  </w:pPr>
                  <w:r w:rsidRPr="00E2626F">
                    <w:rPr>
                      <w:rFonts w:cstheme="minorHAnsi"/>
                      <w:color w:val="0070C0"/>
                      <w:sz w:val="20"/>
                      <w:szCs w:val="20"/>
                    </w:rPr>
                    <w:t xml:space="preserve">Punkt 1.3.1.7. należy zaznaczyć w przypadku prowadzenia etapów wytwarzania dotyczących produktów inżynierii tkankowej (w rozumieniu art. 2 rozporządzenia (WE) nr 1394/2007 Parlamentu Europejskiego i Rady z dnia 13 listopada 2007 r. w sprawie produktów leczniczych terapii zaawansowanej i zmieniającego dyrektywę 2001/83/WE oraz rozporządzenie (WE) nr </w:t>
                  </w:r>
                  <w:r w:rsidR="00872F65" w:rsidRPr="00E2626F">
                    <w:rPr>
                      <w:rFonts w:cstheme="minorHAnsi"/>
                      <w:color w:val="0070C0"/>
                      <w:sz w:val="20"/>
                      <w:szCs w:val="20"/>
                    </w:rPr>
                    <w:t> </w:t>
                  </w:r>
                  <w:r w:rsidRPr="00E2626F">
                    <w:rPr>
                      <w:rFonts w:cstheme="minorHAnsi"/>
                      <w:color w:val="0070C0"/>
                      <w:sz w:val="20"/>
                      <w:szCs w:val="20"/>
                    </w:rPr>
                    <w:t>726/2004 (Dz. Urz. UE L 324 z 10.12.2007, str. 121, z</w:t>
                  </w:r>
                  <w:r w:rsidR="00E2626F">
                    <w:rPr>
                      <w:rFonts w:cstheme="minorHAnsi"/>
                      <w:color w:val="0070C0"/>
                      <w:sz w:val="20"/>
                      <w:szCs w:val="20"/>
                    </w:rPr>
                    <w:t> </w:t>
                  </w:r>
                  <w:proofErr w:type="spellStart"/>
                  <w:r w:rsidRPr="00E2626F">
                    <w:rPr>
                      <w:rFonts w:cstheme="minorHAnsi"/>
                      <w:color w:val="0070C0"/>
                      <w:sz w:val="20"/>
                      <w:szCs w:val="20"/>
                    </w:rPr>
                    <w:t>późn</w:t>
                  </w:r>
                  <w:proofErr w:type="spellEnd"/>
                  <w:r w:rsidRPr="00E2626F">
                    <w:rPr>
                      <w:rFonts w:cstheme="minorHAnsi"/>
                      <w:color w:val="0070C0"/>
                      <w:sz w:val="20"/>
                      <w:szCs w:val="20"/>
                    </w:rPr>
                    <w:t>. zm.).</w:t>
                  </w:r>
                  <w:r w:rsidRPr="003F6A32">
                    <w:rPr>
                      <w:rFonts w:cstheme="minorHAnsi"/>
                      <w:color w:val="0070C0"/>
                    </w:rPr>
                    <w:t xml:space="preserve"> </w:t>
                  </w:r>
                </w:p>
              </w:tc>
            </w:tr>
          </w:tbl>
          <w:p w14:paraId="0C8C1921" w14:textId="22D87BE6" w:rsidR="00AD2686" w:rsidRPr="003F6A32" w:rsidRDefault="00B110A1" w:rsidP="00B110A1">
            <w:pPr>
              <w:pStyle w:val="PKTODNONIKApunktodnonika"/>
              <w:spacing w:line="288" w:lineRule="auto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       </w:t>
            </w:r>
            <w:r w:rsidR="00E45592" w:rsidRPr="003F6A32">
              <w:rPr>
                <w:rFonts w:asciiTheme="minorHAnsi" w:hAnsiTheme="minorHAnsi" w:cstheme="minorHAnsi"/>
                <w:sz w:val="22"/>
                <w:szCs w:val="22"/>
              </w:rPr>
              <w:t xml:space="preserve">1.3.1.8 Inne biologiczne produkty lecznicze: wymienić </w:t>
            </w:r>
          </w:p>
          <w:p w14:paraId="2819D71F" w14:textId="77777777" w:rsidR="00E45592" w:rsidRPr="003F6A32" w:rsidRDefault="00AD2686" w:rsidP="00246362">
            <w:pPr>
              <w:pStyle w:val="PKTODNONIKApunktodnonika"/>
              <w:spacing w:line="288" w:lineRule="auto"/>
              <w:ind w:left="1359" w:hanging="425"/>
              <w:rPr>
                <w:rStyle w:val="Kkursywa"/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3F6A3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(</w:t>
            </w:r>
            <w:r w:rsidRPr="003F6A32">
              <w:rPr>
                <w:rStyle w:val="Kkursywa"/>
                <w:rFonts w:asciiTheme="minorHAnsi" w:hAnsiTheme="minorHAnsi" w:cstheme="minorHAnsi"/>
                <w:sz w:val="22"/>
                <w:szCs w:val="22"/>
                <w:lang w:val="en-GB"/>
              </w:rPr>
              <w:t>Other biological medicinal products  &lt;free text&gt;</w:t>
            </w:r>
          </w:p>
          <w:tbl>
            <w:tblPr>
              <w:tblW w:w="8789" w:type="dxa"/>
              <w:tblInd w:w="244" w:type="dxa"/>
              <w:tblLook w:val="00A0" w:firstRow="1" w:lastRow="0" w:firstColumn="1" w:lastColumn="0" w:noHBand="0" w:noVBand="0"/>
            </w:tblPr>
            <w:tblGrid>
              <w:gridCol w:w="8789"/>
            </w:tblGrid>
            <w:tr w:rsidR="002632BF" w:rsidRPr="003F6A32" w14:paraId="3D1DC7B8" w14:textId="77777777" w:rsidTr="008843DF">
              <w:tc>
                <w:tcPr>
                  <w:tcW w:w="8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7F5CF3" w14:textId="5BFA572C" w:rsidR="002632BF" w:rsidRPr="00E2626F" w:rsidRDefault="002632BF" w:rsidP="00DD6CC0">
                  <w:pPr>
                    <w:framePr w:hSpace="141" w:wrap="around" w:vAnchor="text" w:hAnchor="text" w:xAlign="right" w:y="1"/>
                    <w:pBdr>
                      <w:bottom w:val="single" w:sz="4" w:space="1" w:color="auto"/>
                    </w:pBdr>
                    <w:spacing w:after="0" w:line="288" w:lineRule="auto"/>
                    <w:ind w:right="-11"/>
                    <w:suppressOverlap/>
                    <w:jc w:val="both"/>
                    <w:rPr>
                      <w:rFonts w:cstheme="minorHAnsi"/>
                      <w:color w:val="0070C0"/>
                      <w:sz w:val="20"/>
                      <w:szCs w:val="20"/>
                    </w:rPr>
                  </w:pPr>
                  <w:r w:rsidRPr="00E2626F">
                    <w:rPr>
                      <w:rFonts w:cstheme="minorHAnsi"/>
                      <w:color w:val="0070C0"/>
                      <w:sz w:val="20"/>
                      <w:szCs w:val="20"/>
                    </w:rPr>
                    <w:t>Punkt 1.3.1.8. należy zaznaczyć, jeżeli etapy wytwarzania są przeprowadzane w związku z</w:t>
                  </w:r>
                  <w:r w:rsidR="00872F65" w:rsidRPr="00E2626F">
                    <w:rPr>
                      <w:rFonts w:cstheme="minorHAnsi"/>
                      <w:color w:val="0070C0"/>
                      <w:sz w:val="20"/>
                      <w:szCs w:val="20"/>
                    </w:rPr>
                    <w:t> </w:t>
                  </w:r>
                  <w:r w:rsidRPr="00E2626F">
                    <w:rPr>
                      <w:rFonts w:cstheme="minorHAnsi"/>
                      <w:color w:val="0070C0"/>
                      <w:sz w:val="20"/>
                      <w:szCs w:val="20"/>
                    </w:rPr>
                    <w:t xml:space="preserve">wytwarzaniem produktu biologicznego, który zawiera biologicznie aktywną substancję, nie </w:t>
                  </w:r>
                  <w:r w:rsidR="00EB29EB" w:rsidRPr="00E2626F">
                    <w:rPr>
                      <w:rFonts w:cstheme="minorHAnsi"/>
                      <w:color w:val="0070C0"/>
                      <w:sz w:val="20"/>
                      <w:szCs w:val="20"/>
                    </w:rPr>
                    <w:t>ujętą</w:t>
                  </w:r>
                  <w:r w:rsidRPr="00E2626F">
                    <w:rPr>
                      <w:rFonts w:cstheme="minorHAnsi"/>
                      <w:color w:val="0070C0"/>
                      <w:sz w:val="20"/>
                      <w:szCs w:val="20"/>
                    </w:rPr>
                    <w:t xml:space="preserve"> w pkt. </w:t>
                  </w:r>
                  <w:r w:rsidR="00EB29EB" w:rsidRPr="00E2626F">
                    <w:rPr>
                      <w:rFonts w:cstheme="minorHAnsi"/>
                      <w:color w:val="0070C0"/>
                      <w:sz w:val="20"/>
                      <w:szCs w:val="20"/>
                    </w:rPr>
                    <w:t>1.3.1.1 -</w:t>
                  </w:r>
                  <w:r w:rsidR="00830104" w:rsidRPr="00E2626F">
                    <w:rPr>
                      <w:rFonts w:cstheme="minorHAnsi"/>
                      <w:color w:val="0070C0"/>
                      <w:sz w:val="20"/>
                      <w:szCs w:val="20"/>
                    </w:rPr>
                    <w:t xml:space="preserve"> </w:t>
                  </w:r>
                  <w:r w:rsidR="00EB29EB" w:rsidRPr="00E2626F">
                    <w:rPr>
                      <w:rFonts w:cstheme="minorHAnsi"/>
                      <w:color w:val="0070C0"/>
                      <w:sz w:val="20"/>
                      <w:szCs w:val="20"/>
                    </w:rPr>
                    <w:t>1.3.1.7.</w:t>
                  </w:r>
                </w:p>
              </w:tc>
            </w:tr>
          </w:tbl>
          <w:p w14:paraId="6B654FD7" w14:textId="6D32A932" w:rsidR="002632BF" w:rsidRPr="003F6A32" w:rsidRDefault="002632BF" w:rsidP="00246362">
            <w:pPr>
              <w:pStyle w:val="PKTODNONIKApunktodnonika"/>
              <w:spacing w:line="288" w:lineRule="auto"/>
              <w:ind w:left="1359" w:hanging="425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F6A32" w:rsidRPr="003F6A32" w14:paraId="7FA87E11" w14:textId="77777777" w:rsidTr="00B75639">
        <w:tc>
          <w:tcPr>
            <w:tcW w:w="640" w:type="dxa"/>
            <w:tcBorders>
              <w:bottom w:val="single" w:sz="4" w:space="0" w:color="auto"/>
            </w:tcBorders>
          </w:tcPr>
          <w:p w14:paraId="3C9AAB24" w14:textId="77777777" w:rsidR="00E45592" w:rsidRPr="003F6A32" w:rsidRDefault="00E45592" w:rsidP="00246362">
            <w:pPr>
              <w:pStyle w:val="TEKSTwTABELItekstzwcitympierwwierszem"/>
              <w:spacing w:line="288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259" w:type="dxa"/>
            <w:gridSpan w:val="2"/>
            <w:tcBorders>
              <w:bottom w:val="single" w:sz="4" w:space="0" w:color="auto"/>
            </w:tcBorders>
            <w:hideMark/>
          </w:tcPr>
          <w:p w14:paraId="5FEDE09A" w14:textId="77777777" w:rsidR="00CE3D8A" w:rsidRPr="00830104" w:rsidRDefault="00CE3D8A" w:rsidP="00246362">
            <w:pPr>
              <w:pStyle w:val="PKTODNONIKApunktodnonika"/>
              <w:spacing w:line="288" w:lineRule="auto"/>
              <w:ind w:left="389"/>
              <w:rPr>
                <w:rFonts w:asciiTheme="minorHAnsi" w:hAnsiTheme="minorHAnsi" w:cstheme="minorHAnsi"/>
                <w:sz w:val="16"/>
                <w:szCs w:val="16"/>
                <w:lang w:val="en-GB"/>
              </w:rPr>
            </w:pPr>
          </w:p>
          <w:p w14:paraId="14A456F4" w14:textId="77777777" w:rsidR="00E45592" w:rsidRPr="003F6A32" w:rsidRDefault="00E45592" w:rsidP="00246362">
            <w:pPr>
              <w:pStyle w:val="PKTODNONIKApunktodnonika"/>
              <w:spacing w:line="288" w:lineRule="auto"/>
              <w:ind w:left="389" w:hanging="429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3F6A3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1.3.2  </w:t>
            </w:r>
            <w:proofErr w:type="spellStart"/>
            <w:r w:rsidRPr="003F6A3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Certyfikacja</w:t>
            </w:r>
            <w:proofErr w:type="spellEnd"/>
            <w:r w:rsidRPr="003F6A3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3F6A3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serii</w:t>
            </w:r>
            <w:proofErr w:type="spellEnd"/>
            <w:r w:rsidRPr="003F6A3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(</w:t>
            </w:r>
            <w:r w:rsidRPr="003F6A32">
              <w:rPr>
                <w:rStyle w:val="Kkursywa"/>
                <w:rFonts w:asciiTheme="minorHAnsi" w:hAnsiTheme="minorHAnsi" w:cstheme="minorHAnsi"/>
                <w:sz w:val="22"/>
                <w:szCs w:val="22"/>
                <w:lang w:val="en-GB"/>
              </w:rPr>
              <w:t>Batch certification</w:t>
            </w:r>
            <w:r w:rsidRPr="003F6A3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)</w:t>
            </w:r>
          </w:p>
        </w:tc>
      </w:tr>
      <w:tr w:rsidR="003F6A32" w:rsidRPr="003F6A32" w14:paraId="60BA8655" w14:textId="77777777" w:rsidTr="00B75639">
        <w:tc>
          <w:tcPr>
            <w:tcW w:w="98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9518D" w14:textId="77777777" w:rsidR="00714083" w:rsidRPr="00E2626F" w:rsidRDefault="00714083" w:rsidP="00246362">
            <w:pPr>
              <w:spacing w:after="0" w:line="288" w:lineRule="auto"/>
              <w:ind w:right="191"/>
              <w:jc w:val="both"/>
              <w:rPr>
                <w:rFonts w:cstheme="minorHAnsi"/>
                <w:color w:val="0070C0"/>
                <w:sz w:val="20"/>
                <w:szCs w:val="20"/>
              </w:rPr>
            </w:pPr>
            <w:r w:rsidRPr="00E2626F">
              <w:rPr>
                <w:rFonts w:cstheme="minorHAnsi"/>
                <w:color w:val="0070C0"/>
                <w:sz w:val="20"/>
                <w:szCs w:val="20"/>
              </w:rPr>
              <w:t>Należy zaznaczyć również odpowiedni</w:t>
            </w:r>
            <w:r w:rsidR="00C25AA1" w:rsidRPr="00E2626F">
              <w:rPr>
                <w:rFonts w:cstheme="minorHAnsi"/>
                <w:color w:val="0070C0"/>
                <w:sz w:val="20"/>
                <w:szCs w:val="20"/>
              </w:rPr>
              <w:t>o</w:t>
            </w:r>
            <w:r w:rsidRPr="00E2626F">
              <w:rPr>
                <w:rFonts w:cstheme="minorHAnsi"/>
                <w:color w:val="0070C0"/>
                <w:sz w:val="20"/>
                <w:szCs w:val="20"/>
              </w:rPr>
              <w:t xml:space="preserve"> punkty 1.1.3. </w:t>
            </w:r>
            <w:r w:rsidR="005D22A0" w:rsidRPr="00E2626F">
              <w:rPr>
                <w:rFonts w:cstheme="minorHAnsi"/>
                <w:color w:val="0070C0"/>
                <w:sz w:val="20"/>
                <w:szCs w:val="20"/>
              </w:rPr>
              <w:t>i/albo</w:t>
            </w:r>
            <w:r w:rsidRPr="00E2626F">
              <w:rPr>
                <w:rFonts w:cstheme="minorHAnsi"/>
                <w:color w:val="0070C0"/>
                <w:sz w:val="20"/>
                <w:szCs w:val="20"/>
              </w:rPr>
              <w:t xml:space="preserve"> 1.2.2.</w:t>
            </w:r>
          </w:p>
        </w:tc>
      </w:tr>
      <w:tr w:rsidR="003F6A32" w:rsidRPr="003F6A32" w14:paraId="23956320" w14:textId="77777777" w:rsidTr="00B75639">
        <w:tc>
          <w:tcPr>
            <w:tcW w:w="640" w:type="dxa"/>
            <w:tcBorders>
              <w:top w:val="single" w:sz="4" w:space="0" w:color="auto"/>
            </w:tcBorders>
          </w:tcPr>
          <w:p w14:paraId="6EC04B4F" w14:textId="77777777" w:rsidR="00714083" w:rsidRPr="003F6A32" w:rsidRDefault="00714083" w:rsidP="00246362">
            <w:pPr>
              <w:pStyle w:val="TEKSTwTABELItekstzwcitympierwwierszem"/>
              <w:spacing w:line="288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259" w:type="dxa"/>
            <w:gridSpan w:val="2"/>
          </w:tcPr>
          <w:p w14:paraId="62160D22" w14:textId="77777777" w:rsidR="00714083" w:rsidRPr="003F6A32" w:rsidRDefault="00714083" w:rsidP="00246362">
            <w:pPr>
              <w:pStyle w:val="PKTODNONIKApunktodnonika"/>
              <w:spacing w:line="288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6A32">
              <w:rPr>
                <w:rFonts w:asciiTheme="minorHAnsi" w:hAnsiTheme="minorHAnsi" w:cstheme="minorHAnsi"/>
                <w:sz w:val="22"/>
                <w:szCs w:val="22"/>
              </w:rPr>
              <w:t>1.3.2.1 Produkty krwiopochodne (</w:t>
            </w:r>
            <w:r w:rsidRPr="003F6A32">
              <w:rPr>
                <w:rStyle w:val="Kkursywa"/>
                <w:rFonts w:asciiTheme="minorHAnsi" w:hAnsiTheme="minorHAnsi" w:cstheme="minorHAnsi"/>
                <w:sz w:val="22"/>
                <w:szCs w:val="22"/>
              </w:rPr>
              <w:t>Blood products</w:t>
            </w:r>
            <w:r w:rsidRPr="003F6A32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  <w:p w14:paraId="0302BFE0" w14:textId="77777777" w:rsidR="00714083" w:rsidRPr="003F6A32" w:rsidRDefault="00714083" w:rsidP="00246362">
            <w:pPr>
              <w:pStyle w:val="PKTODNONIKApunktodnonika"/>
              <w:spacing w:line="288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6A32">
              <w:rPr>
                <w:rFonts w:asciiTheme="minorHAnsi" w:hAnsiTheme="minorHAnsi" w:cstheme="minorHAnsi"/>
                <w:sz w:val="22"/>
                <w:szCs w:val="22"/>
              </w:rPr>
              <w:t>1.3.2.2 Produkty immunologiczne (</w:t>
            </w:r>
            <w:proofErr w:type="spellStart"/>
            <w:r w:rsidRPr="003F6A32">
              <w:rPr>
                <w:rStyle w:val="Kkursywa"/>
                <w:rFonts w:asciiTheme="minorHAnsi" w:hAnsiTheme="minorHAnsi" w:cstheme="minorHAnsi"/>
                <w:sz w:val="22"/>
                <w:szCs w:val="22"/>
              </w:rPr>
              <w:t>Immunological</w:t>
            </w:r>
            <w:proofErr w:type="spellEnd"/>
            <w:r w:rsidRPr="003F6A32">
              <w:rPr>
                <w:rStyle w:val="Kkursywa"/>
                <w:rFonts w:asciiTheme="minorHAnsi" w:hAnsiTheme="minorHAnsi" w:cstheme="minorHAnsi"/>
                <w:sz w:val="22"/>
                <w:szCs w:val="22"/>
              </w:rPr>
              <w:t xml:space="preserve"> products</w:t>
            </w:r>
            <w:r w:rsidRPr="003F6A32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  <w:p w14:paraId="1B87A4C8" w14:textId="77777777" w:rsidR="00714083" w:rsidRPr="003F6A32" w:rsidRDefault="00714083" w:rsidP="00246362">
            <w:pPr>
              <w:pStyle w:val="PKTODNONIKApunktodnonika"/>
              <w:spacing w:line="288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6A32">
              <w:rPr>
                <w:rFonts w:asciiTheme="minorHAnsi" w:hAnsiTheme="minorHAnsi" w:cstheme="minorHAnsi"/>
                <w:sz w:val="22"/>
                <w:szCs w:val="22"/>
              </w:rPr>
              <w:t>1.3.2.3 Produkty terapii komórkowej (</w:t>
            </w:r>
            <w:r w:rsidRPr="003F6A32">
              <w:rPr>
                <w:rStyle w:val="Kkursywa"/>
                <w:rFonts w:asciiTheme="minorHAnsi" w:hAnsiTheme="minorHAnsi" w:cstheme="minorHAnsi"/>
                <w:sz w:val="22"/>
                <w:szCs w:val="22"/>
              </w:rPr>
              <w:t xml:space="preserve">Cell </w:t>
            </w:r>
            <w:proofErr w:type="spellStart"/>
            <w:r w:rsidRPr="003F6A32">
              <w:rPr>
                <w:rStyle w:val="Kkursywa"/>
                <w:rFonts w:asciiTheme="minorHAnsi" w:hAnsiTheme="minorHAnsi" w:cstheme="minorHAnsi"/>
                <w:sz w:val="22"/>
                <w:szCs w:val="22"/>
              </w:rPr>
              <w:t>therapy</w:t>
            </w:r>
            <w:proofErr w:type="spellEnd"/>
            <w:r w:rsidRPr="003F6A32">
              <w:rPr>
                <w:rStyle w:val="Kkursywa"/>
                <w:rFonts w:asciiTheme="minorHAnsi" w:hAnsiTheme="minorHAnsi" w:cstheme="minorHAnsi"/>
                <w:sz w:val="22"/>
                <w:szCs w:val="22"/>
              </w:rPr>
              <w:t xml:space="preserve"> products</w:t>
            </w:r>
            <w:r w:rsidRPr="003F6A32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  <w:p w14:paraId="3DC94D2C" w14:textId="77777777" w:rsidR="00714083" w:rsidRPr="003F6A32" w:rsidRDefault="00714083" w:rsidP="00246362">
            <w:pPr>
              <w:pStyle w:val="PKTODNONIKApunktodnonika"/>
              <w:spacing w:line="288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6A32">
              <w:rPr>
                <w:rFonts w:asciiTheme="minorHAnsi" w:hAnsiTheme="minorHAnsi" w:cstheme="minorHAnsi"/>
                <w:sz w:val="22"/>
                <w:szCs w:val="22"/>
              </w:rPr>
              <w:t>1.3.2.4 Produkty terapii genowej (</w:t>
            </w:r>
            <w:proofErr w:type="spellStart"/>
            <w:r w:rsidRPr="003F6A32">
              <w:rPr>
                <w:rStyle w:val="Kkursywa"/>
                <w:rFonts w:asciiTheme="minorHAnsi" w:hAnsiTheme="minorHAnsi" w:cstheme="minorHAnsi"/>
                <w:sz w:val="22"/>
                <w:szCs w:val="22"/>
              </w:rPr>
              <w:t>Gene</w:t>
            </w:r>
            <w:proofErr w:type="spellEnd"/>
            <w:r w:rsidRPr="003F6A32">
              <w:rPr>
                <w:rStyle w:val="Kkursywa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F6A32">
              <w:rPr>
                <w:rStyle w:val="Kkursywa"/>
                <w:rFonts w:asciiTheme="minorHAnsi" w:hAnsiTheme="minorHAnsi" w:cstheme="minorHAnsi"/>
                <w:sz w:val="22"/>
                <w:szCs w:val="22"/>
              </w:rPr>
              <w:t>therapy</w:t>
            </w:r>
            <w:proofErr w:type="spellEnd"/>
            <w:r w:rsidRPr="003F6A32">
              <w:rPr>
                <w:rStyle w:val="Kkursywa"/>
                <w:rFonts w:asciiTheme="minorHAnsi" w:hAnsiTheme="minorHAnsi" w:cstheme="minorHAnsi"/>
                <w:sz w:val="22"/>
                <w:szCs w:val="22"/>
              </w:rPr>
              <w:t xml:space="preserve"> products</w:t>
            </w:r>
            <w:r w:rsidRPr="003F6A32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  <w:p w14:paraId="6EA26A85" w14:textId="77777777" w:rsidR="00714083" w:rsidRPr="003F6A32" w:rsidRDefault="00714083" w:rsidP="00246362">
            <w:pPr>
              <w:pStyle w:val="PKTODNONIKApunktodnonika"/>
              <w:spacing w:line="288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6A32">
              <w:rPr>
                <w:rFonts w:asciiTheme="minorHAnsi" w:hAnsiTheme="minorHAnsi" w:cstheme="minorHAnsi"/>
                <w:sz w:val="22"/>
                <w:szCs w:val="22"/>
              </w:rPr>
              <w:t>1.3.2.5 Produkty biotechnologiczne (</w:t>
            </w:r>
            <w:proofErr w:type="spellStart"/>
            <w:r w:rsidRPr="003F6A32">
              <w:rPr>
                <w:rStyle w:val="Kkursywa"/>
                <w:rFonts w:asciiTheme="minorHAnsi" w:hAnsiTheme="minorHAnsi" w:cstheme="minorHAnsi"/>
                <w:sz w:val="22"/>
                <w:szCs w:val="22"/>
              </w:rPr>
              <w:t>Biotechnology</w:t>
            </w:r>
            <w:proofErr w:type="spellEnd"/>
            <w:r w:rsidRPr="003F6A32">
              <w:rPr>
                <w:rStyle w:val="Kkursywa"/>
                <w:rFonts w:asciiTheme="minorHAnsi" w:hAnsiTheme="minorHAnsi" w:cstheme="minorHAnsi"/>
                <w:sz w:val="22"/>
                <w:szCs w:val="22"/>
              </w:rPr>
              <w:t xml:space="preserve"> products</w:t>
            </w:r>
            <w:r w:rsidRPr="003F6A32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  <w:p w14:paraId="67DD72D7" w14:textId="77777777" w:rsidR="00714083" w:rsidRPr="003F6A32" w:rsidRDefault="00714083" w:rsidP="00246362">
            <w:pPr>
              <w:pStyle w:val="PKTODNONIKApunktodnonika"/>
              <w:spacing w:line="288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6A32">
              <w:rPr>
                <w:rFonts w:asciiTheme="minorHAnsi" w:hAnsiTheme="minorHAnsi" w:cstheme="minorHAnsi"/>
                <w:sz w:val="22"/>
                <w:szCs w:val="22"/>
              </w:rPr>
              <w:t>1.3.2.6 Produkty pochodzenia ludzkiego lub zwierzęcego (</w:t>
            </w:r>
            <w:r w:rsidRPr="003F6A32">
              <w:rPr>
                <w:rStyle w:val="Kkursywa"/>
                <w:rFonts w:asciiTheme="minorHAnsi" w:hAnsiTheme="minorHAnsi" w:cstheme="minorHAnsi"/>
                <w:sz w:val="22"/>
                <w:szCs w:val="22"/>
              </w:rPr>
              <w:t xml:space="preserve">Human </w:t>
            </w:r>
            <w:proofErr w:type="spellStart"/>
            <w:r w:rsidRPr="003F6A32">
              <w:rPr>
                <w:rStyle w:val="Kkursywa"/>
                <w:rFonts w:asciiTheme="minorHAnsi" w:hAnsiTheme="minorHAnsi" w:cstheme="minorHAnsi"/>
                <w:sz w:val="22"/>
                <w:szCs w:val="22"/>
              </w:rPr>
              <w:t>or</w:t>
            </w:r>
            <w:proofErr w:type="spellEnd"/>
            <w:r w:rsidRPr="003F6A32">
              <w:rPr>
                <w:rStyle w:val="Kkursywa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F6A32">
              <w:rPr>
                <w:rStyle w:val="Kkursywa"/>
                <w:rFonts w:asciiTheme="minorHAnsi" w:hAnsiTheme="minorHAnsi" w:cstheme="minorHAnsi"/>
                <w:sz w:val="22"/>
                <w:szCs w:val="22"/>
              </w:rPr>
              <w:t>animal</w:t>
            </w:r>
            <w:proofErr w:type="spellEnd"/>
            <w:r w:rsidRPr="003F6A32">
              <w:rPr>
                <w:rStyle w:val="Kkursywa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F6A32">
              <w:rPr>
                <w:rStyle w:val="Kkursywa"/>
                <w:rFonts w:asciiTheme="minorHAnsi" w:hAnsiTheme="minorHAnsi" w:cstheme="minorHAnsi"/>
                <w:sz w:val="22"/>
                <w:szCs w:val="22"/>
              </w:rPr>
              <w:t>extracted</w:t>
            </w:r>
            <w:proofErr w:type="spellEnd"/>
            <w:r w:rsidRPr="003F6A32">
              <w:rPr>
                <w:rStyle w:val="Kkursywa"/>
                <w:rFonts w:asciiTheme="minorHAnsi" w:hAnsiTheme="minorHAnsi" w:cstheme="minorHAnsi"/>
                <w:sz w:val="22"/>
                <w:szCs w:val="22"/>
              </w:rPr>
              <w:t xml:space="preserve"> products</w:t>
            </w:r>
            <w:r w:rsidRPr="003F6A32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  <w:p w14:paraId="358B8C21" w14:textId="77777777" w:rsidR="00714083" w:rsidRPr="003F6A32" w:rsidRDefault="00714083" w:rsidP="00246362">
            <w:pPr>
              <w:pStyle w:val="PKTODNONIKApunktodnonika"/>
              <w:spacing w:line="288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6A32">
              <w:rPr>
                <w:rFonts w:asciiTheme="minorHAnsi" w:hAnsiTheme="minorHAnsi" w:cstheme="minorHAnsi"/>
                <w:sz w:val="22"/>
                <w:szCs w:val="22"/>
              </w:rPr>
              <w:t>1.3.2.7 Produkty inżynierii tkankowej (</w:t>
            </w:r>
            <w:proofErr w:type="spellStart"/>
            <w:r w:rsidRPr="003F6A32">
              <w:rPr>
                <w:rStyle w:val="Kkursywa"/>
                <w:rFonts w:asciiTheme="minorHAnsi" w:hAnsiTheme="minorHAnsi" w:cstheme="minorHAnsi"/>
                <w:sz w:val="22"/>
                <w:szCs w:val="22"/>
              </w:rPr>
              <w:t>Tissue</w:t>
            </w:r>
            <w:proofErr w:type="spellEnd"/>
            <w:r w:rsidRPr="003F6A32">
              <w:rPr>
                <w:rStyle w:val="Kkursywa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F6A32">
              <w:rPr>
                <w:rStyle w:val="Kkursywa"/>
                <w:rFonts w:asciiTheme="minorHAnsi" w:hAnsiTheme="minorHAnsi" w:cstheme="minorHAnsi"/>
                <w:sz w:val="22"/>
                <w:szCs w:val="22"/>
              </w:rPr>
              <w:t>engineered</w:t>
            </w:r>
            <w:proofErr w:type="spellEnd"/>
            <w:r w:rsidRPr="003F6A32">
              <w:rPr>
                <w:rStyle w:val="Kkursywa"/>
                <w:rFonts w:asciiTheme="minorHAnsi" w:hAnsiTheme="minorHAnsi" w:cstheme="minorHAnsi"/>
                <w:sz w:val="22"/>
                <w:szCs w:val="22"/>
              </w:rPr>
              <w:t xml:space="preserve"> products</w:t>
            </w:r>
            <w:r w:rsidRPr="003F6A32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  <w:p w14:paraId="21130738" w14:textId="77777777" w:rsidR="00893169" w:rsidRPr="003F6A32" w:rsidRDefault="00714083" w:rsidP="00246362">
            <w:pPr>
              <w:pStyle w:val="PKTODNONIKApunktodnonika"/>
              <w:tabs>
                <w:tab w:val="left" w:pos="306"/>
              </w:tabs>
              <w:spacing w:line="288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6A32">
              <w:rPr>
                <w:rFonts w:asciiTheme="minorHAnsi" w:hAnsiTheme="minorHAnsi" w:cstheme="minorHAnsi"/>
                <w:sz w:val="22"/>
                <w:szCs w:val="22"/>
              </w:rPr>
              <w:t>1.3.2.8 Inne biologiczne produkty lecznicze: wymienić</w:t>
            </w:r>
            <w:r w:rsidR="00893169" w:rsidRPr="003F6A3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6615F17B" w14:textId="77777777" w:rsidR="00A96944" w:rsidRDefault="00893169" w:rsidP="008539CD">
            <w:pPr>
              <w:pStyle w:val="PKTODNONIKApunktodnonika"/>
              <w:spacing w:line="288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3F6A32">
              <w:rPr>
                <w:rFonts w:asciiTheme="minorHAnsi" w:hAnsiTheme="minorHAnsi" w:cstheme="minorHAnsi"/>
                <w:sz w:val="22"/>
                <w:szCs w:val="22"/>
              </w:rPr>
              <w:t xml:space="preserve">              </w:t>
            </w:r>
            <w:r w:rsidR="00714083" w:rsidRPr="003F6A3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(</w:t>
            </w:r>
            <w:r w:rsidR="00714083" w:rsidRPr="003F6A32">
              <w:rPr>
                <w:rStyle w:val="Kkursywa"/>
                <w:rFonts w:asciiTheme="minorHAnsi" w:hAnsiTheme="minorHAnsi" w:cstheme="minorHAnsi"/>
                <w:sz w:val="22"/>
                <w:szCs w:val="22"/>
                <w:lang w:val="en-GB"/>
              </w:rPr>
              <w:t>Other biological medicinal products &lt;free text&gt;</w:t>
            </w:r>
            <w:r w:rsidR="00714083" w:rsidRPr="003F6A3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)</w:t>
            </w:r>
            <w:r w:rsidR="00B110A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 </w:t>
            </w:r>
          </w:p>
          <w:p w14:paraId="19D1E044" w14:textId="6314FC7C" w:rsidR="00B110A1" w:rsidRPr="003F6A32" w:rsidRDefault="00B110A1" w:rsidP="008539CD">
            <w:pPr>
              <w:pStyle w:val="PKTODNONIKApunktodnonika"/>
              <w:spacing w:line="288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</w:tr>
      <w:tr w:rsidR="003F6A32" w:rsidRPr="003F6A32" w14:paraId="5162E43E" w14:textId="77777777" w:rsidTr="00B75639">
        <w:tc>
          <w:tcPr>
            <w:tcW w:w="640" w:type="dxa"/>
            <w:tcBorders>
              <w:bottom w:val="single" w:sz="4" w:space="0" w:color="auto"/>
            </w:tcBorders>
            <w:hideMark/>
          </w:tcPr>
          <w:p w14:paraId="350894F9" w14:textId="72DDEE19" w:rsidR="00E45592" w:rsidRPr="003F6A32" w:rsidRDefault="00E45592" w:rsidP="00246362">
            <w:pPr>
              <w:pStyle w:val="PKTODNONIKApunktodnonika"/>
              <w:spacing w:line="288" w:lineRule="auto"/>
              <w:rPr>
                <w:rStyle w:val="Ppogrubienie"/>
                <w:rFonts w:asciiTheme="minorHAnsi" w:hAnsiTheme="minorHAnsi" w:cstheme="minorHAnsi"/>
                <w:sz w:val="22"/>
                <w:szCs w:val="22"/>
              </w:rPr>
            </w:pPr>
            <w:r w:rsidRPr="003F6A32">
              <w:rPr>
                <w:rStyle w:val="Ppogrubienie"/>
                <w:rFonts w:asciiTheme="minorHAnsi" w:hAnsiTheme="minorHAnsi" w:cstheme="minorHAnsi"/>
                <w:sz w:val="22"/>
                <w:szCs w:val="22"/>
              </w:rPr>
              <w:t>1.4</w:t>
            </w:r>
          </w:p>
        </w:tc>
        <w:tc>
          <w:tcPr>
            <w:tcW w:w="9259" w:type="dxa"/>
            <w:gridSpan w:val="2"/>
            <w:tcBorders>
              <w:bottom w:val="single" w:sz="4" w:space="0" w:color="auto"/>
            </w:tcBorders>
            <w:hideMark/>
          </w:tcPr>
          <w:p w14:paraId="2547DFD6" w14:textId="77777777" w:rsidR="00E45592" w:rsidRPr="003F6A32" w:rsidRDefault="00187134" w:rsidP="00246362">
            <w:pPr>
              <w:pStyle w:val="PKTODNONIKApunktodnonika"/>
              <w:spacing w:line="288" w:lineRule="auto"/>
              <w:ind w:left="218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3F6A32">
              <w:rPr>
                <w:rStyle w:val="Ppogrubienie"/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E45592" w:rsidRPr="003F6A32">
              <w:rPr>
                <w:rStyle w:val="Ppogrubienie"/>
                <w:rFonts w:asciiTheme="minorHAnsi" w:hAnsiTheme="minorHAnsi" w:cstheme="minorHAnsi"/>
                <w:sz w:val="22"/>
                <w:szCs w:val="22"/>
                <w:lang w:val="en-US"/>
              </w:rPr>
              <w:t>Inne</w:t>
            </w:r>
            <w:proofErr w:type="spellEnd"/>
            <w:r w:rsidR="00E45592" w:rsidRPr="003F6A32">
              <w:rPr>
                <w:rStyle w:val="Ppogrubienie"/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E45592" w:rsidRPr="003F6A32">
              <w:rPr>
                <w:rStyle w:val="Ppogrubienie"/>
                <w:rFonts w:asciiTheme="minorHAnsi" w:hAnsiTheme="minorHAnsi" w:cstheme="minorHAnsi"/>
                <w:sz w:val="22"/>
                <w:szCs w:val="22"/>
                <w:lang w:val="en-US"/>
              </w:rPr>
              <w:t>produkty</w:t>
            </w:r>
            <w:proofErr w:type="spellEnd"/>
            <w:r w:rsidR="00E45592" w:rsidRPr="003F6A32">
              <w:rPr>
                <w:rStyle w:val="Ppogrubienie"/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E45592" w:rsidRPr="003F6A32">
              <w:rPr>
                <w:rStyle w:val="Ppogrubienie"/>
                <w:rFonts w:asciiTheme="minorHAnsi" w:hAnsiTheme="minorHAnsi" w:cstheme="minorHAnsi"/>
                <w:sz w:val="22"/>
                <w:szCs w:val="22"/>
                <w:lang w:val="en-US"/>
              </w:rPr>
              <w:t>lub</w:t>
            </w:r>
            <w:proofErr w:type="spellEnd"/>
            <w:r w:rsidR="00E45592" w:rsidRPr="003F6A32">
              <w:rPr>
                <w:rStyle w:val="Ppogrubienie"/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E45592" w:rsidRPr="003F6A32">
              <w:rPr>
                <w:rStyle w:val="Ppogrubienie"/>
                <w:rFonts w:asciiTheme="minorHAnsi" w:hAnsiTheme="minorHAnsi" w:cstheme="minorHAnsi"/>
                <w:sz w:val="22"/>
                <w:szCs w:val="22"/>
                <w:lang w:val="en-US"/>
              </w:rPr>
              <w:t>operacje</w:t>
            </w:r>
            <w:proofErr w:type="spellEnd"/>
            <w:r w:rsidR="00E45592" w:rsidRPr="003F6A32">
              <w:rPr>
                <w:rStyle w:val="Ppogrubienie"/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E45592" w:rsidRPr="003F6A32">
              <w:rPr>
                <w:rStyle w:val="Ppogrubienie"/>
                <w:rFonts w:asciiTheme="minorHAnsi" w:hAnsiTheme="minorHAnsi" w:cstheme="minorHAnsi"/>
                <w:sz w:val="22"/>
                <w:szCs w:val="22"/>
                <w:lang w:val="en-US"/>
              </w:rPr>
              <w:t>wytwórcze</w:t>
            </w:r>
            <w:proofErr w:type="spellEnd"/>
            <w:r w:rsidR="00E45592" w:rsidRPr="003F6A3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(</w:t>
            </w:r>
            <w:r w:rsidR="00E45592" w:rsidRPr="003F6A32">
              <w:rPr>
                <w:rStyle w:val="Kkursywa"/>
                <w:rFonts w:asciiTheme="minorHAnsi" w:hAnsiTheme="minorHAnsi" w:cstheme="minorHAnsi"/>
                <w:sz w:val="22"/>
                <w:szCs w:val="22"/>
                <w:lang w:val="en-US"/>
              </w:rPr>
              <w:t>Other products or manufacturing activity</w:t>
            </w:r>
            <w:r w:rsidR="00E45592" w:rsidRPr="003F6A3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)</w:t>
            </w:r>
          </w:p>
        </w:tc>
      </w:tr>
      <w:tr w:rsidR="003F6A32" w:rsidRPr="003F6A32" w14:paraId="7149A807" w14:textId="77777777" w:rsidTr="008539CD">
        <w:trPr>
          <w:trHeight w:val="2701"/>
        </w:trPr>
        <w:tc>
          <w:tcPr>
            <w:tcW w:w="98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AEDA5" w14:textId="77777777" w:rsidR="001E0585" w:rsidRPr="00E2626F" w:rsidRDefault="001E0585" w:rsidP="00246362">
            <w:pPr>
              <w:spacing w:after="0" w:line="288" w:lineRule="auto"/>
              <w:ind w:right="-11"/>
              <w:jc w:val="both"/>
              <w:rPr>
                <w:rFonts w:cstheme="minorHAnsi"/>
                <w:color w:val="0070C0"/>
                <w:sz w:val="20"/>
                <w:szCs w:val="20"/>
              </w:rPr>
            </w:pPr>
            <w:r w:rsidRPr="00E2626F">
              <w:rPr>
                <w:rFonts w:cstheme="minorHAnsi"/>
                <w:color w:val="0070C0"/>
                <w:sz w:val="20"/>
                <w:szCs w:val="20"/>
              </w:rPr>
              <w:t xml:space="preserve">Jeżeli wytwarzanie obejmuje m.in. produkty roślinne lub homeopatyczne, należy zaznaczyć odpowiednią postać farmaceutyczną w sekcji 1.1. </w:t>
            </w:r>
            <w:r w:rsidR="005D22A0" w:rsidRPr="00E2626F">
              <w:rPr>
                <w:rFonts w:cstheme="minorHAnsi"/>
                <w:color w:val="0070C0"/>
                <w:sz w:val="20"/>
                <w:szCs w:val="20"/>
              </w:rPr>
              <w:t>i/albo</w:t>
            </w:r>
            <w:r w:rsidRPr="00E2626F">
              <w:rPr>
                <w:rFonts w:cstheme="minorHAnsi"/>
                <w:color w:val="0070C0"/>
                <w:sz w:val="20"/>
                <w:szCs w:val="20"/>
              </w:rPr>
              <w:t xml:space="preserve"> 1.2. ora</w:t>
            </w:r>
            <w:r w:rsidR="00971B1A" w:rsidRPr="00E2626F">
              <w:rPr>
                <w:rFonts w:cstheme="minorHAnsi"/>
                <w:color w:val="0070C0"/>
                <w:sz w:val="20"/>
                <w:szCs w:val="20"/>
              </w:rPr>
              <w:t>z odpowiedni rodzaj produktów w </w:t>
            </w:r>
            <w:r w:rsidRPr="00E2626F">
              <w:rPr>
                <w:rFonts w:cstheme="minorHAnsi"/>
                <w:color w:val="0070C0"/>
                <w:sz w:val="20"/>
                <w:szCs w:val="20"/>
              </w:rPr>
              <w:t>sekcji 1.4.1.</w:t>
            </w:r>
          </w:p>
          <w:p w14:paraId="3EDBCBF3" w14:textId="77777777" w:rsidR="001E0585" w:rsidRPr="00E2626F" w:rsidRDefault="001E0585" w:rsidP="00246362">
            <w:pPr>
              <w:spacing w:after="0" w:line="288" w:lineRule="auto"/>
              <w:ind w:right="-11"/>
              <w:jc w:val="both"/>
              <w:rPr>
                <w:rFonts w:cstheme="minorHAnsi"/>
                <w:color w:val="0070C0"/>
                <w:sz w:val="20"/>
                <w:szCs w:val="20"/>
              </w:rPr>
            </w:pPr>
            <w:r w:rsidRPr="00E2626F">
              <w:rPr>
                <w:rFonts w:cstheme="minorHAnsi"/>
                <w:color w:val="0070C0"/>
                <w:sz w:val="20"/>
                <w:szCs w:val="20"/>
              </w:rPr>
              <w:t xml:space="preserve">Jeżeli wytwarzane są </w:t>
            </w:r>
            <w:r w:rsidR="00082029" w:rsidRPr="00E2626F">
              <w:rPr>
                <w:rFonts w:cstheme="minorHAnsi"/>
                <w:b/>
                <w:color w:val="0070C0"/>
                <w:sz w:val="20"/>
                <w:szCs w:val="20"/>
              </w:rPr>
              <w:t>jedynie</w:t>
            </w:r>
            <w:r w:rsidRPr="00E2626F">
              <w:rPr>
                <w:rFonts w:cstheme="minorHAnsi"/>
                <w:color w:val="0070C0"/>
                <w:sz w:val="20"/>
                <w:szCs w:val="20"/>
              </w:rPr>
              <w:t xml:space="preserve"> produkty roślinne lub homeopatyczne, należy </w:t>
            </w:r>
            <w:r w:rsidR="00082029" w:rsidRPr="00E2626F">
              <w:rPr>
                <w:rFonts w:cstheme="minorHAnsi"/>
                <w:color w:val="0070C0"/>
                <w:sz w:val="20"/>
                <w:szCs w:val="20"/>
              </w:rPr>
              <w:t>to wykazać</w:t>
            </w:r>
            <w:r w:rsidR="00971B1A" w:rsidRPr="00E2626F">
              <w:rPr>
                <w:rFonts w:cstheme="minorHAnsi"/>
                <w:color w:val="0070C0"/>
                <w:sz w:val="20"/>
                <w:szCs w:val="20"/>
              </w:rPr>
              <w:t xml:space="preserve"> w</w:t>
            </w:r>
            <w:r w:rsidR="00971B1A" w:rsidRPr="00E2626F">
              <w:rPr>
                <w:rFonts w:cstheme="minorHAnsi"/>
                <w:sz w:val="20"/>
                <w:szCs w:val="20"/>
              </w:rPr>
              <w:t> </w:t>
            </w:r>
            <w:r w:rsidRPr="00E2626F">
              <w:rPr>
                <w:rFonts w:cstheme="minorHAnsi"/>
                <w:color w:val="0070C0"/>
                <w:sz w:val="20"/>
                <w:szCs w:val="20"/>
              </w:rPr>
              <w:t xml:space="preserve">„Zastrzeżeniach lub uwagach wyjaśniających dotyczących operacji wytwórczych” </w:t>
            </w:r>
            <w:r w:rsidR="00082029" w:rsidRPr="00E2626F">
              <w:rPr>
                <w:rFonts w:cstheme="minorHAnsi"/>
                <w:color w:val="0070C0"/>
                <w:sz w:val="20"/>
                <w:szCs w:val="20"/>
              </w:rPr>
              <w:t xml:space="preserve">w odniesieniu do punktów z odpowiedniej sekcji 1.1. </w:t>
            </w:r>
            <w:r w:rsidR="005D22A0" w:rsidRPr="00E2626F">
              <w:rPr>
                <w:rFonts w:cstheme="minorHAnsi"/>
                <w:color w:val="0070C0"/>
                <w:sz w:val="20"/>
                <w:szCs w:val="20"/>
              </w:rPr>
              <w:t>i/albo</w:t>
            </w:r>
            <w:r w:rsidR="00082029" w:rsidRPr="00E2626F">
              <w:rPr>
                <w:rFonts w:cstheme="minorHAnsi"/>
                <w:color w:val="0070C0"/>
                <w:sz w:val="20"/>
                <w:szCs w:val="20"/>
              </w:rPr>
              <w:t xml:space="preserve"> 1.2</w:t>
            </w:r>
          </w:p>
          <w:p w14:paraId="112C1088" w14:textId="77777777" w:rsidR="001E0585" w:rsidRPr="00E2626F" w:rsidRDefault="001E0585" w:rsidP="00246362">
            <w:pPr>
              <w:spacing w:after="0" w:line="288" w:lineRule="auto"/>
              <w:ind w:right="-11"/>
              <w:jc w:val="both"/>
              <w:rPr>
                <w:rFonts w:cstheme="minorHAnsi"/>
                <w:i/>
                <w:color w:val="0070C0"/>
                <w:sz w:val="20"/>
                <w:szCs w:val="20"/>
              </w:rPr>
            </w:pPr>
            <w:r w:rsidRPr="00E2626F">
              <w:rPr>
                <w:rFonts w:cstheme="minorHAnsi"/>
                <w:i/>
                <w:color w:val="0070C0"/>
                <w:sz w:val="20"/>
                <w:szCs w:val="20"/>
              </w:rPr>
              <w:t>Przykład:</w:t>
            </w:r>
          </w:p>
          <w:p w14:paraId="6282F06B" w14:textId="77777777" w:rsidR="001E0585" w:rsidRPr="00E2626F" w:rsidRDefault="001E0585" w:rsidP="00246362">
            <w:pPr>
              <w:spacing w:after="0" w:line="288" w:lineRule="auto"/>
              <w:ind w:right="-11"/>
              <w:jc w:val="both"/>
              <w:rPr>
                <w:rFonts w:cstheme="minorHAnsi"/>
                <w:i/>
                <w:color w:val="0070C0"/>
                <w:sz w:val="20"/>
                <w:szCs w:val="20"/>
              </w:rPr>
            </w:pPr>
            <w:r w:rsidRPr="00E2626F">
              <w:rPr>
                <w:rFonts w:cstheme="minorHAnsi"/>
                <w:i/>
                <w:color w:val="0070C0"/>
                <w:sz w:val="20"/>
                <w:szCs w:val="20"/>
              </w:rPr>
              <w:t>1.2.1.13. Tabletki</w:t>
            </w:r>
          </w:p>
          <w:p w14:paraId="544E2FDB" w14:textId="77777777" w:rsidR="001E0585" w:rsidRPr="00E2626F" w:rsidRDefault="001E0585" w:rsidP="00246362">
            <w:pPr>
              <w:spacing w:after="0" w:line="288" w:lineRule="auto"/>
              <w:ind w:right="-11"/>
              <w:jc w:val="both"/>
              <w:rPr>
                <w:rFonts w:cstheme="minorHAnsi"/>
                <w:i/>
                <w:color w:val="0070C0"/>
                <w:sz w:val="20"/>
                <w:szCs w:val="20"/>
              </w:rPr>
            </w:pPr>
            <w:r w:rsidRPr="00E2626F">
              <w:rPr>
                <w:rFonts w:cstheme="minorHAnsi"/>
                <w:i/>
                <w:color w:val="0070C0"/>
                <w:sz w:val="20"/>
                <w:szCs w:val="20"/>
              </w:rPr>
              <w:t>1.4.1.1. Produkty lecznicze roślinne</w:t>
            </w:r>
          </w:p>
          <w:p w14:paraId="568ECF7B" w14:textId="77777777" w:rsidR="001E0585" w:rsidRPr="00E2626F" w:rsidRDefault="001E0585" w:rsidP="00246362">
            <w:pPr>
              <w:spacing w:after="0" w:line="288" w:lineRule="auto"/>
              <w:ind w:right="-11"/>
              <w:jc w:val="both"/>
              <w:rPr>
                <w:rFonts w:cstheme="minorHAnsi"/>
                <w:i/>
                <w:color w:val="0070C0"/>
                <w:sz w:val="20"/>
                <w:szCs w:val="20"/>
              </w:rPr>
            </w:pPr>
            <w:r w:rsidRPr="00E2626F">
              <w:rPr>
                <w:rFonts w:cstheme="minorHAnsi"/>
                <w:i/>
                <w:color w:val="0070C0"/>
                <w:sz w:val="20"/>
                <w:szCs w:val="20"/>
              </w:rPr>
              <w:t>„Zastrzeżenia lub uwag</w:t>
            </w:r>
            <w:r w:rsidR="005F7CAC" w:rsidRPr="00E2626F">
              <w:rPr>
                <w:rFonts w:cstheme="minorHAnsi"/>
                <w:i/>
                <w:color w:val="0070C0"/>
                <w:sz w:val="20"/>
                <w:szCs w:val="20"/>
              </w:rPr>
              <w:t>i</w:t>
            </w:r>
            <w:r w:rsidRPr="00E2626F">
              <w:rPr>
                <w:rFonts w:cstheme="minorHAnsi"/>
                <w:i/>
                <w:color w:val="0070C0"/>
                <w:sz w:val="20"/>
                <w:szCs w:val="20"/>
              </w:rPr>
              <w:t xml:space="preserve"> wyjaśniając</w:t>
            </w:r>
            <w:r w:rsidR="005F7CAC" w:rsidRPr="00E2626F">
              <w:rPr>
                <w:rFonts w:cstheme="minorHAnsi"/>
                <w:i/>
                <w:color w:val="0070C0"/>
                <w:sz w:val="20"/>
                <w:szCs w:val="20"/>
              </w:rPr>
              <w:t>e</w:t>
            </w:r>
            <w:r w:rsidRPr="00E2626F">
              <w:rPr>
                <w:rFonts w:cstheme="minorHAnsi"/>
                <w:i/>
                <w:color w:val="0070C0"/>
                <w:sz w:val="20"/>
                <w:szCs w:val="20"/>
              </w:rPr>
              <w:t xml:space="preserve"> dotycząc</w:t>
            </w:r>
            <w:r w:rsidR="005F7CAC" w:rsidRPr="00E2626F">
              <w:rPr>
                <w:rFonts w:cstheme="minorHAnsi"/>
                <w:i/>
                <w:color w:val="0070C0"/>
                <w:sz w:val="20"/>
                <w:szCs w:val="20"/>
              </w:rPr>
              <w:t>e</w:t>
            </w:r>
            <w:r w:rsidRPr="00E2626F">
              <w:rPr>
                <w:rFonts w:cstheme="minorHAnsi"/>
                <w:i/>
                <w:color w:val="0070C0"/>
                <w:sz w:val="20"/>
                <w:szCs w:val="20"/>
              </w:rPr>
              <w:t xml:space="preserve"> operacji wytwórczych”:</w:t>
            </w:r>
          </w:p>
          <w:p w14:paraId="3FBA833E" w14:textId="77777777" w:rsidR="001E0585" w:rsidRPr="00E2626F" w:rsidRDefault="001E0585" w:rsidP="00246362">
            <w:pPr>
              <w:spacing w:after="0" w:line="288" w:lineRule="auto"/>
              <w:ind w:right="-11"/>
              <w:jc w:val="both"/>
              <w:rPr>
                <w:rFonts w:cstheme="minorHAnsi"/>
                <w:color w:val="0070C0"/>
                <w:sz w:val="20"/>
                <w:szCs w:val="20"/>
              </w:rPr>
            </w:pPr>
            <w:r w:rsidRPr="00E2626F">
              <w:rPr>
                <w:rFonts w:cstheme="minorHAnsi"/>
                <w:i/>
                <w:color w:val="0070C0"/>
                <w:sz w:val="20"/>
                <w:szCs w:val="20"/>
              </w:rPr>
              <w:t>Pkt. 1.2.1.13. dotyczy tylko produktów roślinnych.</w:t>
            </w:r>
          </w:p>
        </w:tc>
      </w:tr>
      <w:tr w:rsidR="003F6A32" w:rsidRPr="003F6A32" w14:paraId="0CA93C7B" w14:textId="77777777" w:rsidTr="00B75639">
        <w:tc>
          <w:tcPr>
            <w:tcW w:w="640" w:type="dxa"/>
            <w:tcBorders>
              <w:top w:val="single" w:sz="4" w:space="0" w:color="auto"/>
            </w:tcBorders>
          </w:tcPr>
          <w:p w14:paraId="31C011D3" w14:textId="77777777" w:rsidR="00E45592" w:rsidRPr="003F6A32" w:rsidRDefault="00E45592" w:rsidP="00246362">
            <w:pPr>
              <w:pStyle w:val="TEKSTwTABELItekstzwcitympierwwierszem"/>
              <w:spacing w:line="288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259" w:type="dxa"/>
            <w:gridSpan w:val="2"/>
            <w:tcBorders>
              <w:top w:val="single" w:sz="4" w:space="0" w:color="auto"/>
            </w:tcBorders>
            <w:hideMark/>
          </w:tcPr>
          <w:p w14:paraId="30789A1B" w14:textId="77777777" w:rsidR="00E45592" w:rsidRPr="003F6A32" w:rsidRDefault="00E45592" w:rsidP="00246362">
            <w:pPr>
              <w:pStyle w:val="PKTODNONIKApunktodnonika"/>
              <w:spacing w:line="288" w:lineRule="auto"/>
              <w:ind w:left="106" w:hanging="145"/>
              <w:rPr>
                <w:rFonts w:asciiTheme="minorHAnsi" w:hAnsiTheme="minorHAnsi" w:cstheme="minorHAnsi"/>
                <w:sz w:val="22"/>
                <w:szCs w:val="22"/>
              </w:rPr>
            </w:pPr>
            <w:r w:rsidRPr="003F6A32">
              <w:rPr>
                <w:rFonts w:asciiTheme="minorHAnsi" w:hAnsiTheme="minorHAnsi" w:cstheme="minorHAnsi"/>
                <w:sz w:val="22"/>
                <w:szCs w:val="22"/>
              </w:rPr>
              <w:t>1.4.1  Wytwarzanie (</w:t>
            </w:r>
            <w:proofErr w:type="spellStart"/>
            <w:r w:rsidRPr="003F6A32">
              <w:rPr>
                <w:rStyle w:val="Kkursywa"/>
                <w:rFonts w:asciiTheme="minorHAnsi" w:hAnsiTheme="minorHAnsi" w:cstheme="minorHAnsi"/>
                <w:sz w:val="22"/>
                <w:szCs w:val="22"/>
              </w:rPr>
              <w:t>Manufacture</w:t>
            </w:r>
            <w:proofErr w:type="spellEnd"/>
            <w:r w:rsidRPr="003F6A32">
              <w:rPr>
                <w:rStyle w:val="Kkursywa"/>
                <w:rFonts w:asciiTheme="minorHAnsi" w:hAnsiTheme="minorHAnsi" w:cstheme="minorHAnsi"/>
                <w:sz w:val="22"/>
                <w:szCs w:val="22"/>
              </w:rPr>
              <w:t xml:space="preserve"> of</w:t>
            </w:r>
            <w:r w:rsidRPr="003F6A32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  <w:p w14:paraId="1DBCB81B" w14:textId="70E253EC" w:rsidR="00E45592" w:rsidRPr="003F6A32" w:rsidRDefault="00AC6E87" w:rsidP="00246362">
            <w:pPr>
              <w:pStyle w:val="PKTODNONIKApunktodnonika"/>
              <w:spacing w:line="288" w:lineRule="auto"/>
              <w:ind w:hanging="484"/>
              <w:rPr>
                <w:rFonts w:asciiTheme="minorHAnsi" w:hAnsiTheme="minorHAnsi" w:cstheme="minorHAnsi"/>
                <w:sz w:val="22"/>
                <w:szCs w:val="22"/>
              </w:rPr>
            </w:pPr>
            <w:r w:rsidRPr="003F6A32">
              <w:rPr>
                <w:rFonts w:asciiTheme="minorHAnsi" w:hAnsiTheme="minorHAnsi" w:cstheme="minorHAnsi"/>
                <w:sz w:val="22"/>
                <w:szCs w:val="22"/>
              </w:rPr>
              <w:t xml:space="preserve">    </w:t>
            </w:r>
            <w:r w:rsidR="00E45592" w:rsidRPr="003F6A32">
              <w:rPr>
                <w:rFonts w:asciiTheme="minorHAnsi" w:hAnsiTheme="minorHAnsi" w:cstheme="minorHAnsi"/>
                <w:sz w:val="22"/>
                <w:szCs w:val="22"/>
              </w:rPr>
              <w:t>1.4.1.1 Produkty lecznicze roślinne (</w:t>
            </w:r>
            <w:proofErr w:type="spellStart"/>
            <w:r w:rsidR="00E45592" w:rsidRPr="003F6A32">
              <w:rPr>
                <w:rStyle w:val="Kkursywa"/>
                <w:rFonts w:asciiTheme="minorHAnsi" w:hAnsiTheme="minorHAnsi" w:cstheme="minorHAnsi"/>
                <w:sz w:val="22"/>
                <w:szCs w:val="22"/>
              </w:rPr>
              <w:t>Herbal</w:t>
            </w:r>
            <w:proofErr w:type="spellEnd"/>
            <w:r w:rsidR="00E45592" w:rsidRPr="003F6A32">
              <w:rPr>
                <w:rStyle w:val="Kkursywa"/>
                <w:rFonts w:asciiTheme="minorHAnsi" w:hAnsiTheme="minorHAnsi" w:cstheme="minorHAnsi"/>
                <w:sz w:val="22"/>
                <w:szCs w:val="22"/>
              </w:rPr>
              <w:t xml:space="preserve"> products</w:t>
            </w:r>
            <w:r w:rsidR="00E45592" w:rsidRPr="003F6A32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  <w:p w14:paraId="6BEFA36C" w14:textId="35BA6FCF" w:rsidR="00E45592" w:rsidRPr="003F6A32" w:rsidRDefault="00AC6E87" w:rsidP="00246362">
            <w:pPr>
              <w:pStyle w:val="PKTODNONIKApunktodnonika"/>
              <w:spacing w:line="288" w:lineRule="auto"/>
              <w:ind w:hanging="484"/>
              <w:rPr>
                <w:rFonts w:asciiTheme="minorHAnsi" w:hAnsiTheme="minorHAnsi" w:cstheme="minorHAnsi"/>
                <w:sz w:val="22"/>
                <w:szCs w:val="22"/>
              </w:rPr>
            </w:pPr>
            <w:r w:rsidRPr="003F6A32">
              <w:rPr>
                <w:rFonts w:asciiTheme="minorHAnsi" w:hAnsiTheme="minorHAnsi" w:cstheme="minorHAnsi"/>
                <w:sz w:val="22"/>
                <w:szCs w:val="22"/>
              </w:rPr>
              <w:t xml:space="preserve">    </w:t>
            </w:r>
            <w:r w:rsidR="00E45592" w:rsidRPr="003F6A32">
              <w:rPr>
                <w:rFonts w:asciiTheme="minorHAnsi" w:hAnsiTheme="minorHAnsi" w:cstheme="minorHAnsi"/>
                <w:sz w:val="22"/>
                <w:szCs w:val="22"/>
              </w:rPr>
              <w:t>1.4.1.2 Produkty lecznicze homeopatyczne (</w:t>
            </w:r>
            <w:proofErr w:type="spellStart"/>
            <w:r w:rsidR="00E45592" w:rsidRPr="003F6A32">
              <w:rPr>
                <w:rStyle w:val="Kkursywa"/>
                <w:rFonts w:asciiTheme="minorHAnsi" w:hAnsiTheme="minorHAnsi" w:cstheme="minorHAnsi"/>
                <w:sz w:val="22"/>
                <w:szCs w:val="22"/>
              </w:rPr>
              <w:t>Homoeopathic</w:t>
            </w:r>
            <w:proofErr w:type="spellEnd"/>
            <w:r w:rsidR="00E45592" w:rsidRPr="003F6A32">
              <w:rPr>
                <w:rStyle w:val="Kkursywa"/>
                <w:rFonts w:asciiTheme="minorHAnsi" w:hAnsiTheme="minorHAnsi" w:cstheme="minorHAnsi"/>
                <w:sz w:val="22"/>
                <w:szCs w:val="22"/>
              </w:rPr>
              <w:t xml:space="preserve"> products</w:t>
            </w:r>
            <w:r w:rsidR="00E45592" w:rsidRPr="003F6A32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  <w:p w14:paraId="635D483D" w14:textId="4C602167" w:rsidR="00550EBE" w:rsidRPr="003F6A32" w:rsidRDefault="00AC6E87" w:rsidP="00246362">
            <w:pPr>
              <w:pStyle w:val="PKTODNONIKApunktodnonika"/>
              <w:spacing w:line="288" w:lineRule="auto"/>
              <w:ind w:hanging="484"/>
              <w:rPr>
                <w:rFonts w:asciiTheme="minorHAnsi" w:hAnsiTheme="minorHAnsi" w:cstheme="minorHAnsi"/>
                <w:sz w:val="22"/>
                <w:szCs w:val="22"/>
              </w:rPr>
            </w:pPr>
            <w:r w:rsidRPr="003F6A32">
              <w:rPr>
                <w:rFonts w:asciiTheme="minorHAnsi" w:hAnsiTheme="minorHAnsi" w:cstheme="minorHAnsi"/>
                <w:sz w:val="22"/>
                <w:szCs w:val="22"/>
              </w:rPr>
              <w:t xml:space="preserve">    </w:t>
            </w:r>
            <w:r w:rsidR="00E45592" w:rsidRPr="003F6A32">
              <w:rPr>
                <w:rFonts w:asciiTheme="minorHAnsi" w:hAnsiTheme="minorHAnsi" w:cstheme="minorHAnsi"/>
                <w:sz w:val="22"/>
                <w:szCs w:val="22"/>
              </w:rPr>
              <w:t>1.4.1.3 Inne: wymienić (</w:t>
            </w:r>
            <w:proofErr w:type="spellStart"/>
            <w:r w:rsidR="00E45592" w:rsidRPr="003F6A32">
              <w:rPr>
                <w:rStyle w:val="Kkursywa"/>
                <w:rFonts w:asciiTheme="minorHAnsi" w:hAnsiTheme="minorHAnsi" w:cstheme="minorHAnsi"/>
                <w:sz w:val="22"/>
                <w:szCs w:val="22"/>
              </w:rPr>
              <w:t>Other</w:t>
            </w:r>
            <w:proofErr w:type="spellEnd"/>
            <w:r w:rsidR="00E45592" w:rsidRPr="003F6A32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</w:tr>
      <w:tr w:rsidR="003F6A32" w:rsidRPr="003F6A32" w14:paraId="0932B766" w14:textId="77777777" w:rsidTr="00B75639">
        <w:tc>
          <w:tcPr>
            <w:tcW w:w="640" w:type="dxa"/>
            <w:tcBorders>
              <w:bottom w:val="single" w:sz="4" w:space="0" w:color="auto"/>
            </w:tcBorders>
          </w:tcPr>
          <w:p w14:paraId="5381F8E0" w14:textId="77777777" w:rsidR="00E45592" w:rsidRPr="003F6A32" w:rsidRDefault="00E45592" w:rsidP="00246362">
            <w:pPr>
              <w:pStyle w:val="TEKSTwTABELItekstzwcitympierwwierszem"/>
              <w:spacing w:line="288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259" w:type="dxa"/>
            <w:gridSpan w:val="2"/>
            <w:tcBorders>
              <w:bottom w:val="single" w:sz="4" w:space="0" w:color="auto"/>
            </w:tcBorders>
            <w:hideMark/>
          </w:tcPr>
          <w:p w14:paraId="3C357A13" w14:textId="77777777" w:rsidR="00E45592" w:rsidRPr="003F6A32" w:rsidRDefault="00E45592" w:rsidP="00830104">
            <w:pPr>
              <w:pStyle w:val="PKTODNONIKApunktodnonika"/>
              <w:spacing w:line="288" w:lineRule="auto"/>
              <w:ind w:left="389" w:hanging="428"/>
              <w:rPr>
                <w:rFonts w:asciiTheme="minorHAnsi" w:hAnsiTheme="minorHAnsi" w:cstheme="minorHAnsi"/>
                <w:sz w:val="22"/>
                <w:szCs w:val="22"/>
              </w:rPr>
            </w:pPr>
            <w:r w:rsidRPr="003F6A32">
              <w:rPr>
                <w:rFonts w:asciiTheme="minorHAnsi" w:hAnsiTheme="minorHAnsi" w:cstheme="minorHAnsi"/>
                <w:sz w:val="22"/>
                <w:szCs w:val="22"/>
              </w:rPr>
              <w:t xml:space="preserve">1.4.2  Sterylizacja substancji czynnej lub składnika, lub produktu gotowego </w:t>
            </w:r>
          </w:p>
          <w:p w14:paraId="6A98F66E" w14:textId="02383D8F" w:rsidR="00E45592" w:rsidRPr="003F6A32" w:rsidRDefault="008539CD" w:rsidP="00246362">
            <w:pPr>
              <w:pStyle w:val="PKTODNONIKApunktodnonika"/>
              <w:spacing w:line="288" w:lineRule="auto"/>
              <w:ind w:left="389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       </w:t>
            </w:r>
            <w:r w:rsidR="00E45592" w:rsidRPr="003F6A3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(</w:t>
            </w:r>
            <w:r w:rsidR="00E45592" w:rsidRPr="003F6A32">
              <w:rPr>
                <w:rStyle w:val="Kkursywa"/>
                <w:rFonts w:asciiTheme="minorHAnsi" w:hAnsiTheme="minorHAnsi" w:cstheme="minorHAnsi"/>
                <w:sz w:val="22"/>
                <w:szCs w:val="22"/>
                <w:lang w:val="en-GB"/>
              </w:rPr>
              <w:t>Sterilisation of active substances / excipients / finished product</w:t>
            </w:r>
            <w:r w:rsidR="00E45592" w:rsidRPr="003F6A3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)</w:t>
            </w:r>
          </w:p>
        </w:tc>
      </w:tr>
      <w:tr w:rsidR="003F6A32" w:rsidRPr="003F6A32" w14:paraId="5188EC95" w14:textId="77777777" w:rsidTr="00B75639">
        <w:trPr>
          <w:trHeight w:val="1002"/>
        </w:trPr>
        <w:tc>
          <w:tcPr>
            <w:tcW w:w="98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28AEF" w14:textId="77777777" w:rsidR="00B37092" w:rsidRPr="00E2626F" w:rsidRDefault="00B37092" w:rsidP="00246362">
            <w:pPr>
              <w:spacing w:after="0" w:line="288" w:lineRule="auto"/>
              <w:ind w:right="-11"/>
              <w:jc w:val="both"/>
              <w:rPr>
                <w:rFonts w:cstheme="minorHAnsi"/>
                <w:color w:val="0070C0"/>
                <w:sz w:val="20"/>
                <w:szCs w:val="20"/>
              </w:rPr>
            </w:pPr>
            <w:r w:rsidRPr="00E2626F">
              <w:rPr>
                <w:rFonts w:cstheme="minorHAnsi"/>
                <w:color w:val="0070C0"/>
                <w:sz w:val="20"/>
                <w:szCs w:val="20"/>
              </w:rPr>
              <w:t xml:space="preserve">Ten punkt powinien być zaznaczany przez </w:t>
            </w:r>
            <w:r w:rsidR="00F350EB" w:rsidRPr="00E2626F">
              <w:rPr>
                <w:rFonts w:cstheme="minorHAnsi"/>
                <w:color w:val="0070C0"/>
                <w:sz w:val="20"/>
                <w:szCs w:val="20"/>
              </w:rPr>
              <w:t xml:space="preserve">wytwórcę, który jest zleceniobiorcą etapu sterylizacji a nie jest wytwórcą tej formy farmaceutycznej, </w:t>
            </w:r>
            <w:r w:rsidR="00A50927" w:rsidRPr="00E2626F">
              <w:rPr>
                <w:rFonts w:cstheme="minorHAnsi"/>
                <w:color w:val="0070C0"/>
                <w:sz w:val="20"/>
                <w:szCs w:val="20"/>
              </w:rPr>
              <w:t xml:space="preserve">np. </w:t>
            </w:r>
            <w:r w:rsidR="00082029" w:rsidRPr="00E2626F">
              <w:rPr>
                <w:rFonts w:cstheme="minorHAnsi"/>
                <w:color w:val="0070C0"/>
                <w:sz w:val="20"/>
                <w:szCs w:val="20"/>
              </w:rPr>
              <w:t>wykonawca</w:t>
            </w:r>
            <w:r w:rsidR="00A50927" w:rsidRPr="00E2626F">
              <w:rPr>
                <w:rFonts w:cstheme="minorHAnsi"/>
                <w:color w:val="0070C0"/>
                <w:sz w:val="20"/>
                <w:szCs w:val="20"/>
              </w:rPr>
              <w:t>, któremu zlecono naświetlanie promieniami gamma formy farmaceutycznej</w:t>
            </w:r>
            <w:r w:rsidR="005818C9" w:rsidRPr="00E2626F">
              <w:rPr>
                <w:rFonts w:cstheme="minorHAnsi"/>
                <w:color w:val="0070C0"/>
                <w:sz w:val="20"/>
                <w:szCs w:val="20"/>
              </w:rPr>
              <w:t>,</w:t>
            </w:r>
            <w:r w:rsidR="00A50927" w:rsidRPr="00E2626F">
              <w:rPr>
                <w:rFonts w:cstheme="minorHAnsi"/>
                <w:color w:val="0070C0"/>
                <w:sz w:val="20"/>
                <w:szCs w:val="20"/>
              </w:rPr>
              <w:t xml:space="preserve"> wytworzonej przez innego wytwórcę.</w:t>
            </w:r>
          </w:p>
        </w:tc>
      </w:tr>
      <w:tr w:rsidR="003F6A32" w:rsidRPr="003F6A32" w14:paraId="3482FE23" w14:textId="77777777" w:rsidTr="00B75639">
        <w:tc>
          <w:tcPr>
            <w:tcW w:w="640" w:type="dxa"/>
            <w:tcBorders>
              <w:top w:val="single" w:sz="4" w:space="0" w:color="auto"/>
            </w:tcBorders>
          </w:tcPr>
          <w:p w14:paraId="0CE8F06A" w14:textId="77777777" w:rsidR="00B37092" w:rsidRPr="003F6A32" w:rsidRDefault="00B37092" w:rsidP="00246362">
            <w:pPr>
              <w:pStyle w:val="TEKSTwTABELItekstzwcitympierwwierszem"/>
              <w:spacing w:line="288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259" w:type="dxa"/>
            <w:gridSpan w:val="2"/>
            <w:tcBorders>
              <w:top w:val="single" w:sz="4" w:space="0" w:color="auto"/>
            </w:tcBorders>
          </w:tcPr>
          <w:p w14:paraId="5F5BD5A4" w14:textId="14F25296" w:rsidR="00B37092" w:rsidRPr="003F6A32" w:rsidRDefault="00A92D6E" w:rsidP="00246362">
            <w:pPr>
              <w:pStyle w:val="PKTODNONIKApunktodnonika"/>
              <w:spacing w:line="288" w:lineRule="auto"/>
              <w:ind w:left="0" w:firstLine="244"/>
              <w:rPr>
                <w:rFonts w:asciiTheme="minorHAnsi" w:hAnsiTheme="minorHAnsi" w:cstheme="minorHAnsi"/>
                <w:sz w:val="22"/>
                <w:szCs w:val="22"/>
              </w:rPr>
            </w:pPr>
            <w:r w:rsidRPr="003F6A3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B37092" w:rsidRPr="003F6A32">
              <w:rPr>
                <w:rFonts w:asciiTheme="minorHAnsi" w:hAnsiTheme="minorHAnsi" w:cstheme="minorHAnsi"/>
                <w:sz w:val="22"/>
                <w:szCs w:val="22"/>
              </w:rPr>
              <w:t>1.4.2.1 Filtracja (</w:t>
            </w:r>
            <w:proofErr w:type="spellStart"/>
            <w:r w:rsidR="00B37092" w:rsidRPr="003F6A32">
              <w:rPr>
                <w:rStyle w:val="Kkursywa"/>
                <w:rFonts w:asciiTheme="minorHAnsi" w:hAnsiTheme="minorHAnsi" w:cstheme="minorHAnsi"/>
                <w:sz w:val="22"/>
                <w:szCs w:val="22"/>
              </w:rPr>
              <w:t>Filtration</w:t>
            </w:r>
            <w:proofErr w:type="spellEnd"/>
            <w:r w:rsidR="00B37092" w:rsidRPr="003F6A32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  <w:p w14:paraId="611FEB30" w14:textId="104B972C" w:rsidR="00B37092" w:rsidRPr="003F6A32" w:rsidRDefault="00830104" w:rsidP="00246362">
            <w:pPr>
              <w:pStyle w:val="PKTODNONIKApunktodnonika"/>
              <w:spacing w:line="288" w:lineRule="auto"/>
              <w:ind w:hanging="568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</w:t>
            </w:r>
            <w:r w:rsidR="00B37092" w:rsidRPr="003F6A32">
              <w:rPr>
                <w:rFonts w:asciiTheme="minorHAnsi" w:hAnsiTheme="minorHAnsi" w:cstheme="minorHAnsi"/>
                <w:sz w:val="22"/>
                <w:szCs w:val="22"/>
              </w:rPr>
              <w:t>1.4.2.2 Sterylizacja suchym gorącym powietrzem (</w:t>
            </w:r>
            <w:proofErr w:type="spellStart"/>
            <w:r w:rsidR="00B37092" w:rsidRPr="003F6A32">
              <w:rPr>
                <w:rStyle w:val="Kkursywa"/>
                <w:rFonts w:asciiTheme="minorHAnsi" w:hAnsiTheme="minorHAnsi" w:cstheme="minorHAnsi"/>
                <w:sz w:val="22"/>
                <w:szCs w:val="22"/>
              </w:rPr>
              <w:t>Dry</w:t>
            </w:r>
            <w:proofErr w:type="spellEnd"/>
            <w:r w:rsidR="00B37092" w:rsidRPr="003F6A32">
              <w:rPr>
                <w:rStyle w:val="Kkursywa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B37092" w:rsidRPr="003F6A32">
              <w:rPr>
                <w:rStyle w:val="Kkursywa"/>
                <w:rFonts w:asciiTheme="minorHAnsi" w:hAnsiTheme="minorHAnsi" w:cstheme="minorHAnsi"/>
                <w:sz w:val="22"/>
                <w:szCs w:val="22"/>
              </w:rPr>
              <w:t>heat</w:t>
            </w:r>
            <w:proofErr w:type="spellEnd"/>
            <w:r w:rsidR="00B37092" w:rsidRPr="003F6A32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  <w:p w14:paraId="208E7EE2" w14:textId="77777777" w:rsidR="00B37092" w:rsidRPr="003F6A32" w:rsidRDefault="00B37092" w:rsidP="00246362">
            <w:pPr>
              <w:pStyle w:val="PKTODNONIKApunktodnonika"/>
              <w:spacing w:line="288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6A32">
              <w:rPr>
                <w:rFonts w:asciiTheme="minorHAnsi" w:hAnsiTheme="minorHAnsi" w:cstheme="minorHAnsi"/>
                <w:sz w:val="22"/>
                <w:szCs w:val="22"/>
              </w:rPr>
              <w:t>1.4.2.3 Sterylizacja nasyconą parą wodną (</w:t>
            </w:r>
            <w:proofErr w:type="spellStart"/>
            <w:r w:rsidRPr="003F6A32">
              <w:rPr>
                <w:rStyle w:val="Kkursywa"/>
                <w:rFonts w:asciiTheme="minorHAnsi" w:hAnsiTheme="minorHAnsi" w:cstheme="minorHAnsi"/>
                <w:sz w:val="22"/>
                <w:szCs w:val="22"/>
              </w:rPr>
              <w:t>Moist</w:t>
            </w:r>
            <w:proofErr w:type="spellEnd"/>
            <w:r w:rsidRPr="003F6A32">
              <w:rPr>
                <w:rStyle w:val="Kkursywa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F6A32">
              <w:rPr>
                <w:rStyle w:val="Kkursywa"/>
                <w:rFonts w:asciiTheme="minorHAnsi" w:hAnsiTheme="minorHAnsi" w:cstheme="minorHAnsi"/>
                <w:sz w:val="22"/>
                <w:szCs w:val="22"/>
              </w:rPr>
              <w:t>heat</w:t>
            </w:r>
            <w:proofErr w:type="spellEnd"/>
            <w:r w:rsidRPr="003F6A32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  <w:p w14:paraId="15A673E7" w14:textId="77777777" w:rsidR="00B37092" w:rsidRPr="003F6A32" w:rsidRDefault="00B37092" w:rsidP="00246362">
            <w:pPr>
              <w:pStyle w:val="PKTODNONIKApunktodnonika"/>
              <w:spacing w:line="288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6A32">
              <w:rPr>
                <w:rFonts w:asciiTheme="minorHAnsi" w:hAnsiTheme="minorHAnsi" w:cstheme="minorHAnsi"/>
                <w:sz w:val="22"/>
                <w:szCs w:val="22"/>
              </w:rPr>
              <w:t>1.4.2.4 Sterylizacja chemiczna (</w:t>
            </w:r>
            <w:proofErr w:type="spellStart"/>
            <w:r w:rsidRPr="003F6A32">
              <w:rPr>
                <w:rStyle w:val="Kkursywa"/>
                <w:rFonts w:asciiTheme="minorHAnsi" w:hAnsiTheme="minorHAnsi" w:cstheme="minorHAnsi"/>
                <w:sz w:val="22"/>
                <w:szCs w:val="22"/>
              </w:rPr>
              <w:t>Chemical</w:t>
            </w:r>
            <w:proofErr w:type="spellEnd"/>
            <w:r w:rsidRPr="003F6A32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  <w:p w14:paraId="2DB9298E" w14:textId="77777777" w:rsidR="00B37092" w:rsidRPr="003F6A32" w:rsidRDefault="00B37092" w:rsidP="00246362">
            <w:pPr>
              <w:pStyle w:val="PKTODNONIKApunktodnonika"/>
              <w:spacing w:line="288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6A32">
              <w:rPr>
                <w:rFonts w:asciiTheme="minorHAnsi" w:hAnsiTheme="minorHAnsi" w:cstheme="minorHAnsi"/>
                <w:sz w:val="22"/>
                <w:szCs w:val="22"/>
              </w:rPr>
              <w:t>1.4.2.5 Naświetlanie promieniami gamma (</w:t>
            </w:r>
            <w:r w:rsidRPr="003F6A32">
              <w:rPr>
                <w:rStyle w:val="Kkursywa"/>
                <w:rFonts w:asciiTheme="minorHAnsi" w:hAnsiTheme="minorHAnsi" w:cstheme="minorHAnsi"/>
                <w:sz w:val="22"/>
                <w:szCs w:val="22"/>
              </w:rPr>
              <w:t xml:space="preserve">Gamma </w:t>
            </w:r>
            <w:proofErr w:type="spellStart"/>
            <w:r w:rsidRPr="003F6A32">
              <w:rPr>
                <w:rStyle w:val="Kkursywa"/>
                <w:rFonts w:asciiTheme="minorHAnsi" w:hAnsiTheme="minorHAnsi" w:cstheme="minorHAnsi"/>
                <w:sz w:val="22"/>
                <w:szCs w:val="22"/>
              </w:rPr>
              <w:t>irradiation</w:t>
            </w:r>
            <w:proofErr w:type="spellEnd"/>
            <w:r w:rsidRPr="003F6A32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  <w:p w14:paraId="337BEEC0" w14:textId="77777777" w:rsidR="00B37092" w:rsidRPr="003F6A32" w:rsidRDefault="00B37092" w:rsidP="00246362">
            <w:pPr>
              <w:pStyle w:val="PKTODNONIKApunktodnonika"/>
              <w:spacing w:line="288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6A32">
              <w:rPr>
                <w:rFonts w:asciiTheme="minorHAnsi" w:hAnsiTheme="minorHAnsi" w:cstheme="minorHAnsi"/>
                <w:sz w:val="22"/>
                <w:szCs w:val="22"/>
              </w:rPr>
              <w:t>1.4.2.6 Sterylizacja strumieniami elektronów (</w:t>
            </w:r>
            <w:proofErr w:type="spellStart"/>
            <w:r w:rsidRPr="003F6A32">
              <w:rPr>
                <w:rStyle w:val="Kkursywa"/>
                <w:rFonts w:asciiTheme="minorHAnsi" w:hAnsiTheme="minorHAnsi" w:cstheme="minorHAnsi"/>
                <w:sz w:val="22"/>
                <w:szCs w:val="22"/>
              </w:rPr>
              <w:t>Electron</w:t>
            </w:r>
            <w:proofErr w:type="spellEnd"/>
            <w:r w:rsidRPr="003F6A32">
              <w:rPr>
                <w:rStyle w:val="Kkursywa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F6A32">
              <w:rPr>
                <w:rStyle w:val="Kkursywa"/>
                <w:rFonts w:asciiTheme="minorHAnsi" w:hAnsiTheme="minorHAnsi" w:cstheme="minorHAnsi"/>
                <w:sz w:val="22"/>
                <w:szCs w:val="22"/>
              </w:rPr>
              <w:t>beam</w:t>
            </w:r>
            <w:proofErr w:type="spellEnd"/>
            <w:r w:rsidRPr="003F6A32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</w:tr>
      <w:tr w:rsidR="003F6A32" w:rsidRPr="003F6A32" w14:paraId="48C15D7B" w14:textId="77777777" w:rsidTr="00B75639">
        <w:tc>
          <w:tcPr>
            <w:tcW w:w="640" w:type="dxa"/>
          </w:tcPr>
          <w:p w14:paraId="205C5C02" w14:textId="77777777" w:rsidR="00E45592" w:rsidRPr="003F6A32" w:rsidRDefault="00E45592" w:rsidP="00246362">
            <w:pPr>
              <w:pStyle w:val="TEKSTwTABELItekstzwcitympierwwierszem"/>
              <w:spacing w:line="288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259" w:type="dxa"/>
            <w:gridSpan w:val="2"/>
            <w:hideMark/>
          </w:tcPr>
          <w:p w14:paraId="4672CFD0" w14:textId="77777777" w:rsidR="004A7994" w:rsidRPr="003F6A32" w:rsidRDefault="00E45592" w:rsidP="00830104">
            <w:pPr>
              <w:pStyle w:val="PKTODNONIKApunktodnonika"/>
              <w:spacing w:line="288" w:lineRule="auto"/>
              <w:ind w:left="0" w:hanging="39"/>
              <w:rPr>
                <w:rFonts w:asciiTheme="minorHAnsi" w:hAnsiTheme="minorHAnsi" w:cstheme="minorHAnsi"/>
                <w:sz w:val="22"/>
                <w:szCs w:val="22"/>
              </w:rPr>
            </w:pPr>
            <w:r w:rsidRPr="003F6A32">
              <w:rPr>
                <w:rFonts w:asciiTheme="minorHAnsi" w:hAnsiTheme="minorHAnsi" w:cstheme="minorHAnsi"/>
                <w:sz w:val="22"/>
                <w:szCs w:val="22"/>
              </w:rPr>
              <w:t>1.4.3  Inne : wymienić (</w:t>
            </w:r>
            <w:proofErr w:type="spellStart"/>
            <w:r w:rsidRPr="003F6A32">
              <w:rPr>
                <w:rStyle w:val="Kkursywa"/>
                <w:rFonts w:asciiTheme="minorHAnsi" w:hAnsiTheme="minorHAnsi" w:cstheme="minorHAnsi"/>
                <w:sz w:val="22"/>
                <w:szCs w:val="22"/>
              </w:rPr>
              <w:t>Other</w:t>
            </w:r>
            <w:proofErr w:type="spellEnd"/>
            <w:r w:rsidRPr="003F6A32">
              <w:rPr>
                <w:rStyle w:val="Kkursywa"/>
                <w:rFonts w:asciiTheme="minorHAnsi" w:hAnsiTheme="minorHAnsi" w:cstheme="minorHAnsi"/>
                <w:sz w:val="22"/>
                <w:szCs w:val="22"/>
              </w:rPr>
              <w:t xml:space="preserve"> &lt;</w:t>
            </w:r>
            <w:proofErr w:type="spellStart"/>
            <w:r w:rsidRPr="003F6A32">
              <w:rPr>
                <w:rStyle w:val="Kkursywa"/>
                <w:rFonts w:asciiTheme="minorHAnsi" w:hAnsiTheme="minorHAnsi" w:cstheme="minorHAnsi"/>
                <w:sz w:val="22"/>
                <w:szCs w:val="22"/>
              </w:rPr>
              <w:t>free</w:t>
            </w:r>
            <w:proofErr w:type="spellEnd"/>
            <w:r w:rsidRPr="003F6A32">
              <w:rPr>
                <w:rStyle w:val="Kkursywa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F6A32">
              <w:rPr>
                <w:rStyle w:val="Kkursywa"/>
                <w:rFonts w:asciiTheme="minorHAnsi" w:hAnsiTheme="minorHAnsi" w:cstheme="minorHAnsi"/>
                <w:sz w:val="22"/>
                <w:szCs w:val="22"/>
              </w:rPr>
              <w:t>text</w:t>
            </w:r>
            <w:proofErr w:type="spellEnd"/>
            <w:r w:rsidRPr="003F6A32">
              <w:rPr>
                <w:rStyle w:val="Kkursywa"/>
                <w:rFonts w:asciiTheme="minorHAnsi" w:hAnsiTheme="minorHAnsi" w:cstheme="minorHAnsi"/>
                <w:sz w:val="22"/>
                <w:szCs w:val="22"/>
              </w:rPr>
              <w:t>&gt;</w:t>
            </w:r>
            <w:r w:rsidRPr="003F6A32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  <w:p w14:paraId="1CC19016" w14:textId="5BE05DC1" w:rsidR="00DF3930" w:rsidRPr="003F6A32" w:rsidRDefault="00DF3930" w:rsidP="00246362">
            <w:pPr>
              <w:pStyle w:val="PKTODNONIKApunktodnonika"/>
              <w:spacing w:line="288" w:lineRule="auto"/>
              <w:ind w:left="0" w:firstLine="84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F6A32" w:rsidRPr="003F6A32" w14:paraId="50B01EDC" w14:textId="77777777" w:rsidTr="00B75639">
        <w:tc>
          <w:tcPr>
            <w:tcW w:w="640" w:type="dxa"/>
            <w:hideMark/>
          </w:tcPr>
          <w:p w14:paraId="3D2C0815" w14:textId="77777777" w:rsidR="00E45592" w:rsidRPr="003F6A32" w:rsidRDefault="00E45592" w:rsidP="00246362">
            <w:pPr>
              <w:pStyle w:val="PKTODNONIKApunktodnonika"/>
              <w:spacing w:line="288" w:lineRule="auto"/>
              <w:rPr>
                <w:rStyle w:val="Ppogrubienie"/>
                <w:rFonts w:asciiTheme="minorHAnsi" w:hAnsiTheme="minorHAnsi" w:cstheme="minorHAnsi"/>
                <w:sz w:val="22"/>
                <w:szCs w:val="22"/>
              </w:rPr>
            </w:pPr>
            <w:r w:rsidRPr="003F6A32">
              <w:rPr>
                <w:rStyle w:val="Ppogrubienie"/>
                <w:rFonts w:asciiTheme="minorHAnsi" w:hAnsiTheme="minorHAnsi" w:cstheme="minorHAnsi"/>
                <w:sz w:val="22"/>
                <w:szCs w:val="22"/>
              </w:rPr>
              <w:t>1.5</w:t>
            </w:r>
          </w:p>
        </w:tc>
        <w:tc>
          <w:tcPr>
            <w:tcW w:w="9259" w:type="dxa"/>
            <w:gridSpan w:val="2"/>
            <w:hideMark/>
          </w:tcPr>
          <w:p w14:paraId="5D3EE3A5" w14:textId="77777777" w:rsidR="00E45592" w:rsidRPr="003F6A32" w:rsidRDefault="00E45592" w:rsidP="00246362">
            <w:pPr>
              <w:pStyle w:val="PKTODNONIKApunktodnonika"/>
              <w:spacing w:line="288" w:lineRule="auto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3F6A32">
              <w:rPr>
                <w:rStyle w:val="Ppogrubienie"/>
                <w:rFonts w:asciiTheme="minorHAnsi" w:hAnsiTheme="minorHAnsi" w:cstheme="minorHAnsi"/>
                <w:sz w:val="22"/>
                <w:szCs w:val="22"/>
              </w:rPr>
              <w:t>Pakowanie</w:t>
            </w:r>
            <w:r w:rsidRPr="003F6A32"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proofErr w:type="spellStart"/>
            <w:r w:rsidRPr="003F6A32">
              <w:rPr>
                <w:rStyle w:val="Kkursywa"/>
                <w:rFonts w:asciiTheme="minorHAnsi" w:hAnsiTheme="minorHAnsi" w:cstheme="minorHAnsi"/>
                <w:sz w:val="22"/>
                <w:szCs w:val="22"/>
              </w:rPr>
              <w:t>Packaging</w:t>
            </w:r>
            <w:proofErr w:type="spellEnd"/>
            <w:r w:rsidRPr="003F6A32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</w:tr>
      <w:tr w:rsidR="003F6A32" w:rsidRPr="003F6A32" w14:paraId="28C5A7D9" w14:textId="77777777" w:rsidTr="00B75639">
        <w:tc>
          <w:tcPr>
            <w:tcW w:w="640" w:type="dxa"/>
            <w:tcBorders>
              <w:bottom w:val="single" w:sz="4" w:space="0" w:color="auto"/>
            </w:tcBorders>
          </w:tcPr>
          <w:p w14:paraId="0F9CC9AC" w14:textId="77777777" w:rsidR="00E45592" w:rsidRPr="003F6A32" w:rsidRDefault="00E45592" w:rsidP="00246362">
            <w:pPr>
              <w:pStyle w:val="TEKSTwTABELItekstzwcitympierwwierszem"/>
              <w:spacing w:line="288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259" w:type="dxa"/>
            <w:gridSpan w:val="2"/>
            <w:tcBorders>
              <w:bottom w:val="single" w:sz="4" w:space="0" w:color="auto"/>
            </w:tcBorders>
            <w:hideMark/>
          </w:tcPr>
          <w:p w14:paraId="0CF1869B" w14:textId="77777777" w:rsidR="00E45592" w:rsidRPr="003F6A32" w:rsidRDefault="00E45592" w:rsidP="00246362">
            <w:pPr>
              <w:pStyle w:val="PKTODNONIKApunktodnonika"/>
              <w:spacing w:line="288" w:lineRule="auto"/>
              <w:ind w:left="0" w:hanging="39"/>
              <w:rPr>
                <w:rFonts w:asciiTheme="minorHAnsi" w:hAnsiTheme="minorHAnsi" w:cstheme="minorHAnsi"/>
                <w:sz w:val="22"/>
                <w:szCs w:val="22"/>
              </w:rPr>
            </w:pPr>
            <w:r w:rsidRPr="003F6A32">
              <w:rPr>
                <w:rFonts w:asciiTheme="minorHAnsi" w:hAnsiTheme="minorHAnsi" w:cstheme="minorHAnsi"/>
                <w:sz w:val="22"/>
                <w:szCs w:val="22"/>
              </w:rPr>
              <w:t>1.5.1  Pakowanie w opakowania bezpośrednie (</w:t>
            </w:r>
            <w:proofErr w:type="spellStart"/>
            <w:r w:rsidRPr="003F6A32">
              <w:rPr>
                <w:rStyle w:val="Kkursywa"/>
                <w:rFonts w:asciiTheme="minorHAnsi" w:hAnsiTheme="minorHAnsi" w:cstheme="minorHAnsi"/>
                <w:sz w:val="22"/>
                <w:szCs w:val="22"/>
              </w:rPr>
              <w:t>Primary</w:t>
            </w:r>
            <w:proofErr w:type="spellEnd"/>
            <w:r w:rsidRPr="003F6A32">
              <w:rPr>
                <w:rStyle w:val="Kkursywa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F6A32">
              <w:rPr>
                <w:rStyle w:val="Kkursywa"/>
                <w:rFonts w:asciiTheme="minorHAnsi" w:hAnsiTheme="minorHAnsi" w:cstheme="minorHAnsi"/>
                <w:sz w:val="22"/>
                <w:szCs w:val="22"/>
              </w:rPr>
              <w:t>packing</w:t>
            </w:r>
            <w:proofErr w:type="spellEnd"/>
            <w:r w:rsidRPr="003F6A32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</w:tr>
      <w:tr w:rsidR="003F6A32" w:rsidRPr="003F6A32" w14:paraId="3F3EDB16" w14:textId="77777777" w:rsidTr="00B75639">
        <w:tc>
          <w:tcPr>
            <w:tcW w:w="98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50ADF" w14:textId="699F69DF" w:rsidR="00B37092" w:rsidRPr="00E2626F" w:rsidRDefault="00B37092" w:rsidP="00246362">
            <w:pPr>
              <w:spacing w:after="0" w:line="288" w:lineRule="auto"/>
              <w:ind w:right="-13"/>
              <w:jc w:val="both"/>
              <w:rPr>
                <w:rFonts w:cstheme="minorHAnsi"/>
                <w:color w:val="0070C0"/>
                <w:sz w:val="20"/>
                <w:szCs w:val="20"/>
              </w:rPr>
            </w:pPr>
            <w:r w:rsidRPr="00E2626F">
              <w:rPr>
                <w:rFonts w:cstheme="minorHAnsi"/>
                <w:color w:val="0070C0"/>
                <w:sz w:val="20"/>
                <w:szCs w:val="20"/>
              </w:rPr>
              <w:t>Pakowanie w opakowania bezpośrednie produktów sterylnych</w:t>
            </w:r>
            <w:r w:rsidR="00AC2906" w:rsidRPr="00E2626F">
              <w:rPr>
                <w:rFonts w:cstheme="minorHAnsi"/>
                <w:color w:val="0070C0"/>
                <w:sz w:val="20"/>
                <w:szCs w:val="20"/>
              </w:rPr>
              <w:t>,</w:t>
            </w:r>
            <w:r w:rsidRPr="00E2626F">
              <w:rPr>
                <w:rFonts w:cstheme="minorHAnsi"/>
                <w:color w:val="0070C0"/>
                <w:sz w:val="20"/>
                <w:szCs w:val="20"/>
              </w:rPr>
              <w:t xml:space="preserve"> włączone jest </w:t>
            </w:r>
            <w:r w:rsidR="00AC2906" w:rsidRPr="00E2626F">
              <w:rPr>
                <w:rFonts w:cstheme="minorHAnsi"/>
                <w:color w:val="0070C0"/>
                <w:sz w:val="20"/>
                <w:szCs w:val="20"/>
              </w:rPr>
              <w:t>do części</w:t>
            </w:r>
            <w:r w:rsidRPr="00E2626F">
              <w:rPr>
                <w:rFonts w:cstheme="minorHAnsi"/>
                <w:color w:val="0070C0"/>
                <w:sz w:val="20"/>
                <w:szCs w:val="20"/>
              </w:rPr>
              <w:t xml:space="preserve"> operacji </w:t>
            </w:r>
            <w:r w:rsidR="00AC2906" w:rsidRPr="00E2626F">
              <w:rPr>
                <w:rFonts w:cstheme="minorHAnsi"/>
                <w:color w:val="0070C0"/>
                <w:sz w:val="20"/>
                <w:szCs w:val="20"/>
              </w:rPr>
              <w:t>procesowych,</w:t>
            </w:r>
            <w:r w:rsidR="003D0B57" w:rsidRPr="00E2626F">
              <w:rPr>
                <w:rFonts w:cstheme="minorHAnsi"/>
                <w:color w:val="0070C0"/>
                <w:sz w:val="20"/>
                <w:szCs w:val="20"/>
              </w:rPr>
              <w:t xml:space="preserve"> zawartych w punkcie 1.1</w:t>
            </w:r>
            <w:r w:rsidRPr="00E2626F">
              <w:rPr>
                <w:rFonts w:cstheme="minorHAnsi"/>
                <w:color w:val="0070C0"/>
                <w:sz w:val="20"/>
                <w:szCs w:val="20"/>
              </w:rPr>
              <w:t xml:space="preserve"> pod warunkiem</w:t>
            </w:r>
            <w:r w:rsidR="003D0B57" w:rsidRPr="00E2626F">
              <w:rPr>
                <w:rFonts w:cstheme="minorHAnsi"/>
                <w:color w:val="0070C0"/>
                <w:sz w:val="20"/>
                <w:szCs w:val="20"/>
              </w:rPr>
              <w:t>,</w:t>
            </w:r>
            <w:r w:rsidRPr="00E2626F">
              <w:rPr>
                <w:rFonts w:cstheme="minorHAnsi"/>
                <w:color w:val="0070C0"/>
                <w:sz w:val="20"/>
                <w:szCs w:val="20"/>
              </w:rPr>
              <w:t xml:space="preserve"> ż</w:t>
            </w:r>
            <w:r w:rsidR="00971B1A" w:rsidRPr="00E2626F">
              <w:rPr>
                <w:rFonts w:cstheme="minorHAnsi"/>
                <w:color w:val="0070C0"/>
                <w:sz w:val="20"/>
                <w:szCs w:val="20"/>
              </w:rPr>
              <w:t>e brak jest innego komentarza w </w:t>
            </w:r>
            <w:r w:rsidRPr="00E2626F">
              <w:rPr>
                <w:rFonts w:cstheme="minorHAnsi"/>
                <w:color w:val="0070C0"/>
                <w:sz w:val="20"/>
                <w:szCs w:val="20"/>
              </w:rPr>
              <w:t>„Zastrzeżeniach lub uwagach wyjaśniających dotyczących operacji wytwórczych</w:t>
            </w:r>
            <w:r w:rsidR="00714083" w:rsidRPr="00E2626F">
              <w:rPr>
                <w:rFonts w:cstheme="minorHAnsi"/>
                <w:color w:val="0070C0"/>
                <w:sz w:val="20"/>
                <w:szCs w:val="20"/>
              </w:rPr>
              <w:t>” w odniesieniu do konkretnej postaci farmaceutycznej sterylnego produktu leczniczego.</w:t>
            </w:r>
          </w:p>
        </w:tc>
      </w:tr>
      <w:tr w:rsidR="003F6A32" w:rsidRPr="003F6A32" w14:paraId="70073001" w14:textId="77777777" w:rsidTr="00166CFC">
        <w:tc>
          <w:tcPr>
            <w:tcW w:w="640" w:type="dxa"/>
          </w:tcPr>
          <w:p w14:paraId="6967BF2B" w14:textId="092BA1A5" w:rsidR="00F379FE" w:rsidRPr="003F6A32" w:rsidRDefault="00F379FE" w:rsidP="00246362">
            <w:pPr>
              <w:pStyle w:val="TEKSTwTABELItekstzwcitympierwwierszem"/>
              <w:spacing w:line="288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541A7E1" w14:textId="77777777" w:rsidR="00F379FE" w:rsidRPr="003F6A32" w:rsidRDefault="00F379FE" w:rsidP="00246362">
            <w:pPr>
              <w:rPr>
                <w:rFonts w:cstheme="minorHAnsi"/>
                <w:lang w:eastAsia="pl-PL"/>
              </w:rPr>
            </w:pPr>
          </w:p>
          <w:p w14:paraId="68FD0DD2" w14:textId="77777777" w:rsidR="00F379FE" w:rsidRPr="003F6A32" w:rsidRDefault="00F379FE" w:rsidP="00246362">
            <w:pPr>
              <w:rPr>
                <w:rFonts w:cstheme="minorHAnsi"/>
                <w:lang w:eastAsia="pl-PL"/>
              </w:rPr>
            </w:pPr>
          </w:p>
          <w:p w14:paraId="04DBC8EE" w14:textId="77777777" w:rsidR="00F379FE" w:rsidRPr="003F6A32" w:rsidRDefault="00F379FE" w:rsidP="00246362">
            <w:pPr>
              <w:rPr>
                <w:rFonts w:cstheme="minorHAnsi"/>
                <w:lang w:eastAsia="pl-PL"/>
              </w:rPr>
            </w:pPr>
          </w:p>
          <w:p w14:paraId="728C9398" w14:textId="77777777" w:rsidR="00F379FE" w:rsidRPr="003F6A32" w:rsidRDefault="00F379FE" w:rsidP="00246362">
            <w:pPr>
              <w:rPr>
                <w:rFonts w:cstheme="minorHAnsi"/>
                <w:lang w:eastAsia="pl-PL"/>
              </w:rPr>
            </w:pPr>
          </w:p>
          <w:p w14:paraId="28E960E2" w14:textId="77777777" w:rsidR="00F379FE" w:rsidRPr="003F6A32" w:rsidRDefault="00F379FE" w:rsidP="00246362">
            <w:pPr>
              <w:rPr>
                <w:rFonts w:cstheme="minorHAnsi"/>
                <w:lang w:eastAsia="pl-PL"/>
              </w:rPr>
            </w:pPr>
          </w:p>
          <w:p w14:paraId="754A6BE7" w14:textId="77777777" w:rsidR="00F379FE" w:rsidRPr="003F6A32" w:rsidRDefault="00F379FE" w:rsidP="00246362">
            <w:pPr>
              <w:rPr>
                <w:rFonts w:cstheme="minorHAnsi"/>
                <w:lang w:eastAsia="pl-PL"/>
              </w:rPr>
            </w:pPr>
          </w:p>
          <w:p w14:paraId="69E4E0D3" w14:textId="1C3696F8" w:rsidR="00B37092" w:rsidRPr="003F6A32" w:rsidRDefault="00B37092" w:rsidP="00246362">
            <w:pPr>
              <w:rPr>
                <w:rFonts w:cstheme="minorHAnsi"/>
                <w:lang w:eastAsia="pl-PL"/>
              </w:rPr>
            </w:pPr>
          </w:p>
        </w:tc>
        <w:tc>
          <w:tcPr>
            <w:tcW w:w="9259" w:type="dxa"/>
            <w:gridSpan w:val="2"/>
          </w:tcPr>
          <w:p w14:paraId="4C1DCF34" w14:textId="77777777" w:rsidR="00B37092" w:rsidRPr="003F6A32" w:rsidRDefault="00B37092" w:rsidP="00246362">
            <w:pPr>
              <w:pStyle w:val="PKTODNONIKApunktodnonika"/>
              <w:spacing w:line="288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6A32">
              <w:rPr>
                <w:rFonts w:asciiTheme="minorHAnsi" w:hAnsiTheme="minorHAnsi" w:cstheme="minorHAnsi"/>
                <w:sz w:val="22"/>
                <w:szCs w:val="22"/>
              </w:rPr>
              <w:t>1.5.1.1 Kapsułki, twarda powłoka (</w:t>
            </w:r>
            <w:proofErr w:type="spellStart"/>
            <w:r w:rsidRPr="003F6A32">
              <w:rPr>
                <w:rStyle w:val="Kkursywa"/>
                <w:rFonts w:asciiTheme="minorHAnsi" w:hAnsiTheme="minorHAnsi" w:cstheme="minorHAnsi"/>
                <w:sz w:val="22"/>
                <w:szCs w:val="22"/>
              </w:rPr>
              <w:t>Capsules</w:t>
            </w:r>
            <w:proofErr w:type="spellEnd"/>
            <w:r w:rsidRPr="003F6A32">
              <w:rPr>
                <w:rStyle w:val="Kkursywa"/>
                <w:rFonts w:asciiTheme="minorHAnsi" w:hAnsiTheme="minorHAnsi" w:cstheme="minorHAnsi"/>
                <w:sz w:val="22"/>
                <w:szCs w:val="22"/>
              </w:rPr>
              <w:t xml:space="preserve">, hard </w:t>
            </w:r>
            <w:proofErr w:type="spellStart"/>
            <w:r w:rsidRPr="003F6A32">
              <w:rPr>
                <w:rStyle w:val="Kkursywa"/>
                <w:rFonts w:asciiTheme="minorHAnsi" w:hAnsiTheme="minorHAnsi" w:cstheme="minorHAnsi"/>
                <w:sz w:val="22"/>
                <w:szCs w:val="22"/>
              </w:rPr>
              <w:t>shell</w:t>
            </w:r>
            <w:proofErr w:type="spellEnd"/>
            <w:r w:rsidRPr="003F6A32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  <w:p w14:paraId="2EA2DE06" w14:textId="77777777" w:rsidR="00B37092" w:rsidRPr="003F6A32" w:rsidRDefault="00B37092" w:rsidP="00246362">
            <w:pPr>
              <w:pStyle w:val="PKTODNONIKApunktodnonika"/>
              <w:spacing w:line="288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6A32">
              <w:rPr>
                <w:rFonts w:asciiTheme="minorHAnsi" w:hAnsiTheme="minorHAnsi" w:cstheme="minorHAnsi"/>
                <w:sz w:val="22"/>
                <w:szCs w:val="22"/>
              </w:rPr>
              <w:t>1.5.1.2 Kapsułki, miękka powłoka (</w:t>
            </w:r>
            <w:proofErr w:type="spellStart"/>
            <w:r w:rsidRPr="003F6A32">
              <w:rPr>
                <w:rStyle w:val="Kkursywa"/>
                <w:rFonts w:asciiTheme="minorHAnsi" w:hAnsiTheme="minorHAnsi" w:cstheme="minorHAnsi"/>
                <w:sz w:val="22"/>
                <w:szCs w:val="22"/>
              </w:rPr>
              <w:t>Capsules</w:t>
            </w:r>
            <w:proofErr w:type="spellEnd"/>
            <w:r w:rsidRPr="003F6A32">
              <w:rPr>
                <w:rStyle w:val="Kkursywa"/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3F6A32">
              <w:rPr>
                <w:rStyle w:val="Kkursywa"/>
                <w:rFonts w:asciiTheme="minorHAnsi" w:hAnsiTheme="minorHAnsi" w:cstheme="minorHAnsi"/>
                <w:sz w:val="22"/>
                <w:szCs w:val="22"/>
              </w:rPr>
              <w:t>soft</w:t>
            </w:r>
            <w:proofErr w:type="spellEnd"/>
            <w:r w:rsidRPr="003F6A32">
              <w:rPr>
                <w:rStyle w:val="Kkursywa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F6A32">
              <w:rPr>
                <w:rStyle w:val="Kkursywa"/>
                <w:rFonts w:asciiTheme="minorHAnsi" w:hAnsiTheme="minorHAnsi" w:cstheme="minorHAnsi"/>
                <w:sz w:val="22"/>
                <w:szCs w:val="22"/>
              </w:rPr>
              <w:t>shell</w:t>
            </w:r>
            <w:proofErr w:type="spellEnd"/>
            <w:r w:rsidRPr="003F6A32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  <w:p w14:paraId="392C67BE" w14:textId="77777777" w:rsidR="00B37092" w:rsidRPr="003F6A32" w:rsidRDefault="00B37092" w:rsidP="00246362">
            <w:pPr>
              <w:pStyle w:val="PKTODNONIKApunktodnonika"/>
              <w:spacing w:line="288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6A32">
              <w:rPr>
                <w:rFonts w:asciiTheme="minorHAnsi" w:hAnsiTheme="minorHAnsi" w:cstheme="minorHAnsi"/>
                <w:sz w:val="22"/>
                <w:szCs w:val="22"/>
              </w:rPr>
              <w:t>1.5.1.3 Lecznicze gumy do żucia (</w:t>
            </w:r>
            <w:proofErr w:type="spellStart"/>
            <w:r w:rsidRPr="003F6A32">
              <w:rPr>
                <w:rStyle w:val="Kkursywa"/>
                <w:rFonts w:asciiTheme="minorHAnsi" w:hAnsiTheme="minorHAnsi" w:cstheme="minorHAnsi"/>
                <w:sz w:val="22"/>
                <w:szCs w:val="22"/>
              </w:rPr>
              <w:t>Chewing</w:t>
            </w:r>
            <w:proofErr w:type="spellEnd"/>
            <w:r w:rsidRPr="003F6A32">
              <w:rPr>
                <w:rStyle w:val="Kkursywa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F6A32">
              <w:rPr>
                <w:rStyle w:val="Kkursywa"/>
                <w:rFonts w:asciiTheme="minorHAnsi" w:hAnsiTheme="minorHAnsi" w:cstheme="minorHAnsi"/>
                <w:sz w:val="22"/>
                <w:szCs w:val="22"/>
              </w:rPr>
              <w:t>gums</w:t>
            </w:r>
            <w:proofErr w:type="spellEnd"/>
            <w:r w:rsidRPr="003F6A32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  <w:p w14:paraId="7794BC83" w14:textId="77777777" w:rsidR="00B37092" w:rsidRPr="003F6A32" w:rsidRDefault="00B37092" w:rsidP="00246362">
            <w:pPr>
              <w:pStyle w:val="PKTODNONIKApunktodnonika"/>
              <w:spacing w:line="288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6A32">
              <w:rPr>
                <w:rFonts w:asciiTheme="minorHAnsi" w:hAnsiTheme="minorHAnsi" w:cstheme="minorHAnsi"/>
                <w:sz w:val="22"/>
                <w:szCs w:val="22"/>
              </w:rPr>
              <w:t>1.5.1.4 Impregnowane matryce (</w:t>
            </w:r>
            <w:proofErr w:type="spellStart"/>
            <w:r w:rsidRPr="003F6A32">
              <w:rPr>
                <w:rStyle w:val="Kkursywa"/>
                <w:rFonts w:asciiTheme="minorHAnsi" w:hAnsiTheme="minorHAnsi" w:cstheme="minorHAnsi"/>
                <w:sz w:val="22"/>
                <w:szCs w:val="22"/>
              </w:rPr>
              <w:t>Impregnated</w:t>
            </w:r>
            <w:proofErr w:type="spellEnd"/>
            <w:r w:rsidRPr="003F6A32">
              <w:rPr>
                <w:rStyle w:val="Kkursywa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F6A32">
              <w:rPr>
                <w:rStyle w:val="Kkursywa"/>
                <w:rFonts w:asciiTheme="minorHAnsi" w:hAnsiTheme="minorHAnsi" w:cstheme="minorHAnsi"/>
                <w:sz w:val="22"/>
                <w:szCs w:val="22"/>
              </w:rPr>
              <w:t>matrices</w:t>
            </w:r>
            <w:proofErr w:type="spellEnd"/>
            <w:r w:rsidRPr="003F6A32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  <w:p w14:paraId="2010DB4A" w14:textId="77777777" w:rsidR="00B37092" w:rsidRPr="003F6A32" w:rsidRDefault="00B37092" w:rsidP="00246362">
            <w:pPr>
              <w:pStyle w:val="PKTODNONIKApunktodnonika"/>
              <w:spacing w:line="288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6A32">
              <w:rPr>
                <w:rFonts w:asciiTheme="minorHAnsi" w:hAnsiTheme="minorHAnsi" w:cstheme="minorHAnsi"/>
                <w:sz w:val="22"/>
                <w:szCs w:val="22"/>
              </w:rPr>
              <w:t>1.5.1.5 Płyn do użytku zewnętrznego (</w:t>
            </w:r>
            <w:proofErr w:type="spellStart"/>
            <w:r w:rsidRPr="003F6A32">
              <w:rPr>
                <w:rStyle w:val="Kkursywa"/>
                <w:rFonts w:asciiTheme="minorHAnsi" w:hAnsiTheme="minorHAnsi" w:cstheme="minorHAnsi"/>
                <w:sz w:val="22"/>
                <w:szCs w:val="22"/>
              </w:rPr>
              <w:t>Liquids</w:t>
            </w:r>
            <w:proofErr w:type="spellEnd"/>
            <w:r w:rsidRPr="003F6A32">
              <w:rPr>
                <w:rStyle w:val="Kkursywa"/>
                <w:rFonts w:asciiTheme="minorHAnsi" w:hAnsiTheme="minorHAnsi" w:cstheme="minorHAnsi"/>
                <w:sz w:val="22"/>
                <w:szCs w:val="22"/>
              </w:rPr>
              <w:t xml:space="preserve"> for </w:t>
            </w:r>
            <w:proofErr w:type="spellStart"/>
            <w:r w:rsidRPr="003F6A32">
              <w:rPr>
                <w:rStyle w:val="Kkursywa"/>
                <w:rFonts w:asciiTheme="minorHAnsi" w:hAnsiTheme="minorHAnsi" w:cstheme="minorHAnsi"/>
                <w:sz w:val="22"/>
                <w:szCs w:val="22"/>
              </w:rPr>
              <w:t>external</w:t>
            </w:r>
            <w:proofErr w:type="spellEnd"/>
            <w:r w:rsidRPr="003F6A32">
              <w:rPr>
                <w:rStyle w:val="Kkursywa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F6A32">
              <w:rPr>
                <w:rStyle w:val="Kkursywa"/>
                <w:rFonts w:asciiTheme="minorHAnsi" w:hAnsiTheme="minorHAnsi" w:cstheme="minorHAnsi"/>
                <w:sz w:val="22"/>
                <w:szCs w:val="22"/>
              </w:rPr>
              <w:t>use</w:t>
            </w:r>
            <w:proofErr w:type="spellEnd"/>
            <w:r w:rsidRPr="003F6A32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  <w:p w14:paraId="41B9565D" w14:textId="77777777" w:rsidR="00B37092" w:rsidRPr="003F6A32" w:rsidRDefault="00B37092" w:rsidP="00246362">
            <w:pPr>
              <w:pStyle w:val="PKTODNONIKApunktodnonika"/>
              <w:spacing w:line="288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6A32">
              <w:rPr>
                <w:rFonts w:asciiTheme="minorHAnsi" w:hAnsiTheme="minorHAnsi" w:cstheme="minorHAnsi"/>
                <w:sz w:val="22"/>
                <w:szCs w:val="22"/>
              </w:rPr>
              <w:t>1.5.1.6 Płyn do użytku wewnętrznego (</w:t>
            </w:r>
            <w:proofErr w:type="spellStart"/>
            <w:r w:rsidRPr="003F6A32">
              <w:rPr>
                <w:rStyle w:val="Kkursywa"/>
                <w:rFonts w:asciiTheme="minorHAnsi" w:hAnsiTheme="minorHAnsi" w:cstheme="minorHAnsi"/>
                <w:sz w:val="22"/>
                <w:szCs w:val="22"/>
              </w:rPr>
              <w:t>Liquids</w:t>
            </w:r>
            <w:proofErr w:type="spellEnd"/>
            <w:r w:rsidRPr="003F6A32">
              <w:rPr>
                <w:rStyle w:val="Kkursywa"/>
                <w:rFonts w:asciiTheme="minorHAnsi" w:hAnsiTheme="minorHAnsi" w:cstheme="minorHAnsi"/>
                <w:sz w:val="22"/>
                <w:szCs w:val="22"/>
              </w:rPr>
              <w:t xml:space="preserve"> for </w:t>
            </w:r>
            <w:proofErr w:type="spellStart"/>
            <w:r w:rsidRPr="003F6A32">
              <w:rPr>
                <w:rStyle w:val="Kkursywa"/>
                <w:rFonts w:asciiTheme="minorHAnsi" w:hAnsiTheme="minorHAnsi" w:cstheme="minorHAnsi"/>
                <w:sz w:val="22"/>
                <w:szCs w:val="22"/>
              </w:rPr>
              <w:t>internal</w:t>
            </w:r>
            <w:proofErr w:type="spellEnd"/>
            <w:r w:rsidRPr="003F6A32">
              <w:rPr>
                <w:rStyle w:val="Kkursywa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F6A32">
              <w:rPr>
                <w:rStyle w:val="Kkursywa"/>
                <w:rFonts w:asciiTheme="minorHAnsi" w:hAnsiTheme="minorHAnsi" w:cstheme="minorHAnsi"/>
                <w:sz w:val="22"/>
                <w:szCs w:val="22"/>
              </w:rPr>
              <w:t>use</w:t>
            </w:r>
            <w:proofErr w:type="spellEnd"/>
            <w:r w:rsidRPr="003F6A32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  <w:p w14:paraId="7E32F543" w14:textId="77777777" w:rsidR="00B37092" w:rsidRPr="003F6A32" w:rsidRDefault="00B37092" w:rsidP="00246362">
            <w:pPr>
              <w:pStyle w:val="PKTODNONIKApunktodnonika"/>
              <w:spacing w:line="288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6A32">
              <w:rPr>
                <w:rFonts w:asciiTheme="minorHAnsi" w:hAnsiTheme="minorHAnsi" w:cstheme="minorHAnsi"/>
                <w:sz w:val="22"/>
                <w:szCs w:val="22"/>
              </w:rPr>
              <w:t>1.5.1.7 Gazy medyczne (</w:t>
            </w:r>
            <w:proofErr w:type="spellStart"/>
            <w:r w:rsidRPr="003F6A32">
              <w:rPr>
                <w:rStyle w:val="Kkursywa"/>
                <w:rFonts w:asciiTheme="minorHAnsi" w:hAnsiTheme="minorHAnsi" w:cstheme="minorHAnsi"/>
                <w:sz w:val="22"/>
                <w:szCs w:val="22"/>
              </w:rPr>
              <w:t>Medicinal</w:t>
            </w:r>
            <w:proofErr w:type="spellEnd"/>
            <w:r w:rsidRPr="003F6A32">
              <w:rPr>
                <w:rStyle w:val="Kkursywa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F6A32">
              <w:rPr>
                <w:rStyle w:val="Kkursywa"/>
                <w:rFonts w:asciiTheme="minorHAnsi" w:hAnsiTheme="minorHAnsi" w:cstheme="minorHAnsi"/>
                <w:sz w:val="22"/>
                <w:szCs w:val="22"/>
              </w:rPr>
              <w:t>gases</w:t>
            </w:r>
            <w:proofErr w:type="spellEnd"/>
            <w:r w:rsidRPr="003F6A32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  <w:p w14:paraId="47041CEF" w14:textId="77777777" w:rsidR="00B110A1" w:rsidRDefault="00B110A1" w:rsidP="00246362">
            <w:pPr>
              <w:pStyle w:val="PKTODNONIKApunktodnonika"/>
              <w:spacing w:line="288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3F8167C" w14:textId="08CF018D" w:rsidR="004D7AD1" w:rsidRPr="003F6A32" w:rsidRDefault="00B37092" w:rsidP="00246362">
            <w:pPr>
              <w:pStyle w:val="PKTODNONIKApunktodnonika"/>
              <w:spacing w:line="288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6A32">
              <w:rPr>
                <w:rFonts w:asciiTheme="minorHAnsi" w:hAnsiTheme="minorHAnsi" w:cstheme="minorHAnsi"/>
                <w:sz w:val="22"/>
                <w:szCs w:val="22"/>
              </w:rPr>
              <w:t xml:space="preserve">1.5.1.8 Inne postaci stałe </w:t>
            </w:r>
            <w:r w:rsidR="00D4548F" w:rsidRPr="003F6A32">
              <w:rPr>
                <w:rFonts w:asciiTheme="minorHAnsi" w:hAnsiTheme="minorHAnsi" w:cstheme="minorHAnsi"/>
                <w:sz w:val="22"/>
                <w:szCs w:val="22"/>
              </w:rPr>
              <w:t xml:space="preserve">: wymienić </w:t>
            </w:r>
            <w:r w:rsidRPr="003F6A32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proofErr w:type="spellStart"/>
            <w:r w:rsidRPr="003F6A32">
              <w:rPr>
                <w:rStyle w:val="Kkursywa"/>
                <w:rFonts w:asciiTheme="minorHAnsi" w:hAnsiTheme="minorHAnsi" w:cstheme="minorHAnsi"/>
                <w:sz w:val="22"/>
                <w:szCs w:val="22"/>
              </w:rPr>
              <w:t>Other</w:t>
            </w:r>
            <w:proofErr w:type="spellEnd"/>
            <w:r w:rsidRPr="003F6A32">
              <w:rPr>
                <w:rStyle w:val="Kkursywa"/>
                <w:rFonts w:asciiTheme="minorHAnsi" w:hAnsiTheme="minorHAnsi" w:cstheme="minorHAnsi"/>
                <w:sz w:val="22"/>
                <w:szCs w:val="22"/>
              </w:rPr>
              <w:t xml:space="preserve"> solid </w:t>
            </w:r>
            <w:proofErr w:type="spellStart"/>
            <w:r w:rsidRPr="003F6A32">
              <w:rPr>
                <w:rStyle w:val="Kkursywa"/>
                <w:rFonts w:asciiTheme="minorHAnsi" w:hAnsiTheme="minorHAnsi" w:cstheme="minorHAnsi"/>
                <w:sz w:val="22"/>
                <w:szCs w:val="22"/>
              </w:rPr>
              <w:t>dosage</w:t>
            </w:r>
            <w:proofErr w:type="spellEnd"/>
            <w:r w:rsidRPr="003F6A32">
              <w:rPr>
                <w:rStyle w:val="Kkursywa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F6A32">
              <w:rPr>
                <w:rStyle w:val="Kkursywa"/>
                <w:rFonts w:asciiTheme="minorHAnsi" w:hAnsiTheme="minorHAnsi" w:cstheme="minorHAnsi"/>
                <w:sz w:val="22"/>
                <w:szCs w:val="22"/>
              </w:rPr>
              <w:t>forms</w:t>
            </w:r>
            <w:proofErr w:type="spellEnd"/>
            <w:r w:rsidR="00D4548F" w:rsidRPr="003F6A32">
              <w:rPr>
                <w:rStyle w:val="Kkursywa"/>
                <w:rFonts w:asciiTheme="minorHAnsi" w:hAnsiTheme="minorHAnsi" w:cstheme="minorHAnsi"/>
                <w:sz w:val="22"/>
                <w:szCs w:val="22"/>
              </w:rPr>
              <w:t xml:space="preserve"> &lt;</w:t>
            </w:r>
            <w:proofErr w:type="spellStart"/>
            <w:r w:rsidR="00D4548F" w:rsidRPr="003F6A32">
              <w:rPr>
                <w:rStyle w:val="Kkursywa"/>
                <w:rFonts w:asciiTheme="minorHAnsi" w:hAnsiTheme="minorHAnsi" w:cstheme="minorHAnsi"/>
                <w:sz w:val="22"/>
                <w:szCs w:val="22"/>
              </w:rPr>
              <w:t>free</w:t>
            </w:r>
            <w:proofErr w:type="spellEnd"/>
            <w:r w:rsidR="00D4548F" w:rsidRPr="003F6A32">
              <w:rPr>
                <w:rStyle w:val="Kkursywa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D4548F" w:rsidRPr="003F6A32">
              <w:rPr>
                <w:rStyle w:val="Kkursywa"/>
                <w:rFonts w:asciiTheme="minorHAnsi" w:hAnsiTheme="minorHAnsi" w:cstheme="minorHAnsi"/>
                <w:sz w:val="22"/>
                <w:szCs w:val="22"/>
              </w:rPr>
              <w:t>text</w:t>
            </w:r>
            <w:proofErr w:type="spellEnd"/>
            <w:r w:rsidR="00D4548F" w:rsidRPr="003F6A32">
              <w:rPr>
                <w:rStyle w:val="Kkursywa"/>
                <w:rFonts w:asciiTheme="minorHAnsi" w:hAnsiTheme="minorHAnsi" w:cstheme="minorHAnsi"/>
                <w:sz w:val="22"/>
                <w:szCs w:val="22"/>
              </w:rPr>
              <w:t>&gt;</w:t>
            </w:r>
            <w:r w:rsidRPr="003F6A32">
              <w:rPr>
                <w:rFonts w:asciiTheme="minorHAnsi" w:hAnsiTheme="minorHAnsi" w:cstheme="minorHAnsi"/>
                <w:sz w:val="22"/>
                <w:szCs w:val="22"/>
              </w:rPr>
              <w:t>)</w:t>
            </w:r>
            <w:r w:rsidR="00D4548F" w:rsidRPr="003F6A3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tbl>
            <w:tblPr>
              <w:tblStyle w:val="Tabela-Siatka"/>
              <w:tblW w:w="0" w:type="auto"/>
              <w:tblInd w:w="220" w:type="dxa"/>
              <w:tblLook w:val="04A0" w:firstRow="1" w:lastRow="0" w:firstColumn="1" w:lastColumn="0" w:noHBand="0" w:noVBand="1"/>
            </w:tblPr>
            <w:tblGrid>
              <w:gridCol w:w="8807"/>
            </w:tblGrid>
            <w:tr w:rsidR="004D7AD1" w:rsidRPr="003F6A32" w14:paraId="4BFB7FEB" w14:textId="77777777" w:rsidTr="001D4FDC">
              <w:tc>
                <w:tcPr>
                  <w:tcW w:w="8807" w:type="dxa"/>
                </w:tcPr>
                <w:p w14:paraId="5F83525C" w14:textId="77777777" w:rsidR="004D7AD1" w:rsidRPr="00E2626F" w:rsidRDefault="004D7AD1" w:rsidP="00DD6CC0">
                  <w:pPr>
                    <w:pStyle w:val="PKTODNONIKApunktodnonika"/>
                    <w:framePr w:hSpace="141" w:wrap="around" w:vAnchor="text" w:hAnchor="text" w:xAlign="right" w:y="1"/>
                    <w:spacing w:line="288" w:lineRule="auto"/>
                    <w:ind w:left="0" w:firstLine="0"/>
                    <w:suppressOverlap/>
                    <w:rPr>
                      <w:rFonts w:asciiTheme="minorHAnsi" w:hAnsiTheme="minorHAnsi" w:cstheme="minorHAnsi"/>
                      <w:color w:val="2E74B5" w:themeColor="accent1" w:themeShade="BF"/>
                    </w:rPr>
                  </w:pPr>
                  <w:r w:rsidRPr="00E2626F">
                    <w:rPr>
                      <w:rFonts w:asciiTheme="minorHAnsi" w:hAnsiTheme="minorHAnsi" w:cstheme="minorHAnsi"/>
                      <w:color w:val="0070C0"/>
                    </w:rPr>
                    <w:t xml:space="preserve">W punkcie 1.5.1.8 należy wpisać wytwarzane postaci formy końcowej produktu leczniczego, które są inne niż wymienione w pozostałych podpunktach punktu 1.5.1. Należy wskazać ogólną postać np. </w:t>
                  </w:r>
                  <w:r w:rsidRPr="00E2626F">
                    <w:rPr>
                      <w:rFonts w:asciiTheme="minorHAnsi" w:hAnsiTheme="minorHAnsi" w:cstheme="minorHAnsi"/>
                      <w:color w:val="2E74B5" w:themeColor="accent1" w:themeShade="BF"/>
                    </w:rPr>
                    <w:t xml:space="preserve">granulaty, proszki, proszek do inhalacji w kapsułce twardej, globulki, pastylki, lamelki, plastry lecznicze, pigułki, sztyfty, zioła do zaparzania, lizawki (dot. tylko weterynaryjnych),  </w:t>
                  </w:r>
                  <w:proofErr w:type="spellStart"/>
                  <w:r w:rsidRPr="00E2626F">
                    <w:rPr>
                      <w:rFonts w:asciiTheme="minorHAnsi" w:hAnsiTheme="minorHAnsi" w:cstheme="minorHAnsi"/>
                      <w:color w:val="2E74B5" w:themeColor="accent1" w:themeShade="BF"/>
                    </w:rPr>
                    <w:t>peletki</w:t>
                  </w:r>
                  <w:proofErr w:type="spellEnd"/>
                  <w:r w:rsidRPr="00E2626F">
                    <w:rPr>
                      <w:rFonts w:asciiTheme="minorHAnsi" w:hAnsiTheme="minorHAnsi" w:cstheme="minorHAnsi"/>
                      <w:color w:val="2E74B5" w:themeColor="accent1" w:themeShade="BF"/>
                    </w:rPr>
                    <w:t xml:space="preserve"> (dot. tylko weterynaryjnych)</w:t>
                  </w:r>
                </w:p>
              </w:tc>
            </w:tr>
          </w:tbl>
          <w:p w14:paraId="0A6734D0" w14:textId="77777777" w:rsidR="00B37092" w:rsidRPr="003F6A32" w:rsidRDefault="00B37092" w:rsidP="00246362">
            <w:pPr>
              <w:pStyle w:val="PKTODNONIKApunktodnonika"/>
              <w:spacing w:line="288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6A32">
              <w:rPr>
                <w:rFonts w:asciiTheme="minorHAnsi" w:hAnsiTheme="minorHAnsi" w:cstheme="minorHAnsi"/>
                <w:sz w:val="22"/>
                <w:szCs w:val="22"/>
              </w:rPr>
              <w:t>1.5.1.9 Produkty lecznicze w pojemnikach pod ciśnieniem (</w:t>
            </w:r>
            <w:proofErr w:type="spellStart"/>
            <w:r w:rsidRPr="003F6A32">
              <w:rPr>
                <w:rStyle w:val="Kkursywa"/>
                <w:rFonts w:asciiTheme="minorHAnsi" w:hAnsiTheme="minorHAnsi" w:cstheme="minorHAnsi"/>
                <w:sz w:val="22"/>
                <w:szCs w:val="22"/>
              </w:rPr>
              <w:t>Pressurised</w:t>
            </w:r>
            <w:proofErr w:type="spellEnd"/>
            <w:r w:rsidRPr="003F6A32">
              <w:rPr>
                <w:rStyle w:val="Kkursywa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F6A32">
              <w:rPr>
                <w:rStyle w:val="Kkursywa"/>
                <w:rFonts w:asciiTheme="minorHAnsi" w:hAnsiTheme="minorHAnsi" w:cstheme="minorHAnsi"/>
                <w:sz w:val="22"/>
                <w:szCs w:val="22"/>
              </w:rPr>
              <w:t>preparations</w:t>
            </w:r>
            <w:proofErr w:type="spellEnd"/>
            <w:r w:rsidRPr="003F6A32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  <w:p w14:paraId="54A41070" w14:textId="77777777" w:rsidR="008601F9" w:rsidRPr="003F6A32" w:rsidRDefault="00AC6E87" w:rsidP="00246362">
            <w:pPr>
              <w:pStyle w:val="PKTODNONIKApunktodnonika"/>
              <w:spacing w:line="288" w:lineRule="auto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3F6A32">
              <w:rPr>
                <w:rFonts w:asciiTheme="minorHAnsi" w:hAnsiTheme="minorHAnsi" w:cstheme="minorHAnsi"/>
                <w:sz w:val="22"/>
                <w:szCs w:val="22"/>
              </w:rPr>
              <w:t xml:space="preserve">      </w:t>
            </w:r>
            <w:r w:rsidR="00B37092" w:rsidRPr="003F6A32">
              <w:rPr>
                <w:rFonts w:asciiTheme="minorHAnsi" w:hAnsiTheme="minorHAnsi" w:cstheme="minorHAnsi"/>
                <w:sz w:val="22"/>
                <w:szCs w:val="22"/>
              </w:rPr>
              <w:t>1.5.1.10 Generatory radionuklidów (</w:t>
            </w:r>
            <w:proofErr w:type="spellStart"/>
            <w:r w:rsidR="00B37092" w:rsidRPr="003F6A32">
              <w:rPr>
                <w:rStyle w:val="Kkursywa"/>
                <w:rFonts w:asciiTheme="minorHAnsi" w:hAnsiTheme="minorHAnsi" w:cstheme="minorHAnsi"/>
                <w:sz w:val="22"/>
                <w:szCs w:val="22"/>
              </w:rPr>
              <w:t>Radionuclide</w:t>
            </w:r>
            <w:proofErr w:type="spellEnd"/>
            <w:r w:rsidR="00B37092" w:rsidRPr="003F6A32">
              <w:rPr>
                <w:rStyle w:val="Kkursywa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B37092" w:rsidRPr="003F6A32">
              <w:rPr>
                <w:rStyle w:val="Kkursywa"/>
                <w:rFonts w:asciiTheme="minorHAnsi" w:hAnsiTheme="minorHAnsi" w:cstheme="minorHAnsi"/>
                <w:sz w:val="22"/>
                <w:szCs w:val="22"/>
              </w:rPr>
              <w:t>generators</w:t>
            </w:r>
            <w:proofErr w:type="spellEnd"/>
            <w:r w:rsidR="00B37092" w:rsidRPr="003F6A32">
              <w:rPr>
                <w:rFonts w:asciiTheme="minorHAnsi" w:hAnsiTheme="minorHAnsi" w:cstheme="minorHAnsi"/>
                <w:sz w:val="22"/>
                <w:szCs w:val="22"/>
              </w:rPr>
              <w:t>)</w:t>
            </w:r>
            <w:r w:rsidR="008601F9" w:rsidRPr="003F6A3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26E5B866" w14:textId="6EFB21D0" w:rsidR="004D7AD1" w:rsidRPr="003F6A32" w:rsidRDefault="008601F9" w:rsidP="00246362">
            <w:pPr>
              <w:pStyle w:val="PKTODNONIKApunktodnonika"/>
              <w:spacing w:line="288" w:lineRule="auto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3F6A32">
              <w:rPr>
                <w:rFonts w:asciiTheme="minorHAnsi" w:hAnsiTheme="minorHAnsi" w:cstheme="minorHAnsi"/>
                <w:sz w:val="22"/>
                <w:szCs w:val="22"/>
              </w:rPr>
              <w:t xml:space="preserve">      1.5.1.11 Postaci półstałe (</w:t>
            </w:r>
            <w:proofErr w:type="spellStart"/>
            <w:r w:rsidRPr="003F6A32">
              <w:rPr>
                <w:rStyle w:val="Kkursywa"/>
                <w:rFonts w:asciiTheme="minorHAnsi" w:hAnsiTheme="minorHAnsi" w:cstheme="minorHAnsi"/>
                <w:sz w:val="22"/>
                <w:szCs w:val="22"/>
              </w:rPr>
              <w:t>Semi-solids</w:t>
            </w:r>
            <w:proofErr w:type="spellEnd"/>
            <w:r w:rsidRPr="003F6A32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  <w:tbl>
            <w:tblPr>
              <w:tblStyle w:val="Tabela-Siatka"/>
              <w:tblW w:w="0" w:type="auto"/>
              <w:tblInd w:w="220" w:type="dxa"/>
              <w:tblBorders>
                <w:top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626"/>
            </w:tblGrid>
            <w:tr w:rsidR="004D7AD1" w:rsidRPr="003F6A32" w14:paraId="0B5E63BD" w14:textId="77777777" w:rsidTr="00830104">
              <w:tc>
                <w:tcPr>
                  <w:tcW w:w="8626" w:type="dxa"/>
                </w:tcPr>
                <w:p w14:paraId="55DFF247" w14:textId="39D38F22" w:rsidR="004D7AD1" w:rsidRPr="00E2626F" w:rsidRDefault="004D7AD1" w:rsidP="00DD6CC0">
                  <w:pPr>
                    <w:pStyle w:val="PKTODNONIKApunktodnonika"/>
                    <w:framePr w:hSpace="141" w:wrap="around" w:vAnchor="text" w:hAnchor="text" w:xAlign="right" w:y="1"/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  <w:between w:val="single" w:sz="4" w:space="1" w:color="auto"/>
                      <w:bar w:val="single" w:sz="4" w:color="auto"/>
                    </w:pBdr>
                    <w:spacing w:line="288" w:lineRule="auto"/>
                    <w:ind w:left="0" w:firstLine="0"/>
                    <w:suppressOverlap/>
                    <w:rPr>
                      <w:rFonts w:asciiTheme="minorHAnsi" w:hAnsiTheme="minorHAnsi" w:cstheme="minorHAnsi"/>
                      <w:color w:val="2E74B5" w:themeColor="accent1" w:themeShade="BF"/>
                    </w:rPr>
                  </w:pPr>
                  <w:r w:rsidRPr="00E2626F">
                    <w:rPr>
                      <w:rFonts w:asciiTheme="minorHAnsi" w:hAnsiTheme="minorHAnsi" w:cstheme="minorHAnsi"/>
                      <w:color w:val="2E74B5" w:themeColor="accent1" w:themeShade="BF"/>
                    </w:rPr>
                    <w:t>Punkt 1.5.1.11 obejmuje takie postaci jak: maść, krem, pasta, żel, piana</w:t>
                  </w:r>
                  <w:r w:rsidR="008601F9" w:rsidRPr="00E2626F">
                    <w:rPr>
                      <w:rFonts w:asciiTheme="minorHAnsi" w:hAnsiTheme="minorHAnsi" w:cstheme="minorHAnsi"/>
                      <w:color w:val="2E74B5" w:themeColor="accent1" w:themeShade="BF"/>
                    </w:rPr>
                    <w:t>.</w:t>
                  </w:r>
                </w:p>
              </w:tc>
            </w:tr>
          </w:tbl>
          <w:p w14:paraId="3F250A40" w14:textId="59C366F2" w:rsidR="00B37092" w:rsidRPr="003F6A32" w:rsidRDefault="00DF3930" w:rsidP="00246362">
            <w:pPr>
              <w:pStyle w:val="PKTODNONIKApunktodnonika"/>
              <w:spacing w:line="288" w:lineRule="auto"/>
              <w:ind w:left="0" w:firstLine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3F6A32">
              <w:rPr>
                <w:rFonts w:asciiTheme="minorHAnsi" w:hAnsiTheme="minorHAnsi" w:cstheme="minorHAnsi"/>
                <w:sz w:val="22"/>
                <w:szCs w:val="22"/>
              </w:rPr>
              <w:t xml:space="preserve">      </w:t>
            </w:r>
            <w:r w:rsidR="00B37092" w:rsidRPr="003F6A3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1.5.1.12 </w:t>
            </w:r>
            <w:proofErr w:type="spellStart"/>
            <w:r w:rsidR="00B37092" w:rsidRPr="003F6A3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Czopki</w:t>
            </w:r>
            <w:proofErr w:type="spellEnd"/>
            <w:r w:rsidR="00B37092" w:rsidRPr="003F6A3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(</w:t>
            </w:r>
            <w:r w:rsidR="00B37092" w:rsidRPr="003F6A32">
              <w:rPr>
                <w:rStyle w:val="Kkursywa"/>
                <w:rFonts w:asciiTheme="minorHAnsi" w:hAnsiTheme="minorHAnsi" w:cstheme="minorHAnsi"/>
                <w:sz w:val="22"/>
                <w:szCs w:val="22"/>
                <w:lang w:val="en-GB"/>
              </w:rPr>
              <w:t>Suppositories</w:t>
            </w:r>
            <w:r w:rsidR="00B37092" w:rsidRPr="003F6A3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)</w:t>
            </w:r>
          </w:p>
          <w:p w14:paraId="0B0702C2" w14:textId="38514827" w:rsidR="00B37092" w:rsidRPr="003F6A32" w:rsidRDefault="00B37092" w:rsidP="00246362">
            <w:pPr>
              <w:pStyle w:val="PKTODNONIKApunktodnonika"/>
              <w:spacing w:line="288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3F6A3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1.5.1.13 </w:t>
            </w:r>
            <w:proofErr w:type="spellStart"/>
            <w:r w:rsidRPr="003F6A3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Tabletki</w:t>
            </w:r>
            <w:proofErr w:type="spellEnd"/>
            <w:r w:rsidRPr="003F6A3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(</w:t>
            </w:r>
            <w:r w:rsidRPr="003F6A32">
              <w:rPr>
                <w:rStyle w:val="Kkursywa"/>
                <w:rFonts w:asciiTheme="minorHAnsi" w:hAnsiTheme="minorHAnsi" w:cstheme="minorHAnsi"/>
                <w:sz w:val="22"/>
                <w:szCs w:val="22"/>
                <w:lang w:val="en-GB"/>
              </w:rPr>
              <w:t>Tablets</w:t>
            </w:r>
            <w:r w:rsidRPr="003F6A3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)</w:t>
            </w:r>
          </w:p>
          <w:p w14:paraId="27018739" w14:textId="2149CBC6" w:rsidR="00B37092" w:rsidRPr="003F6A32" w:rsidRDefault="00B37092" w:rsidP="00246362">
            <w:pPr>
              <w:pStyle w:val="PKTODNONIKApunktodnonika"/>
              <w:spacing w:line="288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3F6A3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1.5.1.14 </w:t>
            </w:r>
            <w:proofErr w:type="spellStart"/>
            <w:r w:rsidRPr="003F6A3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Systemy</w:t>
            </w:r>
            <w:proofErr w:type="spellEnd"/>
            <w:r w:rsidRPr="003F6A3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3F6A3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transdermalne</w:t>
            </w:r>
            <w:proofErr w:type="spellEnd"/>
            <w:r w:rsidRPr="003F6A3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(</w:t>
            </w:r>
            <w:r w:rsidRPr="003F6A32">
              <w:rPr>
                <w:rStyle w:val="Kkursywa"/>
                <w:rFonts w:asciiTheme="minorHAnsi" w:hAnsiTheme="minorHAnsi" w:cstheme="minorHAnsi"/>
                <w:sz w:val="22"/>
                <w:szCs w:val="22"/>
                <w:lang w:val="en-GB"/>
              </w:rPr>
              <w:t>Transdermal patches</w:t>
            </w:r>
            <w:r w:rsidRPr="003F6A3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)</w:t>
            </w:r>
          </w:p>
          <w:p w14:paraId="00AD58C6" w14:textId="271B28F9" w:rsidR="00B37092" w:rsidRPr="003F6A32" w:rsidRDefault="00B37092" w:rsidP="00246362">
            <w:pPr>
              <w:pStyle w:val="PKTODNONIKApunktodnonika"/>
              <w:spacing w:line="288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6A32">
              <w:rPr>
                <w:rFonts w:asciiTheme="minorHAnsi" w:hAnsiTheme="minorHAnsi" w:cstheme="minorHAnsi"/>
                <w:sz w:val="22"/>
                <w:szCs w:val="22"/>
              </w:rPr>
              <w:t xml:space="preserve">1.5.1.15 Systemy </w:t>
            </w:r>
            <w:proofErr w:type="spellStart"/>
            <w:r w:rsidRPr="003F6A32">
              <w:rPr>
                <w:rFonts w:asciiTheme="minorHAnsi" w:hAnsiTheme="minorHAnsi" w:cstheme="minorHAnsi"/>
                <w:sz w:val="22"/>
                <w:szCs w:val="22"/>
              </w:rPr>
              <w:t>dożwaczowe</w:t>
            </w:r>
            <w:proofErr w:type="spellEnd"/>
            <w:r w:rsidRPr="003F6A32"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proofErr w:type="spellStart"/>
            <w:r w:rsidRPr="003F6A32">
              <w:rPr>
                <w:rStyle w:val="Kkursywa"/>
                <w:rFonts w:asciiTheme="minorHAnsi" w:hAnsiTheme="minorHAnsi" w:cstheme="minorHAnsi"/>
                <w:sz w:val="22"/>
                <w:szCs w:val="22"/>
              </w:rPr>
              <w:t>Intraruminal</w:t>
            </w:r>
            <w:proofErr w:type="spellEnd"/>
            <w:r w:rsidRPr="003F6A32">
              <w:rPr>
                <w:rStyle w:val="Kkursywa"/>
                <w:rFonts w:asciiTheme="minorHAnsi" w:hAnsiTheme="minorHAnsi" w:cstheme="minorHAnsi"/>
                <w:sz w:val="22"/>
                <w:szCs w:val="22"/>
              </w:rPr>
              <w:t xml:space="preserve"> devices</w:t>
            </w:r>
            <w:r w:rsidRPr="003F6A32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  <w:p w14:paraId="153346D9" w14:textId="57FF9B38" w:rsidR="00B37092" w:rsidRPr="003F6A32" w:rsidRDefault="00B37092" w:rsidP="00246362">
            <w:pPr>
              <w:pStyle w:val="PKTODNONIKApunktodnonika"/>
              <w:spacing w:line="288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6A32">
              <w:rPr>
                <w:rFonts w:asciiTheme="minorHAnsi" w:hAnsiTheme="minorHAnsi" w:cstheme="minorHAnsi"/>
                <w:sz w:val="22"/>
                <w:szCs w:val="22"/>
              </w:rPr>
              <w:t xml:space="preserve">1.5.1.16 </w:t>
            </w:r>
            <w:proofErr w:type="spellStart"/>
            <w:r w:rsidRPr="003F6A32">
              <w:rPr>
                <w:rFonts w:asciiTheme="minorHAnsi" w:hAnsiTheme="minorHAnsi" w:cstheme="minorHAnsi"/>
                <w:sz w:val="22"/>
                <w:szCs w:val="22"/>
              </w:rPr>
              <w:t>Premiksy</w:t>
            </w:r>
            <w:proofErr w:type="spellEnd"/>
            <w:r w:rsidRPr="003F6A32">
              <w:rPr>
                <w:rFonts w:asciiTheme="minorHAnsi" w:hAnsiTheme="minorHAnsi" w:cstheme="minorHAnsi"/>
                <w:sz w:val="22"/>
                <w:szCs w:val="22"/>
              </w:rPr>
              <w:t xml:space="preserve"> weterynaryjne (</w:t>
            </w:r>
            <w:proofErr w:type="spellStart"/>
            <w:r w:rsidRPr="003F6A32">
              <w:rPr>
                <w:rStyle w:val="Kkursywa"/>
                <w:rFonts w:asciiTheme="minorHAnsi" w:hAnsiTheme="minorHAnsi" w:cstheme="minorHAnsi"/>
                <w:sz w:val="22"/>
                <w:szCs w:val="22"/>
              </w:rPr>
              <w:t>Veterinary</w:t>
            </w:r>
            <w:proofErr w:type="spellEnd"/>
            <w:r w:rsidRPr="003F6A32">
              <w:rPr>
                <w:rStyle w:val="Kkursywa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F6A32">
              <w:rPr>
                <w:rStyle w:val="Kkursywa"/>
                <w:rFonts w:asciiTheme="minorHAnsi" w:hAnsiTheme="minorHAnsi" w:cstheme="minorHAnsi"/>
                <w:sz w:val="22"/>
                <w:szCs w:val="22"/>
              </w:rPr>
              <w:t>premixes</w:t>
            </w:r>
            <w:proofErr w:type="spellEnd"/>
            <w:r w:rsidRPr="003F6A32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  <w:p w14:paraId="6B31BF08" w14:textId="03F2871E" w:rsidR="00B37092" w:rsidRPr="003F6A32" w:rsidRDefault="00B37092" w:rsidP="00246362">
            <w:pPr>
              <w:pStyle w:val="PKTODNONIKApunktodnonika"/>
              <w:spacing w:line="288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6A32">
              <w:rPr>
                <w:rFonts w:asciiTheme="minorHAnsi" w:hAnsiTheme="minorHAnsi" w:cstheme="minorHAnsi"/>
                <w:sz w:val="22"/>
                <w:szCs w:val="22"/>
              </w:rPr>
              <w:t xml:space="preserve">1.5.1.17 Inne niesterylne produkty: wymienić </w:t>
            </w:r>
          </w:p>
          <w:p w14:paraId="4A329879" w14:textId="77777777" w:rsidR="00166CFC" w:rsidRDefault="00DF3930" w:rsidP="00B110A1">
            <w:pPr>
              <w:pStyle w:val="PKTODNONIKApunktodnonika"/>
              <w:spacing w:line="288" w:lineRule="auto"/>
              <w:rPr>
                <w:rStyle w:val="Kkursywa"/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3F6A32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="008539CD">
              <w:rPr>
                <w:rFonts w:asciiTheme="minorHAnsi" w:hAnsiTheme="minorHAnsi" w:cstheme="minorHAnsi"/>
                <w:sz w:val="22"/>
                <w:szCs w:val="22"/>
              </w:rPr>
              <w:t xml:space="preserve">             </w:t>
            </w:r>
            <w:r w:rsidR="00B37092" w:rsidRPr="003F6A3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(</w:t>
            </w:r>
            <w:r w:rsidR="00B37092" w:rsidRPr="003F6A32">
              <w:rPr>
                <w:rStyle w:val="Kkursywa"/>
                <w:rFonts w:asciiTheme="minorHAnsi" w:hAnsiTheme="minorHAnsi" w:cstheme="minorHAnsi"/>
                <w:sz w:val="22"/>
                <w:szCs w:val="22"/>
                <w:lang w:val="en-GB"/>
              </w:rPr>
              <w:t>Other non-sterile medicinal product &lt;free text&gt;</w:t>
            </w:r>
          </w:p>
          <w:p w14:paraId="6E7A9731" w14:textId="4142817E" w:rsidR="00B110A1" w:rsidRPr="00B110A1" w:rsidRDefault="00B110A1" w:rsidP="00B110A1">
            <w:pPr>
              <w:pStyle w:val="PKTODNONIKApunktodnonika"/>
              <w:spacing w:line="288" w:lineRule="auto"/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</w:pPr>
          </w:p>
        </w:tc>
      </w:tr>
      <w:tr w:rsidR="003F6A32" w:rsidRPr="00166CFC" w14:paraId="73E4A9FA" w14:textId="77777777" w:rsidTr="00166CFC">
        <w:tc>
          <w:tcPr>
            <w:tcW w:w="9899" w:type="dxa"/>
            <w:gridSpan w:val="3"/>
          </w:tcPr>
          <w:p w14:paraId="5EC98448" w14:textId="2247DF37" w:rsidR="00187134" w:rsidRPr="00166CFC" w:rsidRDefault="00830104" w:rsidP="00246362">
            <w:pPr>
              <w:tabs>
                <w:tab w:val="left" w:pos="1026"/>
              </w:tabs>
              <w:spacing w:after="0" w:line="276" w:lineRule="auto"/>
              <w:ind w:right="152"/>
              <w:jc w:val="both"/>
              <w:rPr>
                <w:rFonts w:cstheme="minorHAnsi"/>
                <w:color w:val="0070C0"/>
              </w:rPr>
            </w:pPr>
            <w:r w:rsidRPr="00166CFC">
              <w:rPr>
                <w:rFonts w:cstheme="minorHAnsi"/>
                <w:color w:val="0070C0"/>
              </w:rPr>
              <w:t xml:space="preserve">UWAGA: </w:t>
            </w:r>
            <w:r w:rsidR="003D0B57" w:rsidRPr="00166CFC">
              <w:rPr>
                <w:rFonts w:cstheme="minorHAnsi"/>
                <w:color w:val="0070C0"/>
              </w:rPr>
              <w:t xml:space="preserve">Jeżeli wytwórca prowadzi </w:t>
            </w:r>
            <w:r w:rsidR="00070821" w:rsidRPr="00166CFC">
              <w:rPr>
                <w:rFonts w:cstheme="minorHAnsi"/>
                <w:color w:val="0070C0"/>
              </w:rPr>
              <w:t xml:space="preserve">tylko </w:t>
            </w:r>
            <w:r w:rsidR="003D0B57" w:rsidRPr="00166CFC">
              <w:rPr>
                <w:rFonts w:cstheme="minorHAnsi"/>
                <w:color w:val="0070C0"/>
              </w:rPr>
              <w:t>pakowanie w opakowania bezpośrednie</w:t>
            </w:r>
            <w:r w:rsidR="00EF74E8" w:rsidRPr="00166CFC">
              <w:rPr>
                <w:rFonts w:cstheme="minorHAnsi"/>
                <w:color w:val="0070C0"/>
              </w:rPr>
              <w:t xml:space="preserve"> produktów</w:t>
            </w:r>
            <w:r w:rsidR="00BD74E3" w:rsidRPr="00166CFC">
              <w:rPr>
                <w:rFonts w:cstheme="minorHAnsi"/>
                <w:color w:val="0070C0"/>
              </w:rPr>
              <w:t xml:space="preserve">, które następnie </w:t>
            </w:r>
            <w:r w:rsidR="00070821" w:rsidRPr="00166CFC">
              <w:rPr>
                <w:rFonts w:cstheme="minorHAnsi"/>
                <w:color w:val="0070C0"/>
              </w:rPr>
              <w:t>są</w:t>
            </w:r>
            <w:r w:rsidR="00BD74E3" w:rsidRPr="00166CFC">
              <w:rPr>
                <w:rFonts w:cstheme="minorHAnsi"/>
                <w:color w:val="0070C0"/>
              </w:rPr>
              <w:t xml:space="preserve"> steryliz</w:t>
            </w:r>
            <w:r w:rsidR="00070821" w:rsidRPr="00166CFC">
              <w:rPr>
                <w:rFonts w:cstheme="minorHAnsi"/>
                <w:color w:val="0070C0"/>
              </w:rPr>
              <w:t>owane</w:t>
            </w:r>
            <w:r w:rsidR="00BD74E3" w:rsidRPr="00166CFC">
              <w:rPr>
                <w:rFonts w:cstheme="minorHAnsi"/>
                <w:color w:val="0070C0"/>
              </w:rPr>
              <w:t xml:space="preserve"> końcow</w:t>
            </w:r>
            <w:r w:rsidR="00070821" w:rsidRPr="00166CFC">
              <w:rPr>
                <w:rFonts w:cstheme="minorHAnsi"/>
                <w:color w:val="0070C0"/>
              </w:rPr>
              <w:t>o</w:t>
            </w:r>
            <w:r w:rsidR="003D0B57" w:rsidRPr="00166CFC">
              <w:rPr>
                <w:rFonts w:cstheme="minorHAnsi"/>
                <w:color w:val="0070C0"/>
              </w:rPr>
              <w:t xml:space="preserve">, ale nie </w:t>
            </w:r>
            <w:r w:rsidR="00BD74E3" w:rsidRPr="00166CFC">
              <w:rPr>
                <w:rFonts w:cstheme="minorHAnsi"/>
                <w:color w:val="0070C0"/>
              </w:rPr>
              <w:t>jest wytwórcą formy</w:t>
            </w:r>
            <w:r w:rsidR="003D0B57" w:rsidRPr="00166CFC">
              <w:rPr>
                <w:rFonts w:cstheme="minorHAnsi"/>
                <w:color w:val="0070C0"/>
              </w:rPr>
              <w:t xml:space="preserve"> farmaceutycznej (np. implanty), </w:t>
            </w:r>
            <w:r w:rsidR="00BD74E3" w:rsidRPr="00166CFC">
              <w:rPr>
                <w:rFonts w:cstheme="minorHAnsi"/>
                <w:color w:val="0070C0"/>
              </w:rPr>
              <w:t>powinien</w:t>
            </w:r>
            <w:r w:rsidR="003D0B57" w:rsidRPr="00166CFC">
              <w:rPr>
                <w:rFonts w:cstheme="minorHAnsi"/>
                <w:color w:val="0070C0"/>
              </w:rPr>
              <w:t xml:space="preserve"> wpisa</w:t>
            </w:r>
            <w:r w:rsidR="00BD74E3" w:rsidRPr="00166CFC">
              <w:rPr>
                <w:rFonts w:cstheme="minorHAnsi"/>
                <w:color w:val="0070C0"/>
              </w:rPr>
              <w:t>ć</w:t>
            </w:r>
            <w:r w:rsidR="003D0B57" w:rsidRPr="00166CFC">
              <w:rPr>
                <w:rFonts w:cstheme="minorHAnsi"/>
                <w:color w:val="0070C0"/>
              </w:rPr>
              <w:t xml:space="preserve"> w</w:t>
            </w:r>
            <w:r w:rsidR="00246362" w:rsidRPr="00166CFC">
              <w:rPr>
                <w:rFonts w:cstheme="minorHAnsi"/>
                <w:color w:val="0070C0"/>
              </w:rPr>
              <w:t> </w:t>
            </w:r>
            <w:r w:rsidR="003D0B57" w:rsidRPr="00166CFC">
              <w:rPr>
                <w:rFonts w:cstheme="minorHAnsi"/>
                <w:color w:val="0070C0"/>
              </w:rPr>
              <w:t xml:space="preserve">punkcie 1.5.1.17 Inne niesterylne produkty lecznicze, </w:t>
            </w:r>
            <w:r w:rsidR="00BD74E3" w:rsidRPr="00166CFC">
              <w:rPr>
                <w:rFonts w:cstheme="minorHAnsi"/>
                <w:color w:val="0070C0"/>
              </w:rPr>
              <w:t>komentarz</w:t>
            </w:r>
            <w:r w:rsidR="003D0B57" w:rsidRPr="00166CFC">
              <w:rPr>
                <w:rFonts w:cstheme="minorHAnsi"/>
                <w:color w:val="0070C0"/>
              </w:rPr>
              <w:t xml:space="preserve">: „Pakowanie w opakowania bezpośrednie </w:t>
            </w:r>
            <w:r w:rsidR="003D0B57" w:rsidRPr="00166CFC">
              <w:rPr>
                <w:rFonts w:cstheme="minorHAnsi"/>
                <w:i/>
                <w:iCs/>
                <w:color w:val="0070C0"/>
              </w:rPr>
              <w:t>(nazwa postaci farmaceutycznej)</w:t>
            </w:r>
            <w:r w:rsidR="00070821" w:rsidRPr="00166CFC">
              <w:rPr>
                <w:rFonts w:cstheme="minorHAnsi"/>
                <w:i/>
                <w:iCs/>
                <w:color w:val="0070C0"/>
              </w:rPr>
              <w:t>,</w:t>
            </w:r>
            <w:r w:rsidR="003D0B57" w:rsidRPr="00166CFC">
              <w:rPr>
                <w:rFonts w:cstheme="minorHAnsi"/>
                <w:color w:val="0070C0"/>
              </w:rPr>
              <w:t xml:space="preserve"> które podlegają sterylizacji końcowej”.</w:t>
            </w:r>
          </w:p>
        </w:tc>
      </w:tr>
      <w:tr w:rsidR="003F6A32" w:rsidRPr="003F6A32" w14:paraId="5CCB6CFF" w14:textId="77777777" w:rsidTr="00166CFC">
        <w:tc>
          <w:tcPr>
            <w:tcW w:w="9899" w:type="dxa"/>
            <w:gridSpan w:val="3"/>
            <w:tcBorders>
              <w:bottom w:val="single" w:sz="4" w:space="0" w:color="auto"/>
            </w:tcBorders>
          </w:tcPr>
          <w:p w14:paraId="7412857C" w14:textId="77777777" w:rsidR="008539CD" w:rsidRDefault="008539CD" w:rsidP="008539CD">
            <w:pPr>
              <w:spacing w:after="0" w:line="288" w:lineRule="auto"/>
              <w:ind w:right="-13"/>
              <w:jc w:val="both"/>
              <w:rPr>
                <w:rFonts w:cstheme="minorHAnsi"/>
              </w:rPr>
            </w:pPr>
          </w:p>
          <w:p w14:paraId="2659C446" w14:textId="4E382229" w:rsidR="00AC6E87" w:rsidRPr="003F6A32" w:rsidRDefault="008539CD" w:rsidP="008539CD">
            <w:pPr>
              <w:spacing w:after="0" w:line="288" w:lineRule="auto"/>
              <w:ind w:right="-13"/>
              <w:jc w:val="both"/>
              <w:rPr>
                <w:rFonts w:cstheme="minorHAnsi"/>
                <w:color w:val="0070C0"/>
              </w:rPr>
            </w:pPr>
            <w:r>
              <w:rPr>
                <w:rFonts w:cstheme="minorHAnsi"/>
              </w:rPr>
              <w:t xml:space="preserve">              </w:t>
            </w:r>
            <w:r w:rsidR="00DB5138" w:rsidRPr="003F6A32">
              <w:rPr>
                <w:rFonts w:cstheme="minorHAnsi"/>
              </w:rPr>
              <w:t>1.5.2  Pakowanie w opakowania zewnętrzne (</w:t>
            </w:r>
            <w:proofErr w:type="spellStart"/>
            <w:r w:rsidR="00DB5138" w:rsidRPr="003F6A32">
              <w:rPr>
                <w:rStyle w:val="Kkursywa"/>
                <w:rFonts w:cstheme="minorHAnsi"/>
              </w:rPr>
              <w:t>Secondary</w:t>
            </w:r>
            <w:proofErr w:type="spellEnd"/>
            <w:r w:rsidR="00DB5138" w:rsidRPr="003F6A32">
              <w:rPr>
                <w:rStyle w:val="Kkursywa"/>
                <w:rFonts w:cstheme="minorHAnsi"/>
              </w:rPr>
              <w:t xml:space="preserve"> </w:t>
            </w:r>
            <w:proofErr w:type="spellStart"/>
            <w:r w:rsidR="00DB5138" w:rsidRPr="003F6A32">
              <w:rPr>
                <w:rStyle w:val="Kkursywa"/>
                <w:rFonts w:cstheme="minorHAnsi"/>
              </w:rPr>
              <w:t>packing</w:t>
            </w:r>
            <w:proofErr w:type="spellEnd"/>
            <w:r w:rsidR="00DB5138" w:rsidRPr="003F6A32">
              <w:rPr>
                <w:rFonts w:cstheme="minorHAnsi"/>
              </w:rPr>
              <w:t>)</w:t>
            </w:r>
          </w:p>
        </w:tc>
      </w:tr>
      <w:tr w:rsidR="003F6A32" w:rsidRPr="003F6A32" w14:paraId="546CD342" w14:textId="77777777" w:rsidTr="00B75639">
        <w:tc>
          <w:tcPr>
            <w:tcW w:w="98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1B7C7" w14:textId="4047B9A9" w:rsidR="00346602" w:rsidRPr="00E2626F" w:rsidRDefault="00714083" w:rsidP="00246362">
            <w:pPr>
              <w:spacing w:after="0" w:line="288" w:lineRule="auto"/>
              <w:ind w:right="-13"/>
              <w:jc w:val="both"/>
              <w:rPr>
                <w:rFonts w:cstheme="minorHAnsi"/>
                <w:color w:val="0070C0"/>
                <w:sz w:val="20"/>
                <w:szCs w:val="20"/>
              </w:rPr>
            </w:pPr>
            <w:r w:rsidRPr="00E2626F">
              <w:rPr>
                <w:rFonts w:cstheme="minorHAnsi"/>
                <w:color w:val="0070C0"/>
                <w:sz w:val="20"/>
                <w:szCs w:val="20"/>
              </w:rPr>
              <w:t>Punkt 1.5.2. Pakowanie w opakowania zewnętrzne obejmuje pakowanie wszystkich postaci farmaceutycznych, chyba że wprowadzone zostały wyłączenia/restrykcje w „Zastrzeżeniach lub uwagach wyjaśniających dotyczących operacji wytwórczych”.</w:t>
            </w:r>
          </w:p>
          <w:p w14:paraId="30097221" w14:textId="77777777" w:rsidR="00187134" w:rsidRPr="00E2626F" w:rsidRDefault="00714083" w:rsidP="00246362">
            <w:pPr>
              <w:spacing w:after="0" w:line="288" w:lineRule="auto"/>
              <w:ind w:right="-13"/>
              <w:jc w:val="both"/>
              <w:rPr>
                <w:rFonts w:cstheme="minorHAnsi"/>
                <w:color w:val="0070C0"/>
                <w:sz w:val="20"/>
                <w:szCs w:val="20"/>
              </w:rPr>
            </w:pPr>
            <w:r w:rsidRPr="00E2626F">
              <w:rPr>
                <w:rFonts w:cstheme="minorHAnsi"/>
                <w:color w:val="0070C0"/>
                <w:sz w:val="20"/>
                <w:szCs w:val="20"/>
              </w:rPr>
              <w:t xml:space="preserve">Wytwórca, którego </w:t>
            </w:r>
            <w:r w:rsidRPr="00E2626F">
              <w:rPr>
                <w:rFonts w:cstheme="minorHAnsi"/>
                <w:b/>
                <w:color w:val="0070C0"/>
                <w:sz w:val="20"/>
                <w:szCs w:val="20"/>
              </w:rPr>
              <w:t>jedyną</w:t>
            </w:r>
            <w:r w:rsidRPr="00E2626F">
              <w:rPr>
                <w:rFonts w:cstheme="minorHAnsi"/>
                <w:color w:val="0070C0"/>
                <w:sz w:val="20"/>
                <w:szCs w:val="20"/>
              </w:rPr>
              <w:t xml:space="preserve"> operacją wytwórczą będzie oznakowywanie produktów leczniczych etykietą „próbka bezpłatna”, produktów wykorzystywanych w celach </w:t>
            </w:r>
            <w:r w:rsidR="00FC2CFC" w:rsidRPr="00E2626F">
              <w:rPr>
                <w:rFonts w:cstheme="minorHAnsi"/>
                <w:color w:val="0070C0"/>
                <w:sz w:val="20"/>
                <w:szCs w:val="20"/>
              </w:rPr>
              <w:t xml:space="preserve">reklamowych </w:t>
            </w:r>
            <w:r w:rsidRPr="00E2626F">
              <w:rPr>
                <w:rFonts w:cstheme="minorHAnsi"/>
                <w:color w:val="0070C0"/>
                <w:sz w:val="20"/>
                <w:szCs w:val="20"/>
              </w:rPr>
              <w:t>powinien mieć zaznaczony pkt. 1.5.2. i wprowadzoną restrykcję „tylko oznakowanie: próbka bezpłatna”.</w:t>
            </w:r>
          </w:p>
          <w:p w14:paraId="756C2FC1" w14:textId="1C69A24F" w:rsidR="00187134" w:rsidRPr="00E2626F" w:rsidRDefault="00187134" w:rsidP="00246362">
            <w:pPr>
              <w:pStyle w:val="Akapitzlist"/>
              <w:spacing w:before="120" w:after="0" w:line="288" w:lineRule="auto"/>
              <w:ind w:left="0" w:right="-11"/>
              <w:jc w:val="both"/>
              <w:rPr>
                <w:rFonts w:cstheme="minorHAnsi"/>
                <w:color w:val="0070C0"/>
                <w:sz w:val="20"/>
                <w:szCs w:val="20"/>
              </w:rPr>
            </w:pPr>
            <w:r w:rsidRPr="00E2626F">
              <w:rPr>
                <w:rFonts w:cstheme="minorHAnsi"/>
                <w:color w:val="0070C0"/>
                <w:sz w:val="20"/>
                <w:szCs w:val="20"/>
              </w:rPr>
              <w:t>Punkt 1.5.2. uprawnia automatycznie do magazynowania wytwarzanych produktów leczniczych</w:t>
            </w:r>
            <w:r w:rsidR="00A92D6E" w:rsidRPr="00E2626F">
              <w:rPr>
                <w:rFonts w:cstheme="minorHAnsi"/>
                <w:color w:val="0070C0"/>
                <w:sz w:val="20"/>
                <w:szCs w:val="20"/>
              </w:rPr>
              <w:t>.</w:t>
            </w:r>
          </w:p>
          <w:p w14:paraId="52710229" w14:textId="562B60B9" w:rsidR="00893169" w:rsidRPr="003F6A32" w:rsidRDefault="00187134" w:rsidP="00246362">
            <w:pPr>
              <w:pStyle w:val="Akapitzlist"/>
              <w:spacing w:before="120" w:after="0" w:line="288" w:lineRule="auto"/>
              <w:ind w:left="0" w:right="-11"/>
              <w:jc w:val="both"/>
              <w:rPr>
                <w:rFonts w:cstheme="minorHAnsi"/>
                <w:color w:val="0070C0"/>
              </w:rPr>
            </w:pPr>
            <w:r w:rsidRPr="00E2626F">
              <w:rPr>
                <w:rFonts w:cstheme="minorHAnsi"/>
                <w:color w:val="0070C0"/>
                <w:sz w:val="20"/>
                <w:szCs w:val="20"/>
              </w:rPr>
              <w:t>Punkt 1.5.2. uprawnia automatycznie do dystrybucji wytwarzanych produktów leczniczych, chyba że wprowadzone zostały wyłączenia/restrykcje w „Zastrzeżeniach lub uwagach wyjaśniających dotyczących operacji wytwórczych”</w:t>
            </w:r>
            <w:r w:rsidR="00A92D6E" w:rsidRPr="00E2626F">
              <w:rPr>
                <w:rFonts w:cstheme="minorHAnsi"/>
                <w:color w:val="0070C0"/>
                <w:sz w:val="20"/>
                <w:szCs w:val="20"/>
              </w:rPr>
              <w:t>.</w:t>
            </w:r>
          </w:p>
        </w:tc>
      </w:tr>
    </w:tbl>
    <w:p w14:paraId="329E1E87" w14:textId="77777777" w:rsidR="00B110A1" w:rsidRPr="003F6A32" w:rsidRDefault="00B110A1">
      <w:pPr>
        <w:rPr>
          <w:rFonts w:cstheme="minorHAnsi"/>
        </w:rPr>
      </w:pPr>
    </w:p>
    <w:tbl>
      <w:tblPr>
        <w:tblW w:w="10041" w:type="dxa"/>
        <w:tblInd w:w="-284" w:type="dxa"/>
        <w:tblLook w:val="00A0" w:firstRow="1" w:lastRow="0" w:firstColumn="1" w:lastColumn="0" w:noHBand="0" w:noVBand="0"/>
      </w:tblPr>
      <w:tblGrid>
        <w:gridCol w:w="782"/>
        <w:gridCol w:w="9259"/>
      </w:tblGrid>
      <w:tr w:rsidR="00E45592" w:rsidRPr="003F6A32" w14:paraId="0F1A9F21" w14:textId="77777777" w:rsidTr="00373E12">
        <w:tc>
          <w:tcPr>
            <w:tcW w:w="782" w:type="dxa"/>
            <w:hideMark/>
          </w:tcPr>
          <w:p w14:paraId="6DF1682F" w14:textId="77777777" w:rsidR="00E45592" w:rsidRPr="003F6A32" w:rsidRDefault="00E45592" w:rsidP="00373E12">
            <w:pPr>
              <w:pStyle w:val="PKTODNONIKApunktodnonika"/>
              <w:tabs>
                <w:tab w:val="left" w:pos="566"/>
              </w:tabs>
              <w:spacing w:line="288" w:lineRule="auto"/>
              <w:ind w:left="0" w:firstLine="0"/>
              <w:rPr>
                <w:rStyle w:val="Ppogrubienie"/>
                <w:rFonts w:asciiTheme="minorHAnsi" w:hAnsiTheme="minorHAnsi" w:cstheme="minorHAnsi"/>
                <w:sz w:val="22"/>
                <w:szCs w:val="22"/>
              </w:rPr>
            </w:pPr>
            <w:r w:rsidRPr="003F6A32">
              <w:rPr>
                <w:rStyle w:val="Ppogrubienie"/>
                <w:rFonts w:asciiTheme="minorHAnsi" w:hAnsiTheme="minorHAnsi" w:cstheme="minorHAnsi"/>
                <w:sz w:val="22"/>
                <w:szCs w:val="22"/>
              </w:rPr>
              <w:t>1.6</w:t>
            </w:r>
          </w:p>
        </w:tc>
        <w:tc>
          <w:tcPr>
            <w:tcW w:w="9259" w:type="dxa"/>
            <w:hideMark/>
          </w:tcPr>
          <w:p w14:paraId="6136D1C7" w14:textId="77777777" w:rsidR="00E45592" w:rsidRPr="003F6A32" w:rsidRDefault="00E45592" w:rsidP="00A92D6E">
            <w:pPr>
              <w:pStyle w:val="PKTODNONIKApunktodnonika"/>
              <w:spacing w:line="288" w:lineRule="auto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3F6A32">
              <w:rPr>
                <w:rStyle w:val="Ppogrubienie"/>
                <w:rFonts w:asciiTheme="minorHAnsi" w:hAnsiTheme="minorHAnsi" w:cstheme="minorHAnsi"/>
                <w:sz w:val="22"/>
                <w:szCs w:val="22"/>
              </w:rPr>
              <w:t>Badania w kontroli jakości</w:t>
            </w:r>
            <w:r w:rsidRPr="003F6A32"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proofErr w:type="spellStart"/>
            <w:r w:rsidRPr="003F6A32">
              <w:rPr>
                <w:rStyle w:val="Kkursywa"/>
                <w:rFonts w:asciiTheme="minorHAnsi" w:hAnsiTheme="minorHAnsi" w:cstheme="minorHAnsi"/>
                <w:sz w:val="22"/>
                <w:szCs w:val="22"/>
              </w:rPr>
              <w:t>Quality</w:t>
            </w:r>
            <w:proofErr w:type="spellEnd"/>
            <w:r w:rsidRPr="003F6A32">
              <w:rPr>
                <w:rStyle w:val="Kkursywa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F6A32">
              <w:rPr>
                <w:rStyle w:val="Kkursywa"/>
                <w:rFonts w:asciiTheme="minorHAnsi" w:hAnsiTheme="minorHAnsi" w:cstheme="minorHAnsi"/>
                <w:sz w:val="22"/>
                <w:szCs w:val="22"/>
              </w:rPr>
              <w:t>control</w:t>
            </w:r>
            <w:proofErr w:type="spellEnd"/>
            <w:r w:rsidRPr="003F6A32">
              <w:rPr>
                <w:rStyle w:val="Kkursywa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F6A32">
              <w:rPr>
                <w:rStyle w:val="Kkursywa"/>
                <w:rFonts w:asciiTheme="minorHAnsi" w:hAnsiTheme="minorHAnsi" w:cstheme="minorHAnsi"/>
                <w:sz w:val="22"/>
                <w:szCs w:val="22"/>
              </w:rPr>
              <w:t>testing</w:t>
            </w:r>
            <w:proofErr w:type="spellEnd"/>
            <w:r w:rsidRPr="003F6A32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</w:tr>
      <w:tr w:rsidR="00E45592" w:rsidRPr="003F6A32" w14:paraId="4033D97C" w14:textId="77777777" w:rsidTr="00373E12">
        <w:tc>
          <w:tcPr>
            <w:tcW w:w="782" w:type="dxa"/>
          </w:tcPr>
          <w:p w14:paraId="0B5774AE" w14:textId="77777777" w:rsidR="00E45592" w:rsidRPr="003F6A32" w:rsidRDefault="00E45592" w:rsidP="00215438">
            <w:pPr>
              <w:pStyle w:val="TEKSTwTABELItekstzwcitympierwwierszem"/>
              <w:spacing w:line="288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259" w:type="dxa"/>
            <w:vAlign w:val="center"/>
            <w:hideMark/>
          </w:tcPr>
          <w:p w14:paraId="166AE32A" w14:textId="77777777" w:rsidR="00E45592" w:rsidRPr="003F6A32" w:rsidRDefault="00E45592" w:rsidP="00246362">
            <w:pPr>
              <w:pStyle w:val="PKTODNONIKApunktodnonika"/>
              <w:spacing w:line="288" w:lineRule="auto"/>
              <w:ind w:left="0" w:hanging="39"/>
              <w:rPr>
                <w:rFonts w:asciiTheme="minorHAnsi" w:hAnsiTheme="minorHAnsi" w:cstheme="minorHAnsi"/>
                <w:sz w:val="22"/>
                <w:szCs w:val="22"/>
              </w:rPr>
            </w:pPr>
            <w:r w:rsidRPr="003F6A32">
              <w:rPr>
                <w:rFonts w:asciiTheme="minorHAnsi" w:hAnsiTheme="minorHAnsi" w:cstheme="minorHAnsi"/>
                <w:sz w:val="22"/>
                <w:szCs w:val="22"/>
              </w:rPr>
              <w:t>1.6.1 Badania mikrobiologiczne: produkty sterylne (</w:t>
            </w:r>
            <w:proofErr w:type="spellStart"/>
            <w:r w:rsidRPr="003F6A32">
              <w:rPr>
                <w:rStyle w:val="Kkursywa"/>
                <w:rFonts w:asciiTheme="minorHAnsi" w:hAnsiTheme="minorHAnsi" w:cstheme="minorHAnsi"/>
                <w:sz w:val="22"/>
                <w:szCs w:val="22"/>
              </w:rPr>
              <w:t>Microbiological</w:t>
            </w:r>
            <w:proofErr w:type="spellEnd"/>
            <w:r w:rsidRPr="003F6A32">
              <w:rPr>
                <w:rStyle w:val="Kkursywa"/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proofErr w:type="spellStart"/>
            <w:r w:rsidRPr="003F6A32">
              <w:rPr>
                <w:rStyle w:val="Kkursywa"/>
                <w:rFonts w:asciiTheme="minorHAnsi" w:hAnsiTheme="minorHAnsi" w:cstheme="minorHAnsi"/>
                <w:sz w:val="22"/>
                <w:szCs w:val="22"/>
              </w:rPr>
              <w:t>sterility</w:t>
            </w:r>
            <w:proofErr w:type="spellEnd"/>
            <w:r w:rsidRPr="003F6A32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  <w:tbl>
            <w:tblPr>
              <w:tblStyle w:val="Tabela-Siatka"/>
              <w:tblW w:w="0" w:type="auto"/>
              <w:tblBorders>
                <w:top w:val="none" w:sz="0" w:space="0" w:color="auto"/>
                <w:bottom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890"/>
            </w:tblGrid>
            <w:tr w:rsidR="008601F9" w:rsidRPr="003F6A32" w14:paraId="31CDF3CE" w14:textId="77777777" w:rsidTr="003153C3">
              <w:tc>
                <w:tcPr>
                  <w:tcW w:w="8890" w:type="dxa"/>
                </w:tcPr>
                <w:p w14:paraId="6E258E38" w14:textId="4274CA6E" w:rsidR="008601F9" w:rsidRPr="00E2626F" w:rsidRDefault="008601F9" w:rsidP="008B40A0">
                  <w:pPr>
                    <w:pStyle w:val="PKTODNONIKApunktodnonika"/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  <w:between w:val="single" w:sz="4" w:space="1" w:color="auto"/>
                      <w:bar w:val="single" w:sz="4" w:color="auto"/>
                    </w:pBdr>
                    <w:spacing w:line="288" w:lineRule="auto"/>
                    <w:ind w:left="0" w:firstLine="0"/>
                    <w:rPr>
                      <w:rFonts w:asciiTheme="minorHAnsi" w:hAnsiTheme="minorHAnsi" w:cstheme="minorHAnsi"/>
                      <w:color w:val="2E74B5" w:themeColor="accent1" w:themeShade="BF"/>
                    </w:rPr>
                  </w:pPr>
                  <w:r w:rsidRPr="00E2626F">
                    <w:rPr>
                      <w:rFonts w:asciiTheme="minorHAnsi" w:hAnsiTheme="minorHAnsi" w:cstheme="minorHAnsi"/>
                      <w:color w:val="0070C0"/>
                    </w:rPr>
                    <w:t xml:space="preserve">Punkt </w:t>
                  </w:r>
                  <w:r w:rsidR="00C06CFE" w:rsidRPr="00E2626F">
                    <w:rPr>
                      <w:rFonts w:asciiTheme="minorHAnsi" w:hAnsiTheme="minorHAnsi" w:cstheme="minorHAnsi"/>
                      <w:color w:val="0070C0"/>
                    </w:rPr>
                    <w:t xml:space="preserve">1.6.1 dotyczy badań jałowości produktu </w:t>
                  </w:r>
                </w:p>
              </w:tc>
            </w:tr>
          </w:tbl>
          <w:p w14:paraId="3523F9D3" w14:textId="77777777" w:rsidR="008601F9" w:rsidRPr="003F6A32" w:rsidRDefault="008601F9" w:rsidP="00215438">
            <w:pPr>
              <w:pStyle w:val="PKTODNONIKApunktodnonika"/>
              <w:spacing w:line="288" w:lineRule="auto"/>
              <w:ind w:left="0" w:firstLine="51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45592" w:rsidRPr="003F6A32" w14:paraId="5EFDA8EC" w14:textId="77777777" w:rsidTr="00373E12">
        <w:tc>
          <w:tcPr>
            <w:tcW w:w="782" w:type="dxa"/>
          </w:tcPr>
          <w:p w14:paraId="202B4EFA" w14:textId="77777777" w:rsidR="00E45592" w:rsidRPr="003F6A32" w:rsidRDefault="00E45592" w:rsidP="00215438">
            <w:pPr>
              <w:pStyle w:val="TEKSTwTABELItekstzwcitympierwwierszem"/>
              <w:spacing w:line="288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259" w:type="dxa"/>
            <w:vAlign w:val="center"/>
            <w:hideMark/>
          </w:tcPr>
          <w:p w14:paraId="1586C896" w14:textId="77777777" w:rsidR="00E45592" w:rsidRPr="003F6A32" w:rsidRDefault="00E45592" w:rsidP="00246362">
            <w:pPr>
              <w:pStyle w:val="PKTODNONIKApunktodnonika"/>
              <w:spacing w:line="288" w:lineRule="auto"/>
              <w:ind w:left="0" w:hanging="39"/>
              <w:rPr>
                <w:rFonts w:asciiTheme="minorHAnsi" w:hAnsiTheme="minorHAnsi" w:cstheme="minorHAnsi"/>
                <w:sz w:val="22"/>
                <w:szCs w:val="22"/>
              </w:rPr>
            </w:pPr>
            <w:r w:rsidRPr="003F6A32">
              <w:rPr>
                <w:rFonts w:asciiTheme="minorHAnsi" w:hAnsiTheme="minorHAnsi" w:cstheme="minorHAnsi"/>
                <w:sz w:val="22"/>
                <w:szCs w:val="22"/>
              </w:rPr>
              <w:t>1.6.2 Badania mikrobiologiczne: produkty niesterylne (</w:t>
            </w:r>
            <w:proofErr w:type="spellStart"/>
            <w:r w:rsidRPr="003F6A32">
              <w:rPr>
                <w:rStyle w:val="Kkursywa"/>
                <w:rFonts w:asciiTheme="minorHAnsi" w:hAnsiTheme="minorHAnsi" w:cstheme="minorHAnsi"/>
                <w:sz w:val="22"/>
                <w:szCs w:val="22"/>
              </w:rPr>
              <w:t>Microbiological</w:t>
            </w:r>
            <w:proofErr w:type="spellEnd"/>
            <w:r w:rsidRPr="003F6A32">
              <w:rPr>
                <w:rStyle w:val="Kkursywa"/>
                <w:rFonts w:asciiTheme="minorHAnsi" w:hAnsiTheme="minorHAnsi" w:cstheme="minorHAnsi"/>
                <w:sz w:val="22"/>
                <w:szCs w:val="22"/>
              </w:rPr>
              <w:t>: non-</w:t>
            </w:r>
            <w:proofErr w:type="spellStart"/>
            <w:r w:rsidRPr="003F6A32">
              <w:rPr>
                <w:rStyle w:val="Kkursywa"/>
                <w:rFonts w:asciiTheme="minorHAnsi" w:hAnsiTheme="minorHAnsi" w:cstheme="minorHAnsi"/>
                <w:sz w:val="22"/>
                <w:szCs w:val="22"/>
              </w:rPr>
              <w:t>sterility</w:t>
            </w:r>
            <w:proofErr w:type="spellEnd"/>
            <w:r w:rsidRPr="003F6A32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  <w:tbl>
            <w:tblPr>
              <w:tblStyle w:val="Tabela-Siatka"/>
              <w:tblW w:w="0" w:type="auto"/>
              <w:tblBorders>
                <w:top w:val="none" w:sz="0" w:space="0" w:color="auto"/>
                <w:bottom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890"/>
            </w:tblGrid>
            <w:tr w:rsidR="00C06CFE" w:rsidRPr="003F6A32" w14:paraId="52DCDD57" w14:textId="77777777" w:rsidTr="003153C3">
              <w:tc>
                <w:tcPr>
                  <w:tcW w:w="8890" w:type="dxa"/>
                </w:tcPr>
                <w:p w14:paraId="6EC9E82C" w14:textId="24BE588B" w:rsidR="00C06CFE" w:rsidRPr="00E2626F" w:rsidRDefault="00C06CFE" w:rsidP="008B40A0">
                  <w:pPr>
                    <w:pStyle w:val="PKTODNONIKApunktodnonika"/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  <w:between w:val="single" w:sz="4" w:space="1" w:color="auto"/>
                      <w:bar w:val="single" w:sz="4" w:color="auto"/>
                    </w:pBdr>
                    <w:spacing w:line="288" w:lineRule="auto"/>
                    <w:ind w:left="0" w:firstLine="0"/>
                    <w:rPr>
                      <w:rFonts w:asciiTheme="minorHAnsi" w:hAnsiTheme="minorHAnsi" w:cstheme="minorHAnsi"/>
                      <w:color w:val="2E74B5" w:themeColor="accent1" w:themeShade="BF"/>
                    </w:rPr>
                  </w:pPr>
                  <w:r w:rsidRPr="00E2626F">
                    <w:rPr>
                      <w:rFonts w:asciiTheme="minorHAnsi" w:hAnsiTheme="minorHAnsi" w:cstheme="minorHAnsi"/>
                      <w:color w:val="0070C0"/>
                    </w:rPr>
                    <w:t>Punkt 1.6.2 dotyczy pozostałych badań mikrobiologicznych produktu</w:t>
                  </w:r>
                  <w:r w:rsidR="00452C3C" w:rsidRPr="00E2626F">
                    <w:rPr>
                      <w:rFonts w:asciiTheme="minorHAnsi" w:hAnsiTheme="minorHAnsi" w:cstheme="minorHAnsi"/>
                      <w:color w:val="0070C0"/>
                    </w:rPr>
                    <w:t xml:space="preserve">, </w:t>
                  </w:r>
                  <w:r w:rsidR="00EB29EB" w:rsidRPr="00E2626F">
                    <w:rPr>
                      <w:rFonts w:asciiTheme="minorHAnsi" w:hAnsiTheme="minorHAnsi" w:cstheme="minorHAnsi"/>
                      <w:color w:val="0070C0"/>
                    </w:rPr>
                    <w:t xml:space="preserve"> obejmując</w:t>
                  </w:r>
                  <w:r w:rsidR="00452C3C" w:rsidRPr="00E2626F">
                    <w:rPr>
                      <w:rFonts w:asciiTheme="minorHAnsi" w:hAnsiTheme="minorHAnsi" w:cstheme="minorHAnsi"/>
                      <w:color w:val="0070C0"/>
                    </w:rPr>
                    <w:t>ych</w:t>
                  </w:r>
                  <w:r w:rsidR="00EB29EB" w:rsidRPr="00E2626F">
                    <w:rPr>
                      <w:rFonts w:asciiTheme="minorHAnsi" w:hAnsiTheme="minorHAnsi" w:cstheme="minorHAnsi"/>
                      <w:color w:val="0070C0"/>
                    </w:rPr>
                    <w:t xml:space="preserve"> hodowlę, oznaczenia ilościowe, identyfikację mikroorganizmów oraz testy skuteczności środków konserwujących.  </w:t>
                  </w:r>
                </w:p>
              </w:tc>
            </w:tr>
          </w:tbl>
          <w:p w14:paraId="388199FF" w14:textId="77777777" w:rsidR="00C06CFE" w:rsidRPr="003F6A32" w:rsidRDefault="00C06CFE" w:rsidP="00215438">
            <w:pPr>
              <w:pStyle w:val="PKTODNONIKApunktodnonika"/>
              <w:spacing w:line="288" w:lineRule="auto"/>
              <w:ind w:left="0" w:firstLine="51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45592" w:rsidRPr="003F6A32" w14:paraId="0DAD3050" w14:textId="77777777" w:rsidTr="00373E12">
        <w:tc>
          <w:tcPr>
            <w:tcW w:w="782" w:type="dxa"/>
          </w:tcPr>
          <w:p w14:paraId="4446450B" w14:textId="77777777" w:rsidR="00E45592" w:rsidRPr="003F6A32" w:rsidRDefault="00E45592" w:rsidP="00215438">
            <w:pPr>
              <w:pStyle w:val="TEKSTwTABELItekstzwcitympierwwierszem"/>
              <w:spacing w:line="288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259" w:type="dxa"/>
            <w:vAlign w:val="center"/>
            <w:hideMark/>
          </w:tcPr>
          <w:p w14:paraId="2A033511" w14:textId="77777777" w:rsidR="00E45592" w:rsidRPr="003F6A32" w:rsidRDefault="00E45592" w:rsidP="008B40A0">
            <w:pPr>
              <w:pStyle w:val="PKTODNONIKApunktodnonika"/>
              <w:spacing w:line="288" w:lineRule="auto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3F6A32">
              <w:rPr>
                <w:rFonts w:asciiTheme="minorHAnsi" w:hAnsiTheme="minorHAnsi" w:cstheme="minorHAnsi"/>
                <w:sz w:val="22"/>
                <w:szCs w:val="22"/>
              </w:rPr>
              <w:t>1.6.3 Badania fizykochemiczne (</w:t>
            </w:r>
            <w:proofErr w:type="spellStart"/>
            <w:r w:rsidRPr="003F6A32">
              <w:rPr>
                <w:rStyle w:val="Kkursywa"/>
                <w:rFonts w:asciiTheme="minorHAnsi" w:hAnsiTheme="minorHAnsi" w:cstheme="minorHAnsi"/>
                <w:sz w:val="22"/>
                <w:szCs w:val="22"/>
              </w:rPr>
              <w:t>Chemical</w:t>
            </w:r>
            <w:proofErr w:type="spellEnd"/>
            <w:r w:rsidRPr="003F6A32">
              <w:rPr>
                <w:rStyle w:val="Kkursywa"/>
                <w:rFonts w:asciiTheme="minorHAnsi" w:hAnsiTheme="minorHAnsi" w:cstheme="minorHAnsi"/>
                <w:sz w:val="22"/>
                <w:szCs w:val="22"/>
              </w:rPr>
              <w:t xml:space="preserve"> / </w:t>
            </w:r>
            <w:proofErr w:type="spellStart"/>
            <w:r w:rsidRPr="003F6A32">
              <w:rPr>
                <w:rStyle w:val="Kkursywa"/>
                <w:rFonts w:asciiTheme="minorHAnsi" w:hAnsiTheme="minorHAnsi" w:cstheme="minorHAnsi"/>
                <w:sz w:val="22"/>
                <w:szCs w:val="22"/>
              </w:rPr>
              <w:t>Physical</w:t>
            </w:r>
            <w:proofErr w:type="spellEnd"/>
            <w:r w:rsidRPr="003F6A32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8890"/>
            </w:tblGrid>
            <w:tr w:rsidR="00C06CFE" w:rsidRPr="003F6A32" w14:paraId="706658FB" w14:textId="77777777" w:rsidTr="003153C3">
              <w:tc>
                <w:tcPr>
                  <w:tcW w:w="8890" w:type="dxa"/>
                  <w:tcBorders>
                    <w:top w:val="nil"/>
                    <w:bottom w:val="nil"/>
                  </w:tcBorders>
                </w:tcPr>
                <w:p w14:paraId="048B55C7" w14:textId="106E52CB" w:rsidR="00C06CFE" w:rsidRPr="00E2626F" w:rsidRDefault="00C06CFE" w:rsidP="008B40A0">
                  <w:pPr>
                    <w:pStyle w:val="PKTODNONIKApunktodnonika"/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  <w:between w:val="single" w:sz="4" w:space="1" w:color="auto"/>
                      <w:bar w:val="single" w:sz="4" w:color="auto"/>
                    </w:pBdr>
                    <w:spacing w:line="288" w:lineRule="auto"/>
                    <w:ind w:left="0" w:firstLine="0"/>
                    <w:rPr>
                      <w:rFonts w:asciiTheme="minorHAnsi" w:hAnsiTheme="minorHAnsi" w:cstheme="minorHAnsi"/>
                      <w:color w:val="2E74B5" w:themeColor="accent1" w:themeShade="BF"/>
                    </w:rPr>
                  </w:pPr>
                  <w:r w:rsidRPr="00E2626F">
                    <w:rPr>
                      <w:rFonts w:asciiTheme="minorHAnsi" w:hAnsiTheme="minorHAnsi" w:cstheme="minorHAnsi"/>
                      <w:color w:val="0070C0"/>
                    </w:rPr>
                    <w:t>Punkt 1.6.3 obejmuje badanie cech jakościowych produktu metodami fizycznymi i chemicznymi</w:t>
                  </w:r>
                </w:p>
              </w:tc>
            </w:tr>
          </w:tbl>
          <w:p w14:paraId="56D392A2" w14:textId="77777777" w:rsidR="00C06CFE" w:rsidRPr="003F6A32" w:rsidRDefault="00C06CFE" w:rsidP="00215438">
            <w:pPr>
              <w:pStyle w:val="PKTODNONIKApunktodnonika"/>
              <w:spacing w:line="288" w:lineRule="auto"/>
              <w:ind w:left="0" w:firstLine="51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45592" w:rsidRPr="003F6A32" w14:paraId="5727D843" w14:textId="77777777" w:rsidTr="00373E12">
        <w:tc>
          <w:tcPr>
            <w:tcW w:w="782" w:type="dxa"/>
          </w:tcPr>
          <w:p w14:paraId="48233046" w14:textId="77777777" w:rsidR="00E45592" w:rsidRPr="003F6A32" w:rsidRDefault="00E45592" w:rsidP="00215438">
            <w:pPr>
              <w:pStyle w:val="Bezodstpw"/>
              <w:ind w:firstLine="510"/>
              <w:rPr>
                <w:rFonts w:cstheme="minorHAnsi"/>
              </w:rPr>
            </w:pPr>
          </w:p>
        </w:tc>
        <w:tc>
          <w:tcPr>
            <w:tcW w:w="9259" w:type="dxa"/>
            <w:vAlign w:val="center"/>
            <w:hideMark/>
          </w:tcPr>
          <w:p w14:paraId="0121A3D8" w14:textId="77777777" w:rsidR="00B110A1" w:rsidRDefault="00B110A1" w:rsidP="008B40A0">
            <w:pPr>
              <w:pStyle w:val="Bezodstpw"/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</w:p>
          <w:p w14:paraId="01CA9299" w14:textId="77777777" w:rsidR="00B110A1" w:rsidRDefault="00B110A1" w:rsidP="008B40A0">
            <w:pPr>
              <w:pStyle w:val="Bezodstpw"/>
              <w:rPr>
                <w:rFonts w:cstheme="minorHAnsi"/>
              </w:rPr>
            </w:pPr>
          </w:p>
          <w:p w14:paraId="5366B116" w14:textId="77777777" w:rsidR="00B110A1" w:rsidRDefault="00B110A1" w:rsidP="008B40A0">
            <w:pPr>
              <w:pStyle w:val="Bezodstpw"/>
              <w:rPr>
                <w:rFonts w:cstheme="minorHAnsi"/>
              </w:rPr>
            </w:pPr>
          </w:p>
          <w:p w14:paraId="25A47EB8" w14:textId="77777777" w:rsidR="00B110A1" w:rsidRDefault="00B110A1" w:rsidP="008B40A0">
            <w:pPr>
              <w:pStyle w:val="Bezodstpw"/>
              <w:rPr>
                <w:rFonts w:cstheme="minorHAnsi"/>
              </w:rPr>
            </w:pPr>
          </w:p>
          <w:p w14:paraId="18529BA1" w14:textId="02974F51" w:rsidR="00E45592" w:rsidRPr="003F6A32" w:rsidRDefault="00E45592" w:rsidP="008B40A0">
            <w:pPr>
              <w:pStyle w:val="Bezodstpw"/>
              <w:rPr>
                <w:rFonts w:cstheme="minorHAnsi"/>
              </w:rPr>
            </w:pPr>
            <w:r w:rsidRPr="003F6A32">
              <w:rPr>
                <w:rFonts w:cstheme="minorHAnsi"/>
              </w:rPr>
              <w:t>1.6.4 Badania biologiczne (</w:t>
            </w:r>
            <w:proofErr w:type="spellStart"/>
            <w:r w:rsidRPr="003F6A32">
              <w:rPr>
                <w:rStyle w:val="Kkursywa"/>
                <w:rFonts w:cstheme="minorHAnsi"/>
                <w:i w:val="0"/>
              </w:rPr>
              <w:t>Biological</w:t>
            </w:r>
            <w:proofErr w:type="spellEnd"/>
            <w:r w:rsidRPr="003F6A32">
              <w:rPr>
                <w:rFonts w:cstheme="minorHAnsi"/>
              </w:rPr>
              <w:t>)</w:t>
            </w:r>
          </w:p>
          <w:tbl>
            <w:tblPr>
              <w:tblStyle w:val="Tabela-Siatka"/>
              <w:tblW w:w="8926" w:type="dxa"/>
              <w:tblLook w:val="04A0" w:firstRow="1" w:lastRow="0" w:firstColumn="1" w:lastColumn="0" w:noHBand="0" w:noVBand="1"/>
            </w:tblPr>
            <w:tblGrid>
              <w:gridCol w:w="8926"/>
            </w:tblGrid>
            <w:tr w:rsidR="003F6A32" w:rsidRPr="003F6A32" w14:paraId="67E20601" w14:textId="77777777" w:rsidTr="008539CD">
              <w:trPr>
                <w:trHeight w:val="900"/>
              </w:trPr>
              <w:tc>
                <w:tcPr>
                  <w:tcW w:w="8926" w:type="dxa"/>
                </w:tcPr>
                <w:p w14:paraId="2108C108" w14:textId="77777777" w:rsidR="00246362" w:rsidRPr="00E2626F" w:rsidRDefault="00246362" w:rsidP="00246362">
                  <w:pPr>
                    <w:jc w:val="both"/>
                    <w:rPr>
                      <w:rFonts w:cstheme="minorHAnsi"/>
                      <w:color w:val="1F497D"/>
                      <w:sz w:val="20"/>
                      <w:szCs w:val="20"/>
                    </w:rPr>
                  </w:pPr>
                  <w:r w:rsidRPr="00E2626F">
                    <w:rPr>
                      <w:rFonts w:cstheme="minorHAnsi"/>
                      <w:color w:val="0070C0"/>
                      <w:sz w:val="20"/>
                      <w:szCs w:val="20"/>
                    </w:rPr>
                    <w:t xml:space="preserve">Punkt 1.6.4 obejmuje testy wykorzystujące żywe hodowle komórek zwierzęcych lub zwierzęta oraz testy wykorzystujące materiały pochodzenia biologicznego (np. przeciwciała, antygeny). Przykłady takich testów obejmują: pirogeny (badania na królikach), test ELISA, badanie aktywacji monocytów i </w:t>
                  </w:r>
                  <w:proofErr w:type="spellStart"/>
                  <w:r w:rsidRPr="00E2626F">
                    <w:rPr>
                      <w:rFonts w:cstheme="minorHAnsi"/>
                      <w:color w:val="0070C0"/>
                      <w:sz w:val="20"/>
                      <w:szCs w:val="20"/>
                    </w:rPr>
                    <w:t>qPCR</w:t>
                  </w:r>
                  <w:proofErr w:type="spellEnd"/>
                  <w:r w:rsidRPr="00E2626F">
                    <w:rPr>
                      <w:rFonts w:cstheme="minorHAnsi"/>
                      <w:color w:val="0070C0"/>
                      <w:sz w:val="20"/>
                      <w:szCs w:val="20"/>
                    </w:rPr>
                    <w:t xml:space="preserve">,  endotoksyny bakteryjne (np. metoda żelowa, metoda </w:t>
                  </w:r>
                  <w:proofErr w:type="spellStart"/>
                  <w:r w:rsidRPr="00E2626F">
                    <w:rPr>
                      <w:rFonts w:cstheme="minorHAnsi"/>
                      <w:color w:val="0070C0"/>
                      <w:sz w:val="20"/>
                      <w:szCs w:val="20"/>
                    </w:rPr>
                    <w:t>turbidymetryczna</w:t>
                  </w:r>
                  <w:proofErr w:type="spellEnd"/>
                  <w:r w:rsidRPr="00E2626F">
                    <w:rPr>
                      <w:rFonts w:cstheme="minorHAnsi"/>
                      <w:color w:val="0070C0"/>
                      <w:sz w:val="20"/>
                      <w:szCs w:val="20"/>
                    </w:rPr>
                    <w:t xml:space="preserve"> lub metoda </w:t>
                  </w:r>
                  <w:proofErr w:type="spellStart"/>
                  <w:r w:rsidRPr="00E2626F">
                    <w:rPr>
                      <w:rFonts w:cstheme="minorHAnsi"/>
                      <w:color w:val="0070C0"/>
                      <w:sz w:val="20"/>
                      <w:szCs w:val="20"/>
                    </w:rPr>
                    <w:t>chromogenna</w:t>
                  </w:r>
                  <w:proofErr w:type="spellEnd"/>
                  <w:r w:rsidRPr="00E2626F">
                    <w:rPr>
                      <w:rFonts w:cstheme="minorHAnsi"/>
                      <w:color w:val="0070C0"/>
                      <w:sz w:val="20"/>
                      <w:szCs w:val="20"/>
                    </w:rPr>
                    <w:t>).</w:t>
                  </w:r>
                </w:p>
              </w:tc>
            </w:tr>
          </w:tbl>
          <w:p w14:paraId="08FFC4A6" w14:textId="52E37829" w:rsidR="00246362" w:rsidRPr="003F6A32" w:rsidRDefault="00246362" w:rsidP="008B40A0">
            <w:pPr>
              <w:pStyle w:val="Bezodstpw"/>
              <w:rPr>
                <w:rFonts w:cstheme="minorHAnsi"/>
              </w:rPr>
            </w:pPr>
          </w:p>
        </w:tc>
      </w:tr>
    </w:tbl>
    <w:p w14:paraId="72A1BE17" w14:textId="77777777" w:rsidR="00F24754" w:rsidRPr="003F6A32" w:rsidRDefault="00F24754" w:rsidP="00A73EBB">
      <w:pPr>
        <w:pStyle w:val="Bezodstpw"/>
        <w:rPr>
          <w:rFonts w:cstheme="minorHAnsi"/>
        </w:rPr>
      </w:pPr>
    </w:p>
    <w:tbl>
      <w:tblPr>
        <w:tblW w:w="10069" w:type="dxa"/>
        <w:tblInd w:w="-289" w:type="dxa"/>
        <w:tblLook w:val="00A0" w:firstRow="1" w:lastRow="0" w:firstColumn="1" w:lastColumn="0" w:noHBand="0" w:noVBand="0"/>
      </w:tblPr>
      <w:tblGrid>
        <w:gridCol w:w="10069"/>
      </w:tblGrid>
      <w:tr w:rsidR="00F24754" w:rsidRPr="003F6A32" w14:paraId="476D58FB" w14:textId="77777777" w:rsidTr="00166CFC">
        <w:trPr>
          <w:trHeight w:val="1006"/>
        </w:trPr>
        <w:tc>
          <w:tcPr>
            <w:tcW w:w="10069" w:type="dxa"/>
            <w:shd w:val="clear" w:color="auto" w:fill="auto"/>
          </w:tcPr>
          <w:p w14:paraId="0ED97515" w14:textId="1D67C019" w:rsidR="00F24754" w:rsidRPr="00166CFC" w:rsidRDefault="00182B8B">
            <w:pPr>
              <w:spacing w:after="0" w:line="288" w:lineRule="auto"/>
              <w:ind w:right="-13"/>
              <w:jc w:val="both"/>
              <w:rPr>
                <w:rFonts w:cstheme="minorHAnsi"/>
                <w:color w:val="0070C0"/>
              </w:rPr>
            </w:pPr>
            <w:r w:rsidRPr="00166CFC">
              <w:rPr>
                <w:rFonts w:cstheme="minorHAnsi"/>
                <w:color w:val="0070C0"/>
              </w:rPr>
              <w:t xml:space="preserve">UWAGA: W stosownych przypadkach, np. gdy badania biologiczne </w:t>
            </w:r>
            <w:r w:rsidR="00F02EF2" w:rsidRPr="00166CFC">
              <w:rPr>
                <w:rFonts w:cstheme="minorHAnsi"/>
                <w:color w:val="0070C0"/>
              </w:rPr>
              <w:t>dotyczą</w:t>
            </w:r>
            <w:r w:rsidRPr="00166CFC">
              <w:rPr>
                <w:rFonts w:cstheme="minorHAnsi"/>
                <w:color w:val="0070C0"/>
              </w:rPr>
              <w:t xml:space="preserve"> tylko </w:t>
            </w:r>
            <w:r w:rsidR="00F02EF2" w:rsidRPr="00166CFC">
              <w:rPr>
                <w:rFonts w:cstheme="minorHAnsi"/>
                <w:color w:val="0070C0"/>
              </w:rPr>
              <w:t>np.</w:t>
            </w:r>
            <w:r w:rsidR="00B110A1">
              <w:rPr>
                <w:rFonts w:cstheme="minorHAnsi"/>
                <w:color w:val="0070C0"/>
              </w:rPr>
              <w:t xml:space="preserve"> badań endotoksyn, w </w:t>
            </w:r>
            <w:r w:rsidRPr="00166CFC">
              <w:rPr>
                <w:rFonts w:cstheme="minorHAnsi"/>
                <w:color w:val="0070C0"/>
              </w:rPr>
              <w:t>„Zastrzeżeniach lub uwagach wyjaśniających dotyczących operacji wytwórczych” można zastosować uwagę wyjaśniającą: „Punkt 1.6.4 dotyczy tylko badania endotoksyn”.</w:t>
            </w:r>
          </w:p>
        </w:tc>
      </w:tr>
    </w:tbl>
    <w:p w14:paraId="080E43FA" w14:textId="77777777" w:rsidR="008539CD" w:rsidRPr="003F6A32" w:rsidRDefault="008539CD" w:rsidP="00A035EC">
      <w:pPr>
        <w:spacing w:line="288" w:lineRule="auto"/>
        <w:ind w:right="-13"/>
        <w:rPr>
          <w:rFonts w:cstheme="minorHAnsi"/>
          <w:color w:val="0070C0"/>
        </w:rPr>
      </w:pPr>
    </w:p>
    <w:tbl>
      <w:tblPr>
        <w:tblpPr w:leftFromText="141" w:rightFromText="141" w:vertAnchor="text" w:tblpX="-142" w:tblpY="1"/>
        <w:tblOverlap w:val="never"/>
        <w:tblW w:w="10207" w:type="dxa"/>
        <w:tblLook w:val="00A0" w:firstRow="1" w:lastRow="0" w:firstColumn="1" w:lastColumn="0" w:noHBand="0" w:noVBand="0"/>
      </w:tblPr>
      <w:tblGrid>
        <w:gridCol w:w="704"/>
        <w:gridCol w:w="9503"/>
      </w:tblGrid>
      <w:tr w:rsidR="00E03EC7" w:rsidRPr="003F6A32" w14:paraId="4A919A58" w14:textId="77777777" w:rsidTr="00B110A1">
        <w:trPr>
          <w:trHeight w:val="551"/>
        </w:trPr>
        <w:tc>
          <w:tcPr>
            <w:tcW w:w="10207" w:type="dxa"/>
            <w:gridSpan w:val="2"/>
            <w:vAlign w:val="center"/>
            <w:hideMark/>
          </w:tcPr>
          <w:p w14:paraId="77E29596" w14:textId="67D9E856" w:rsidR="008539CD" w:rsidRPr="003F6A32" w:rsidRDefault="00E03EC7" w:rsidP="00E03EC7">
            <w:pPr>
              <w:spacing w:after="0" w:line="240" w:lineRule="auto"/>
              <w:rPr>
                <w:rFonts w:cstheme="minorHAnsi"/>
                <w:lang w:val="en-US"/>
              </w:rPr>
            </w:pPr>
            <w:r w:rsidRPr="003F6A32">
              <w:rPr>
                <w:rFonts w:cstheme="minorHAnsi"/>
                <w:b/>
                <w:lang w:val="en-US"/>
              </w:rPr>
              <w:t xml:space="preserve">CZĘŚĆ 2:  Import </w:t>
            </w:r>
            <w:proofErr w:type="spellStart"/>
            <w:r w:rsidRPr="003F6A32">
              <w:rPr>
                <w:rFonts w:cstheme="minorHAnsi"/>
                <w:b/>
                <w:lang w:val="en-US"/>
              </w:rPr>
              <w:t>produktów</w:t>
            </w:r>
            <w:proofErr w:type="spellEnd"/>
            <w:r w:rsidRPr="003F6A32">
              <w:rPr>
                <w:rFonts w:cstheme="minorHAnsi"/>
                <w:b/>
                <w:lang w:val="en-US"/>
              </w:rPr>
              <w:t xml:space="preserve"> </w:t>
            </w:r>
            <w:proofErr w:type="spellStart"/>
            <w:r w:rsidRPr="003F6A32">
              <w:rPr>
                <w:rFonts w:cstheme="minorHAnsi"/>
                <w:b/>
                <w:lang w:val="en-US"/>
              </w:rPr>
              <w:t>leczniczych</w:t>
            </w:r>
            <w:proofErr w:type="spellEnd"/>
            <w:r w:rsidRPr="003F6A32">
              <w:rPr>
                <w:rFonts w:cstheme="minorHAnsi"/>
                <w:lang w:val="en-US"/>
              </w:rPr>
              <w:t xml:space="preserve"> (Importation of medicinal products)</w:t>
            </w:r>
          </w:p>
        </w:tc>
      </w:tr>
      <w:tr w:rsidR="003F6A32" w:rsidRPr="003F6A32" w14:paraId="22163495" w14:textId="77777777" w:rsidTr="00B110A1">
        <w:trPr>
          <w:trHeight w:val="715"/>
        </w:trPr>
        <w:tc>
          <w:tcPr>
            <w:tcW w:w="704" w:type="dxa"/>
            <w:hideMark/>
          </w:tcPr>
          <w:p w14:paraId="4EDB0FBD" w14:textId="07BACF48" w:rsidR="00E03EC7" w:rsidRPr="003F6A32" w:rsidRDefault="008539CD" w:rsidP="00E03EC7">
            <w:pPr>
              <w:spacing w:after="0" w:line="288" w:lineRule="auto"/>
              <w:jc w:val="both"/>
              <w:rPr>
                <w:rFonts w:eastAsiaTheme="minorEastAsia" w:cstheme="minorHAnsi"/>
                <w:b/>
                <w:lang w:eastAsia="pl-PL"/>
              </w:rPr>
            </w:pPr>
            <w:r>
              <w:rPr>
                <w:rFonts w:eastAsiaTheme="minorEastAsia" w:cstheme="minorHAnsi"/>
                <w:b/>
                <w:lang w:eastAsia="pl-PL"/>
              </w:rPr>
              <w:t xml:space="preserve">  </w:t>
            </w:r>
            <w:r w:rsidR="00E03EC7" w:rsidRPr="003F6A32">
              <w:rPr>
                <w:rFonts w:eastAsiaTheme="minorEastAsia" w:cstheme="minorHAnsi"/>
                <w:b/>
                <w:lang w:eastAsia="pl-PL"/>
              </w:rPr>
              <w:t>2.1</w:t>
            </w:r>
          </w:p>
        </w:tc>
        <w:tc>
          <w:tcPr>
            <w:tcW w:w="9503" w:type="dxa"/>
            <w:vAlign w:val="center"/>
            <w:hideMark/>
          </w:tcPr>
          <w:p w14:paraId="44F7A378" w14:textId="77777777" w:rsidR="00E03EC7" w:rsidRPr="003F6A32" w:rsidRDefault="00E03EC7" w:rsidP="00E03EC7">
            <w:pPr>
              <w:spacing w:after="0" w:line="288" w:lineRule="auto"/>
              <w:jc w:val="both"/>
              <w:rPr>
                <w:rFonts w:eastAsiaTheme="minorEastAsia" w:cstheme="minorHAnsi"/>
                <w:b/>
                <w:lang w:eastAsia="pl-PL"/>
              </w:rPr>
            </w:pPr>
            <w:r w:rsidRPr="003F6A32">
              <w:rPr>
                <w:rFonts w:eastAsiaTheme="minorEastAsia" w:cstheme="minorHAnsi"/>
                <w:b/>
                <w:lang w:eastAsia="pl-PL"/>
              </w:rPr>
              <w:t xml:space="preserve">Badania w kontroli jakości importowanych produktów leczniczych </w:t>
            </w:r>
          </w:p>
          <w:p w14:paraId="6B471C51" w14:textId="77777777" w:rsidR="00E03EC7" w:rsidRPr="003F6A32" w:rsidRDefault="00E03EC7" w:rsidP="00E03EC7">
            <w:pPr>
              <w:suppressAutoHyphens/>
              <w:autoSpaceDE w:val="0"/>
              <w:autoSpaceDN w:val="0"/>
              <w:adjustRightInd w:val="0"/>
              <w:spacing w:after="0" w:line="288" w:lineRule="auto"/>
              <w:rPr>
                <w:rFonts w:eastAsia="Times New Roman" w:cstheme="minorHAnsi"/>
                <w:bCs/>
                <w:kern w:val="24"/>
                <w:lang w:val="en-US" w:eastAsia="pl-PL"/>
              </w:rPr>
            </w:pPr>
            <w:r w:rsidRPr="003F6A32">
              <w:rPr>
                <w:rFonts w:eastAsia="Times New Roman" w:cstheme="minorHAnsi"/>
                <w:bCs/>
                <w:kern w:val="24"/>
                <w:lang w:val="en-US" w:eastAsia="pl-PL"/>
              </w:rPr>
              <w:t>(</w:t>
            </w:r>
            <w:r w:rsidRPr="003F6A32">
              <w:rPr>
                <w:rFonts w:eastAsia="Times New Roman" w:cstheme="minorHAnsi"/>
                <w:bCs/>
                <w:i/>
                <w:kern w:val="24"/>
                <w:lang w:val="en-US" w:eastAsia="pl-PL"/>
              </w:rPr>
              <w:t>Quality control testing of imported medicinal products</w:t>
            </w:r>
            <w:r w:rsidRPr="003F6A32">
              <w:rPr>
                <w:rFonts w:eastAsia="Times New Roman" w:cstheme="minorHAnsi"/>
                <w:bCs/>
                <w:kern w:val="24"/>
                <w:lang w:val="en-US" w:eastAsia="pl-PL"/>
              </w:rPr>
              <w:t>)</w:t>
            </w:r>
          </w:p>
        </w:tc>
      </w:tr>
      <w:tr w:rsidR="00E03EC7" w:rsidRPr="003F6A32" w14:paraId="78FE0456" w14:textId="77777777" w:rsidTr="00B110A1">
        <w:trPr>
          <w:trHeight w:val="246"/>
        </w:trPr>
        <w:tc>
          <w:tcPr>
            <w:tcW w:w="10207" w:type="dxa"/>
            <w:gridSpan w:val="2"/>
          </w:tcPr>
          <w:tbl>
            <w:tblPr>
              <w:tblStyle w:val="Tabela-Siatka"/>
              <w:tblW w:w="0" w:type="auto"/>
              <w:tblBorders>
                <w:bottom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634"/>
            </w:tblGrid>
            <w:tr w:rsidR="00E03EC7" w:rsidRPr="003F6A32" w14:paraId="1EFC5C80" w14:textId="77777777" w:rsidTr="008539CD">
              <w:trPr>
                <w:trHeight w:val="1280"/>
              </w:trPr>
              <w:tc>
                <w:tcPr>
                  <w:tcW w:w="9634" w:type="dxa"/>
                </w:tcPr>
                <w:p w14:paraId="48EBF3FF" w14:textId="77777777" w:rsidR="00E03EC7" w:rsidRPr="008539CD" w:rsidRDefault="00E03EC7" w:rsidP="00E03EC7">
                  <w:pPr>
                    <w:framePr w:hSpace="141" w:wrap="around" w:vAnchor="text" w:hAnchor="text" w:x="-142" w:y="1"/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  <w:between w:val="single" w:sz="4" w:space="1" w:color="auto"/>
                      <w:bar w:val="single" w:sz="4" w:color="auto"/>
                    </w:pBdr>
                    <w:spacing w:line="288" w:lineRule="auto"/>
                    <w:suppressOverlap/>
                    <w:jc w:val="both"/>
                    <w:rPr>
                      <w:rFonts w:eastAsiaTheme="minorEastAsia" w:cstheme="minorHAnsi"/>
                      <w:color w:val="2E74B5" w:themeColor="accent1" w:themeShade="BF"/>
                      <w:sz w:val="20"/>
                      <w:szCs w:val="20"/>
                      <w:lang w:eastAsia="pl-PL"/>
                    </w:rPr>
                  </w:pPr>
                  <w:r w:rsidRPr="008539CD">
                    <w:rPr>
                      <w:rFonts w:eastAsiaTheme="minorEastAsia" w:cstheme="minorHAnsi"/>
                      <w:color w:val="0070C0"/>
                      <w:sz w:val="20"/>
                      <w:szCs w:val="20"/>
                      <w:lang w:eastAsia="pl-PL"/>
                    </w:rPr>
                    <w:t>Jeżeli w danym miejscu prowadzenia działalności prowadzone są badania w ramach kontroli jakości importowanych produktów leczniczych należy wskazać kategorię badań wymienionych poniżej. Punkty te należy wskazać nawet jeśli zezwolenie w danym miejscu prowadzenia działalności obejmuje już punkt 1.6 z CZĘŚCI 1, ponieważ CZĘŚĆ 1 dotyczy badania wytwarzanych produktów leczniczych a CZĘŚĆ 2 importowanych produktów leczniczych.</w:t>
                  </w:r>
                </w:p>
              </w:tc>
            </w:tr>
          </w:tbl>
          <w:p w14:paraId="52754C54" w14:textId="77777777" w:rsidR="00E03EC7" w:rsidRPr="003F6A32" w:rsidRDefault="00E03EC7" w:rsidP="00E03EC7">
            <w:pPr>
              <w:spacing w:after="0" w:line="288" w:lineRule="auto"/>
              <w:jc w:val="both"/>
              <w:rPr>
                <w:rFonts w:eastAsiaTheme="minorEastAsia" w:cstheme="minorHAnsi"/>
                <w:lang w:eastAsia="pl-PL"/>
              </w:rPr>
            </w:pPr>
          </w:p>
        </w:tc>
      </w:tr>
      <w:tr w:rsidR="003F6A32" w:rsidRPr="003F6A32" w14:paraId="3EE8EB8D" w14:textId="77777777" w:rsidTr="00B110A1">
        <w:trPr>
          <w:trHeight w:val="246"/>
        </w:trPr>
        <w:tc>
          <w:tcPr>
            <w:tcW w:w="704" w:type="dxa"/>
          </w:tcPr>
          <w:p w14:paraId="43F93E92" w14:textId="77777777" w:rsidR="00E03EC7" w:rsidRPr="003F6A32" w:rsidRDefault="00E03EC7" w:rsidP="00E03EC7">
            <w:pPr>
              <w:spacing w:after="0" w:line="288" w:lineRule="auto"/>
              <w:jc w:val="both"/>
              <w:rPr>
                <w:rFonts w:eastAsiaTheme="minorEastAsia" w:cstheme="minorHAnsi"/>
                <w:lang w:eastAsia="pl-PL"/>
              </w:rPr>
            </w:pPr>
          </w:p>
        </w:tc>
        <w:tc>
          <w:tcPr>
            <w:tcW w:w="9503" w:type="dxa"/>
            <w:hideMark/>
          </w:tcPr>
          <w:p w14:paraId="4BE22D19" w14:textId="77777777" w:rsidR="00E03EC7" w:rsidRPr="003F6A32" w:rsidRDefault="00E03EC7" w:rsidP="00E03EC7">
            <w:pPr>
              <w:spacing w:after="0" w:line="288" w:lineRule="auto"/>
              <w:jc w:val="both"/>
              <w:rPr>
                <w:rFonts w:eastAsiaTheme="minorEastAsia" w:cstheme="minorHAnsi"/>
                <w:lang w:eastAsia="pl-PL"/>
              </w:rPr>
            </w:pPr>
            <w:r w:rsidRPr="003F6A32">
              <w:rPr>
                <w:rFonts w:eastAsiaTheme="minorEastAsia" w:cstheme="minorHAnsi"/>
                <w:lang w:eastAsia="pl-PL"/>
              </w:rPr>
              <w:t xml:space="preserve"> 2.1.1 Badania mikrobiologiczne: produkty sterylne (</w:t>
            </w:r>
            <w:proofErr w:type="spellStart"/>
            <w:r w:rsidRPr="003F6A32">
              <w:rPr>
                <w:rFonts w:eastAsiaTheme="minorEastAsia" w:cstheme="minorHAnsi"/>
                <w:i/>
                <w:lang w:eastAsia="pl-PL"/>
              </w:rPr>
              <w:t>Microbiological</w:t>
            </w:r>
            <w:proofErr w:type="spellEnd"/>
            <w:r w:rsidRPr="003F6A32">
              <w:rPr>
                <w:rFonts w:eastAsiaTheme="minorEastAsia" w:cstheme="minorHAnsi"/>
                <w:i/>
                <w:lang w:eastAsia="pl-PL"/>
              </w:rPr>
              <w:t xml:space="preserve">: </w:t>
            </w:r>
            <w:proofErr w:type="spellStart"/>
            <w:r w:rsidRPr="003F6A32">
              <w:rPr>
                <w:rFonts w:eastAsiaTheme="minorEastAsia" w:cstheme="minorHAnsi"/>
                <w:i/>
                <w:lang w:eastAsia="pl-PL"/>
              </w:rPr>
              <w:t>sterility</w:t>
            </w:r>
            <w:proofErr w:type="spellEnd"/>
            <w:r w:rsidRPr="003F6A32">
              <w:rPr>
                <w:rFonts w:eastAsiaTheme="minorEastAsia" w:cstheme="minorHAnsi"/>
                <w:lang w:eastAsia="pl-PL"/>
              </w:rPr>
              <w:t>)</w:t>
            </w:r>
          </w:p>
        </w:tc>
      </w:tr>
      <w:tr w:rsidR="00E03EC7" w:rsidRPr="003F6A32" w14:paraId="6AE7B3F9" w14:textId="77777777" w:rsidTr="00B110A1">
        <w:trPr>
          <w:trHeight w:val="246"/>
        </w:trPr>
        <w:tc>
          <w:tcPr>
            <w:tcW w:w="704" w:type="dxa"/>
          </w:tcPr>
          <w:p w14:paraId="08A16767" w14:textId="77777777" w:rsidR="00E03EC7" w:rsidRPr="003F6A32" w:rsidRDefault="00E03EC7" w:rsidP="00E03EC7">
            <w:pPr>
              <w:spacing w:after="0" w:line="288" w:lineRule="auto"/>
              <w:jc w:val="both"/>
              <w:rPr>
                <w:rFonts w:eastAsiaTheme="minorEastAsia" w:cstheme="minorHAnsi"/>
                <w:lang w:eastAsia="pl-PL"/>
              </w:rPr>
            </w:pPr>
          </w:p>
        </w:tc>
        <w:tc>
          <w:tcPr>
            <w:tcW w:w="9503" w:type="dxa"/>
            <w:hideMark/>
          </w:tcPr>
          <w:p w14:paraId="33089277" w14:textId="77777777" w:rsidR="00E03EC7" w:rsidRPr="003F6A32" w:rsidRDefault="00E03EC7" w:rsidP="00E03EC7">
            <w:pPr>
              <w:spacing w:after="0" w:line="288" w:lineRule="auto"/>
              <w:jc w:val="both"/>
              <w:rPr>
                <w:rFonts w:eastAsiaTheme="minorEastAsia" w:cstheme="minorHAnsi"/>
                <w:lang w:eastAsia="pl-PL"/>
              </w:rPr>
            </w:pPr>
            <w:r w:rsidRPr="003F6A32">
              <w:rPr>
                <w:rFonts w:eastAsiaTheme="minorEastAsia" w:cstheme="minorHAnsi"/>
                <w:lang w:eastAsia="pl-PL"/>
              </w:rPr>
              <w:t xml:space="preserve"> 2.1.2 Badania mikrobiologiczne: produkty niesterylne (</w:t>
            </w:r>
            <w:proofErr w:type="spellStart"/>
            <w:r w:rsidRPr="003F6A32">
              <w:rPr>
                <w:rFonts w:eastAsiaTheme="minorEastAsia" w:cstheme="minorHAnsi"/>
                <w:i/>
                <w:lang w:eastAsia="pl-PL"/>
              </w:rPr>
              <w:t>Microbiological</w:t>
            </w:r>
            <w:proofErr w:type="spellEnd"/>
            <w:r w:rsidRPr="003F6A32">
              <w:rPr>
                <w:rFonts w:eastAsiaTheme="minorEastAsia" w:cstheme="minorHAnsi"/>
                <w:i/>
                <w:lang w:eastAsia="pl-PL"/>
              </w:rPr>
              <w:t>: non-</w:t>
            </w:r>
            <w:proofErr w:type="spellStart"/>
            <w:r w:rsidRPr="003F6A32">
              <w:rPr>
                <w:rFonts w:eastAsiaTheme="minorEastAsia" w:cstheme="minorHAnsi"/>
                <w:i/>
                <w:lang w:eastAsia="pl-PL"/>
              </w:rPr>
              <w:t>sterility</w:t>
            </w:r>
            <w:proofErr w:type="spellEnd"/>
            <w:r w:rsidRPr="003F6A32">
              <w:rPr>
                <w:rFonts w:eastAsiaTheme="minorEastAsia" w:cstheme="minorHAnsi"/>
                <w:lang w:eastAsia="pl-PL"/>
              </w:rPr>
              <w:t>)</w:t>
            </w:r>
          </w:p>
        </w:tc>
      </w:tr>
      <w:tr w:rsidR="00E03EC7" w:rsidRPr="003F6A32" w14:paraId="76E05AE7" w14:textId="77777777" w:rsidTr="00B110A1">
        <w:trPr>
          <w:trHeight w:val="246"/>
        </w:trPr>
        <w:tc>
          <w:tcPr>
            <w:tcW w:w="704" w:type="dxa"/>
          </w:tcPr>
          <w:p w14:paraId="55F04201" w14:textId="77777777" w:rsidR="00E03EC7" w:rsidRPr="003F6A32" w:rsidRDefault="00E03EC7" w:rsidP="00E03EC7">
            <w:pPr>
              <w:spacing w:after="0" w:line="288" w:lineRule="auto"/>
              <w:jc w:val="both"/>
              <w:rPr>
                <w:rFonts w:eastAsiaTheme="minorEastAsia" w:cstheme="minorHAnsi"/>
                <w:lang w:eastAsia="pl-PL"/>
              </w:rPr>
            </w:pPr>
          </w:p>
        </w:tc>
        <w:tc>
          <w:tcPr>
            <w:tcW w:w="9503" w:type="dxa"/>
            <w:hideMark/>
          </w:tcPr>
          <w:p w14:paraId="7D210597" w14:textId="77777777" w:rsidR="00E03EC7" w:rsidRPr="003F6A32" w:rsidRDefault="00E03EC7" w:rsidP="00E03EC7">
            <w:pPr>
              <w:spacing w:after="0" w:line="288" w:lineRule="auto"/>
              <w:jc w:val="both"/>
              <w:rPr>
                <w:rFonts w:eastAsiaTheme="minorEastAsia" w:cstheme="minorHAnsi"/>
                <w:lang w:eastAsia="pl-PL"/>
              </w:rPr>
            </w:pPr>
            <w:r w:rsidRPr="003F6A32">
              <w:rPr>
                <w:rFonts w:eastAsiaTheme="minorEastAsia" w:cstheme="minorHAnsi"/>
                <w:lang w:eastAsia="pl-PL"/>
              </w:rPr>
              <w:t xml:space="preserve"> 2.1.3 Badania fizykochemiczne (</w:t>
            </w:r>
            <w:proofErr w:type="spellStart"/>
            <w:r w:rsidRPr="003F6A32">
              <w:rPr>
                <w:rFonts w:eastAsiaTheme="minorEastAsia" w:cstheme="minorHAnsi"/>
                <w:i/>
                <w:lang w:eastAsia="pl-PL"/>
              </w:rPr>
              <w:t>Chemical</w:t>
            </w:r>
            <w:proofErr w:type="spellEnd"/>
            <w:r w:rsidRPr="003F6A32">
              <w:rPr>
                <w:rFonts w:eastAsiaTheme="minorEastAsia" w:cstheme="minorHAnsi"/>
                <w:i/>
                <w:lang w:eastAsia="pl-PL"/>
              </w:rPr>
              <w:t xml:space="preserve"> / </w:t>
            </w:r>
            <w:proofErr w:type="spellStart"/>
            <w:r w:rsidRPr="003F6A32">
              <w:rPr>
                <w:rFonts w:eastAsiaTheme="minorEastAsia" w:cstheme="minorHAnsi"/>
                <w:i/>
                <w:lang w:eastAsia="pl-PL"/>
              </w:rPr>
              <w:t>Physical</w:t>
            </w:r>
            <w:proofErr w:type="spellEnd"/>
            <w:r w:rsidRPr="003F6A32">
              <w:rPr>
                <w:rFonts w:eastAsiaTheme="minorEastAsia" w:cstheme="minorHAnsi"/>
                <w:lang w:eastAsia="pl-PL"/>
              </w:rPr>
              <w:t>)</w:t>
            </w:r>
          </w:p>
        </w:tc>
      </w:tr>
      <w:tr w:rsidR="00E03EC7" w:rsidRPr="003F6A32" w14:paraId="21908B39" w14:textId="77777777" w:rsidTr="00B110A1">
        <w:trPr>
          <w:trHeight w:val="538"/>
        </w:trPr>
        <w:tc>
          <w:tcPr>
            <w:tcW w:w="10207" w:type="dxa"/>
            <w:gridSpan w:val="2"/>
            <w:vAlign w:val="center"/>
          </w:tcPr>
          <w:p w14:paraId="197B12E5" w14:textId="6EC071C8" w:rsidR="00E03EC7" w:rsidRPr="003F6A32" w:rsidRDefault="00B110A1" w:rsidP="00B110A1">
            <w:pPr>
              <w:spacing w:after="0" w:line="288" w:lineRule="auto"/>
              <w:jc w:val="both"/>
              <w:rPr>
                <w:rFonts w:eastAsiaTheme="minorEastAsia" w:cstheme="minorHAnsi"/>
                <w:lang w:eastAsia="pl-PL"/>
              </w:rPr>
            </w:pPr>
            <w:r w:rsidRPr="00B110A1">
              <w:rPr>
                <w:rFonts w:eastAsiaTheme="minorEastAsia" w:cstheme="minorHAnsi"/>
                <w:color w:val="2E74B5" w:themeColor="accent1" w:themeShade="BF"/>
                <w:lang w:eastAsia="pl-PL"/>
              </w:rPr>
              <w:t>U</w:t>
            </w:r>
            <w:r>
              <w:rPr>
                <w:rFonts w:eastAsiaTheme="minorEastAsia" w:cstheme="minorHAnsi"/>
                <w:color w:val="2E74B5" w:themeColor="accent1" w:themeShade="BF"/>
                <w:lang w:eastAsia="pl-PL"/>
              </w:rPr>
              <w:t xml:space="preserve">WAGA: </w:t>
            </w:r>
            <w:r w:rsidRPr="00B110A1">
              <w:rPr>
                <w:rFonts w:eastAsiaTheme="minorEastAsia" w:cstheme="minorHAnsi"/>
                <w:color w:val="2E74B5" w:themeColor="accent1" w:themeShade="BF"/>
                <w:lang w:eastAsia="pl-PL"/>
              </w:rPr>
              <w:t>Do punktów z sekcji 2.1, w zakresie zdefiniowania poszczególnych badań, należy stosować wytyczne z sekcji 1.6</w:t>
            </w:r>
          </w:p>
        </w:tc>
      </w:tr>
      <w:tr w:rsidR="00E03EC7" w:rsidRPr="003F6A32" w14:paraId="32B8E255" w14:textId="77777777" w:rsidTr="00B110A1">
        <w:trPr>
          <w:trHeight w:val="701"/>
        </w:trPr>
        <w:tc>
          <w:tcPr>
            <w:tcW w:w="704" w:type="dxa"/>
            <w:hideMark/>
          </w:tcPr>
          <w:p w14:paraId="4139CDBE" w14:textId="77777777" w:rsidR="00E03EC7" w:rsidRPr="003F6A32" w:rsidRDefault="00E03EC7" w:rsidP="00E03EC7">
            <w:pPr>
              <w:spacing w:after="0" w:line="288" w:lineRule="auto"/>
              <w:jc w:val="both"/>
              <w:rPr>
                <w:rFonts w:eastAsiaTheme="minorEastAsia" w:cstheme="minorHAnsi"/>
                <w:b/>
                <w:lang w:eastAsia="pl-PL"/>
              </w:rPr>
            </w:pPr>
            <w:r w:rsidRPr="003F6A32">
              <w:rPr>
                <w:rFonts w:eastAsiaTheme="minorEastAsia" w:cstheme="minorHAnsi"/>
                <w:b/>
                <w:lang w:eastAsia="pl-PL"/>
              </w:rPr>
              <w:t>2.2</w:t>
            </w:r>
          </w:p>
        </w:tc>
        <w:tc>
          <w:tcPr>
            <w:tcW w:w="9503" w:type="dxa"/>
            <w:vAlign w:val="center"/>
            <w:hideMark/>
          </w:tcPr>
          <w:p w14:paraId="6196C92A" w14:textId="77777777" w:rsidR="00E03EC7" w:rsidRPr="003F6A32" w:rsidRDefault="00E03EC7" w:rsidP="008539CD">
            <w:pPr>
              <w:spacing w:after="0" w:line="288" w:lineRule="auto"/>
              <w:jc w:val="both"/>
              <w:rPr>
                <w:rFonts w:eastAsiaTheme="minorEastAsia" w:cstheme="minorHAnsi"/>
                <w:b/>
                <w:lang w:eastAsia="pl-PL"/>
              </w:rPr>
            </w:pPr>
            <w:r w:rsidRPr="003F6A32">
              <w:rPr>
                <w:rFonts w:eastAsiaTheme="minorEastAsia" w:cstheme="minorHAnsi"/>
                <w:b/>
                <w:lang w:eastAsia="pl-PL"/>
              </w:rPr>
              <w:t xml:space="preserve">Certyfikacja serii importowanych produktów leczniczych </w:t>
            </w:r>
          </w:p>
          <w:p w14:paraId="70B0339C" w14:textId="77777777" w:rsidR="00E03EC7" w:rsidRPr="003F6A32" w:rsidRDefault="00E03EC7" w:rsidP="00E03EC7">
            <w:pPr>
              <w:spacing w:after="0" w:line="288" w:lineRule="auto"/>
              <w:jc w:val="both"/>
              <w:rPr>
                <w:rFonts w:eastAsiaTheme="minorEastAsia" w:cstheme="minorHAnsi"/>
                <w:lang w:eastAsia="pl-PL"/>
              </w:rPr>
            </w:pPr>
            <w:r w:rsidRPr="003F6A32">
              <w:rPr>
                <w:rFonts w:eastAsiaTheme="minorEastAsia" w:cstheme="minorHAnsi"/>
                <w:lang w:eastAsia="pl-PL"/>
              </w:rPr>
              <w:t>(</w:t>
            </w:r>
            <w:proofErr w:type="spellStart"/>
            <w:r w:rsidRPr="003F6A32">
              <w:rPr>
                <w:rFonts w:eastAsiaTheme="minorEastAsia" w:cstheme="minorHAnsi"/>
                <w:i/>
                <w:lang w:eastAsia="pl-PL"/>
              </w:rPr>
              <w:t>Batch</w:t>
            </w:r>
            <w:proofErr w:type="spellEnd"/>
            <w:r w:rsidRPr="003F6A32">
              <w:rPr>
                <w:rFonts w:eastAsiaTheme="minorEastAsia" w:cstheme="minorHAnsi"/>
                <w:i/>
                <w:lang w:eastAsia="pl-PL"/>
              </w:rPr>
              <w:t xml:space="preserve"> </w:t>
            </w:r>
            <w:proofErr w:type="spellStart"/>
            <w:r w:rsidRPr="003F6A32">
              <w:rPr>
                <w:rFonts w:eastAsiaTheme="minorEastAsia" w:cstheme="minorHAnsi"/>
                <w:i/>
                <w:lang w:eastAsia="pl-PL"/>
              </w:rPr>
              <w:t>certification</w:t>
            </w:r>
            <w:proofErr w:type="spellEnd"/>
            <w:r w:rsidRPr="003F6A32">
              <w:rPr>
                <w:rFonts w:eastAsiaTheme="minorEastAsia" w:cstheme="minorHAnsi"/>
                <w:i/>
                <w:lang w:eastAsia="pl-PL"/>
              </w:rPr>
              <w:t xml:space="preserve"> of </w:t>
            </w:r>
            <w:proofErr w:type="spellStart"/>
            <w:r w:rsidRPr="003F6A32">
              <w:rPr>
                <w:rFonts w:eastAsiaTheme="minorEastAsia" w:cstheme="minorHAnsi"/>
                <w:i/>
                <w:lang w:eastAsia="pl-PL"/>
              </w:rPr>
              <w:t>imported</w:t>
            </w:r>
            <w:proofErr w:type="spellEnd"/>
            <w:r w:rsidRPr="003F6A32">
              <w:rPr>
                <w:rFonts w:eastAsiaTheme="minorEastAsia" w:cstheme="minorHAnsi"/>
                <w:i/>
                <w:lang w:eastAsia="pl-PL"/>
              </w:rPr>
              <w:t xml:space="preserve"> </w:t>
            </w:r>
            <w:proofErr w:type="spellStart"/>
            <w:r w:rsidRPr="003F6A32">
              <w:rPr>
                <w:rFonts w:eastAsiaTheme="minorEastAsia" w:cstheme="minorHAnsi"/>
                <w:i/>
                <w:lang w:eastAsia="pl-PL"/>
              </w:rPr>
              <w:t>medicinal</w:t>
            </w:r>
            <w:proofErr w:type="spellEnd"/>
            <w:r w:rsidRPr="003F6A32">
              <w:rPr>
                <w:rFonts w:eastAsiaTheme="minorEastAsia" w:cstheme="minorHAnsi"/>
                <w:i/>
                <w:lang w:eastAsia="pl-PL"/>
              </w:rPr>
              <w:t xml:space="preserve"> products</w:t>
            </w:r>
            <w:r w:rsidRPr="003F6A32">
              <w:rPr>
                <w:rFonts w:eastAsiaTheme="minorEastAsia" w:cstheme="minorHAnsi"/>
                <w:lang w:eastAsia="pl-PL"/>
              </w:rPr>
              <w:t>)</w:t>
            </w:r>
          </w:p>
        </w:tc>
      </w:tr>
      <w:tr w:rsidR="00E03EC7" w:rsidRPr="003F6A32" w14:paraId="7362CB78" w14:textId="77777777" w:rsidTr="00B110A1">
        <w:trPr>
          <w:trHeight w:val="246"/>
        </w:trPr>
        <w:tc>
          <w:tcPr>
            <w:tcW w:w="10207" w:type="dxa"/>
            <w:gridSpan w:val="2"/>
          </w:tcPr>
          <w:tbl>
            <w:tblPr>
              <w:tblStyle w:val="Tabela-Siatka"/>
              <w:tblpPr w:leftFromText="141" w:rightFromText="141" w:vertAnchor="text" w:horzAnchor="margin" w:tblpY="227"/>
              <w:tblOverlap w:val="never"/>
              <w:tblW w:w="9657" w:type="dxa"/>
              <w:tblBorders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657"/>
            </w:tblGrid>
            <w:tr w:rsidR="00830104" w:rsidRPr="003F6A32" w14:paraId="2BFB3FB6" w14:textId="77777777" w:rsidTr="00830104">
              <w:trPr>
                <w:trHeight w:val="1087"/>
              </w:trPr>
              <w:tc>
                <w:tcPr>
                  <w:tcW w:w="9657" w:type="dxa"/>
                </w:tcPr>
                <w:p w14:paraId="79CF97B0" w14:textId="77777777" w:rsidR="00E03EC7" w:rsidRPr="00830104" w:rsidRDefault="00E03EC7" w:rsidP="00E03EC7">
                  <w:pPr>
                    <w:jc w:val="both"/>
                    <w:rPr>
                      <w:rFonts w:cstheme="minorHAnsi"/>
                      <w:color w:val="0070C0"/>
                      <w:sz w:val="20"/>
                      <w:szCs w:val="20"/>
                    </w:rPr>
                  </w:pPr>
                  <w:r w:rsidRPr="00830104">
                    <w:rPr>
                      <w:rFonts w:cstheme="minorHAnsi"/>
                      <w:color w:val="0070C0"/>
                      <w:sz w:val="20"/>
                      <w:szCs w:val="20"/>
                    </w:rPr>
                    <w:t xml:space="preserve">Jeżeli wytwórca jest również fizycznym miejscem importu powinien zaznaczyć także punkt 2.3.1. Dla importerów badanych produktów leczniczych, zezwolenie na certyfikację importowanych </w:t>
                  </w:r>
                  <w:r w:rsidRPr="00830104">
                    <w:rPr>
                      <w:rFonts w:cstheme="minorHAnsi"/>
                      <w:b/>
                      <w:color w:val="0070C0"/>
                      <w:sz w:val="20"/>
                      <w:szCs w:val="20"/>
                    </w:rPr>
                    <w:t xml:space="preserve">produktów </w:t>
                  </w:r>
                  <w:r w:rsidRPr="00830104">
                    <w:rPr>
                      <w:rFonts w:eastAsia="Verdana" w:cstheme="minorHAnsi"/>
                      <w:b/>
                      <w:bCs/>
                      <w:color w:val="0070C0"/>
                      <w:sz w:val="20"/>
                      <w:szCs w:val="20"/>
                      <w:shd w:val="clear" w:color="auto" w:fill="FFFFFF"/>
                      <w:lang w:bidi="en-US"/>
                    </w:rPr>
                    <w:t xml:space="preserve">porównawczych (referencyjnych) </w:t>
                  </w:r>
                  <w:r w:rsidRPr="00830104">
                    <w:rPr>
                      <w:rFonts w:eastAsia="Verdana" w:cstheme="minorHAnsi"/>
                      <w:bCs/>
                      <w:color w:val="0070C0"/>
                      <w:sz w:val="20"/>
                      <w:szCs w:val="20"/>
                      <w:shd w:val="clear" w:color="auto" w:fill="FFFFFF"/>
                      <w:lang w:bidi="en-US"/>
                    </w:rPr>
                    <w:t>powinno być wskazane przez uwagi wyjaśniające w odniesieniu do odpowiedniej kategorii produktów z punktów 2.2.1., 2.2.2., i/albo 2.2.3.</w:t>
                  </w:r>
                </w:p>
              </w:tc>
            </w:tr>
          </w:tbl>
          <w:p w14:paraId="60C7FDDC" w14:textId="77777777" w:rsidR="00E03EC7" w:rsidRPr="003F6A32" w:rsidRDefault="00E03EC7" w:rsidP="00E03EC7">
            <w:pPr>
              <w:spacing w:after="0" w:line="288" w:lineRule="auto"/>
              <w:jc w:val="both"/>
              <w:rPr>
                <w:rFonts w:cstheme="minorHAnsi"/>
                <w:color w:val="0070C0"/>
              </w:rPr>
            </w:pPr>
          </w:p>
        </w:tc>
      </w:tr>
      <w:tr w:rsidR="00E03EC7" w:rsidRPr="003F6A32" w14:paraId="38D4A7DF" w14:textId="77777777" w:rsidTr="00B110A1">
        <w:trPr>
          <w:trHeight w:val="246"/>
        </w:trPr>
        <w:tc>
          <w:tcPr>
            <w:tcW w:w="704" w:type="dxa"/>
            <w:vAlign w:val="center"/>
          </w:tcPr>
          <w:p w14:paraId="30249FAC" w14:textId="77777777" w:rsidR="00E03EC7" w:rsidRPr="003F6A32" w:rsidRDefault="00E03EC7" w:rsidP="00E03EC7">
            <w:pPr>
              <w:spacing w:after="0" w:line="288" w:lineRule="auto"/>
              <w:jc w:val="both"/>
              <w:rPr>
                <w:rFonts w:eastAsiaTheme="minorEastAsia" w:cstheme="minorHAnsi"/>
                <w:lang w:eastAsia="pl-PL"/>
              </w:rPr>
            </w:pPr>
          </w:p>
        </w:tc>
        <w:tc>
          <w:tcPr>
            <w:tcW w:w="9503" w:type="dxa"/>
            <w:vAlign w:val="center"/>
            <w:hideMark/>
          </w:tcPr>
          <w:p w14:paraId="080E64AD" w14:textId="77777777" w:rsidR="00E03EC7" w:rsidRPr="003F6A32" w:rsidRDefault="00E03EC7" w:rsidP="00E03EC7">
            <w:pPr>
              <w:spacing w:after="0" w:line="288" w:lineRule="auto"/>
              <w:ind w:hanging="103"/>
              <w:jc w:val="both"/>
              <w:rPr>
                <w:rFonts w:eastAsiaTheme="minorEastAsia" w:cstheme="minorHAnsi"/>
                <w:lang w:val="en-GB" w:eastAsia="pl-PL"/>
              </w:rPr>
            </w:pPr>
            <w:r w:rsidRPr="003F6A32">
              <w:rPr>
                <w:rFonts w:eastAsiaTheme="minorEastAsia" w:cstheme="minorHAnsi"/>
                <w:lang w:val="en-US" w:eastAsia="pl-PL"/>
              </w:rPr>
              <w:t xml:space="preserve"> 2.2.</w:t>
            </w:r>
            <w:r w:rsidRPr="003F6A32">
              <w:rPr>
                <w:rFonts w:eastAsiaTheme="minorEastAsia" w:cstheme="minorHAnsi"/>
                <w:lang w:val="en-GB" w:eastAsia="pl-PL"/>
              </w:rPr>
              <w:t xml:space="preserve">1  </w:t>
            </w:r>
            <w:proofErr w:type="spellStart"/>
            <w:r w:rsidRPr="003F6A32">
              <w:rPr>
                <w:rFonts w:eastAsiaTheme="minorEastAsia" w:cstheme="minorHAnsi"/>
                <w:lang w:val="en-GB" w:eastAsia="pl-PL"/>
              </w:rPr>
              <w:t>Produkty</w:t>
            </w:r>
            <w:proofErr w:type="spellEnd"/>
            <w:r w:rsidRPr="003F6A32">
              <w:rPr>
                <w:rFonts w:eastAsiaTheme="minorEastAsia" w:cstheme="minorHAnsi"/>
                <w:lang w:val="en-GB" w:eastAsia="pl-PL"/>
              </w:rPr>
              <w:t xml:space="preserve"> </w:t>
            </w:r>
            <w:proofErr w:type="spellStart"/>
            <w:r w:rsidRPr="003F6A32">
              <w:rPr>
                <w:rFonts w:eastAsiaTheme="minorEastAsia" w:cstheme="minorHAnsi"/>
                <w:lang w:val="en-GB" w:eastAsia="pl-PL"/>
              </w:rPr>
              <w:t>sterylne</w:t>
            </w:r>
            <w:proofErr w:type="spellEnd"/>
            <w:r w:rsidRPr="003F6A32">
              <w:rPr>
                <w:rFonts w:eastAsiaTheme="minorEastAsia" w:cstheme="minorHAnsi"/>
                <w:lang w:val="en-GB" w:eastAsia="pl-PL"/>
              </w:rPr>
              <w:t xml:space="preserve"> (</w:t>
            </w:r>
            <w:r w:rsidRPr="003F6A32">
              <w:rPr>
                <w:rFonts w:eastAsiaTheme="minorEastAsia" w:cstheme="minorHAnsi"/>
                <w:i/>
                <w:lang w:val="en-GB" w:eastAsia="pl-PL"/>
              </w:rPr>
              <w:t>Sterile Products</w:t>
            </w:r>
            <w:r w:rsidRPr="003F6A32">
              <w:rPr>
                <w:rFonts w:eastAsiaTheme="minorEastAsia" w:cstheme="minorHAnsi"/>
                <w:lang w:val="en-GB" w:eastAsia="pl-PL"/>
              </w:rPr>
              <w:t>)</w:t>
            </w:r>
          </w:p>
          <w:p w14:paraId="2B38F67F" w14:textId="2D30FA63" w:rsidR="00E03EC7" w:rsidRPr="003F6A32" w:rsidRDefault="00E03EC7" w:rsidP="00E03EC7">
            <w:pPr>
              <w:spacing w:after="0" w:line="288" w:lineRule="auto"/>
              <w:ind w:hanging="103"/>
              <w:jc w:val="both"/>
              <w:rPr>
                <w:rFonts w:eastAsiaTheme="minorEastAsia" w:cstheme="minorHAnsi"/>
                <w:lang w:val="en-GB" w:eastAsia="pl-PL"/>
              </w:rPr>
            </w:pPr>
            <w:r w:rsidRPr="003F6A32">
              <w:rPr>
                <w:rFonts w:eastAsiaTheme="minorEastAsia" w:cstheme="minorHAnsi"/>
                <w:lang w:val="en-GB" w:eastAsia="pl-PL"/>
              </w:rPr>
              <w:t xml:space="preserve">       </w:t>
            </w:r>
            <w:r w:rsidR="00574791" w:rsidRPr="003F6A32">
              <w:rPr>
                <w:rFonts w:eastAsiaTheme="minorEastAsia" w:cstheme="minorHAnsi"/>
                <w:lang w:val="en-GB" w:eastAsia="pl-PL"/>
              </w:rPr>
              <w:t xml:space="preserve"> </w:t>
            </w:r>
            <w:r w:rsidRPr="003F6A32">
              <w:rPr>
                <w:rFonts w:eastAsiaTheme="minorEastAsia" w:cstheme="minorHAnsi"/>
                <w:lang w:val="en-GB" w:eastAsia="pl-PL"/>
              </w:rPr>
              <w:t xml:space="preserve">2.2.1.1 </w:t>
            </w:r>
            <w:proofErr w:type="spellStart"/>
            <w:r w:rsidRPr="003F6A32">
              <w:rPr>
                <w:rFonts w:eastAsiaTheme="minorEastAsia" w:cstheme="minorHAnsi"/>
                <w:lang w:val="en-GB" w:eastAsia="pl-PL"/>
              </w:rPr>
              <w:t>Wytwarzane</w:t>
            </w:r>
            <w:proofErr w:type="spellEnd"/>
            <w:r w:rsidRPr="003F6A32">
              <w:rPr>
                <w:rFonts w:eastAsiaTheme="minorEastAsia" w:cstheme="minorHAnsi"/>
                <w:lang w:val="en-GB" w:eastAsia="pl-PL"/>
              </w:rPr>
              <w:t xml:space="preserve"> </w:t>
            </w:r>
            <w:proofErr w:type="spellStart"/>
            <w:r w:rsidRPr="003F6A32">
              <w:rPr>
                <w:rFonts w:eastAsiaTheme="minorEastAsia" w:cstheme="minorHAnsi"/>
                <w:lang w:val="en-GB" w:eastAsia="pl-PL"/>
              </w:rPr>
              <w:t>aseptycznie</w:t>
            </w:r>
            <w:proofErr w:type="spellEnd"/>
            <w:r w:rsidRPr="003F6A32">
              <w:rPr>
                <w:rFonts w:eastAsiaTheme="minorEastAsia" w:cstheme="minorHAnsi"/>
                <w:lang w:val="en-GB" w:eastAsia="pl-PL"/>
              </w:rPr>
              <w:t xml:space="preserve"> (</w:t>
            </w:r>
            <w:r w:rsidRPr="003F6A32">
              <w:rPr>
                <w:rFonts w:eastAsiaTheme="minorEastAsia" w:cstheme="minorHAnsi"/>
                <w:i/>
                <w:lang w:val="en-GB" w:eastAsia="pl-PL"/>
              </w:rPr>
              <w:t>Aseptically prepared</w:t>
            </w:r>
            <w:r w:rsidRPr="003F6A32">
              <w:rPr>
                <w:rFonts w:eastAsiaTheme="minorEastAsia" w:cstheme="minorHAnsi"/>
                <w:lang w:val="en-GB" w:eastAsia="pl-PL"/>
              </w:rPr>
              <w:t>)</w:t>
            </w:r>
          </w:p>
          <w:p w14:paraId="43554213" w14:textId="251EE481" w:rsidR="00E03EC7" w:rsidRPr="003F6A32" w:rsidRDefault="00E03EC7" w:rsidP="00E03EC7">
            <w:pPr>
              <w:spacing w:after="0" w:line="288" w:lineRule="auto"/>
              <w:ind w:hanging="103"/>
              <w:jc w:val="both"/>
              <w:rPr>
                <w:rFonts w:eastAsiaTheme="minorEastAsia" w:cstheme="minorHAnsi"/>
                <w:lang w:eastAsia="pl-PL"/>
              </w:rPr>
            </w:pPr>
            <w:r w:rsidRPr="003F6A32">
              <w:rPr>
                <w:rFonts w:eastAsiaTheme="minorEastAsia" w:cstheme="minorHAnsi"/>
                <w:lang w:eastAsia="pl-PL"/>
              </w:rPr>
              <w:t xml:space="preserve">       </w:t>
            </w:r>
            <w:r w:rsidR="00574791" w:rsidRPr="003F6A32">
              <w:rPr>
                <w:rFonts w:eastAsiaTheme="minorEastAsia" w:cstheme="minorHAnsi"/>
                <w:lang w:eastAsia="pl-PL"/>
              </w:rPr>
              <w:t xml:space="preserve"> </w:t>
            </w:r>
            <w:r w:rsidRPr="003F6A32">
              <w:rPr>
                <w:rFonts w:eastAsiaTheme="minorEastAsia" w:cstheme="minorHAnsi"/>
                <w:lang w:eastAsia="pl-PL"/>
              </w:rPr>
              <w:t>2.2.1.2 Sterylizowane końcowo (</w:t>
            </w:r>
            <w:proofErr w:type="spellStart"/>
            <w:r w:rsidRPr="003F6A32">
              <w:rPr>
                <w:rFonts w:eastAsiaTheme="minorEastAsia" w:cstheme="minorHAnsi"/>
                <w:i/>
                <w:lang w:eastAsia="pl-PL"/>
              </w:rPr>
              <w:t>Terminally</w:t>
            </w:r>
            <w:proofErr w:type="spellEnd"/>
            <w:r w:rsidRPr="003F6A32">
              <w:rPr>
                <w:rFonts w:eastAsiaTheme="minorEastAsia" w:cstheme="minorHAnsi"/>
                <w:i/>
                <w:lang w:eastAsia="pl-PL"/>
              </w:rPr>
              <w:t xml:space="preserve"> </w:t>
            </w:r>
            <w:proofErr w:type="spellStart"/>
            <w:r w:rsidRPr="003F6A32">
              <w:rPr>
                <w:rFonts w:eastAsiaTheme="minorEastAsia" w:cstheme="minorHAnsi"/>
                <w:i/>
                <w:lang w:eastAsia="pl-PL"/>
              </w:rPr>
              <w:t>sterilised</w:t>
            </w:r>
            <w:proofErr w:type="spellEnd"/>
            <w:r w:rsidRPr="003F6A32">
              <w:rPr>
                <w:rFonts w:eastAsiaTheme="minorEastAsia" w:cstheme="minorHAnsi"/>
                <w:lang w:eastAsia="pl-PL"/>
              </w:rPr>
              <w:t>)</w:t>
            </w:r>
          </w:p>
        </w:tc>
      </w:tr>
      <w:tr w:rsidR="00E03EC7" w:rsidRPr="003F6A32" w14:paraId="0B82AE23" w14:textId="77777777" w:rsidTr="00B110A1">
        <w:trPr>
          <w:trHeight w:val="246"/>
        </w:trPr>
        <w:tc>
          <w:tcPr>
            <w:tcW w:w="704" w:type="dxa"/>
            <w:vAlign w:val="center"/>
          </w:tcPr>
          <w:p w14:paraId="5138EF1A" w14:textId="77777777" w:rsidR="00E03EC7" w:rsidRPr="003F6A32" w:rsidRDefault="00E03EC7" w:rsidP="00E03EC7">
            <w:pPr>
              <w:spacing w:after="0" w:line="288" w:lineRule="auto"/>
              <w:jc w:val="both"/>
              <w:rPr>
                <w:rFonts w:eastAsiaTheme="minorEastAsia" w:cstheme="minorHAnsi"/>
                <w:lang w:eastAsia="pl-PL"/>
              </w:rPr>
            </w:pPr>
          </w:p>
        </w:tc>
        <w:tc>
          <w:tcPr>
            <w:tcW w:w="9503" w:type="dxa"/>
            <w:vAlign w:val="center"/>
            <w:hideMark/>
          </w:tcPr>
          <w:p w14:paraId="1039912A" w14:textId="77777777" w:rsidR="00E03EC7" w:rsidRPr="003F6A32" w:rsidRDefault="00E03EC7" w:rsidP="00574791">
            <w:pPr>
              <w:spacing w:after="0" w:line="288" w:lineRule="auto"/>
              <w:jc w:val="both"/>
              <w:rPr>
                <w:rFonts w:eastAsiaTheme="minorEastAsia" w:cstheme="minorHAnsi"/>
                <w:lang w:eastAsia="pl-PL"/>
              </w:rPr>
            </w:pPr>
            <w:r w:rsidRPr="003F6A32">
              <w:rPr>
                <w:rFonts w:eastAsiaTheme="minorEastAsia" w:cstheme="minorHAnsi"/>
                <w:lang w:eastAsia="pl-PL"/>
              </w:rPr>
              <w:t>2.2.2  Produkty niesterylne (</w:t>
            </w:r>
            <w:r w:rsidRPr="003F6A32">
              <w:rPr>
                <w:rFonts w:eastAsiaTheme="minorEastAsia" w:cstheme="minorHAnsi"/>
                <w:i/>
                <w:lang w:eastAsia="pl-PL"/>
              </w:rPr>
              <w:t>Non-</w:t>
            </w:r>
            <w:proofErr w:type="spellStart"/>
            <w:r w:rsidRPr="003F6A32">
              <w:rPr>
                <w:rFonts w:eastAsiaTheme="minorEastAsia" w:cstheme="minorHAnsi"/>
                <w:i/>
                <w:lang w:eastAsia="pl-PL"/>
              </w:rPr>
              <w:t>sterile</w:t>
            </w:r>
            <w:proofErr w:type="spellEnd"/>
            <w:r w:rsidRPr="003F6A32">
              <w:rPr>
                <w:rFonts w:eastAsiaTheme="minorEastAsia" w:cstheme="minorHAnsi"/>
                <w:i/>
                <w:lang w:eastAsia="pl-PL"/>
              </w:rPr>
              <w:t xml:space="preserve"> products</w:t>
            </w:r>
            <w:r w:rsidRPr="003F6A32">
              <w:rPr>
                <w:rFonts w:eastAsiaTheme="minorEastAsia" w:cstheme="minorHAnsi"/>
                <w:lang w:eastAsia="pl-PL"/>
              </w:rPr>
              <w:t>)</w:t>
            </w:r>
          </w:p>
        </w:tc>
      </w:tr>
      <w:tr w:rsidR="00E03EC7" w:rsidRPr="003F6A32" w14:paraId="6B637CC2" w14:textId="77777777" w:rsidTr="00B110A1">
        <w:trPr>
          <w:trHeight w:val="246"/>
        </w:trPr>
        <w:tc>
          <w:tcPr>
            <w:tcW w:w="704" w:type="dxa"/>
            <w:vAlign w:val="center"/>
          </w:tcPr>
          <w:p w14:paraId="2F5F18D5" w14:textId="77777777" w:rsidR="00E03EC7" w:rsidRPr="003F6A32" w:rsidRDefault="00E03EC7" w:rsidP="00E03EC7">
            <w:pPr>
              <w:spacing w:after="0" w:line="288" w:lineRule="auto"/>
              <w:jc w:val="both"/>
              <w:rPr>
                <w:rFonts w:eastAsiaTheme="minorEastAsia" w:cstheme="minorHAnsi"/>
                <w:lang w:eastAsia="pl-PL"/>
              </w:rPr>
            </w:pPr>
          </w:p>
        </w:tc>
        <w:tc>
          <w:tcPr>
            <w:tcW w:w="9503" w:type="dxa"/>
            <w:vAlign w:val="center"/>
            <w:hideMark/>
          </w:tcPr>
          <w:p w14:paraId="6E486BFB" w14:textId="77777777" w:rsidR="00E03EC7" w:rsidRPr="003F6A32" w:rsidRDefault="00E03EC7" w:rsidP="00574791">
            <w:pPr>
              <w:spacing w:after="0" w:line="288" w:lineRule="auto"/>
              <w:jc w:val="both"/>
              <w:rPr>
                <w:rFonts w:eastAsiaTheme="minorEastAsia" w:cstheme="minorHAnsi"/>
                <w:lang w:eastAsia="pl-PL"/>
              </w:rPr>
            </w:pPr>
            <w:r w:rsidRPr="003F6A32">
              <w:rPr>
                <w:rFonts w:eastAsiaTheme="minorEastAsia" w:cstheme="minorHAnsi"/>
                <w:lang w:eastAsia="pl-PL"/>
              </w:rPr>
              <w:t>2.2.3  Biologiczne produkty lecznicze (</w:t>
            </w:r>
            <w:proofErr w:type="spellStart"/>
            <w:r w:rsidRPr="003F6A32">
              <w:rPr>
                <w:rFonts w:eastAsiaTheme="minorEastAsia" w:cstheme="minorHAnsi"/>
                <w:i/>
                <w:lang w:eastAsia="pl-PL"/>
              </w:rPr>
              <w:t>Biological</w:t>
            </w:r>
            <w:proofErr w:type="spellEnd"/>
            <w:r w:rsidRPr="003F6A32">
              <w:rPr>
                <w:rFonts w:eastAsiaTheme="minorEastAsia" w:cstheme="minorHAnsi"/>
                <w:i/>
                <w:lang w:eastAsia="pl-PL"/>
              </w:rPr>
              <w:t xml:space="preserve"> </w:t>
            </w:r>
            <w:proofErr w:type="spellStart"/>
            <w:r w:rsidRPr="003F6A32">
              <w:rPr>
                <w:rFonts w:eastAsiaTheme="minorEastAsia" w:cstheme="minorHAnsi"/>
                <w:i/>
                <w:lang w:eastAsia="pl-PL"/>
              </w:rPr>
              <w:t>medicinal</w:t>
            </w:r>
            <w:proofErr w:type="spellEnd"/>
            <w:r w:rsidRPr="003F6A32">
              <w:rPr>
                <w:rFonts w:eastAsiaTheme="minorEastAsia" w:cstheme="minorHAnsi"/>
                <w:i/>
                <w:lang w:eastAsia="pl-PL"/>
              </w:rPr>
              <w:t xml:space="preserve"> products</w:t>
            </w:r>
            <w:r w:rsidRPr="003F6A32">
              <w:rPr>
                <w:rFonts w:eastAsiaTheme="minorEastAsia" w:cstheme="minorHAnsi"/>
                <w:lang w:eastAsia="pl-PL"/>
              </w:rPr>
              <w:t>)</w:t>
            </w:r>
          </w:p>
        </w:tc>
      </w:tr>
      <w:tr w:rsidR="00E03EC7" w:rsidRPr="003F6A32" w14:paraId="68E34F68" w14:textId="77777777" w:rsidTr="00B110A1">
        <w:trPr>
          <w:trHeight w:val="246"/>
        </w:trPr>
        <w:tc>
          <w:tcPr>
            <w:tcW w:w="10207" w:type="dxa"/>
            <w:gridSpan w:val="2"/>
            <w:vAlign w:val="center"/>
          </w:tcPr>
          <w:tbl>
            <w:tblPr>
              <w:tblStyle w:val="Tabela-Siatka"/>
              <w:tblW w:w="0" w:type="auto"/>
              <w:tblInd w:w="704" w:type="dxa"/>
              <w:tblLook w:val="04A0" w:firstRow="1" w:lastRow="0" w:firstColumn="1" w:lastColumn="0" w:noHBand="0" w:noVBand="1"/>
            </w:tblPr>
            <w:tblGrid>
              <w:gridCol w:w="8941"/>
            </w:tblGrid>
            <w:tr w:rsidR="00574791" w:rsidRPr="003F6A32" w14:paraId="7E035F21" w14:textId="77777777" w:rsidTr="00830104">
              <w:trPr>
                <w:trHeight w:val="591"/>
              </w:trPr>
              <w:tc>
                <w:tcPr>
                  <w:tcW w:w="8941" w:type="dxa"/>
                </w:tcPr>
                <w:p w14:paraId="62B612FD" w14:textId="77777777" w:rsidR="00E03EC7" w:rsidRPr="00830104" w:rsidRDefault="00E03EC7" w:rsidP="00E03EC7">
                  <w:pPr>
                    <w:framePr w:hSpace="141" w:wrap="around" w:vAnchor="text" w:hAnchor="text" w:x="-142" w:y="1"/>
                    <w:suppressOverlap/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830104">
                    <w:rPr>
                      <w:rFonts w:eastAsia="Verdana" w:cstheme="minorHAnsi"/>
                      <w:color w:val="0070C0"/>
                      <w:sz w:val="20"/>
                      <w:szCs w:val="20"/>
                    </w:rPr>
                    <w:t>Zaznaczona kategoria biologicznych produktów leczniczych powinna zostać uzupełniona poprzez zaznaczenie odpowiednich punktów 2.2.1 i/albo 2.2.2.</w:t>
                  </w:r>
                </w:p>
              </w:tc>
            </w:tr>
          </w:tbl>
          <w:p w14:paraId="6265726B" w14:textId="77777777" w:rsidR="00E03EC7" w:rsidRPr="003F6A32" w:rsidRDefault="00E03EC7" w:rsidP="00E03EC7">
            <w:pPr>
              <w:spacing w:after="0" w:line="288" w:lineRule="auto"/>
              <w:jc w:val="both"/>
              <w:rPr>
                <w:rFonts w:eastAsiaTheme="minorEastAsia" w:cstheme="minorHAnsi"/>
                <w:lang w:eastAsia="pl-PL"/>
              </w:rPr>
            </w:pPr>
          </w:p>
        </w:tc>
      </w:tr>
      <w:tr w:rsidR="00E03EC7" w:rsidRPr="003F6A32" w14:paraId="544C60E0" w14:textId="77777777" w:rsidTr="00B110A1">
        <w:trPr>
          <w:trHeight w:val="246"/>
        </w:trPr>
        <w:tc>
          <w:tcPr>
            <w:tcW w:w="10207" w:type="dxa"/>
            <w:gridSpan w:val="2"/>
            <w:vAlign w:val="center"/>
          </w:tcPr>
          <w:p w14:paraId="736A2F21" w14:textId="77777777" w:rsidR="00E03EC7" w:rsidRPr="003F6A32" w:rsidRDefault="00E03EC7" w:rsidP="00574791">
            <w:pPr>
              <w:spacing w:after="0" w:line="288" w:lineRule="auto"/>
              <w:ind w:left="1168" w:hanging="142"/>
              <w:jc w:val="both"/>
              <w:rPr>
                <w:rFonts w:eastAsiaTheme="minorEastAsia" w:cstheme="minorHAnsi"/>
                <w:lang w:eastAsia="pl-PL"/>
              </w:rPr>
            </w:pPr>
            <w:r w:rsidRPr="003F6A32">
              <w:rPr>
                <w:rFonts w:eastAsiaTheme="minorEastAsia" w:cstheme="minorHAnsi"/>
                <w:lang w:eastAsia="pl-PL"/>
              </w:rPr>
              <w:t>2.2.3.1 Produkty krwiopochodne (</w:t>
            </w:r>
            <w:r w:rsidRPr="003F6A32">
              <w:rPr>
                <w:rFonts w:eastAsiaTheme="minorEastAsia" w:cstheme="minorHAnsi"/>
                <w:i/>
                <w:lang w:eastAsia="pl-PL"/>
              </w:rPr>
              <w:t>Blood products</w:t>
            </w:r>
            <w:r w:rsidRPr="003F6A32">
              <w:rPr>
                <w:rFonts w:eastAsiaTheme="minorEastAsia" w:cstheme="minorHAnsi"/>
                <w:lang w:eastAsia="pl-PL"/>
              </w:rPr>
              <w:t>)</w:t>
            </w:r>
          </w:p>
          <w:p w14:paraId="4B9F09D6" w14:textId="77777777" w:rsidR="00E03EC7" w:rsidRPr="003F6A32" w:rsidRDefault="00E03EC7" w:rsidP="00574791">
            <w:pPr>
              <w:spacing w:after="0" w:line="288" w:lineRule="auto"/>
              <w:ind w:left="1168" w:hanging="142"/>
              <w:jc w:val="both"/>
              <w:rPr>
                <w:rFonts w:eastAsiaTheme="minorEastAsia" w:cstheme="minorHAnsi"/>
                <w:lang w:eastAsia="pl-PL"/>
              </w:rPr>
            </w:pPr>
            <w:r w:rsidRPr="003F6A32">
              <w:rPr>
                <w:rFonts w:eastAsiaTheme="minorEastAsia" w:cstheme="minorHAnsi"/>
                <w:lang w:eastAsia="pl-PL"/>
              </w:rPr>
              <w:t>2.2.3.2 Produkty immunologiczne (</w:t>
            </w:r>
            <w:proofErr w:type="spellStart"/>
            <w:r w:rsidRPr="003F6A32">
              <w:rPr>
                <w:rFonts w:eastAsiaTheme="minorEastAsia" w:cstheme="minorHAnsi"/>
                <w:i/>
                <w:lang w:eastAsia="pl-PL"/>
              </w:rPr>
              <w:t>Immunological</w:t>
            </w:r>
            <w:proofErr w:type="spellEnd"/>
            <w:r w:rsidRPr="003F6A32">
              <w:rPr>
                <w:rFonts w:eastAsiaTheme="minorEastAsia" w:cstheme="minorHAnsi"/>
                <w:i/>
                <w:lang w:eastAsia="pl-PL"/>
              </w:rPr>
              <w:t xml:space="preserve"> products</w:t>
            </w:r>
            <w:r w:rsidRPr="003F6A32">
              <w:rPr>
                <w:rFonts w:eastAsiaTheme="minorEastAsia" w:cstheme="minorHAnsi"/>
                <w:lang w:eastAsia="pl-PL"/>
              </w:rPr>
              <w:t>)</w:t>
            </w:r>
          </w:p>
          <w:p w14:paraId="2F493288" w14:textId="77777777" w:rsidR="00E03EC7" w:rsidRPr="003F6A32" w:rsidRDefault="00E03EC7" w:rsidP="00574791">
            <w:pPr>
              <w:spacing w:after="0" w:line="288" w:lineRule="auto"/>
              <w:ind w:left="1168" w:hanging="142"/>
              <w:jc w:val="both"/>
              <w:rPr>
                <w:rFonts w:eastAsiaTheme="minorEastAsia" w:cstheme="minorHAnsi"/>
                <w:lang w:eastAsia="pl-PL"/>
              </w:rPr>
            </w:pPr>
            <w:r w:rsidRPr="003F6A32">
              <w:rPr>
                <w:rFonts w:eastAsiaTheme="minorEastAsia" w:cstheme="minorHAnsi"/>
                <w:lang w:eastAsia="pl-PL"/>
              </w:rPr>
              <w:t>2.2.3.3 Produkty terapii komórkowej (</w:t>
            </w:r>
            <w:r w:rsidRPr="003F6A32">
              <w:rPr>
                <w:rFonts w:eastAsiaTheme="minorEastAsia" w:cstheme="minorHAnsi"/>
                <w:i/>
                <w:lang w:eastAsia="pl-PL"/>
              </w:rPr>
              <w:t xml:space="preserve">Cell </w:t>
            </w:r>
            <w:proofErr w:type="spellStart"/>
            <w:r w:rsidRPr="003F6A32">
              <w:rPr>
                <w:rFonts w:eastAsiaTheme="minorEastAsia" w:cstheme="minorHAnsi"/>
                <w:i/>
                <w:lang w:eastAsia="pl-PL"/>
              </w:rPr>
              <w:t>therapy</w:t>
            </w:r>
            <w:proofErr w:type="spellEnd"/>
            <w:r w:rsidRPr="003F6A32">
              <w:rPr>
                <w:rFonts w:eastAsiaTheme="minorEastAsia" w:cstheme="minorHAnsi"/>
                <w:i/>
                <w:lang w:eastAsia="pl-PL"/>
              </w:rPr>
              <w:t xml:space="preserve"> products</w:t>
            </w:r>
            <w:r w:rsidRPr="003F6A32">
              <w:rPr>
                <w:rFonts w:eastAsiaTheme="minorEastAsia" w:cstheme="minorHAnsi"/>
                <w:lang w:eastAsia="pl-PL"/>
              </w:rPr>
              <w:t>)</w:t>
            </w:r>
          </w:p>
          <w:p w14:paraId="26245271" w14:textId="77777777" w:rsidR="00E03EC7" w:rsidRPr="003F6A32" w:rsidRDefault="00E03EC7" w:rsidP="00574791">
            <w:pPr>
              <w:spacing w:after="0" w:line="288" w:lineRule="auto"/>
              <w:ind w:left="1026"/>
              <w:jc w:val="both"/>
              <w:rPr>
                <w:rFonts w:eastAsiaTheme="minorEastAsia" w:cstheme="minorHAnsi"/>
                <w:lang w:eastAsia="pl-PL"/>
              </w:rPr>
            </w:pPr>
            <w:r w:rsidRPr="003F6A32">
              <w:rPr>
                <w:rFonts w:eastAsiaTheme="minorEastAsia" w:cstheme="minorHAnsi"/>
                <w:lang w:eastAsia="pl-PL"/>
              </w:rPr>
              <w:t>2.2.3.4 Produkty terapii genowej (</w:t>
            </w:r>
            <w:proofErr w:type="spellStart"/>
            <w:r w:rsidRPr="003F6A32">
              <w:rPr>
                <w:rFonts w:eastAsiaTheme="minorEastAsia" w:cstheme="minorHAnsi"/>
                <w:i/>
                <w:lang w:eastAsia="pl-PL"/>
              </w:rPr>
              <w:t>Gene</w:t>
            </w:r>
            <w:proofErr w:type="spellEnd"/>
            <w:r w:rsidRPr="003F6A32">
              <w:rPr>
                <w:rFonts w:eastAsiaTheme="minorEastAsia" w:cstheme="minorHAnsi"/>
                <w:i/>
                <w:lang w:eastAsia="pl-PL"/>
              </w:rPr>
              <w:t xml:space="preserve"> </w:t>
            </w:r>
            <w:proofErr w:type="spellStart"/>
            <w:r w:rsidRPr="003F6A32">
              <w:rPr>
                <w:rFonts w:eastAsiaTheme="minorEastAsia" w:cstheme="minorHAnsi"/>
                <w:i/>
                <w:lang w:eastAsia="pl-PL"/>
              </w:rPr>
              <w:t>therapy</w:t>
            </w:r>
            <w:proofErr w:type="spellEnd"/>
            <w:r w:rsidRPr="003F6A32">
              <w:rPr>
                <w:rFonts w:eastAsiaTheme="minorEastAsia" w:cstheme="minorHAnsi"/>
                <w:i/>
                <w:lang w:eastAsia="pl-PL"/>
              </w:rPr>
              <w:t xml:space="preserve"> products</w:t>
            </w:r>
            <w:r w:rsidRPr="003F6A32">
              <w:rPr>
                <w:rFonts w:eastAsiaTheme="minorEastAsia" w:cstheme="minorHAnsi"/>
                <w:lang w:eastAsia="pl-PL"/>
              </w:rPr>
              <w:t>)</w:t>
            </w:r>
          </w:p>
          <w:p w14:paraId="5A7B7405" w14:textId="77777777" w:rsidR="00E03EC7" w:rsidRPr="003F6A32" w:rsidRDefault="00E03EC7" w:rsidP="00574791">
            <w:pPr>
              <w:spacing w:after="0" w:line="288" w:lineRule="auto"/>
              <w:ind w:left="1168" w:hanging="142"/>
              <w:jc w:val="both"/>
              <w:rPr>
                <w:rFonts w:eastAsiaTheme="minorEastAsia" w:cstheme="minorHAnsi"/>
                <w:lang w:eastAsia="pl-PL"/>
              </w:rPr>
            </w:pPr>
            <w:r w:rsidRPr="003F6A32">
              <w:rPr>
                <w:rFonts w:eastAsiaTheme="minorEastAsia" w:cstheme="minorHAnsi"/>
                <w:lang w:eastAsia="pl-PL"/>
              </w:rPr>
              <w:t>2.2.3.5 Produkty biotechnologiczne (</w:t>
            </w:r>
            <w:proofErr w:type="spellStart"/>
            <w:r w:rsidRPr="003F6A32">
              <w:rPr>
                <w:rFonts w:eastAsiaTheme="minorEastAsia" w:cstheme="minorHAnsi"/>
                <w:i/>
                <w:lang w:eastAsia="pl-PL"/>
              </w:rPr>
              <w:t>Biotechnology</w:t>
            </w:r>
            <w:proofErr w:type="spellEnd"/>
            <w:r w:rsidRPr="003F6A32">
              <w:rPr>
                <w:rFonts w:eastAsiaTheme="minorEastAsia" w:cstheme="minorHAnsi"/>
                <w:i/>
                <w:lang w:eastAsia="pl-PL"/>
              </w:rPr>
              <w:t xml:space="preserve"> products</w:t>
            </w:r>
            <w:r w:rsidRPr="003F6A32">
              <w:rPr>
                <w:rFonts w:eastAsiaTheme="minorEastAsia" w:cstheme="minorHAnsi"/>
                <w:lang w:eastAsia="pl-PL"/>
              </w:rPr>
              <w:t>)</w:t>
            </w:r>
          </w:p>
          <w:p w14:paraId="4D1EBBC8" w14:textId="77777777" w:rsidR="00E03EC7" w:rsidRPr="003F6A32" w:rsidRDefault="00E03EC7" w:rsidP="00574791">
            <w:pPr>
              <w:spacing w:after="0" w:line="288" w:lineRule="auto"/>
              <w:ind w:left="1168" w:hanging="142"/>
              <w:jc w:val="both"/>
              <w:rPr>
                <w:rFonts w:eastAsiaTheme="minorEastAsia" w:cstheme="minorHAnsi"/>
                <w:lang w:eastAsia="pl-PL"/>
              </w:rPr>
            </w:pPr>
            <w:r w:rsidRPr="003F6A32">
              <w:rPr>
                <w:rFonts w:eastAsiaTheme="minorEastAsia" w:cstheme="minorHAnsi"/>
                <w:lang w:eastAsia="pl-PL"/>
              </w:rPr>
              <w:t xml:space="preserve">2.2.3.6 Produkty pochodzenia ludzkiego lub zwierzęcego </w:t>
            </w:r>
          </w:p>
          <w:p w14:paraId="2F16CAF0" w14:textId="14140586" w:rsidR="00E03EC7" w:rsidRPr="003F6A32" w:rsidRDefault="00B110A1" w:rsidP="00830104">
            <w:pPr>
              <w:spacing w:after="0" w:line="288" w:lineRule="auto"/>
              <w:ind w:left="1168" w:firstLine="425"/>
              <w:jc w:val="both"/>
              <w:rPr>
                <w:rFonts w:eastAsiaTheme="minorEastAsia" w:cstheme="minorHAnsi"/>
                <w:lang w:val="en-US" w:eastAsia="pl-PL"/>
              </w:rPr>
            </w:pPr>
            <w:r>
              <w:rPr>
                <w:rFonts w:eastAsiaTheme="minorEastAsia" w:cstheme="minorHAnsi"/>
                <w:lang w:val="en-US" w:eastAsia="pl-PL"/>
              </w:rPr>
              <w:t xml:space="preserve">  </w:t>
            </w:r>
            <w:r w:rsidR="00E03EC7" w:rsidRPr="003F6A32">
              <w:rPr>
                <w:rFonts w:eastAsiaTheme="minorEastAsia" w:cstheme="minorHAnsi"/>
                <w:lang w:val="en-US" w:eastAsia="pl-PL"/>
              </w:rPr>
              <w:t>(</w:t>
            </w:r>
            <w:r w:rsidR="00E03EC7" w:rsidRPr="003F6A32">
              <w:rPr>
                <w:rFonts w:eastAsiaTheme="minorEastAsia" w:cstheme="minorHAnsi"/>
                <w:i/>
                <w:lang w:val="en-US" w:eastAsia="pl-PL"/>
              </w:rPr>
              <w:t>Human or animal extracted products</w:t>
            </w:r>
            <w:r w:rsidR="00E03EC7" w:rsidRPr="003F6A32">
              <w:rPr>
                <w:rFonts w:eastAsiaTheme="minorEastAsia" w:cstheme="minorHAnsi"/>
                <w:lang w:val="en-US" w:eastAsia="pl-PL"/>
              </w:rPr>
              <w:t>)</w:t>
            </w:r>
          </w:p>
          <w:p w14:paraId="18742684" w14:textId="77777777" w:rsidR="00E03EC7" w:rsidRPr="003F6A32" w:rsidRDefault="00E03EC7" w:rsidP="00574791">
            <w:pPr>
              <w:spacing w:after="0" w:line="288" w:lineRule="auto"/>
              <w:ind w:left="1168" w:hanging="142"/>
              <w:jc w:val="both"/>
              <w:rPr>
                <w:rFonts w:eastAsiaTheme="minorEastAsia" w:cstheme="minorHAnsi"/>
                <w:lang w:eastAsia="pl-PL"/>
              </w:rPr>
            </w:pPr>
            <w:r w:rsidRPr="003F6A32">
              <w:rPr>
                <w:rFonts w:eastAsiaTheme="minorEastAsia" w:cstheme="minorHAnsi"/>
                <w:lang w:eastAsia="pl-PL"/>
              </w:rPr>
              <w:t>2.2.3.7 Produkty inżynierii tkankowej (</w:t>
            </w:r>
            <w:proofErr w:type="spellStart"/>
            <w:r w:rsidRPr="003F6A32">
              <w:rPr>
                <w:rFonts w:eastAsiaTheme="minorEastAsia" w:cstheme="minorHAnsi"/>
                <w:i/>
                <w:lang w:eastAsia="pl-PL"/>
              </w:rPr>
              <w:t>Tissue</w:t>
            </w:r>
            <w:proofErr w:type="spellEnd"/>
            <w:r w:rsidRPr="003F6A32">
              <w:rPr>
                <w:rFonts w:eastAsiaTheme="minorEastAsia" w:cstheme="minorHAnsi"/>
                <w:i/>
                <w:lang w:eastAsia="pl-PL"/>
              </w:rPr>
              <w:t xml:space="preserve"> </w:t>
            </w:r>
            <w:proofErr w:type="spellStart"/>
            <w:r w:rsidRPr="003F6A32">
              <w:rPr>
                <w:rFonts w:eastAsiaTheme="minorEastAsia" w:cstheme="minorHAnsi"/>
                <w:i/>
                <w:lang w:eastAsia="pl-PL"/>
              </w:rPr>
              <w:t>engineered</w:t>
            </w:r>
            <w:proofErr w:type="spellEnd"/>
            <w:r w:rsidRPr="003F6A32">
              <w:rPr>
                <w:rFonts w:eastAsiaTheme="minorEastAsia" w:cstheme="minorHAnsi"/>
                <w:i/>
                <w:lang w:eastAsia="pl-PL"/>
              </w:rPr>
              <w:t xml:space="preserve"> products</w:t>
            </w:r>
            <w:r w:rsidRPr="003F6A32">
              <w:rPr>
                <w:rFonts w:eastAsiaTheme="minorEastAsia" w:cstheme="minorHAnsi"/>
                <w:lang w:eastAsia="pl-PL"/>
              </w:rPr>
              <w:t>)</w:t>
            </w:r>
          </w:p>
          <w:p w14:paraId="3AF65AD0" w14:textId="1C8C6131" w:rsidR="00E03EC7" w:rsidRPr="00B110A1" w:rsidRDefault="00E03EC7" w:rsidP="00574791">
            <w:pPr>
              <w:spacing w:after="0" w:line="288" w:lineRule="auto"/>
              <w:ind w:left="1168" w:hanging="142"/>
              <w:jc w:val="both"/>
              <w:rPr>
                <w:rFonts w:eastAsiaTheme="minorEastAsia" w:cstheme="minorHAnsi"/>
                <w:sz w:val="20"/>
                <w:szCs w:val="20"/>
                <w:lang w:eastAsia="pl-PL"/>
              </w:rPr>
            </w:pPr>
            <w:r w:rsidRPr="003F6A32">
              <w:rPr>
                <w:rFonts w:eastAsiaTheme="minorEastAsia" w:cstheme="minorHAnsi"/>
                <w:lang w:eastAsia="pl-PL"/>
              </w:rPr>
              <w:t xml:space="preserve">2.2.3.8 Inne biologiczne produkty lecznicze: wymienić </w:t>
            </w:r>
            <w:r w:rsidR="00B110A1" w:rsidRPr="00B110A1">
              <w:rPr>
                <w:rFonts w:eastAsiaTheme="minorEastAsia" w:cstheme="minorHAnsi"/>
                <w:sz w:val="20"/>
                <w:szCs w:val="20"/>
                <w:lang w:val="en-GB" w:eastAsia="pl-PL"/>
              </w:rPr>
              <w:t>(</w:t>
            </w:r>
            <w:r w:rsidR="00B110A1" w:rsidRPr="00B110A1">
              <w:rPr>
                <w:rFonts w:eastAsiaTheme="minorEastAsia" w:cstheme="minorHAnsi"/>
                <w:i/>
                <w:sz w:val="20"/>
                <w:szCs w:val="20"/>
                <w:lang w:val="en-GB" w:eastAsia="pl-PL"/>
              </w:rPr>
              <w:t>Other biological medicinal products &lt;free text&gt;</w:t>
            </w:r>
            <w:r w:rsidR="00B110A1" w:rsidRPr="00B110A1">
              <w:rPr>
                <w:rFonts w:eastAsiaTheme="minorEastAsia" w:cstheme="minorHAnsi"/>
                <w:sz w:val="20"/>
                <w:szCs w:val="20"/>
                <w:lang w:val="en-GB" w:eastAsia="pl-PL"/>
              </w:rPr>
              <w:t>)</w:t>
            </w:r>
          </w:p>
          <w:p w14:paraId="1806B4A2" w14:textId="2581485E" w:rsidR="008539CD" w:rsidRPr="008539CD" w:rsidRDefault="008539CD" w:rsidP="008539CD">
            <w:pPr>
              <w:spacing w:after="0" w:line="288" w:lineRule="auto"/>
              <w:ind w:left="1168" w:firstLine="425"/>
              <w:jc w:val="both"/>
              <w:rPr>
                <w:rFonts w:eastAsiaTheme="minorEastAsia" w:cstheme="minorHAnsi"/>
                <w:lang w:val="en-GB" w:eastAsia="pl-PL"/>
              </w:rPr>
            </w:pPr>
          </w:p>
        </w:tc>
      </w:tr>
      <w:tr w:rsidR="00E03EC7" w:rsidRPr="003F6A32" w14:paraId="44BB5A23" w14:textId="77777777" w:rsidTr="00B110A1">
        <w:trPr>
          <w:trHeight w:val="246"/>
        </w:trPr>
        <w:tc>
          <w:tcPr>
            <w:tcW w:w="704" w:type="dxa"/>
            <w:hideMark/>
          </w:tcPr>
          <w:p w14:paraId="112D49CB" w14:textId="77C5ED0D" w:rsidR="00E03EC7" w:rsidRPr="003F6A32" w:rsidRDefault="00E03EC7" w:rsidP="00E03EC7">
            <w:pPr>
              <w:spacing w:after="0" w:line="288" w:lineRule="auto"/>
              <w:jc w:val="both"/>
              <w:rPr>
                <w:rFonts w:eastAsiaTheme="minorEastAsia" w:cstheme="minorHAnsi"/>
                <w:b/>
                <w:lang w:eastAsia="pl-PL"/>
              </w:rPr>
            </w:pPr>
            <w:r w:rsidRPr="003F6A32">
              <w:rPr>
                <w:rFonts w:eastAsiaTheme="minorEastAsia" w:cstheme="minorHAnsi"/>
                <w:b/>
                <w:lang w:eastAsia="pl-PL"/>
              </w:rPr>
              <w:t>2.3</w:t>
            </w:r>
          </w:p>
        </w:tc>
        <w:tc>
          <w:tcPr>
            <w:tcW w:w="9503" w:type="dxa"/>
            <w:vAlign w:val="center"/>
            <w:hideMark/>
          </w:tcPr>
          <w:p w14:paraId="1174B11D" w14:textId="77777777" w:rsidR="00E03EC7" w:rsidRPr="003F6A32" w:rsidRDefault="00E03EC7" w:rsidP="00E03EC7">
            <w:pPr>
              <w:spacing w:after="0" w:line="288" w:lineRule="auto"/>
              <w:ind w:left="33"/>
              <w:jc w:val="both"/>
              <w:rPr>
                <w:rFonts w:eastAsiaTheme="minorEastAsia" w:cstheme="minorHAnsi"/>
                <w:lang w:eastAsia="pl-PL"/>
              </w:rPr>
            </w:pPr>
            <w:r w:rsidRPr="003F6A32">
              <w:rPr>
                <w:rFonts w:eastAsiaTheme="minorEastAsia" w:cstheme="minorHAnsi"/>
                <w:b/>
                <w:lang w:eastAsia="pl-PL"/>
              </w:rPr>
              <w:t>Inna działalność importowa</w:t>
            </w:r>
            <w:r w:rsidRPr="003F6A32">
              <w:rPr>
                <w:rFonts w:eastAsiaTheme="minorEastAsia" w:cstheme="minorHAnsi"/>
                <w:lang w:eastAsia="pl-PL"/>
              </w:rPr>
              <w:t xml:space="preserve"> -inne aktywności związane z importem, które nie zostały zawarte powyżej (</w:t>
            </w:r>
            <w:proofErr w:type="spellStart"/>
            <w:r w:rsidRPr="003F6A32">
              <w:rPr>
                <w:rFonts w:eastAsiaTheme="minorEastAsia" w:cstheme="minorHAnsi"/>
                <w:i/>
                <w:lang w:eastAsia="pl-PL"/>
              </w:rPr>
              <w:t>Other</w:t>
            </w:r>
            <w:proofErr w:type="spellEnd"/>
            <w:r w:rsidRPr="003F6A32">
              <w:rPr>
                <w:rFonts w:eastAsiaTheme="minorEastAsia" w:cstheme="minorHAnsi"/>
                <w:i/>
                <w:lang w:eastAsia="pl-PL"/>
              </w:rPr>
              <w:t xml:space="preserve"> </w:t>
            </w:r>
            <w:proofErr w:type="spellStart"/>
            <w:r w:rsidRPr="003F6A32">
              <w:rPr>
                <w:rFonts w:eastAsiaTheme="minorEastAsia" w:cstheme="minorHAnsi"/>
                <w:i/>
                <w:lang w:eastAsia="pl-PL"/>
              </w:rPr>
              <w:t>importation</w:t>
            </w:r>
            <w:proofErr w:type="spellEnd"/>
            <w:r w:rsidRPr="003F6A32">
              <w:rPr>
                <w:rFonts w:eastAsiaTheme="minorEastAsia" w:cstheme="minorHAnsi"/>
                <w:i/>
                <w:lang w:eastAsia="pl-PL"/>
              </w:rPr>
              <w:t xml:space="preserve"> </w:t>
            </w:r>
            <w:proofErr w:type="spellStart"/>
            <w:r w:rsidRPr="003F6A32">
              <w:rPr>
                <w:rFonts w:eastAsiaTheme="minorEastAsia" w:cstheme="minorHAnsi"/>
                <w:i/>
                <w:lang w:eastAsia="pl-PL"/>
              </w:rPr>
              <w:t>activities</w:t>
            </w:r>
            <w:proofErr w:type="spellEnd"/>
            <w:r w:rsidRPr="003F6A32">
              <w:rPr>
                <w:rFonts w:eastAsiaTheme="minorEastAsia" w:cstheme="minorHAnsi"/>
                <w:lang w:eastAsia="pl-PL"/>
              </w:rPr>
              <w:t>)</w:t>
            </w:r>
          </w:p>
        </w:tc>
      </w:tr>
      <w:tr w:rsidR="00E03EC7" w:rsidRPr="003F6A32" w14:paraId="3E5203B3" w14:textId="77777777" w:rsidTr="00B110A1">
        <w:trPr>
          <w:trHeight w:val="246"/>
        </w:trPr>
        <w:tc>
          <w:tcPr>
            <w:tcW w:w="704" w:type="dxa"/>
            <w:vAlign w:val="center"/>
          </w:tcPr>
          <w:p w14:paraId="627DB7D2" w14:textId="77777777" w:rsidR="00E03EC7" w:rsidRPr="003F6A32" w:rsidRDefault="00E03EC7" w:rsidP="00E03EC7">
            <w:pPr>
              <w:spacing w:after="0" w:line="288" w:lineRule="auto"/>
              <w:jc w:val="both"/>
              <w:rPr>
                <w:rFonts w:eastAsiaTheme="minorEastAsia" w:cstheme="minorHAnsi"/>
                <w:lang w:eastAsia="pl-PL"/>
              </w:rPr>
            </w:pPr>
          </w:p>
        </w:tc>
        <w:tc>
          <w:tcPr>
            <w:tcW w:w="9503" w:type="dxa"/>
            <w:vAlign w:val="center"/>
            <w:hideMark/>
          </w:tcPr>
          <w:p w14:paraId="0C01DB98" w14:textId="77777777" w:rsidR="00E03EC7" w:rsidRPr="003F6A32" w:rsidRDefault="00E03EC7" w:rsidP="00574791">
            <w:pPr>
              <w:spacing w:after="0" w:line="288" w:lineRule="auto"/>
              <w:jc w:val="both"/>
              <w:rPr>
                <w:rFonts w:eastAsiaTheme="minorEastAsia" w:cstheme="minorHAnsi"/>
                <w:lang w:val="en-GB" w:eastAsia="pl-PL"/>
              </w:rPr>
            </w:pPr>
            <w:r w:rsidRPr="003F6A32">
              <w:rPr>
                <w:rFonts w:eastAsiaTheme="minorEastAsia" w:cstheme="minorHAnsi"/>
                <w:lang w:val="en-GB" w:eastAsia="pl-PL"/>
              </w:rPr>
              <w:t xml:space="preserve"> 2.3.1  </w:t>
            </w:r>
            <w:proofErr w:type="spellStart"/>
            <w:r w:rsidRPr="003F6A32">
              <w:rPr>
                <w:rFonts w:eastAsiaTheme="minorEastAsia" w:cstheme="minorHAnsi"/>
                <w:lang w:val="en-GB" w:eastAsia="pl-PL"/>
              </w:rPr>
              <w:t>Fizyczne</w:t>
            </w:r>
            <w:proofErr w:type="spellEnd"/>
            <w:r w:rsidRPr="003F6A32">
              <w:rPr>
                <w:rFonts w:eastAsiaTheme="minorEastAsia" w:cstheme="minorHAnsi"/>
                <w:lang w:val="en-GB" w:eastAsia="pl-PL"/>
              </w:rPr>
              <w:t xml:space="preserve"> </w:t>
            </w:r>
            <w:proofErr w:type="spellStart"/>
            <w:r w:rsidRPr="003F6A32">
              <w:rPr>
                <w:rFonts w:eastAsiaTheme="minorEastAsia" w:cstheme="minorHAnsi"/>
                <w:lang w:val="en-GB" w:eastAsia="pl-PL"/>
              </w:rPr>
              <w:t>miejsce</w:t>
            </w:r>
            <w:proofErr w:type="spellEnd"/>
            <w:r w:rsidRPr="003F6A32">
              <w:rPr>
                <w:rFonts w:eastAsiaTheme="minorEastAsia" w:cstheme="minorHAnsi"/>
                <w:lang w:val="en-GB" w:eastAsia="pl-PL"/>
              </w:rPr>
              <w:t xml:space="preserve"> </w:t>
            </w:r>
            <w:proofErr w:type="spellStart"/>
            <w:r w:rsidRPr="003F6A32">
              <w:rPr>
                <w:rFonts w:eastAsiaTheme="minorEastAsia" w:cstheme="minorHAnsi"/>
                <w:lang w:val="en-GB" w:eastAsia="pl-PL"/>
              </w:rPr>
              <w:t>importu</w:t>
            </w:r>
            <w:proofErr w:type="spellEnd"/>
            <w:r w:rsidRPr="003F6A32">
              <w:rPr>
                <w:rFonts w:eastAsiaTheme="minorEastAsia" w:cstheme="minorHAnsi"/>
                <w:lang w:val="en-GB" w:eastAsia="pl-PL"/>
              </w:rPr>
              <w:t xml:space="preserve"> (</w:t>
            </w:r>
            <w:r w:rsidRPr="003F6A32">
              <w:rPr>
                <w:rFonts w:eastAsiaTheme="minorEastAsia" w:cstheme="minorHAnsi"/>
                <w:i/>
                <w:lang w:val="en-GB" w:eastAsia="pl-PL"/>
              </w:rPr>
              <w:t>Site of physical importation</w:t>
            </w:r>
            <w:r w:rsidRPr="003F6A32">
              <w:rPr>
                <w:rFonts w:eastAsiaTheme="minorEastAsia" w:cstheme="minorHAnsi"/>
                <w:lang w:val="en-GB" w:eastAsia="pl-PL"/>
              </w:rPr>
              <w:t>)</w:t>
            </w:r>
          </w:p>
        </w:tc>
      </w:tr>
      <w:tr w:rsidR="00E03EC7" w:rsidRPr="003F6A32" w14:paraId="3034695F" w14:textId="77777777" w:rsidTr="00B110A1">
        <w:trPr>
          <w:trHeight w:val="246"/>
        </w:trPr>
        <w:tc>
          <w:tcPr>
            <w:tcW w:w="10207" w:type="dxa"/>
            <w:gridSpan w:val="2"/>
            <w:vAlign w:val="center"/>
          </w:tcPr>
          <w:tbl>
            <w:tblPr>
              <w:tblStyle w:val="Tabela-Siatka"/>
              <w:tblW w:w="0" w:type="auto"/>
              <w:tblInd w:w="704" w:type="dxa"/>
              <w:tblBorders>
                <w:top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072"/>
            </w:tblGrid>
            <w:tr w:rsidR="003F6A32" w:rsidRPr="003F6A32" w14:paraId="15337C62" w14:textId="77777777" w:rsidTr="008539CD">
              <w:tc>
                <w:tcPr>
                  <w:tcW w:w="9072" w:type="dxa"/>
                </w:tcPr>
                <w:p w14:paraId="6B64CDAE" w14:textId="77777777" w:rsidR="00E03EC7" w:rsidRPr="00830104" w:rsidRDefault="00E03EC7" w:rsidP="00E03EC7">
                  <w:pPr>
                    <w:framePr w:hSpace="141" w:wrap="around" w:vAnchor="text" w:hAnchor="text" w:x="-142" w:y="1"/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  <w:between w:val="single" w:sz="4" w:space="1" w:color="auto"/>
                      <w:bar w:val="single" w:sz="4" w:color="auto"/>
                    </w:pBdr>
                    <w:spacing w:line="288" w:lineRule="auto"/>
                    <w:suppressOverlap/>
                    <w:jc w:val="both"/>
                    <w:rPr>
                      <w:rFonts w:eastAsiaTheme="minorEastAsia" w:cstheme="minorHAnsi"/>
                      <w:color w:val="2E74B5" w:themeColor="accent1" w:themeShade="BF"/>
                      <w:sz w:val="20"/>
                      <w:szCs w:val="20"/>
                      <w:lang w:eastAsia="pl-PL"/>
                    </w:rPr>
                  </w:pPr>
                  <w:r w:rsidRPr="00830104">
                    <w:rPr>
                      <w:rFonts w:eastAsia="Verdana" w:cstheme="minorHAnsi"/>
                      <w:color w:val="0070C0"/>
                      <w:sz w:val="20"/>
                      <w:szCs w:val="20"/>
                      <w:lang w:eastAsia="pl-PL"/>
                    </w:rPr>
                    <w:t>Zaznaczenie tego punktu oznacza, że miejsce importu posiada zezwolenie na otrzymywanie i przechowywanie importowanych końcowych produktów oczekujących na certyfikację przez Osobę Wykwalifikowaną. Certyfikacja musi być zaznaczona osobno w odniesieniu do odpowiedniej kategorii produktów w sekcji 2.2.</w:t>
                  </w:r>
                </w:p>
              </w:tc>
            </w:tr>
          </w:tbl>
          <w:p w14:paraId="73376BED" w14:textId="77777777" w:rsidR="00E03EC7" w:rsidRPr="003F6A32" w:rsidRDefault="00E03EC7" w:rsidP="00E03EC7">
            <w:pPr>
              <w:widowControl w:val="0"/>
              <w:spacing w:after="0" w:line="288" w:lineRule="auto"/>
              <w:jc w:val="both"/>
              <w:rPr>
                <w:rFonts w:eastAsia="Verdana" w:cstheme="minorHAnsi"/>
                <w:color w:val="0070C0"/>
              </w:rPr>
            </w:pPr>
          </w:p>
        </w:tc>
      </w:tr>
      <w:tr w:rsidR="00E03EC7" w:rsidRPr="003F6A32" w14:paraId="3463B487" w14:textId="77777777" w:rsidTr="00B110A1">
        <w:trPr>
          <w:trHeight w:val="246"/>
        </w:trPr>
        <w:tc>
          <w:tcPr>
            <w:tcW w:w="704" w:type="dxa"/>
            <w:vAlign w:val="center"/>
          </w:tcPr>
          <w:p w14:paraId="65BB282B" w14:textId="77777777" w:rsidR="00E03EC7" w:rsidRPr="003F6A32" w:rsidRDefault="00E03EC7" w:rsidP="00E03EC7">
            <w:pPr>
              <w:spacing w:after="0" w:line="288" w:lineRule="auto"/>
              <w:jc w:val="both"/>
              <w:rPr>
                <w:rFonts w:eastAsiaTheme="minorEastAsia" w:cstheme="minorHAnsi"/>
                <w:lang w:eastAsia="pl-PL"/>
              </w:rPr>
            </w:pPr>
          </w:p>
        </w:tc>
        <w:tc>
          <w:tcPr>
            <w:tcW w:w="9503" w:type="dxa"/>
            <w:vAlign w:val="center"/>
            <w:hideMark/>
          </w:tcPr>
          <w:p w14:paraId="5800DE79" w14:textId="77777777" w:rsidR="00E03EC7" w:rsidRPr="003F6A32" w:rsidRDefault="00E03EC7" w:rsidP="00E03EC7">
            <w:pPr>
              <w:spacing w:after="0" w:line="288" w:lineRule="auto"/>
              <w:jc w:val="both"/>
              <w:rPr>
                <w:rFonts w:eastAsiaTheme="minorEastAsia" w:cstheme="minorHAnsi"/>
                <w:lang w:val="en-US" w:eastAsia="pl-PL"/>
              </w:rPr>
            </w:pPr>
            <w:r w:rsidRPr="003F6A32">
              <w:rPr>
                <w:rFonts w:eastAsiaTheme="minorEastAsia" w:cstheme="minorHAnsi"/>
                <w:lang w:eastAsia="pl-PL"/>
              </w:rPr>
              <w:t xml:space="preserve">2.3.2 Import produktów pośrednich poddawanych dalszym operacjom wytwórczym: wymienić </w:t>
            </w:r>
            <w:r w:rsidRPr="003F6A32">
              <w:rPr>
                <w:rFonts w:eastAsiaTheme="minorEastAsia" w:cstheme="minorHAnsi"/>
                <w:lang w:val="en-GB" w:eastAsia="pl-PL"/>
              </w:rPr>
              <w:t>(</w:t>
            </w:r>
            <w:r w:rsidRPr="003F6A32">
              <w:rPr>
                <w:rFonts w:eastAsiaTheme="minorEastAsia" w:cstheme="minorHAnsi"/>
                <w:i/>
                <w:lang w:val="en-GB" w:eastAsia="pl-PL"/>
              </w:rPr>
              <w:t>Importation of intermediate which undergoes further processing &lt;free text&gt;</w:t>
            </w:r>
            <w:r w:rsidRPr="003F6A32">
              <w:rPr>
                <w:rFonts w:eastAsiaTheme="minorEastAsia" w:cstheme="minorHAnsi"/>
                <w:lang w:val="en-GB" w:eastAsia="pl-PL"/>
              </w:rPr>
              <w:t xml:space="preserve">) </w:t>
            </w:r>
          </w:p>
        </w:tc>
      </w:tr>
      <w:tr w:rsidR="00E03EC7" w:rsidRPr="003F6A32" w14:paraId="3459AC5E" w14:textId="77777777" w:rsidTr="00B110A1">
        <w:trPr>
          <w:trHeight w:val="246"/>
        </w:trPr>
        <w:tc>
          <w:tcPr>
            <w:tcW w:w="10207" w:type="dxa"/>
            <w:gridSpan w:val="2"/>
            <w:vAlign w:val="center"/>
          </w:tcPr>
          <w:tbl>
            <w:tblPr>
              <w:tblStyle w:val="Tabela-Siatka"/>
              <w:tblW w:w="0" w:type="auto"/>
              <w:tblInd w:w="704" w:type="dxa"/>
              <w:tblBorders>
                <w:top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072"/>
            </w:tblGrid>
            <w:tr w:rsidR="003F6A32" w:rsidRPr="003F6A32" w14:paraId="6A799AB6" w14:textId="77777777" w:rsidTr="00166CFC">
              <w:tc>
                <w:tcPr>
                  <w:tcW w:w="9072" w:type="dxa"/>
                </w:tcPr>
                <w:p w14:paraId="70118072" w14:textId="77777777" w:rsidR="00E03EC7" w:rsidRPr="00830104" w:rsidRDefault="00E03EC7" w:rsidP="00E03EC7">
                  <w:pPr>
                    <w:framePr w:hSpace="141" w:wrap="around" w:vAnchor="text" w:hAnchor="text" w:x="-142" w:y="1"/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  <w:between w:val="single" w:sz="4" w:space="1" w:color="auto"/>
                      <w:bar w:val="single" w:sz="4" w:color="auto"/>
                    </w:pBdr>
                    <w:spacing w:line="288" w:lineRule="auto"/>
                    <w:suppressOverlap/>
                    <w:jc w:val="both"/>
                    <w:rPr>
                      <w:rFonts w:eastAsiaTheme="minorEastAsia" w:cstheme="minorHAnsi"/>
                      <w:color w:val="2E74B5" w:themeColor="accent1" w:themeShade="BF"/>
                      <w:sz w:val="20"/>
                      <w:szCs w:val="20"/>
                      <w:lang w:eastAsia="pl-PL"/>
                    </w:rPr>
                  </w:pPr>
                  <w:r w:rsidRPr="00830104">
                    <w:rPr>
                      <w:rFonts w:eastAsia="Verdana" w:cstheme="minorHAnsi"/>
                      <w:color w:val="0070C0"/>
                      <w:sz w:val="20"/>
                      <w:szCs w:val="20"/>
                      <w:lang w:eastAsia="pl-PL"/>
                    </w:rPr>
                    <w:t>Powinien zostać określony rodzaj produktu pośredniego lub produktu luzem</w:t>
                  </w:r>
                </w:p>
              </w:tc>
            </w:tr>
          </w:tbl>
          <w:p w14:paraId="5631175A" w14:textId="77777777" w:rsidR="00E03EC7" w:rsidRPr="003F6A32" w:rsidRDefault="00E03EC7" w:rsidP="00E03EC7">
            <w:pPr>
              <w:widowControl w:val="0"/>
              <w:spacing w:after="0" w:line="288" w:lineRule="auto"/>
              <w:ind w:left="-108"/>
              <w:jc w:val="both"/>
              <w:rPr>
                <w:rFonts w:eastAsia="Verdana" w:cstheme="minorHAnsi"/>
                <w:color w:val="0070C0"/>
              </w:rPr>
            </w:pPr>
          </w:p>
        </w:tc>
      </w:tr>
      <w:tr w:rsidR="00E03EC7" w:rsidRPr="003F6A32" w14:paraId="4AFA1D49" w14:textId="77777777" w:rsidTr="00B110A1">
        <w:trPr>
          <w:trHeight w:val="246"/>
        </w:trPr>
        <w:tc>
          <w:tcPr>
            <w:tcW w:w="704" w:type="dxa"/>
            <w:vAlign w:val="center"/>
          </w:tcPr>
          <w:p w14:paraId="6F364F5D" w14:textId="77777777" w:rsidR="00E03EC7" w:rsidRPr="003F6A32" w:rsidRDefault="00E03EC7" w:rsidP="00E03EC7">
            <w:pPr>
              <w:spacing w:after="0" w:line="288" w:lineRule="auto"/>
              <w:jc w:val="both"/>
              <w:rPr>
                <w:rFonts w:eastAsiaTheme="minorEastAsia" w:cstheme="minorHAnsi"/>
                <w:lang w:eastAsia="pl-PL"/>
              </w:rPr>
            </w:pPr>
          </w:p>
        </w:tc>
        <w:tc>
          <w:tcPr>
            <w:tcW w:w="9503" w:type="dxa"/>
            <w:vAlign w:val="center"/>
            <w:hideMark/>
          </w:tcPr>
          <w:p w14:paraId="118F8BFD" w14:textId="77777777" w:rsidR="00E03EC7" w:rsidRPr="003F6A32" w:rsidRDefault="00E03EC7" w:rsidP="00E03EC7">
            <w:pPr>
              <w:spacing w:after="0" w:line="288" w:lineRule="auto"/>
              <w:jc w:val="both"/>
              <w:rPr>
                <w:rFonts w:eastAsiaTheme="minorEastAsia" w:cstheme="minorHAnsi"/>
                <w:lang w:eastAsia="pl-PL"/>
              </w:rPr>
            </w:pPr>
            <w:r w:rsidRPr="003F6A32">
              <w:rPr>
                <w:rFonts w:eastAsiaTheme="minorEastAsia" w:cstheme="minorHAnsi"/>
                <w:lang w:eastAsia="pl-PL"/>
              </w:rPr>
              <w:t>2.3.3 Biologiczne substancje czynne (</w:t>
            </w:r>
            <w:proofErr w:type="spellStart"/>
            <w:r w:rsidRPr="003F6A32">
              <w:rPr>
                <w:rFonts w:eastAsiaTheme="minorEastAsia" w:cstheme="minorHAnsi"/>
                <w:i/>
                <w:lang w:eastAsia="pl-PL"/>
              </w:rPr>
              <w:t>Biological</w:t>
            </w:r>
            <w:proofErr w:type="spellEnd"/>
            <w:r w:rsidRPr="003F6A32">
              <w:rPr>
                <w:rFonts w:eastAsiaTheme="minorEastAsia" w:cstheme="minorHAnsi"/>
                <w:i/>
                <w:lang w:eastAsia="pl-PL"/>
              </w:rPr>
              <w:t xml:space="preserve"> </w:t>
            </w:r>
            <w:proofErr w:type="spellStart"/>
            <w:r w:rsidRPr="003F6A32">
              <w:rPr>
                <w:rFonts w:eastAsiaTheme="minorEastAsia" w:cstheme="minorHAnsi"/>
                <w:i/>
                <w:lang w:eastAsia="pl-PL"/>
              </w:rPr>
              <w:t>active</w:t>
            </w:r>
            <w:proofErr w:type="spellEnd"/>
            <w:r w:rsidRPr="003F6A32">
              <w:rPr>
                <w:rFonts w:eastAsiaTheme="minorEastAsia" w:cstheme="minorHAnsi"/>
                <w:i/>
                <w:lang w:eastAsia="pl-PL"/>
              </w:rPr>
              <w:t xml:space="preserve"> </w:t>
            </w:r>
            <w:proofErr w:type="spellStart"/>
            <w:r w:rsidRPr="003F6A32">
              <w:rPr>
                <w:rFonts w:eastAsiaTheme="minorEastAsia" w:cstheme="minorHAnsi"/>
                <w:i/>
                <w:lang w:eastAsia="pl-PL"/>
              </w:rPr>
              <w:t>substance</w:t>
            </w:r>
            <w:proofErr w:type="spellEnd"/>
            <w:r w:rsidRPr="003F6A32">
              <w:rPr>
                <w:rFonts w:eastAsiaTheme="minorEastAsia" w:cstheme="minorHAnsi"/>
                <w:lang w:eastAsia="pl-PL"/>
              </w:rPr>
              <w:t>)</w:t>
            </w:r>
          </w:p>
        </w:tc>
      </w:tr>
      <w:tr w:rsidR="00E03EC7" w:rsidRPr="003F6A32" w14:paraId="6469E40A" w14:textId="77777777" w:rsidTr="00B110A1">
        <w:trPr>
          <w:trHeight w:val="246"/>
        </w:trPr>
        <w:tc>
          <w:tcPr>
            <w:tcW w:w="704" w:type="dxa"/>
            <w:vAlign w:val="center"/>
          </w:tcPr>
          <w:p w14:paraId="78425215" w14:textId="77777777" w:rsidR="00E03EC7" w:rsidRPr="003F6A32" w:rsidRDefault="00E03EC7" w:rsidP="00E03EC7">
            <w:pPr>
              <w:spacing w:after="0" w:line="288" w:lineRule="auto"/>
              <w:jc w:val="both"/>
              <w:rPr>
                <w:rFonts w:eastAsiaTheme="minorEastAsia" w:cstheme="minorHAnsi"/>
                <w:lang w:eastAsia="pl-PL"/>
              </w:rPr>
            </w:pPr>
          </w:p>
        </w:tc>
        <w:tc>
          <w:tcPr>
            <w:tcW w:w="9503" w:type="dxa"/>
            <w:vAlign w:val="center"/>
            <w:hideMark/>
          </w:tcPr>
          <w:p w14:paraId="2353E44B" w14:textId="77777777" w:rsidR="00E03EC7" w:rsidRPr="003F6A32" w:rsidRDefault="00E03EC7" w:rsidP="00E03EC7">
            <w:pPr>
              <w:spacing w:after="0" w:line="288" w:lineRule="auto"/>
              <w:jc w:val="both"/>
              <w:rPr>
                <w:rFonts w:eastAsiaTheme="minorEastAsia" w:cstheme="minorHAnsi"/>
                <w:lang w:eastAsia="pl-PL"/>
              </w:rPr>
            </w:pPr>
            <w:r w:rsidRPr="003F6A32">
              <w:rPr>
                <w:rFonts w:eastAsiaTheme="minorEastAsia" w:cstheme="minorHAnsi"/>
                <w:lang w:eastAsia="pl-PL"/>
              </w:rPr>
              <w:t>2.3.4 Inne: wymienić (</w:t>
            </w:r>
            <w:proofErr w:type="spellStart"/>
            <w:r w:rsidRPr="003F6A32">
              <w:rPr>
                <w:rFonts w:eastAsiaTheme="minorEastAsia" w:cstheme="minorHAnsi"/>
                <w:i/>
                <w:lang w:eastAsia="pl-PL"/>
              </w:rPr>
              <w:t>Other</w:t>
            </w:r>
            <w:proofErr w:type="spellEnd"/>
            <w:r w:rsidRPr="003F6A32">
              <w:rPr>
                <w:rFonts w:eastAsiaTheme="minorEastAsia" w:cstheme="minorHAnsi"/>
                <w:i/>
                <w:lang w:eastAsia="pl-PL"/>
              </w:rPr>
              <w:t xml:space="preserve"> &lt;</w:t>
            </w:r>
            <w:proofErr w:type="spellStart"/>
            <w:r w:rsidRPr="003F6A32">
              <w:rPr>
                <w:rFonts w:eastAsiaTheme="minorEastAsia" w:cstheme="minorHAnsi"/>
                <w:i/>
                <w:lang w:eastAsia="pl-PL"/>
              </w:rPr>
              <w:t>free</w:t>
            </w:r>
            <w:proofErr w:type="spellEnd"/>
            <w:r w:rsidRPr="003F6A32">
              <w:rPr>
                <w:rFonts w:eastAsiaTheme="minorEastAsia" w:cstheme="minorHAnsi"/>
                <w:i/>
                <w:lang w:eastAsia="pl-PL"/>
              </w:rPr>
              <w:t xml:space="preserve"> </w:t>
            </w:r>
            <w:proofErr w:type="spellStart"/>
            <w:r w:rsidRPr="003F6A32">
              <w:rPr>
                <w:rFonts w:eastAsiaTheme="minorEastAsia" w:cstheme="minorHAnsi"/>
                <w:i/>
                <w:lang w:eastAsia="pl-PL"/>
              </w:rPr>
              <w:t>text</w:t>
            </w:r>
            <w:proofErr w:type="spellEnd"/>
            <w:r w:rsidRPr="003F6A32">
              <w:rPr>
                <w:rFonts w:eastAsiaTheme="minorEastAsia" w:cstheme="minorHAnsi"/>
                <w:i/>
                <w:lang w:eastAsia="pl-PL"/>
              </w:rPr>
              <w:t>&gt;</w:t>
            </w:r>
            <w:r w:rsidRPr="003F6A32">
              <w:rPr>
                <w:rFonts w:eastAsiaTheme="minorEastAsia" w:cstheme="minorHAnsi"/>
                <w:lang w:eastAsia="pl-PL"/>
              </w:rPr>
              <w:t xml:space="preserve">) </w:t>
            </w:r>
          </w:p>
        </w:tc>
      </w:tr>
    </w:tbl>
    <w:p w14:paraId="12B6A75B" w14:textId="77777777" w:rsidR="0072015A" w:rsidRPr="000D17A5" w:rsidRDefault="00A73EBB" w:rsidP="00A035EC">
      <w:pPr>
        <w:spacing w:line="288" w:lineRule="auto"/>
        <w:ind w:right="-13"/>
        <w:rPr>
          <w:rFonts w:cstheme="minorHAnsi"/>
        </w:rPr>
      </w:pPr>
      <w:r>
        <w:rPr>
          <w:rFonts w:cstheme="minorHAnsi"/>
        </w:rPr>
        <w:br w:type="textWrapping" w:clear="all"/>
      </w:r>
    </w:p>
    <w:p w14:paraId="043F06B5" w14:textId="77777777" w:rsidR="00565FA5" w:rsidRDefault="00565FA5">
      <w:pPr>
        <w:rPr>
          <w:rFonts w:ascii="Arial" w:hAnsi="Arial" w:cs="Arial"/>
        </w:rPr>
      </w:pPr>
    </w:p>
    <w:sectPr w:rsidR="00565FA5" w:rsidSect="00166CFC">
      <w:footerReference w:type="default" r:id="rId8"/>
      <w:headerReference w:type="first" r:id="rId9"/>
      <w:footerReference w:type="first" r:id="rId10"/>
      <w:pgSz w:w="11906" w:h="16838"/>
      <w:pgMar w:top="851" w:right="1080" w:bottom="1276" w:left="1080" w:header="680" w:footer="34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AF73C8" w14:textId="77777777" w:rsidR="00785421" w:rsidRDefault="00785421" w:rsidP="000211D0">
      <w:pPr>
        <w:spacing w:after="0" w:line="240" w:lineRule="auto"/>
      </w:pPr>
      <w:r>
        <w:separator/>
      </w:r>
    </w:p>
  </w:endnote>
  <w:endnote w:type="continuationSeparator" w:id="0">
    <w:p w14:paraId="29E24F9A" w14:textId="77777777" w:rsidR="00785421" w:rsidRDefault="00785421" w:rsidP="000211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-Siatka"/>
      <w:tblW w:w="0" w:type="auto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675"/>
      <w:gridCol w:w="4061"/>
    </w:tblGrid>
    <w:tr w:rsidR="00785759" w14:paraId="5F7386BB" w14:textId="77777777" w:rsidTr="000211D0">
      <w:tc>
        <w:tcPr>
          <w:tcW w:w="5675" w:type="dxa"/>
          <w:vMerge w:val="restart"/>
        </w:tcPr>
        <w:p w14:paraId="38309FBA" w14:textId="77777777" w:rsidR="00785759" w:rsidRDefault="00785759" w:rsidP="000211D0">
          <w:pPr>
            <w:rPr>
              <w:sz w:val="16"/>
              <w:szCs w:val="16"/>
              <w:lang w:val="en-US"/>
            </w:rPr>
          </w:pPr>
          <w:proofErr w:type="spellStart"/>
          <w:r>
            <w:rPr>
              <w:sz w:val="16"/>
              <w:szCs w:val="16"/>
              <w:lang w:val="en-US"/>
            </w:rPr>
            <w:t>Przy</w:t>
          </w:r>
          <w:proofErr w:type="spellEnd"/>
          <w:r>
            <w:rPr>
              <w:sz w:val="16"/>
              <w:szCs w:val="16"/>
              <w:lang w:val="en-US"/>
            </w:rPr>
            <w:t xml:space="preserve"> </w:t>
          </w:r>
          <w:proofErr w:type="spellStart"/>
          <w:r>
            <w:rPr>
              <w:sz w:val="16"/>
              <w:szCs w:val="16"/>
              <w:lang w:val="en-US"/>
            </w:rPr>
            <w:t>opracowaniu</w:t>
          </w:r>
          <w:proofErr w:type="spellEnd"/>
          <w:r>
            <w:rPr>
              <w:sz w:val="16"/>
              <w:szCs w:val="16"/>
              <w:lang w:val="en-US"/>
            </w:rPr>
            <w:t xml:space="preserve"> </w:t>
          </w:r>
          <w:proofErr w:type="spellStart"/>
          <w:r>
            <w:rPr>
              <w:sz w:val="16"/>
              <w:szCs w:val="16"/>
              <w:lang w:val="en-US"/>
            </w:rPr>
            <w:t>korzystano</w:t>
          </w:r>
          <w:proofErr w:type="spellEnd"/>
          <w:r>
            <w:rPr>
              <w:sz w:val="16"/>
              <w:szCs w:val="16"/>
              <w:lang w:val="en-US"/>
            </w:rPr>
            <w:t xml:space="preserve"> z: </w:t>
          </w:r>
        </w:p>
        <w:p w14:paraId="3C6C8686" w14:textId="77777777" w:rsidR="00785759" w:rsidRPr="00626331" w:rsidRDefault="00785759" w:rsidP="000211D0">
          <w:pPr>
            <w:rPr>
              <w:rFonts w:eastAsia="Times New Roman" w:cs="Arial"/>
              <w:sz w:val="16"/>
              <w:szCs w:val="16"/>
              <w:lang w:val="en-US" w:eastAsia="pl-PL"/>
            </w:rPr>
          </w:pPr>
          <w:r w:rsidRPr="00626331">
            <w:rPr>
              <w:rFonts w:eastAsia="Times New Roman" w:cs="Arial"/>
              <w:sz w:val="16"/>
              <w:szCs w:val="16"/>
              <w:lang w:val="en-US" w:eastAsia="pl-PL"/>
            </w:rPr>
            <w:t>Compilation of Community Procedures on Inspections and Exchange of Information</w:t>
          </w:r>
        </w:p>
        <w:p w14:paraId="09C8FC35" w14:textId="77777777" w:rsidR="00785759" w:rsidRPr="00E30084" w:rsidRDefault="00785759" w:rsidP="00E30084">
          <w:pPr>
            <w:pStyle w:val="Default"/>
            <w:rPr>
              <w:rFonts w:asciiTheme="minorHAnsi" w:hAnsiTheme="minorHAnsi" w:cstheme="minorHAnsi"/>
              <w:sz w:val="16"/>
              <w:szCs w:val="16"/>
            </w:rPr>
          </w:pPr>
          <w:r w:rsidRPr="00E30084">
            <w:rPr>
              <w:rFonts w:asciiTheme="minorHAnsi" w:hAnsiTheme="minorHAnsi" w:cstheme="minorHAnsi"/>
              <w:sz w:val="16"/>
              <w:szCs w:val="16"/>
            </w:rPr>
            <w:t xml:space="preserve">20 </w:t>
          </w:r>
          <w:proofErr w:type="spellStart"/>
          <w:r w:rsidRPr="00E30084">
            <w:rPr>
              <w:rFonts w:asciiTheme="minorHAnsi" w:hAnsiTheme="minorHAnsi" w:cstheme="minorHAnsi"/>
              <w:sz w:val="16"/>
              <w:szCs w:val="16"/>
            </w:rPr>
            <w:t>April</w:t>
          </w:r>
          <w:proofErr w:type="spellEnd"/>
          <w:r w:rsidRPr="00E30084">
            <w:rPr>
              <w:rFonts w:asciiTheme="minorHAnsi" w:hAnsiTheme="minorHAnsi" w:cstheme="minorHAnsi"/>
              <w:sz w:val="16"/>
              <w:szCs w:val="16"/>
            </w:rPr>
            <w:t xml:space="preserve"> 2022;  EMA/224865/2022 </w:t>
          </w:r>
          <w:proofErr w:type="spellStart"/>
          <w:r w:rsidRPr="00E30084">
            <w:rPr>
              <w:rFonts w:asciiTheme="minorHAnsi" w:hAnsiTheme="minorHAnsi" w:cstheme="minorHAnsi"/>
              <w:b/>
              <w:bCs/>
              <w:color w:val="FF0000"/>
              <w:sz w:val="16"/>
              <w:szCs w:val="16"/>
            </w:rPr>
            <w:t>Rev</w:t>
          </w:r>
          <w:proofErr w:type="spellEnd"/>
          <w:r w:rsidRPr="00E30084">
            <w:rPr>
              <w:rFonts w:asciiTheme="minorHAnsi" w:hAnsiTheme="minorHAnsi" w:cstheme="minorHAnsi"/>
              <w:b/>
              <w:bCs/>
              <w:color w:val="FF0000"/>
              <w:sz w:val="16"/>
              <w:szCs w:val="16"/>
            </w:rPr>
            <w:t xml:space="preserve"> 18 </w:t>
          </w:r>
          <w:proofErr w:type="spellStart"/>
          <w:r w:rsidRPr="00E30084">
            <w:rPr>
              <w:rFonts w:asciiTheme="minorHAnsi" w:hAnsiTheme="minorHAnsi" w:cstheme="minorHAnsi"/>
              <w:b/>
              <w:bCs/>
              <w:color w:val="FF0000"/>
              <w:sz w:val="16"/>
              <w:szCs w:val="16"/>
            </w:rPr>
            <w:t>Corr</w:t>
          </w:r>
          <w:proofErr w:type="spellEnd"/>
          <w:r w:rsidRPr="00E30084">
            <w:rPr>
              <w:rFonts w:asciiTheme="minorHAnsi" w:hAnsiTheme="minorHAnsi" w:cstheme="minorHAnsi"/>
              <w:b/>
              <w:bCs/>
              <w:color w:val="FF0000"/>
              <w:sz w:val="16"/>
              <w:szCs w:val="16"/>
            </w:rPr>
            <w:t>.</w:t>
          </w:r>
        </w:p>
        <w:p w14:paraId="7946FD05" w14:textId="77777777" w:rsidR="00785759" w:rsidRDefault="00785759" w:rsidP="000211D0">
          <w:pPr>
            <w:rPr>
              <w:rFonts w:eastAsia="Times New Roman" w:cs="Arial"/>
              <w:sz w:val="16"/>
              <w:szCs w:val="16"/>
              <w:lang w:val="en-US" w:eastAsia="pl-PL"/>
            </w:rPr>
          </w:pPr>
          <w:r w:rsidRPr="00626331">
            <w:rPr>
              <w:rFonts w:eastAsia="Times New Roman" w:cs="Arial"/>
              <w:sz w:val="16"/>
              <w:szCs w:val="16"/>
              <w:lang w:val="en-US" w:eastAsia="pl-PL"/>
            </w:rPr>
            <w:t>https://standardterms.edqm.eu</w:t>
          </w:r>
        </w:p>
      </w:tc>
      <w:tc>
        <w:tcPr>
          <w:tcW w:w="4061" w:type="dxa"/>
        </w:tcPr>
        <w:p w14:paraId="3365B23C" w14:textId="77777777" w:rsidR="00785759" w:rsidRDefault="00785759" w:rsidP="000211D0">
          <w:pPr>
            <w:rPr>
              <w:rFonts w:eastAsia="Times New Roman" w:cs="Arial"/>
              <w:sz w:val="16"/>
              <w:szCs w:val="16"/>
              <w:lang w:val="en-US" w:eastAsia="pl-PL"/>
            </w:rPr>
          </w:pPr>
        </w:p>
      </w:tc>
    </w:tr>
    <w:tr w:rsidR="00785759" w14:paraId="4E5469A5" w14:textId="77777777" w:rsidTr="000211D0">
      <w:tc>
        <w:tcPr>
          <w:tcW w:w="5675" w:type="dxa"/>
          <w:vMerge/>
        </w:tcPr>
        <w:p w14:paraId="6E049317" w14:textId="77777777" w:rsidR="00785759" w:rsidRDefault="00785759" w:rsidP="000211D0">
          <w:pPr>
            <w:rPr>
              <w:rFonts w:eastAsia="Times New Roman" w:cs="Arial"/>
              <w:sz w:val="16"/>
              <w:szCs w:val="16"/>
              <w:lang w:val="en-US" w:eastAsia="pl-PL"/>
            </w:rPr>
          </w:pPr>
        </w:p>
      </w:tc>
      <w:tc>
        <w:tcPr>
          <w:tcW w:w="4061" w:type="dxa"/>
          <w:vAlign w:val="bottom"/>
        </w:tcPr>
        <w:p w14:paraId="408BCD6B" w14:textId="1BF01B3C" w:rsidR="00785759" w:rsidRPr="000211D0" w:rsidRDefault="00785759" w:rsidP="000211D0">
          <w:pPr>
            <w:jc w:val="right"/>
            <w:rPr>
              <w:rFonts w:eastAsia="Times New Roman" w:cs="Arial"/>
              <w:sz w:val="16"/>
              <w:szCs w:val="16"/>
              <w:lang w:val="en-US" w:eastAsia="pl-PL"/>
            </w:rPr>
          </w:pPr>
          <w:proofErr w:type="spellStart"/>
          <w:r w:rsidRPr="000211D0">
            <w:rPr>
              <w:rFonts w:eastAsia="Times New Roman" w:cs="Arial"/>
              <w:sz w:val="16"/>
              <w:szCs w:val="16"/>
              <w:lang w:val="en-US" w:eastAsia="pl-PL"/>
            </w:rPr>
            <w:t>Strona</w:t>
          </w:r>
          <w:proofErr w:type="spellEnd"/>
          <w:r w:rsidRPr="000211D0">
            <w:rPr>
              <w:rFonts w:eastAsia="Times New Roman" w:cs="Arial"/>
              <w:sz w:val="16"/>
              <w:szCs w:val="16"/>
              <w:lang w:val="en-US" w:eastAsia="pl-PL"/>
            </w:rPr>
            <w:t xml:space="preserve"> </w:t>
          </w:r>
          <w:r w:rsidRPr="000211D0">
            <w:rPr>
              <w:rFonts w:eastAsia="Times New Roman" w:cs="Arial"/>
              <w:bCs/>
              <w:sz w:val="16"/>
              <w:szCs w:val="16"/>
              <w:lang w:val="en-US" w:eastAsia="pl-PL"/>
            </w:rPr>
            <w:fldChar w:fldCharType="begin"/>
          </w:r>
          <w:r w:rsidRPr="000211D0">
            <w:rPr>
              <w:rFonts w:eastAsia="Times New Roman" w:cs="Arial"/>
              <w:bCs/>
              <w:sz w:val="16"/>
              <w:szCs w:val="16"/>
              <w:lang w:val="en-US" w:eastAsia="pl-PL"/>
            </w:rPr>
            <w:instrText>PAGE  \* Arabic  \* MERGEFORMAT</w:instrText>
          </w:r>
          <w:r w:rsidRPr="000211D0">
            <w:rPr>
              <w:rFonts w:eastAsia="Times New Roman" w:cs="Arial"/>
              <w:bCs/>
              <w:sz w:val="16"/>
              <w:szCs w:val="16"/>
              <w:lang w:val="en-US" w:eastAsia="pl-PL"/>
            </w:rPr>
            <w:fldChar w:fldCharType="separate"/>
          </w:r>
          <w:r w:rsidR="00DD6CC0">
            <w:rPr>
              <w:rFonts w:eastAsia="Times New Roman" w:cs="Arial"/>
              <w:bCs/>
              <w:noProof/>
              <w:sz w:val="16"/>
              <w:szCs w:val="16"/>
              <w:lang w:val="en-US" w:eastAsia="pl-PL"/>
            </w:rPr>
            <w:t>10</w:t>
          </w:r>
          <w:r w:rsidRPr="000211D0">
            <w:rPr>
              <w:rFonts w:eastAsia="Times New Roman" w:cs="Arial"/>
              <w:bCs/>
              <w:sz w:val="16"/>
              <w:szCs w:val="16"/>
              <w:lang w:val="en-US" w:eastAsia="pl-PL"/>
            </w:rPr>
            <w:fldChar w:fldCharType="end"/>
          </w:r>
          <w:r w:rsidRPr="000211D0">
            <w:rPr>
              <w:rFonts w:eastAsia="Times New Roman" w:cs="Arial"/>
              <w:sz w:val="16"/>
              <w:szCs w:val="16"/>
              <w:lang w:val="en-US" w:eastAsia="pl-PL"/>
            </w:rPr>
            <w:t xml:space="preserve"> z </w:t>
          </w:r>
          <w:r>
            <w:rPr>
              <w:rFonts w:eastAsia="Times New Roman" w:cs="Arial"/>
              <w:bCs/>
              <w:noProof/>
              <w:sz w:val="16"/>
              <w:szCs w:val="16"/>
              <w:lang w:val="en-US" w:eastAsia="pl-PL"/>
            </w:rPr>
            <w:fldChar w:fldCharType="begin"/>
          </w:r>
          <w:r>
            <w:rPr>
              <w:rFonts w:eastAsia="Times New Roman" w:cs="Arial"/>
              <w:bCs/>
              <w:noProof/>
              <w:sz w:val="16"/>
              <w:szCs w:val="16"/>
              <w:lang w:val="en-US" w:eastAsia="pl-PL"/>
            </w:rPr>
            <w:instrText>NUMPAGES  \* Arabic  \* MERGEFORMAT</w:instrText>
          </w:r>
          <w:r>
            <w:rPr>
              <w:rFonts w:eastAsia="Times New Roman" w:cs="Arial"/>
              <w:bCs/>
              <w:noProof/>
              <w:sz w:val="16"/>
              <w:szCs w:val="16"/>
              <w:lang w:val="en-US" w:eastAsia="pl-PL"/>
            </w:rPr>
            <w:fldChar w:fldCharType="separate"/>
          </w:r>
          <w:r w:rsidR="00DD6CC0">
            <w:rPr>
              <w:rFonts w:eastAsia="Times New Roman" w:cs="Arial"/>
              <w:bCs/>
              <w:noProof/>
              <w:sz w:val="16"/>
              <w:szCs w:val="16"/>
              <w:lang w:val="en-US" w:eastAsia="pl-PL"/>
            </w:rPr>
            <w:t>10</w:t>
          </w:r>
          <w:r>
            <w:rPr>
              <w:rFonts w:eastAsia="Times New Roman" w:cs="Arial"/>
              <w:bCs/>
              <w:noProof/>
              <w:sz w:val="16"/>
              <w:szCs w:val="16"/>
              <w:lang w:val="en-US" w:eastAsia="pl-PL"/>
            </w:rPr>
            <w:fldChar w:fldCharType="end"/>
          </w:r>
        </w:p>
      </w:tc>
    </w:tr>
  </w:tbl>
  <w:p w14:paraId="1765CEBD" w14:textId="77777777" w:rsidR="00785759" w:rsidRPr="000211D0" w:rsidRDefault="00785759" w:rsidP="000211D0">
    <w:pPr>
      <w:spacing w:after="0" w:line="240" w:lineRule="auto"/>
      <w:rPr>
        <w:rFonts w:eastAsia="Times New Roman" w:cs="Arial"/>
        <w:sz w:val="16"/>
        <w:szCs w:val="16"/>
        <w:lang w:val="en-US" w:eastAsia="pl-PL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-Siatka"/>
      <w:tblW w:w="0" w:type="auto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675"/>
      <w:gridCol w:w="4061"/>
    </w:tblGrid>
    <w:tr w:rsidR="00785759" w14:paraId="77A6F624" w14:textId="77777777" w:rsidTr="00372FE9">
      <w:tc>
        <w:tcPr>
          <w:tcW w:w="5675" w:type="dxa"/>
          <w:vMerge w:val="restart"/>
        </w:tcPr>
        <w:p w14:paraId="598C811B" w14:textId="77777777" w:rsidR="00785759" w:rsidRPr="00E30084" w:rsidRDefault="00785759" w:rsidP="00DB6FFA">
          <w:pPr>
            <w:rPr>
              <w:rFonts w:cstheme="minorHAnsi"/>
              <w:sz w:val="16"/>
              <w:szCs w:val="16"/>
              <w:lang w:val="en-US"/>
            </w:rPr>
          </w:pPr>
          <w:proofErr w:type="spellStart"/>
          <w:r w:rsidRPr="00E30084">
            <w:rPr>
              <w:rFonts w:cstheme="minorHAnsi"/>
              <w:sz w:val="16"/>
              <w:szCs w:val="16"/>
              <w:lang w:val="en-US"/>
            </w:rPr>
            <w:t>Przy</w:t>
          </w:r>
          <w:proofErr w:type="spellEnd"/>
          <w:r w:rsidRPr="00E30084">
            <w:rPr>
              <w:rFonts w:cstheme="minorHAnsi"/>
              <w:sz w:val="16"/>
              <w:szCs w:val="16"/>
              <w:lang w:val="en-US"/>
            </w:rPr>
            <w:t xml:space="preserve"> </w:t>
          </w:r>
          <w:proofErr w:type="spellStart"/>
          <w:r w:rsidRPr="00E30084">
            <w:rPr>
              <w:rFonts w:cstheme="minorHAnsi"/>
              <w:sz w:val="16"/>
              <w:szCs w:val="16"/>
              <w:lang w:val="en-US"/>
            </w:rPr>
            <w:t>opracowaniu</w:t>
          </w:r>
          <w:proofErr w:type="spellEnd"/>
          <w:r w:rsidRPr="00E30084">
            <w:rPr>
              <w:rFonts w:cstheme="minorHAnsi"/>
              <w:sz w:val="16"/>
              <w:szCs w:val="16"/>
              <w:lang w:val="en-US"/>
            </w:rPr>
            <w:t xml:space="preserve"> </w:t>
          </w:r>
          <w:proofErr w:type="spellStart"/>
          <w:r w:rsidRPr="00E30084">
            <w:rPr>
              <w:rFonts w:cstheme="minorHAnsi"/>
              <w:sz w:val="16"/>
              <w:szCs w:val="16"/>
              <w:lang w:val="en-US"/>
            </w:rPr>
            <w:t>korzystano</w:t>
          </w:r>
          <w:proofErr w:type="spellEnd"/>
          <w:r w:rsidRPr="00E30084">
            <w:rPr>
              <w:rFonts w:cstheme="minorHAnsi"/>
              <w:sz w:val="16"/>
              <w:szCs w:val="16"/>
              <w:lang w:val="en-US"/>
            </w:rPr>
            <w:t xml:space="preserve"> z: </w:t>
          </w:r>
        </w:p>
        <w:p w14:paraId="7E41D839" w14:textId="77777777" w:rsidR="00785759" w:rsidRPr="00E30084" w:rsidRDefault="00785759" w:rsidP="00DB6FFA">
          <w:pPr>
            <w:rPr>
              <w:rFonts w:cstheme="minorHAnsi"/>
              <w:sz w:val="16"/>
              <w:szCs w:val="16"/>
              <w:lang w:val="en-US"/>
            </w:rPr>
          </w:pPr>
          <w:r w:rsidRPr="00E30084">
            <w:rPr>
              <w:rFonts w:cstheme="minorHAnsi"/>
              <w:sz w:val="16"/>
              <w:szCs w:val="16"/>
              <w:lang w:val="en-US"/>
            </w:rPr>
            <w:t>Compilation of Community Procedures on Inspections and Exchange of Information</w:t>
          </w:r>
        </w:p>
        <w:p w14:paraId="3F1106BB" w14:textId="46013541" w:rsidR="00785759" w:rsidRPr="00E30084" w:rsidRDefault="00785759" w:rsidP="00E30084">
          <w:pPr>
            <w:pStyle w:val="Default"/>
            <w:rPr>
              <w:rFonts w:asciiTheme="minorHAnsi" w:hAnsiTheme="minorHAnsi" w:cstheme="minorHAnsi"/>
              <w:sz w:val="16"/>
              <w:szCs w:val="16"/>
            </w:rPr>
          </w:pPr>
          <w:r w:rsidRPr="00E30084">
            <w:rPr>
              <w:rFonts w:asciiTheme="minorHAnsi" w:hAnsiTheme="minorHAnsi" w:cstheme="minorHAnsi"/>
              <w:sz w:val="16"/>
              <w:szCs w:val="16"/>
            </w:rPr>
            <w:t xml:space="preserve">20 </w:t>
          </w:r>
          <w:proofErr w:type="spellStart"/>
          <w:r w:rsidRPr="00E30084">
            <w:rPr>
              <w:rFonts w:asciiTheme="minorHAnsi" w:hAnsiTheme="minorHAnsi" w:cstheme="minorHAnsi"/>
              <w:sz w:val="16"/>
              <w:szCs w:val="16"/>
            </w:rPr>
            <w:t>April</w:t>
          </w:r>
          <w:proofErr w:type="spellEnd"/>
          <w:r w:rsidRPr="00E30084">
            <w:rPr>
              <w:rFonts w:asciiTheme="minorHAnsi" w:hAnsiTheme="minorHAnsi" w:cstheme="minorHAnsi"/>
              <w:sz w:val="16"/>
              <w:szCs w:val="16"/>
            </w:rPr>
            <w:t xml:space="preserve"> 2022;  EMA/224865/2022 </w:t>
          </w:r>
          <w:proofErr w:type="spellStart"/>
          <w:r w:rsidRPr="00E30084">
            <w:rPr>
              <w:rFonts w:asciiTheme="minorHAnsi" w:hAnsiTheme="minorHAnsi" w:cstheme="minorHAnsi"/>
              <w:b/>
              <w:bCs/>
              <w:color w:val="FF0000"/>
              <w:sz w:val="16"/>
              <w:szCs w:val="16"/>
            </w:rPr>
            <w:t>Rev</w:t>
          </w:r>
          <w:proofErr w:type="spellEnd"/>
          <w:r w:rsidR="003F6A32">
            <w:rPr>
              <w:rFonts w:asciiTheme="minorHAnsi" w:hAnsiTheme="minorHAnsi" w:cstheme="minorHAnsi"/>
              <w:b/>
              <w:bCs/>
              <w:color w:val="FF0000"/>
              <w:sz w:val="16"/>
              <w:szCs w:val="16"/>
            </w:rPr>
            <w:t>.</w:t>
          </w:r>
          <w:r w:rsidRPr="00E30084">
            <w:rPr>
              <w:rFonts w:asciiTheme="minorHAnsi" w:hAnsiTheme="minorHAnsi" w:cstheme="minorHAnsi"/>
              <w:b/>
              <w:bCs/>
              <w:color w:val="FF0000"/>
              <w:sz w:val="16"/>
              <w:szCs w:val="16"/>
            </w:rPr>
            <w:t xml:space="preserve"> 18 </w:t>
          </w:r>
          <w:proofErr w:type="spellStart"/>
          <w:r w:rsidRPr="00E30084">
            <w:rPr>
              <w:rFonts w:asciiTheme="minorHAnsi" w:hAnsiTheme="minorHAnsi" w:cstheme="minorHAnsi"/>
              <w:b/>
              <w:bCs/>
              <w:color w:val="FF0000"/>
              <w:sz w:val="16"/>
              <w:szCs w:val="16"/>
            </w:rPr>
            <w:t>Corr</w:t>
          </w:r>
          <w:proofErr w:type="spellEnd"/>
          <w:r w:rsidRPr="00E30084">
            <w:rPr>
              <w:rFonts w:asciiTheme="minorHAnsi" w:hAnsiTheme="minorHAnsi" w:cstheme="minorHAnsi"/>
              <w:b/>
              <w:bCs/>
              <w:color w:val="FF0000"/>
              <w:sz w:val="16"/>
              <w:szCs w:val="16"/>
            </w:rPr>
            <w:t>.</w:t>
          </w:r>
        </w:p>
        <w:p w14:paraId="1A39B2FC" w14:textId="77777777" w:rsidR="00785759" w:rsidRDefault="00785759" w:rsidP="005A1E71">
          <w:pPr>
            <w:rPr>
              <w:rFonts w:eastAsia="Times New Roman" w:cs="Arial"/>
              <w:sz w:val="16"/>
              <w:szCs w:val="16"/>
              <w:lang w:val="en-US" w:eastAsia="pl-PL"/>
            </w:rPr>
          </w:pPr>
          <w:r w:rsidRPr="003F5265">
            <w:rPr>
              <w:rFonts w:cstheme="minorHAnsi"/>
              <w:sz w:val="16"/>
              <w:szCs w:val="16"/>
              <w:lang w:val="en-US"/>
            </w:rPr>
            <w:t>https://standardterms.edqm.eu</w:t>
          </w:r>
        </w:p>
      </w:tc>
      <w:tc>
        <w:tcPr>
          <w:tcW w:w="4061" w:type="dxa"/>
        </w:tcPr>
        <w:p w14:paraId="32942046" w14:textId="77777777" w:rsidR="00785759" w:rsidRDefault="00785759" w:rsidP="005A1E71">
          <w:pPr>
            <w:rPr>
              <w:rFonts w:eastAsia="Times New Roman" w:cs="Arial"/>
              <w:sz w:val="16"/>
              <w:szCs w:val="16"/>
              <w:lang w:val="en-US" w:eastAsia="pl-PL"/>
            </w:rPr>
          </w:pPr>
        </w:p>
      </w:tc>
    </w:tr>
    <w:tr w:rsidR="00785759" w14:paraId="760724C6" w14:textId="77777777" w:rsidTr="00372FE9">
      <w:tc>
        <w:tcPr>
          <w:tcW w:w="5675" w:type="dxa"/>
          <w:vMerge/>
        </w:tcPr>
        <w:p w14:paraId="5B3DC5AD" w14:textId="77777777" w:rsidR="00785759" w:rsidRDefault="00785759" w:rsidP="005A1E71">
          <w:pPr>
            <w:rPr>
              <w:rFonts w:eastAsia="Times New Roman" w:cs="Arial"/>
              <w:sz w:val="16"/>
              <w:szCs w:val="16"/>
              <w:lang w:val="en-US" w:eastAsia="pl-PL"/>
            </w:rPr>
          </w:pPr>
        </w:p>
      </w:tc>
      <w:tc>
        <w:tcPr>
          <w:tcW w:w="4061" w:type="dxa"/>
          <w:vAlign w:val="bottom"/>
        </w:tcPr>
        <w:p w14:paraId="6BD56EC3" w14:textId="6BEF68D3" w:rsidR="00785759" w:rsidRPr="000211D0" w:rsidRDefault="00785759" w:rsidP="005A1E71">
          <w:pPr>
            <w:jc w:val="right"/>
            <w:rPr>
              <w:rFonts w:eastAsia="Times New Roman" w:cs="Arial"/>
              <w:sz w:val="16"/>
              <w:szCs w:val="16"/>
              <w:lang w:val="en-US" w:eastAsia="pl-PL"/>
            </w:rPr>
          </w:pPr>
          <w:proofErr w:type="spellStart"/>
          <w:r w:rsidRPr="000211D0">
            <w:rPr>
              <w:rFonts w:eastAsia="Times New Roman" w:cs="Arial"/>
              <w:sz w:val="16"/>
              <w:szCs w:val="16"/>
              <w:lang w:val="en-US" w:eastAsia="pl-PL"/>
            </w:rPr>
            <w:t>Strona</w:t>
          </w:r>
          <w:proofErr w:type="spellEnd"/>
          <w:r w:rsidRPr="000211D0">
            <w:rPr>
              <w:rFonts w:eastAsia="Times New Roman" w:cs="Arial"/>
              <w:sz w:val="16"/>
              <w:szCs w:val="16"/>
              <w:lang w:val="en-US" w:eastAsia="pl-PL"/>
            </w:rPr>
            <w:t xml:space="preserve"> </w:t>
          </w:r>
          <w:r w:rsidRPr="000211D0">
            <w:rPr>
              <w:rFonts w:eastAsia="Times New Roman" w:cs="Arial"/>
              <w:bCs/>
              <w:sz w:val="16"/>
              <w:szCs w:val="16"/>
              <w:lang w:val="en-US" w:eastAsia="pl-PL"/>
            </w:rPr>
            <w:fldChar w:fldCharType="begin"/>
          </w:r>
          <w:r w:rsidRPr="000211D0">
            <w:rPr>
              <w:rFonts w:eastAsia="Times New Roman" w:cs="Arial"/>
              <w:bCs/>
              <w:sz w:val="16"/>
              <w:szCs w:val="16"/>
              <w:lang w:val="en-US" w:eastAsia="pl-PL"/>
            </w:rPr>
            <w:instrText>PAGE  \* Arabic  \* MERGEFORMAT</w:instrText>
          </w:r>
          <w:r w:rsidRPr="000211D0">
            <w:rPr>
              <w:rFonts w:eastAsia="Times New Roman" w:cs="Arial"/>
              <w:bCs/>
              <w:sz w:val="16"/>
              <w:szCs w:val="16"/>
              <w:lang w:val="en-US" w:eastAsia="pl-PL"/>
            </w:rPr>
            <w:fldChar w:fldCharType="separate"/>
          </w:r>
          <w:r w:rsidR="00DD6CC0">
            <w:rPr>
              <w:rFonts w:eastAsia="Times New Roman" w:cs="Arial"/>
              <w:bCs/>
              <w:noProof/>
              <w:sz w:val="16"/>
              <w:szCs w:val="16"/>
              <w:lang w:val="en-US" w:eastAsia="pl-PL"/>
            </w:rPr>
            <w:t>1</w:t>
          </w:r>
          <w:r w:rsidRPr="000211D0">
            <w:rPr>
              <w:rFonts w:eastAsia="Times New Roman" w:cs="Arial"/>
              <w:bCs/>
              <w:sz w:val="16"/>
              <w:szCs w:val="16"/>
              <w:lang w:val="en-US" w:eastAsia="pl-PL"/>
            </w:rPr>
            <w:fldChar w:fldCharType="end"/>
          </w:r>
          <w:r w:rsidRPr="000211D0">
            <w:rPr>
              <w:rFonts w:eastAsia="Times New Roman" w:cs="Arial"/>
              <w:sz w:val="16"/>
              <w:szCs w:val="16"/>
              <w:lang w:val="en-US" w:eastAsia="pl-PL"/>
            </w:rPr>
            <w:t xml:space="preserve"> z </w:t>
          </w:r>
          <w:r>
            <w:rPr>
              <w:rFonts w:eastAsia="Times New Roman" w:cs="Arial"/>
              <w:bCs/>
              <w:noProof/>
              <w:sz w:val="16"/>
              <w:szCs w:val="16"/>
              <w:lang w:val="en-US" w:eastAsia="pl-PL"/>
            </w:rPr>
            <w:fldChar w:fldCharType="begin"/>
          </w:r>
          <w:r>
            <w:rPr>
              <w:rFonts w:eastAsia="Times New Roman" w:cs="Arial"/>
              <w:bCs/>
              <w:noProof/>
              <w:sz w:val="16"/>
              <w:szCs w:val="16"/>
              <w:lang w:val="en-US" w:eastAsia="pl-PL"/>
            </w:rPr>
            <w:instrText>NUMPAGES  \* Arabic  \* MERGEFORMAT</w:instrText>
          </w:r>
          <w:r>
            <w:rPr>
              <w:rFonts w:eastAsia="Times New Roman" w:cs="Arial"/>
              <w:bCs/>
              <w:noProof/>
              <w:sz w:val="16"/>
              <w:szCs w:val="16"/>
              <w:lang w:val="en-US" w:eastAsia="pl-PL"/>
            </w:rPr>
            <w:fldChar w:fldCharType="separate"/>
          </w:r>
          <w:r w:rsidR="00DD6CC0">
            <w:rPr>
              <w:rFonts w:eastAsia="Times New Roman" w:cs="Arial"/>
              <w:bCs/>
              <w:noProof/>
              <w:sz w:val="16"/>
              <w:szCs w:val="16"/>
              <w:lang w:val="en-US" w:eastAsia="pl-PL"/>
            </w:rPr>
            <w:t>10</w:t>
          </w:r>
          <w:r>
            <w:rPr>
              <w:rFonts w:eastAsia="Times New Roman" w:cs="Arial"/>
              <w:bCs/>
              <w:noProof/>
              <w:sz w:val="16"/>
              <w:szCs w:val="16"/>
              <w:lang w:val="en-US" w:eastAsia="pl-PL"/>
            </w:rPr>
            <w:fldChar w:fldCharType="end"/>
          </w:r>
        </w:p>
      </w:tc>
    </w:tr>
  </w:tbl>
  <w:p w14:paraId="0B1ABC8A" w14:textId="77777777" w:rsidR="00785759" w:rsidRPr="00DA47B3" w:rsidRDefault="00785759" w:rsidP="00DA47B3">
    <w:pPr>
      <w:pStyle w:val="Stopka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DE9106" w14:textId="77777777" w:rsidR="00785421" w:rsidRDefault="00785421" w:rsidP="000211D0">
      <w:pPr>
        <w:spacing w:after="0" w:line="240" w:lineRule="auto"/>
      </w:pPr>
      <w:r>
        <w:separator/>
      </w:r>
    </w:p>
  </w:footnote>
  <w:footnote w:type="continuationSeparator" w:id="0">
    <w:p w14:paraId="7C2DE0EA" w14:textId="77777777" w:rsidR="00785421" w:rsidRDefault="00785421" w:rsidP="000211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ED7BDE" w14:textId="0C662EAE" w:rsidR="00785759" w:rsidRPr="003F6A32" w:rsidRDefault="00785759" w:rsidP="00D250B3">
    <w:pPr>
      <w:widowControl w:val="0"/>
      <w:autoSpaceDE w:val="0"/>
      <w:autoSpaceDN w:val="0"/>
      <w:adjustRightInd w:val="0"/>
      <w:spacing w:after="0" w:line="360" w:lineRule="auto"/>
      <w:jc w:val="right"/>
      <w:rPr>
        <w:rFonts w:ascii="Times New Roman" w:eastAsiaTheme="minorEastAsia" w:hAnsi="Times New Roman" w:cs="Arial"/>
        <w:b/>
        <w:sz w:val="20"/>
        <w:szCs w:val="20"/>
        <w:lang w:eastAsia="pl-PL"/>
      </w:rPr>
    </w:pPr>
    <w:r w:rsidRPr="003F6A32">
      <w:rPr>
        <w:rFonts w:ascii="Times New Roman" w:eastAsiaTheme="minorEastAsia" w:hAnsi="Times New Roman" w:cs="Arial"/>
        <w:b/>
        <w:sz w:val="20"/>
        <w:szCs w:val="20"/>
        <w:lang w:eastAsia="pl-PL"/>
      </w:rPr>
      <w:t xml:space="preserve">Aktualizacja z dnia </w:t>
    </w:r>
    <w:r w:rsidR="003F6A32" w:rsidRPr="003F6A32">
      <w:rPr>
        <w:rFonts w:ascii="Times New Roman" w:eastAsiaTheme="minorEastAsia" w:hAnsi="Times New Roman" w:cs="Arial"/>
        <w:b/>
        <w:sz w:val="20"/>
        <w:szCs w:val="20"/>
        <w:lang w:eastAsia="pl-PL"/>
      </w:rPr>
      <w:t>24</w:t>
    </w:r>
    <w:r w:rsidRPr="003F6A32">
      <w:rPr>
        <w:rFonts w:ascii="Times New Roman" w:eastAsiaTheme="minorEastAsia" w:hAnsi="Times New Roman" w:cs="Arial"/>
        <w:b/>
        <w:sz w:val="20"/>
        <w:szCs w:val="20"/>
        <w:lang w:eastAsia="pl-PL"/>
      </w:rPr>
      <w:t>.</w:t>
    </w:r>
    <w:r w:rsidR="003F6A32" w:rsidRPr="003F6A32">
      <w:rPr>
        <w:rFonts w:ascii="Times New Roman" w:eastAsiaTheme="minorEastAsia" w:hAnsi="Times New Roman" w:cs="Arial"/>
        <w:b/>
        <w:sz w:val="20"/>
        <w:szCs w:val="20"/>
        <w:lang w:eastAsia="pl-PL"/>
      </w:rPr>
      <w:t>04</w:t>
    </w:r>
    <w:r w:rsidRPr="003F6A32">
      <w:rPr>
        <w:rFonts w:ascii="Times New Roman" w:eastAsiaTheme="minorEastAsia" w:hAnsi="Times New Roman" w:cs="Arial"/>
        <w:b/>
        <w:sz w:val="20"/>
        <w:szCs w:val="20"/>
        <w:lang w:eastAsia="pl-PL"/>
      </w:rPr>
      <w:t>.</w:t>
    </w:r>
    <w:r w:rsidR="003F6A32" w:rsidRPr="003F6A32">
      <w:rPr>
        <w:rFonts w:ascii="Times New Roman" w:eastAsiaTheme="minorEastAsia" w:hAnsi="Times New Roman" w:cs="Arial"/>
        <w:b/>
        <w:sz w:val="20"/>
        <w:szCs w:val="20"/>
        <w:lang w:eastAsia="pl-PL"/>
      </w:rPr>
      <w:t xml:space="preserve">2023 </w:t>
    </w:r>
    <w:r w:rsidRPr="003F6A32">
      <w:rPr>
        <w:rFonts w:ascii="Times New Roman" w:eastAsiaTheme="minorEastAsia" w:hAnsi="Times New Roman" w:cs="Arial"/>
        <w:b/>
        <w:sz w:val="20"/>
        <w:szCs w:val="20"/>
        <w:lang w:eastAsia="pl-PL"/>
      </w:rPr>
      <w:t>r.</w:t>
    </w:r>
  </w:p>
  <w:p w14:paraId="36B5E2EB" w14:textId="77777777" w:rsidR="00785759" w:rsidRPr="00B75639" w:rsidRDefault="00785759" w:rsidP="005A1E71">
    <w:pPr>
      <w:spacing w:after="0"/>
      <w:rPr>
        <w:rFonts w:cstheme="minorHAnsi"/>
        <w:b/>
        <w:smallCaps/>
        <w:color w:val="0070C0"/>
        <w:spacing w:val="4"/>
      </w:rPr>
    </w:pPr>
    <w:r w:rsidRPr="00B75639">
      <w:rPr>
        <w:rFonts w:cstheme="minorHAnsi"/>
        <w:b/>
        <w:smallCaps/>
        <w:color w:val="0070C0"/>
        <w:spacing w:val="4"/>
      </w:rPr>
      <w:t xml:space="preserve">Główny Inspektorat Farmaceutyczny                                             </w:t>
    </w:r>
  </w:p>
  <w:p w14:paraId="7ACF2117" w14:textId="77777777" w:rsidR="00785759" w:rsidRPr="00B75639" w:rsidRDefault="00785759" w:rsidP="005A1E71">
    <w:pPr>
      <w:spacing w:line="40" w:lineRule="atLeast"/>
      <w:rPr>
        <w:rFonts w:cstheme="minorHAnsi"/>
        <w:b/>
        <w:color w:val="0070C0"/>
      </w:rPr>
    </w:pPr>
    <w:r w:rsidRPr="00B75639">
      <w:rPr>
        <w:rFonts w:cstheme="minorHAnsi"/>
        <w:b/>
        <w:color w:val="0070C0"/>
      </w:rPr>
      <w:t>Departament Inspekcji ds. Wytwarzania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E3231"/>
    <w:multiLevelType w:val="hybridMultilevel"/>
    <w:tmpl w:val="870419D4"/>
    <w:lvl w:ilvl="0" w:tplc="4AB46E70">
      <w:start w:val="1"/>
      <w:numFmt w:val="bullet"/>
      <w:lvlText w:val=""/>
      <w:lvlJc w:val="left"/>
      <w:pPr>
        <w:ind w:left="75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1" w15:restartNumberingAfterBreak="0">
    <w:nsid w:val="2BD1349C"/>
    <w:multiLevelType w:val="hybridMultilevel"/>
    <w:tmpl w:val="40402BC6"/>
    <w:lvl w:ilvl="0" w:tplc="4AB46E70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B171E2"/>
    <w:multiLevelType w:val="hybridMultilevel"/>
    <w:tmpl w:val="765ADDA6"/>
    <w:lvl w:ilvl="0" w:tplc="4AB46E70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E12DE5"/>
    <w:multiLevelType w:val="hybridMultilevel"/>
    <w:tmpl w:val="9982B782"/>
    <w:lvl w:ilvl="0" w:tplc="98E89FC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2E74B5" w:themeColor="accent1" w:themeShade="BF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C595B5D"/>
    <w:multiLevelType w:val="hybridMultilevel"/>
    <w:tmpl w:val="B5A40198"/>
    <w:lvl w:ilvl="0" w:tplc="4AB46E70">
      <w:start w:val="1"/>
      <w:numFmt w:val="bullet"/>
      <w:lvlText w:val="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0967CFA"/>
    <w:multiLevelType w:val="hybridMultilevel"/>
    <w:tmpl w:val="50F2D4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4F688D"/>
    <w:multiLevelType w:val="hybridMultilevel"/>
    <w:tmpl w:val="E8861F8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CF905E8"/>
    <w:multiLevelType w:val="hybridMultilevel"/>
    <w:tmpl w:val="9FDE8624"/>
    <w:lvl w:ilvl="0" w:tplc="4AB46E70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FC6263"/>
    <w:multiLevelType w:val="hybridMultilevel"/>
    <w:tmpl w:val="66288EA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6505AB0"/>
    <w:multiLevelType w:val="hybridMultilevel"/>
    <w:tmpl w:val="70587E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BF1A98"/>
    <w:multiLevelType w:val="hybridMultilevel"/>
    <w:tmpl w:val="EE885CA6"/>
    <w:lvl w:ilvl="0" w:tplc="19FAE8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7"/>
  </w:num>
  <w:num w:numId="5">
    <w:abstractNumId w:val="0"/>
  </w:num>
  <w:num w:numId="6">
    <w:abstractNumId w:val="10"/>
  </w:num>
  <w:num w:numId="7">
    <w:abstractNumId w:val="3"/>
  </w:num>
  <w:num w:numId="8">
    <w:abstractNumId w:val="8"/>
  </w:num>
  <w:num w:numId="9">
    <w:abstractNumId w:val="6"/>
  </w:num>
  <w:num w:numId="10">
    <w:abstractNumId w:val="9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A23"/>
    <w:rsid w:val="00004306"/>
    <w:rsid w:val="000045D3"/>
    <w:rsid w:val="000137FF"/>
    <w:rsid w:val="000211D0"/>
    <w:rsid w:val="00023913"/>
    <w:rsid w:val="00054E26"/>
    <w:rsid w:val="00070821"/>
    <w:rsid w:val="00074FBD"/>
    <w:rsid w:val="00082029"/>
    <w:rsid w:val="00085738"/>
    <w:rsid w:val="000A418D"/>
    <w:rsid w:val="000C3E43"/>
    <w:rsid w:val="000C53E1"/>
    <w:rsid w:val="000C5FBB"/>
    <w:rsid w:val="000C7F3F"/>
    <w:rsid w:val="000D17A5"/>
    <w:rsid w:val="000F6060"/>
    <w:rsid w:val="00105154"/>
    <w:rsid w:val="00105F49"/>
    <w:rsid w:val="00106F5F"/>
    <w:rsid w:val="00117025"/>
    <w:rsid w:val="00122A7F"/>
    <w:rsid w:val="001244A0"/>
    <w:rsid w:val="001544CE"/>
    <w:rsid w:val="00166CFC"/>
    <w:rsid w:val="001751AF"/>
    <w:rsid w:val="00182B8B"/>
    <w:rsid w:val="00187134"/>
    <w:rsid w:val="00192F46"/>
    <w:rsid w:val="001A0669"/>
    <w:rsid w:val="001A1A70"/>
    <w:rsid w:val="001B0830"/>
    <w:rsid w:val="001C4548"/>
    <w:rsid w:val="001C4F75"/>
    <w:rsid w:val="001C5486"/>
    <w:rsid w:val="001D2631"/>
    <w:rsid w:val="001D4FDC"/>
    <w:rsid w:val="001D5425"/>
    <w:rsid w:val="001E0585"/>
    <w:rsid w:val="001F0256"/>
    <w:rsid w:val="001F2B79"/>
    <w:rsid w:val="001F6560"/>
    <w:rsid w:val="00215438"/>
    <w:rsid w:val="00220F95"/>
    <w:rsid w:val="002336A0"/>
    <w:rsid w:val="00233C6A"/>
    <w:rsid w:val="00236545"/>
    <w:rsid w:val="00246362"/>
    <w:rsid w:val="00246957"/>
    <w:rsid w:val="002476B8"/>
    <w:rsid w:val="00252BF3"/>
    <w:rsid w:val="00256ED5"/>
    <w:rsid w:val="002632BF"/>
    <w:rsid w:val="0028497A"/>
    <w:rsid w:val="00295245"/>
    <w:rsid w:val="00297112"/>
    <w:rsid w:val="002A77BC"/>
    <w:rsid w:val="002B0A48"/>
    <w:rsid w:val="002C447C"/>
    <w:rsid w:val="002C6283"/>
    <w:rsid w:val="002D08A0"/>
    <w:rsid w:val="002D20F0"/>
    <w:rsid w:val="002D75EA"/>
    <w:rsid w:val="002F4942"/>
    <w:rsid w:val="00305DFE"/>
    <w:rsid w:val="003076E3"/>
    <w:rsid w:val="00312427"/>
    <w:rsid w:val="0031316A"/>
    <w:rsid w:val="003153C3"/>
    <w:rsid w:val="0031723C"/>
    <w:rsid w:val="00331E82"/>
    <w:rsid w:val="003328C1"/>
    <w:rsid w:val="00334124"/>
    <w:rsid w:val="00346602"/>
    <w:rsid w:val="003533C2"/>
    <w:rsid w:val="00361157"/>
    <w:rsid w:val="003614CF"/>
    <w:rsid w:val="0036472C"/>
    <w:rsid w:val="00372FE9"/>
    <w:rsid w:val="00373E12"/>
    <w:rsid w:val="00380C4F"/>
    <w:rsid w:val="00390359"/>
    <w:rsid w:val="00392F0F"/>
    <w:rsid w:val="003942E7"/>
    <w:rsid w:val="003976FC"/>
    <w:rsid w:val="003A1A7F"/>
    <w:rsid w:val="003A2087"/>
    <w:rsid w:val="003A533D"/>
    <w:rsid w:val="003B1D8B"/>
    <w:rsid w:val="003B344D"/>
    <w:rsid w:val="003D0B57"/>
    <w:rsid w:val="003F5265"/>
    <w:rsid w:val="003F53ED"/>
    <w:rsid w:val="003F6A32"/>
    <w:rsid w:val="003F6C95"/>
    <w:rsid w:val="0040003D"/>
    <w:rsid w:val="004135CE"/>
    <w:rsid w:val="00420509"/>
    <w:rsid w:val="004234A3"/>
    <w:rsid w:val="00444BF2"/>
    <w:rsid w:val="00451F5E"/>
    <w:rsid w:val="00452C3C"/>
    <w:rsid w:val="00464EB9"/>
    <w:rsid w:val="00465BF3"/>
    <w:rsid w:val="00471AD6"/>
    <w:rsid w:val="00486441"/>
    <w:rsid w:val="004938B8"/>
    <w:rsid w:val="004A3BC0"/>
    <w:rsid w:val="004A771A"/>
    <w:rsid w:val="004A7994"/>
    <w:rsid w:val="004B077D"/>
    <w:rsid w:val="004B7109"/>
    <w:rsid w:val="004C1A2D"/>
    <w:rsid w:val="004D1259"/>
    <w:rsid w:val="004D64EA"/>
    <w:rsid w:val="004D7AD1"/>
    <w:rsid w:val="004F3C7C"/>
    <w:rsid w:val="005005B2"/>
    <w:rsid w:val="00507C0F"/>
    <w:rsid w:val="00507C22"/>
    <w:rsid w:val="0051626A"/>
    <w:rsid w:val="00516D53"/>
    <w:rsid w:val="005320B9"/>
    <w:rsid w:val="005338CB"/>
    <w:rsid w:val="00550EBE"/>
    <w:rsid w:val="005548ED"/>
    <w:rsid w:val="00557578"/>
    <w:rsid w:val="00565FA5"/>
    <w:rsid w:val="0056789C"/>
    <w:rsid w:val="00571F6E"/>
    <w:rsid w:val="00574791"/>
    <w:rsid w:val="005818C9"/>
    <w:rsid w:val="00581ACD"/>
    <w:rsid w:val="005932DB"/>
    <w:rsid w:val="00597D96"/>
    <w:rsid w:val="005A09B0"/>
    <w:rsid w:val="005A0F3F"/>
    <w:rsid w:val="005A1E71"/>
    <w:rsid w:val="005B49DA"/>
    <w:rsid w:val="005D22A0"/>
    <w:rsid w:val="005E55C2"/>
    <w:rsid w:val="005F14B6"/>
    <w:rsid w:val="005F4A04"/>
    <w:rsid w:val="005F7CAC"/>
    <w:rsid w:val="006000D9"/>
    <w:rsid w:val="0060216C"/>
    <w:rsid w:val="0060315C"/>
    <w:rsid w:val="006041D6"/>
    <w:rsid w:val="006045CB"/>
    <w:rsid w:val="00606318"/>
    <w:rsid w:val="00613240"/>
    <w:rsid w:val="006138B9"/>
    <w:rsid w:val="00626331"/>
    <w:rsid w:val="00642AD3"/>
    <w:rsid w:val="00655391"/>
    <w:rsid w:val="00675D2C"/>
    <w:rsid w:val="006837F3"/>
    <w:rsid w:val="006930ED"/>
    <w:rsid w:val="0069313B"/>
    <w:rsid w:val="006A143C"/>
    <w:rsid w:val="006A3663"/>
    <w:rsid w:val="006A58A1"/>
    <w:rsid w:val="006B78A1"/>
    <w:rsid w:val="006C512C"/>
    <w:rsid w:val="006C7F9E"/>
    <w:rsid w:val="006D555C"/>
    <w:rsid w:val="006F4B0A"/>
    <w:rsid w:val="0070331C"/>
    <w:rsid w:val="007133C9"/>
    <w:rsid w:val="00714083"/>
    <w:rsid w:val="0072015A"/>
    <w:rsid w:val="007211E0"/>
    <w:rsid w:val="00726A43"/>
    <w:rsid w:val="00762EBC"/>
    <w:rsid w:val="0076726F"/>
    <w:rsid w:val="00776C8B"/>
    <w:rsid w:val="007827B8"/>
    <w:rsid w:val="00784A23"/>
    <w:rsid w:val="00785421"/>
    <w:rsid w:val="00785759"/>
    <w:rsid w:val="007A5586"/>
    <w:rsid w:val="007A7071"/>
    <w:rsid w:val="007B3683"/>
    <w:rsid w:val="007B6705"/>
    <w:rsid w:val="007C1715"/>
    <w:rsid w:val="007E0E03"/>
    <w:rsid w:val="007E167B"/>
    <w:rsid w:val="007E563D"/>
    <w:rsid w:val="007F2A31"/>
    <w:rsid w:val="007F5531"/>
    <w:rsid w:val="00800225"/>
    <w:rsid w:val="00800815"/>
    <w:rsid w:val="00814C2E"/>
    <w:rsid w:val="00821ED7"/>
    <w:rsid w:val="00826AC7"/>
    <w:rsid w:val="00830104"/>
    <w:rsid w:val="00851B3E"/>
    <w:rsid w:val="008539CD"/>
    <w:rsid w:val="00857238"/>
    <w:rsid w:val="008601F9"/>
    <w:rsid w:val="008670D5"/>
    <w:rsid w:val="0086774F"/>
    <w:rsid w:val="00872F65"/>
    <w:rsid w:val="008752C5"/>
    <w:rsid w:val="008843DF"/>
    <w:rsid w:val="00893169"/>
    <w:rsid w:val="0089789B"/>
    <w:rsid w:val="008A4842"/>
    <w:rsid w:val="008A7AB1"/>
    <w:rsid w:val="008B27FF"/>
    <w:rsid w:val="008B2DE3"/>
    <w:rsid w:val="008B40A0"/>
    <w:rsid w:val="008E3A1D"/>
    <w:rsid w:val="008E3A53"/>
    <w:rsid w:val="008F109D"/>
    <w:rsid w:val="00905598"/>
    <w:rsid w:val="009122AE"/>
    <w:rsid w:val="009150F3"/>
    <w:rsid w:val="009175EF"/>
    <w:rsid w:val="00917DAA"/>
    <w:rsid w:val="009275D9"/>
    <w:rsid w:val="00933A53"/>
    <w:rsid w:val="00937972"/>
    <w:rsid w:val="009409D5"/>
    <w:rsid w:val="00941EE8"/>
    <w:rsid w:val="00950D76"/>
    <w:rsid w:val="00971B1A"/>
    <w:rsid w:val="00974237"/>
    <w:rsid w:val="0099182E"/>
    <w:rsid w:val="009A30AD"/>
    <w:rsid w:val="009B6759"/>
    <w:rsid w:val="009C3FCB"/>
    <w:rsid w:val="009C5AB7"/>
    <w:rsid w:val="009D7DD2"/>
    <w:rsid w:val="009E0DF9"/>
    <w:rsid w:val="009F5A56"/>
    <w:rsid w:val="00A009CD"/>
    <w:rsid w:val="00A035EC"/>
    <w:rsid w:val="00A128CC"/>
    <w:rsid w:val="00A17738"/>
    <w:rsid w:val="00A27DAE"/>
    <w:rsid w:val="00A3142B"/>
    <w:rsid w:val="00A40D93"/>
    <w:rsid w:val="00A41E2E"/>
    <w:rsid w:val="00A42463"/>
    <w:rsid w:val="00A50927"/>
    <w:rsid w:val="00A5356F"/>
    <w:rsid w:val="00A73EBB"/>
    <w:rsid w:val="00A80DDD"/>
    <w:rsid w:val="00A82BC7"/>
    <w:rsid w:val="00A8368F"/>
    <w:rsid w:val="00A901FF"/>
    <w:rsid w:val="00A92D6E"/>
    <w:rsid w:val="00A94FD6"/>
    <w:rsid w:val="00A96944"/>
    <w:rsid w:val="00AA1E67"/>
    <w:rsid w:val="00AA6BE2"/>
    <w:rsid w:val="00AA6D55"/>
    <w:rsid w:val="00AA7F31"/>
    <w:rsid w:val="00AC2906"/>
    <w:rsid w:val="00AC4C1D"/>
    <w:rsid w:val="00AC6E87"/>
    <w:rsid w:val="00AD2686"/>
    <w:rsid w:val="00AD4CAB"/>
    <w:rsid w:val="00AD5EEC"/>
    <w:rsid w:val="00AE06EF"/>
    <w:rsid w:val="00AE52EE"/>
    <w:rsid w:val="00AF361B"/>
    <w:rsid w:val="00AF4419"/>
    <w:rsid w:val="00AF6E9C"/>
    <w:rsid w:val="00B01442"/>
    <w:rsid w:val="00B07C9E"/>
    <w:rsid w:val="00B110A1"/>
    <w:rsid w:val="00B3702C"/>
    <w:rsid w:val="00B37092"/>
    <w:rsid w:val="00B441C0"/>
    <w:rsid w:val="00B44885"/>
    <w:rsid w:val="00B525A8"/>
    <w:rsid w:val="00B62C4A"/>
    <w:rsid w:val="00B64DB7"/>
    <w:rsid w:val="00B67A26"/>
    <w:rsid w:val="00B7170E"/>
    <w:rsid w:val="00B741F3"/>
    <w:rsid w:val="00B75639"/>
    <w:rsid w:val="00B83059"/>
    <w:rsid w:val="00B9188D"/>
    <w:rsid w:val="00B95DA3"/>
    <w:rsid w:val="00BA1522"/>
    <w:rsid w:val="00BA5B5C"/>
    <w:rsid w:val="00BA68CC"/>
    <w:rsid w:val="00BB162B"/>
    <w:rsid w:val="00BB2141"/>
    <w:rsid w:val="00BB39F8"/>
    <w:rsid w:val="00BB73C5"/>
    <w:rsid w:val="00BC79AA"/>
    <w:rsid w:val="00BD629E"/>
    <w:rsid w:val="00BD74E3"/>
    <w:rsid w:val="00BE4039"/>
    <w:rsid w:val="00BF0AF3"/>
    <w:rsid w:val="00BF26E8"/>
    <w:rsid w:val="00BF4FA5"/>
    <w:rsid w:val="00C033AF"/>
    <w:rsid w:val="00C06CFE"/>
    <w:rsid w:val="00C25AA1"/>
    <w:rsid w:val="00C325B0"/>
    <w:rsid w:val="00C457EB"/>
    <w:rsid w:val="00C45EE9"/>
    <w:rsid w:val="00C55CA0"/>
    <w:rsid w:val="00C76F46"/>
    <w:rsid w:val="00C81F0F"/>
    <w:rsid w:val="00CA35EC"/>
    <w:rsid w:val="00CA5682"/>
    <w:rsid w:val="00CB523F"/>
    <w:rsid w:val="00CC1AC0"/>
    <w:rsid w:val="00CC4341"/>
    <w:rsid w:val="00CD1800"/>
    <w:rsid w:val="00CE0872"/>
    <w:rsid w:val="00CE3D8A"/>
    <w:rsid w:val="00CE6EEC"/>
    <w:rsid w:val="00D250B3"/>
    <w:rsid w:val="00D369C4"/>
    <w:rsid w:val="00D4548F"/>
    <w:rsid w:val="00D470AA"/>
    <w:rsid w:val="00D570DE"/>
    <w:rsid w:val="00D6312B"/>
    <w:rsid w:val="00D6780F"/>
    <w:rsid w:val="00D74D85"/>
    <w:rsid w:val="00DA47B3"/>
    <w:rsid w:val="00DA6AF0"/>
    <w:rsid w:val="00DB00A1"/>
    <w:rsid w:val="00DB078A"/>
    <w:rsid w:val="00DB5138"/>
    <w:rsid w:val="00DB6FFA"/>
    <w:rsid w:val="00DC31D8"/>
    <w:rsid w:val="00DC6EE5"/>
    <w:rsid w:val="00DD5E14"/>
    <w:rsid w:val="00DD6CC0"/>
    <w:rsid w:val="00DF3930"/>
    <w:rsid w:val="00DF42F6"/>
    <w:rsid w:val="00DF4719"/>
    <w:rsid w:val="00DF575B"/>
    <w:rsid w:val="00DF6DB9"/>
    <w:rsid w:val="00E0112C"/>
    <w:rsid w:val="00E03EC7"/>
    <w:rsid w:val="00E100F2"/>
    <w:rsid w:val="00E2626F"/>
    <w:rsid w:val="00E30084"/>
    <w:rsid w:val="00E41ABD"/>
    <w:rsid w:val="00E41CA7"/>
    <w:rsid w:val="00E433A8"/>
    <w:rsid w:val="00E45592"/>
    <w:rsid w:val="00E5093F"/>
    <w:rsid w:val="00E602C5"/>
    <w:rsid w:val="00E62228"/>
    <w:rsid w:val="00E62E17"/>
    <w:rsid w:val="00E71501"/>
    <w:rsid w:val="00E82E33"/>
    <w:rsid w:val="00E83C04"/>
    <w:rsid w:val="00E83EA2"/>
    <w:rsid w:val="00E92654"/>
    <w:rsid w:val="00E95884"/>
    <w:rsid w:val="00EA1AE5"/>
    <w:rsid w:val="00EB1B2D"/>
    <w:rsid w:val="00EB29EB"/>
    <w:rsid w:val="00EC5AE7"/>
    <w:rsid w:val="00EC6035"/>
    <w:rsid w:val="00ED05F7"/>
    <w:rsid w:val="00ED6EDA"/>
    <w:rsid w:val="00EF4D93"/>
    <w:rsid w:val="00EF5904"/>
    <w:rsid w:val="00EF74E8"/>
    <w:rsid w:val="00F02EF2"/>
    <w:rsid w:val="00F13C33"/>
    <w:rsid w:val="00F214B0"/>
    <w:rsid w:val="00F24754"/>
    <w:rsid w:val="00F324A4"/>
    <w:rsid w:val="00F3339F"/>
    <w:rsid w:val="00F350EB"/>
    <w:rsid w:val="00F3601F"/>
    <w:rsid w:val="00F379FE"/>
    <w:rsid w:val="00F40E32"/>
    <w:rsid w:val="00F410E8"/>
    <w:rsid w:val="00F41412"/>
    <w:rsid w:val="00F60AA3"/>
    <w:rsid w:val="00F612A1"/>
    <w:rsid w:val="00F636BD"/>
    <w:rsid w:val="00F71518"/>
    <w:rsid w:val="00FC1B6A"/>
    <w:rsid w:val="00FC2CFC"/>
    <w:rsid w:val="00FC2F90"/>
    <w:rsid w:val="00FC53E9"/>
    <w:rsid w:val="00FD0FAD"/>
    <w:rsid w:val="00FE260E"/>
    <w:rsid w:val="00FE2AEC"/>
    <w:rsid w:val="00FF5F05"/>
    <w:rsid w:val="00FF7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EDCC6F1"/>
  <w15:docId w15:val="{CA3F7BB7-B4C5-4F4A-8E24-CC550DCAD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033A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84A23"/>
    <w:pPr>
      <w:spacing w:after="200" w:line="276" w:lineRule="auto"/>
      <w:ind w:left="720"/>
      <w:contextualSpacing/>
    </w:pPr>
  </w:style>
  <w:style w:type="character" w:customStyle="1" w:styleId="Bodytext">
    <w:name w:val="Body text_"/>
    <w:basedOn w:val="Domylnaczcionkaakapitu"/>
    <w:link w:val="Tekstpodstawowy3"/>
    <w:rsid w:val="00784A23"/>
    <w:rPr>
      <w:rFonts w:ascii="Verdana" w:eastAsia="Verdana" w:hAnsi="Verdana" w:cs="Verdana"/>
      <w:sz w:val="17"/>
      <w:szCs w:val="17"/>
      <w:shd w:val="clear" w:color="auto" w:fill="FFFFFF"/>
    </w:rPr>
  </w:style>
  <w:style w:type="character" w:customStyle="1" w:styleId="Tekstpodstawowy2">
    <w:name w:val="Tekst podstawowy2"/>
    <w:basedOn w:val="Bodytext"/>
    <w:rsid w:val="00784A23"/>
    <w:rPr>
      <w:rFonts w:ascii="Verdana" w:eastAsia="Verdana" w:hAnsi="Verdana" w:cs="Verdana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en-US" w:eastAsia="en-US" w:bidi="en-US"/>
    </w:rPr>
  </w:style>
  <w:style w:type="character" w:customStyle="1" w:styleId="BodytextItalic">
    <w:name w:val="Body text + Italic"/>
    <w:basedOn w:val="Bodytext"/>
    <w:rsid w:val="00784A23"/>
    <w:rPr>
      <w:rFonts w:ascii="Verdana" w:eastAsia="Verdana" w:hAnsi="Verdana" w:cs="Verdana"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en-US" w:eastAsia="en-US" w:bidi="en-US"/>
    </w:rPr>
  </w:style>
  <w:style w:type="paragraph" w:customStyle="1" w:styleId="Tekstpodstawowy3">
    <w:name w:val="Tekst podstawowy3"/>
    <w:basedOn w:val="Normalny"/>
    <w:link w:val="Bodytext"/>
    <w:rsid w:val="00784A23"/>
    <w:pPr>
      <w:widowControl w:val="0"/>
      <w:shd w:val="clear" w:color="auto" w:fill="FFFFFF"/>
      <w:spacing w:before="240" w:after="60" w:line="278" w:lineRule="exact"/>
      <w:ind w:hanging="200"/>
    </w:pPr>
    <w:rPr>
      <w:rFonts w:ascii="Verdana" w:eastAsia="Verdana" w:hAnsi="Verdana" w:cs="Verdana"/>
      <w:sz w:val="17"/>
      <w:szCs w:val="17"/>
    </w:rPr>
  </w:style>
  <w:style w:type="character" w:customStyle="1" w:styleId="BodytextBold">
    <w:name w:val="Body text + Bold"/>
    <w:basedOn w:val="Bodytext"/>
    <w:rsid w:val="00784A23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en-US" w:eastAsia="en-US" w:bidi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000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003D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074F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KTODNONIKApunktodnonika">
    <w:name w:val="PKT_ODNOŚNIKA – punkt odnośnika"/>
    <w:basedOn w:val="Normalny"/>
    <w:uiPriority w:val="19"/>
    <w:qFormat/>
    <w:rsid w:val="00E45592"/>
    <w:pPr>
      <w:spacing w:after="0" w:line="240" w:lineRule="auto"/>
      <w:ind w:left="568" w:hanging="284"/>
      <w:jc w:val="both"/>
    </w:pPr>
    <w:rPr>
      <w:rFonts w:ascii="Times New Roman" w:eastAsiaTheme="minorEastAsia" w:hAnsi="Times New Roman" w:cs="Arial"/>
      <w:sz w:val="20"/>
      <w:szCs w:val="20"/>
      <w:lang w:eastAsia="pl-PL"/>
    </w:rPr>
  </w:style>
  <w:style w:type="character" w:customStyle="1" w:styleId="Ppogrubienie">
    <w:name w:val="_P_ – pogrubienie"/>
    <w:basedOn w:val="Domylnaczcionkaakapitu"/>
    <w:uiPriority w:val="1"/>
    <w:qFormat/>
    <w:rsid w:val="00E45592"/>
    <w:rPr>
      <w:b/>
    </w:rPr>
  </w:style>
  <w:style w:type="character" w:customStyle="1" w:styleId="Kkursywa">
    <w:name w:val="_K_ – kursywa"/>
    <w:basedOn w:val="Domylnaczcionkaakapitu"/>
    <w:uiPriority w:val="1"/>
    <w:qFormat/>
    <w:rsid w:val="00E45592"/>
    <w:rPr>
      <w:i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E45592"/>
    <w:pPr>
      <w:suppressAutoHyphens/>
      <w:autoSpaceDE w:val="0"/>
      <w:autoSpaceDN w:val="0"/>
      <w:adjustRightInd w:val="0"/>
      <w:spacing w:after="0" w:line="240" w:lineRule="auto"/>
      <w:ind w:firstLine="510"/>
    </w:pPr>
    <w:rPr>
      <w:rFonts w:ascii="Times" w:eastAsia="Times New Roman" w:hAnsi="Times" w:cs="Times New Roman"/>
      <w:bCs/>
      <w:kern w:val="24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211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11D0"/>
  </w:style>
  <w:style w:type="paragraph" w:styleId="Stopka">
    <w:name w:val="footer"/>
    <w:basedOn w:val="Normalny"/>
    <w:link w:val="StopkaZnak"/>
    <w:uiPriority w:val="99"/>
    <w:unhideWhenUsed/>
    <w:rsid w:val="000211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11D0"/>
  </w:style>
  <w:style w:type="character" w:customStyle="1" w:styleId="highlight">
    <w:name w:val="highlight"/>
    <w:basedOn w:val="Domylnaczcionkaakapitu"/>
    <w:rsid w:val="00C457EB"/>
  </w:style>
  <w:style w:type="character" w:styleId="Odwoaniedokomentarza">
    <w:name w:val="annotation reference"/>
    <w:basedOn w:val="Domylnaczcionkaakapitu"/>
    <w:uiPriority w:val="99"/>
    <w:semiHidden/>
    <w:unhideWhenUsed/>
    <w:rsid w:val="00B741F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741F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741F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741F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741F3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E41CA7"/>
    <w:pPr>
      <w:spacing w:after="0" w:line="240" w:lineRule="auto"/>
    </w:pPr>
  </w:style>
  <w:style w:type="paragraph" w:customStyle="1" w:styleId="ODNONIKtreodnonika">
    <w:name w:val="ODNOŚNIK – treść odnośnika"/>
    <w:uiPriority w:val="19"/>
    <w:qFormat/>
    <w:rsid w:val="00565FA5"/>
    <w:pPr>
      <w:spacing w:after="0"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  <w:lang w:eastAsia="pl-PL"/>
    </w:rPr>
  </w:style>
  <w:style w:type="character" w:customStyle="1" w:styleId="IGindeksgrny">
    <w:name w:val="_IG_ – indeks górny"/>
    <w:basedOn w:val="Domylnaczcionkaakapitu"/>
    <w:uiPriority w:val="2"/>
    <w:qFormat/>
    <w:rsid w:val="00565FA5"/>
    <w:rPr>
      <w:b w:val="0"/>
      <w:i w:val="0"/>
      <w:vanish w:val="0"/>
      <w:spacing w:val="0"/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7672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A73EBB"/>
    <w:pPr>
      <w:spacing w:after="0" w:line="240" w:lineRule="auto"/>
    </w:pPr>
  </w:style>
  <w:style w:type="paragraph" w:customStyle="1" w:styleId="Default">
    <w:name w:val="Default"/>
    <w:rsid w:val="001D5425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customStyle="1" w:styleId="q4iawc">
    <w:name w:val="q4iawc"/>
    <w:basedOn w:val="Domylnaczcionkaakapitu"/>
    <w:rsid w:val="003F53ED"/>
  </w:style>
  <w:style w:type="character" w:styleId="Hipercze">
    <w:name w:val="Hyperlink"/>
    <w:basedOn w:val="Domylnaczcionkaakapitu"/>
    <w:uiPriority w:val="99"/>
    <w:unhideWhenUsed/>
    <w:rsid w:val="005A0F3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8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67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56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8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99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41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1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6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63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14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90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9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3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86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1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44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1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7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9C0F9E-62BD-454E-9587-95723CF80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4024</Words>
  <Characters>24148</Characters>
  <Application>Microsoft Office Word</Application>
  <DocSecurity>0</DocSecurity>
  <Lines>201</Lines>
  <Paragraphs>56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Magdalena Woźniak</dc:creator>
  <cp:lastModifiedBy>Beata Sosnowska</cp:lastModifiedBy>
  <cp:revision>2</cp:revision>
  <cp:lastPrinted>2018-05-17T09:39:00Z</cp:lastPrinted>
  <dcterms:created xsi:type="dcterms:W3CDTF">2023-04-26T06:04:00Z</dcterms:created>
  <dcterms:modified xsi:type="dcterms:W3CDTF">2023-04-26T06:04:00Z</dcterms:modified>
</cp:coreProperties>
</file>