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1E7" w:rsidRDefault="00B6456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right"/>
        <w:rPr>
          <w:i/>
          <w:color w:val="000000"/>
        </w:rPr>
      </w:pPr>
      <w:r>
        <w:rPr>
          <w:color w:val="000000"/>
        </w:rPr>
        <w:t xml:space="preserve"> </w:t>
      </w:r>
      <w:r>
        <w:rPr>
          <w:i/>
        </w:rPr>
        <w:t>Warszawa</w:t>
      </w:r>
      <w:r>
        <w:rPr>
          <w:i/>
          <w:color w:val="000000"/>
        </w:rPr>
        <w:t>,</w:t>
      </w:r>
      <w:r>
        <w:rPr>
          <w:i/>
          <w:color w:val="000000"/>
          <w:highlight w:val="white"/>
        </w:rPr>
        <w:t xml:space="preserve"> 2 </w:t>
      </w:r>
      <w:r>
        <w:rPr>
          <w:i/>
          <w:highlight w:val="white"/>
        </w:rPr>
        <w:t xml:space="preserve">stycznia </w:t>
      </w:r>
      <w:r>
        <w:rPr>
          <w:i/>
          <w:color w:val="000000"/>
        </w:rPr>
        <w:t>2023 r.</w:t>
      </w:r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0</wp:posOffset>
            </wp:positionH>
            <wp:positionV relativeFrom="paragraph">
              <wp:posOffset>-250186</wp:posOffset>
            </wp:positionV>
            <wp:extent cx="1457325" cy="576152"/>
            <wp:effectExtent l="0" t="0" r="0" b="0"/>
            <wp:wrapNone/>
            <wp:docPr id="4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l="41596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57615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801E7" w:rsidRDefault="004801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</w:rPr>
      </w:pPr>
    </w:p>
    <w:p w:rsidR="004801E7" w:rsidRDefault="004801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b/>
          <w:color w:val="000000"/>
        </w:rPr>
      </w:pPr>
    </w:p>
    <w:p w:rsidR="004801E7" w:rsidRDefault="00B645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60" w:line="288" w:lineRule="auto"/>
        <w:ind w:left="3" w:hanging="5"/>
        <w:rPr>
          <w:rFonts w:ascii="Arial" w:eastAsia="Arial" w:hAnsi="Arial" w:cs="Arial"/>
          <w:b/>
          <w:color w:val="1B1B1B"/>
          <w:sz w:val="46"/>
          <w:szCs w:val="46"/>
        </w:rPr>
      </w:pPr>
      <w:bookmarkStart w:id="0" w:name="_heading=h.qv8tbxt2cql9" w:colFirst="0" w:colLast="0"/>
      <w:bookmarkEnd w:id="0"/>
      <w:r>
        <w:rPr>
          <w:rFonts w:ascii="Arial" w:eastAsia="Arial" w:hAnsi="Arial" w:cs="Arial"/>
          <w:b/>
          <w:color w:val="1B1B1B"/>
          <w:sz w:val="46"/>
          <w:szCs w:val="46"/>
        </w:rPr>
        <w:t xml:space="preserve">Prawie 40 tys. uczniów wzięło już udział w warsztatach Mobilnych Laboratoriów Przyszłości </w:t>
      </w:r>
    </w:p>
    <w:p w:rsidR="004801E7" w:rsidRDefault="00B64569">
      <w:pPr>
        <w:shd w:val="clear" w:color="auto" w:fill="FFFFFF"/>
        <w:spacing w:after="220" w:line="276" w:lineRule="auto"/>
        <w:ind w:left="0" w:hanging="2"/>
        <w:jc w:val="both"/>
        <w:rPr>
          <w:rFonts w:ascii="Arial" w:eastAsia="Arial" w:hAnsi="Arial" w:cs="Arial"/>
          <w:b/>
          <w:color w:val="1B1B1B"/>
          <w:sz w:val="20"/>
          <w:szCs w:val="20"/>
        </w:rPr>
      </w:pPr>
      <w:r>
        <w:rPr>
          <w:rFonts w:ascii="Arial" w:eastAsia="Arial" w:hAnsi="Arial" w:cs="Arial"/>
          <w:b/>
          <w:color w:val="1B1B1B"/>
          <w:sz w:val="20"/>
          <w:szCs w:val="20"/>
        </w:rPr>
        <w:t>Edukatorzy Mobilnych Laboratoriów Przyszłości od września 2022 r. odwiedzają szkoły podstawowe w całej Polsce i prowadzą bezpłatne warsztaty dla uczniów z wykorzystywania najnowszych technologii. W ciągu niespełna 4 miesięcy zajęcia przeprowadzono dla niemal 40 tys. uczniów w 650 szkołach. Program będzie kontynuowany także w 2023 roku.</w:t>
      </w:r>
    </w:p>
    <w:p w:rsidR="004801E7" w:rsidRDefault="00B64569">
      <w:pPr>
        <w:shd w:val="clear" w:color="auto" w:fill="FFFFFF"/>
        <w:spacing w:after="240" w:line="276" w:lineRule="auto"/>
        <w:ind w:left="0" w:hanging="2"/>
        <w:jc w:val="both"/>
        <w:rPr>
          <w:rFonts w:ascii="Arial" w:eastAsia="Arial" w:hAnsi="Arial" w:cs="Arial"/>
          <w:color w:val="1B1B1B"/>
          <w:sz w:val="20"/>
          <w:szCs w:val="20"/>
        </w:rPr>
      </w:pPr>
      <w:r>
        <w:rPr>
          <w:rFonts w:ascii="Arial" w:eastAsia="Arial" w:hAnsi="Arial" w:cs="Arial"/>
          <w:noProof/>
          <w:color w:val="1B1B1B"/>
          <w:sz w:val="20"/>
          <w:szCs w:val="20"/>
        </w:rPr>
        <w:drawing>
          <wp:inline distT="114300" distB="114300" distL="114300" distR="114300">
            <wp:extent cx="5615630" cy="2374900"/>
            <wp:effectExtent l="0" t="0" r="0" b="0"/>
            <wp:docPr id="46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l="122" r="122"/>
                    <a:stretch>
                      <a:fillRect/>
                    </a:stretch>
                  </pic:blipFill>
                  <pic:spPr>
                    <a:xfrm>
                      <a:off x="0" y="0"/>
                      <a:ext cx="5615630" cy="2374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801E7" w:rsidRDefault="007F3788">
      <w:pPr>
        <w:shd w:val="clear" w:color="auto" w:fill="FFFFFF"/>
        <w:spacing w:after="240" w:line="276" w:lineRule="auto"/>
        <w:ind w:left="0" w:hanging="2"/>
        <w:jc w:val="both"/>
        <w:rPr>
          <w:rFonts w:ascii="Arial" w:eastAsia="Arial" w:hAnsi="Arial" w:cs="Arial"/>
          <w:color w:val="1B1B1B"/>
          <w:sz w:val="20"/>
          <w:szCs w:val="20"/>
        </w:rPr>
      </w:pPr>
      <w:hyperlink r:id="rId10">
        <w:r w:rsidR="00B64569">
          <w:rPr>
            <w:rFonts w:ascii="Arial" w:eastAsia="Arial" w:hAnsi="Arial" w:cs="Arial"/>
            <w:color w:val="1155CC"/>
            <w:sz w:val="20"/>
            <w:szCs w:val="20"/>
            <w:u w:val="single"/>
          </w:rPr>
          <w:t>Laboratoria Przyszłości to największy w Polsce projekt edukacyjno-technologiczny</w:t>
        </w:r>
      </w:hyperlink>
      <w:r w:rsidR="00B64569">
        <w:rPr>
          <w:rFonts w:ascii="Arial" w:eastAsia="Arial" w:hAnsi="Arial" w:cs="Arial"/>
          <w:color w:val="1B1B1B"/>
          <w:sz w:val="20"/>
          <w:szCs w:val="20"/>
        </w:rPr>
        <w:t>. Dzięki tej wyjątkowej – nie tylko w skali krajowej, ale i międzynarodowej – inwestycji w edukację, szkoły podstawowe oraz ogólnokształcące szkoły artystyczne zostały wyposażone w nowoczesny sprzęt. Drukarki 3D, gogle VR oraz mikrokontrolery już teraz pozwalają uczniom rozwijać kompetencje przyszłości, realizować własne projekty i doskonalić umiejętności przydatne na nowoczesnym rynku pracy.</w:t>
      </w:r>
    </w:p>
    <w:p w:rsidR="004801E7" w:rsidRDefault="00B64569">
      <w:pPr>
        <w:shd w:val="clear" w:color="auto" w:fill="FFFFFF"/>
        <w:spacing w:after="240" w:line="276" w:lineRule="auto"/>
        <w:ind w:left="0" w:hanging="2"/>
        <w:jc w:val="both"/>
        <w:rPr>
          <w:rFonts w:ascii="Arial" w:eastAsia="Arial" w:hAnsi="Arial" w:cs="Arial"/>
          <w:color w:val="1B1B1B"/>
          <w:sz w:val="20"/>
          <w:szCs w:val="20"/>
        </w:rPr>
      </w:pPr>
      <w:r>
        <w:rPr>
          <w:rFonts w:ascii="Arial" w:eastAsia="Arial" w:hAnsi="Arial" w:cs="Arial"/>
          <w:color w:val="1B1B1B"/>
          <w:sz w:val="20"/>
          <w:szCs w:val="20"/>
        </w:rPr>
        <w:t>Projekt opiera się na tzw. kierunkach STEAM (</w:t>
      </w:r>
      <w:r>
        <w:rPr>
          <w:rFonts w:ascii="Arial" w:eastAsia="Arial" w:hAnsi="Arial" w:cs="Arial"/>
          <w:i/>
          <w:color w:val="1B1B1B"/>
          <w:sz w:val="20"/>
          <w:szCs w:val="20"/>
        </w:rPr>
        <w:t xml:space="preserve">ang. science, </w:t>
      </w:r>
      <w:proofErr w:type="spellStart"/>
      <w:r>
        <w:rPr>
          <w:rFonts w:ascii="Arial" w:eastAsia="Arial" w:hAnsi="Arial" w:cs="Arial"/>
          <w:i/>
          <w:color w:val="1B1B1B"/>
          <w:sz w:val="20"/>
          <w:szCs w:val="20"/>
        </w:rPr>
        <w:t>technology</w:t>
      </w:r>
      <w:proofErr w:type="spellEnd"/>
      <w:r>
        <w:rPr>
          <w:rFonts w:ascii="Arial" w:eastAsia="Arial" w:hAnsi="Arial" w:cs="Arial"/>
          <w:i/>
          <w:color w:val="1B1B1B"/>
          <w:sz w:val="20"/>
          <w:szCs w:val="20"/>
        </w:rPr>
        <w:t xml:space="preserve">, engineering, art, </w:t>
      </w:r>
      <w:proofErr w:type="spellStart"/>
      <w:r>
        <w:rPr>
          <w:rFonts w:ascii="Arial" w:eastAsia="Arial" w:hAnsi="Arial" w:cs="Arial"/>
          <w:i/>
          <w:color w:val="1B1B1B"/>
          <w:sz w:val="20"/>
          <w:szCs w:val="20"/>
        </w:rPr>
        <w:t>mathematics</w:t>
      </w:r>
      <w:proofErr w:type="spellEnd"/>
      <w:r>
        <w:rPr>
          <w:rFonts w:ascii="Arial" w:eastAsia="Arial" w:hAnsi="Arial" w:cs="Arial"/>
          <w:color w:val="1B1B1B"/>
          <w:sz w:val="20"/>
          <w:szCs w:val="20"/>
        </w:rPr>
        <w:t xml:space="preserve">, czyli nauka, technologia, inżynieria, sztuka oraz matematyka). Jego celem jest wyrównanie szans edukacyjnych uczniów w całej Polsce </w:t>
      </w:r>
      <w:r>
        <w:rPr>
          <w:rFonts w:ascii="Arial" w:eastAsia="Arial" w:hAnsi="Arial" w:cs="Arial"/>
          <w:sz w:val="20"/>
          <w:szCs w:val="20"/>
          <w:highlight w:val="white"/>
        </w:rPr>
        <w:t>i zapewnienie im warunków do rozwoju kompetencji przyszłości</w:t>
      </w:r>
      <w:r>
        <w:rPr>
          <w:rFonts w:ascii="Arial" w:eastAsia="Arial" w:hAnsi="Arial" w:cs="Arial"/>
          <w:color w:val="1B1B1B"/>
          <w:sz w:val="20"/>
          <w:szCs w:val="20"/>
        </w:rPr>
        <w:t>. Realizację tego celu umożliwi zapewnienie powszechnego dostępu do nowoczesnych technologii oraz wsparcie nauczycieli w ich nauce poprzez m.in. poprowadzenie lekcji pokazowych w szkołach.</w:t>
      </w:r>
    </w:p>
    <w:p w:rsidR="004801E7" w:rsidRDefault="00B64569">
      <w:pPr>
        <w:shd w:val="clear" w:color="auto" w:fill="FFFFFF"/>
        <w:spacing w:after="240" w:line="276" w:lineRule="auto"/>
        <w:ind w:left="0" w:hanging="2"/>
        <w:jc w:val="both"/>
        <w:rPr>
          <w:rFonts w:ascii="Arial" w:eastAsia="Arial" w:hAnsi="Arial" w:cs="Arial"/>
          <w:color w:val="1B1B1B"/>
          <w:sz w:val="20"/>
          <w:szCs w:val="20"/>
        </w:rPr>
      </w:pPr>
      <w:r>
        <w:rPr>
          <w:rFonts w:ascii="Arial" w:eastAsia="Arial" w:hAnsi="Arial" w:cs="Arial"/>
          <w:color w:val="1B1B1B"/>
          <w:sz w:val="20"/>
          <w:szCs w:val="20"/>
        </w:rPr>
        <w:lastRenderedPageBreak/>
        <w:t xml:space="preserve">Kontynuacją programu Laboratoria Przyszłości są </w:t>
      </w:r>
      <w:hyperlink r:id="rId11">
        <w:r>
          <w:rPr>
            <w:rFonts w:ascii="Arial" w:eastAsia="Arial" w:hAnsi="Arial" w:cs="Arial"/>
            <w:color w:val="1155CC"/>
            <w:sz w:val="20"/>
            <w:szCs w:val="20"/>
            <w:u w:val="single"/>
          </w:rPr>
          <w:t>Mobilne Laboratoria Przyszłości</w:t>
        </w:r>
      </w:hyperlink>
      <w:r>
        <w:rPr>
          <w:rFonts w:ascii="Arial" w:eastAsia="Arial" w:hAnsi="Arial" w:cs="Arial"/>
          <w:color w:val="1B1B1B"/>
          <w:sz w:val="20"/>
          <w:szCs w:val="20"/>
        </w:rPr>
        <w:t xml:space="preserve"> (MLP), które od września </w:t>
      </w:r>
      <w:r w:rsidR="00D86166">
        <w:rPr>
          <w:rFonts w:ascii="Arial" w:eastAsia="Arial" w:hAnsi="Arial" w:cs="Arial"/>
          <w:color w:val="1B1B1B"/>
          <w:sz w:val="20"/>
          <w:szCs w:val="20"/>
        </w:rPr>
        <w:t>2022 r</w:t>
      </w:r>
      <w:bookmarkStart w:id="1" w:name="_GoBack"/>
      <w:bookmarkEnd w:id="1"/>
      <w:r>
        <w:rPr>
          <w:rFonts w:ascii="Arial" w:eastAsia="Arial" w:hAnsi="Arial" w:cs="Arial"/>
          <w:color w:val="1B1B1B"/>
          <w:sz w:val="20"/>
          <w:szCs w:val="20"/>
        </w:rPr>
        <w:t>. w sposób praktyczny wspierają uczniów i nauczycieli w wykorzystywaniu możliwości sprzętu zakupionego w ramach programu Laboratoria Przyszłości. MLP to 16 ekip edukatorów, którzy poruszają się po kraju specjalnie oznaczonymi busami i prowadzą bezpłatne zajęcia dla uczniów tych szkół podstawowych, które zgłosiły chęć udziału w warsztatach pokazowych.</w:t>
      </w:r>
    </w:p>
    <w:p w:rsidR="004801E7" w:rsidRDefault="00B64569">
      <w:pPr>
        <w:shd w:val="clear" w:color="auto" w:fill="FFFFFF"/>
        <w:spacing w:after="240" w:line="276" w:lineRule="auto"/>
        <w:ind w:left="0" w:hanging="2"/>
        <w:jc w:val="both"/>
        <w:rPr>
          <w:rFonts w:ascii="Arial" w:eastAsia="Arial" w:hAnsi="Arial" w:cs="Arial"/>
          <w:color w:val="1B1B1B"/>
          <w:sz w:val="20"/>
          <w:szCs w:val="20"/>
          <w:highlight w:val="white"/>
        </w:rPr>
      </w:pPr>
      <w:r>
        <w:rPr>
          <w:rFonts w:ascii="Arial" w:eastAsia="Arial" w:hAnsi="Arial" w:cs="Arial"/>
          <w:i/>
          <w:color w:val="767676"/>
          <w:sz w:val="20"/>
          <w:szCs w:val="20"/>
          <w:highlight w:val="white"/>
        </w:rPr>
        <w:t xml:space="preserve">“Od startu programu Mobilne Laboratoria Przyszłości minęły niespełna cztery miesiące, a zespoły edukatorów </w:t>
      </w:r>
      <w:r>
        <w:rPr>
          <w:rFonts w:ascii="Arial" w:eastAsia="Arial" w:hAnsi="Arial" w:cs="Arial"/>
          <w:b/>
          <w:i/>
          <w:color w:val="767676"/>
          <w:sz w:val="20"/>
          <w:szCs w:val="20"/>
          <w:highlight w:val="white"/>
        </w:rPr>
        <w:t>odwiedziły 650 szkół i przeprowadziły zajęcia dla 39 tys. uczniów szkół podstawowych</w:t>
      </w:r>
      <w:r>
        <w:rPr>
          <w:rFonts w:ascii="Arial" w:eastAsia="Arial" w:hAnsi="Arial" w:cs="Arial"/>
          <w:i/>
          <w:color w:val="767676"/>
          <w:sz w:val="20"/>
          <w:szCs w:val="20"/>
          <w:highlight w:val="white"/>
        </w:rPr>
        <w:t xml:space="preserve">. Zainteresowanie szkół oraz pasja i zaangażowanie edukatorów przekładają się na entuzjazm uczniów. Doświadczają oni nauki przez zabawę, uzyskując kompetencje tak potrzebne w przesyconym nowymi technologiami świecie. Drukarki 3D, gogle VR, mikrokontrolery, sprzęty audio-video są już w kilkunastu tysiącach polskich szkół dzięki rządowemu programowi Laboratoria Przyszłości, aby wspierać realizację podstawy programowej. Program Mobilne Laboratoria Przyszłości będzie kontynuowany w kolejnych miesiącach, ponieważ zainteresowanie szkół jest olbrzymie i chcemy wyjść temu naprzeciw” </w:t>
      </w:r>
    </w:p>
    <w:p w:rsidR="004801E7" w:rsidRDefault="00B64569">
      <w:pPr>
        <w:shd w:val="clear" w:color="auto" w:fill="FFFFFF"/>
        <w:spacing w:after="240" w:line="276" w:lineRule="auto"/>
        <w:ind w:left="0" w:hanging="2"/>
        <w:jc w:val="both"/>
        <w:rPr>
          <w:rFonts w:ascii="Arial" w:eastAsia="Arial" w:hAnsi="Arial" w:cs="Arial"/>
          <w:color w:val="1B1B1B"/>
          <w:sz w:val="20"/>
          <w:szCs w:val="20"/>
          <w:highlight w:val="yellow"/>
        </w:rPr>
      </w:pPr>
      <w:r>
        <w:rPr>
          <w:rFonts w:ascii="Arial" w:eastAsia="Arial" w:hAnsi="Arial" w:cs="Arial"/>
          <w:color w:val="1B1B1B"/>
          <w:sz w:val="20"/>
          <w:szCs w:val="20"/>
        </w:rPr>
        <w:t>– podkreśla Michał Przymusiński, zastępca dyrektora IBE ds. Cyfryzacji Nauki i Edukacji</w:t>
      </w:r>
    </w:p>
    <w:p w:rsidR="004801E7" w:rsidRDefault="00B64569">
      <w:pPr>
        <w:shd w:val="clear" w:color="auto" w:fill="FFFFFF"/>
        <w:spacing w:after="240" w:line="276" w:lineRule="auto"/>
        <w:ind w:left="1" w:hanging="3"/>
        <w:jc w:val="both"/>
        <w:rPr>
          <w:rFonts w:ascii="Arial" w:eastAsia="Arial" w:hAnsi="Arial" w:cs="Arial"/>
          <w:b/>
          <w:color w:val="1B1B1B"/>
          <w:sz w:val="28"/>
          <w:szCs w:val="28"/>
        </w:rPr>
      </w:pPr>
      <w:r>
        <w:rPr>
          <w:rFonts w:ascii="Arial" w:eastAsia="Arial" w:hAnsi="Arial" w:cs="Arial"/>
          <w:b/>
          <w:color w:val="1B1B1B"/>
          <w:sz w:val="28"/>
          <w:szCs w:val="28"/>
        </w:rPr>
        <w:t>Podsumowanie grudnia 2022 i zapowiedź stycznia 2023</w:t>
      </w:r>
    </w:p>
    <w:p w:rsidR="004801E7" w:rsidRDefault="00B64569">
      <w:pPr>
        <w:shd w:val="clear" w:color="auto" w:fill="FFFFFF"/>
        <w:spacing w:after="240" w:line="276" w:lineRule="auto"/>
        <w:ind w:left="0" w:hanging="2"/>
        <w:jc w:val="both"/>
        <w:rPr>
          <w:rFonts w:ascii="Arial" w:eastAsia="Arial" w:hAnsi="Arial" w:cs="Arial"/>
          <w:color w:val="1B1B1B"/>
          <w:sz w:val="20"/>
          <w:szCs w:val="20"/>
        </w:rPr>
      </w:pPr>
      <w:r>
        <w:rPr>
          <w:rFonts w:ascii="Arial" w:eastAsia="Arial" w:hAnsi="Arial" w:cs="Arial"/>
          <w:color w:val="1B1B1B"/>
          <w:sz w:val="20"/>
          <w:szCs w:val="20"/>
        </w:rPr>
        <w:t xml:space="preserve">Aktualna lista miejscowości zgłoszonych do programu znajduje się na oficjalnej stronie internetowej programu: </w:t>
      </w:r>
      <w:hyperlink r:id="rId12">
        <w:r>
          <w:rPr>
            <w:rFonts w:ascii="Arial" w:eastAsia="Arial" w:hAnsi="Arial" w:cs="Arial"/>
            <w:color w:val="1155CC"/>
            <w:sz w:val="20"/>
            <w:szCs w:val="20"/>
            <w:u w:val="single"/>
          </w:rPr>
          <w:t>https://www.gov.pl/web/laboratoria/gdzie-bedziemy</w:t>
        </w:r>
      </w:hyperlink>
      <w:r>
        <w:rPr>
          <w:rFonts w:ascii="Arial" w:eastAsia="Arial" w:hAnsi="Arial" w:cs="Arial"/>
          <w:color w:val="1B1B1B"/>
          <w:sz w:val="20"/>
          <w:szCs w:val="20"/>
        </w:rPr>
        <w:t xml:space="preserve"> </w:t>
      </w:r>
    </w:p>
    <w:p w:rsidR="004801E7" w:rsidRDefault="00B64569">
      <w:pPr>
        <w:shd w:val="clear" w:color="auto" w:fill="FFFFFF"/>
        <w:spacing w:after="240" w:line="276" w:lineRule="auto"/>
        <w:ind w:left="0" w:hanging="2"/>
        <w:jc w:val="both"/>
        <w:rPr>
          <w:rFonts w:ascii="Arial" w:eastAsia="Arial" w:hAnsi="Arial" w:cs="Arial"/>
          <w:color w:val="1B1B1B"/>
          <w:sz w:val="20"/>
          <w:szCs w:val="20"/>
        </w:rPr>
      </w:pPr>
      <w:r>
        <w:rPr>
          <w:rFonts w:ascii="Arial" w:eastAsia="Arial" w:hAnsi="Arial" w:cs="Arial"/>
          <w:color w:val="1B1B1B"/>
          <w:sz w:val="20"/>
          <w:szCs w:val="20"/>
        </w:rPr>
        <w:t>W grudniu edukatorzy Mobilnych Laboratoriów Przyszłości odwiedzili 183 szkoły i przeprowadzili zajęcia dla 11 tys. uczniów w następujących miejscowościach:</w:t>
      </w:r>
    </w:p>
    <w:p w:rsidR="004801E7" w:rsidRDefault="00B64569">
      <w:pPr>
        <w:numPr>
          <w:ilvl w:val="0"/>
          <w:numId w:val="1"/>
        </w:numPr>
        <w:shd w:val="clear" w:color="auto" w:fill="FFFFFF"/>
        <w:spacing w:line="276" w:lineRule="auto"/>
        <w:ind w:left="0" w:hanging="2"/>
        <w:rPr>
          <w:rFonts w:ascii="Arial" w:eastAsia="Arial" w:hAnsi="Arial" w:cs="Arial"/>
          <w:color w:val="1B1B1B"/>
          <w:sz w:val="20"/>
          <w:szCs w:val="20"/>
        </w:rPr>
      </w:pPr>
      <w:r>
        <w:rPr>
          <w:rFonts w:ascii="Arial" w:eastAsia="Arial" w:hAnsi="Arial" w:cs="Arial"/>
          <w:color w:val="1B1B1B"/>
          <w:sz w:val="20"/>
          <w:szCs w:val="20"/>
        </w:rPr>
        <w:t>województwo dolnośląskie: Złotoryja, Rzeszotary, Jaroszów,  Żerniki Wrocławskie, Strzegom, Głogów, Oława, Olszany, Wojcieszyce, Bielawa, Bolesławiec</w:t>
      </w:r>
    </w:p>
    <w:p w:rsidR="004801E7" w:rsidRDefault="00B64569">
      <w:pPr>
        <w:numPr>
          <w:ilvl w:val="0"/>
          <w:numId w:val="1"/>
        </w:numPr>
        <w:shd w:val="clear" w:color="auto" w:fill="FFFFFF"/>
        <w:spacing w:line="276" w:lineRule="auto"/>
        <w:ind w:left="0" w:hanging="2"/>
        <w:rPr>
          <w:rFonts w:ascii="Arial" w:eastAsia="Arial" w:hAnsi="Arial" w:cs="Arial"/>
          <w:color w:val="1B1B1B"/>
          <w:sz w:val="20"/>
          <w:szCs w:val="20"/>
        </w:rPr>
      </w:pPr>
      <w:r>
        <w:rPr>
          <w:rFonts w:ascii="Arial" w:eastAsia="Arial" w:hAnsi="Arial" w:cs="Arial"/>
          <w:color w:val="1B1B1B"/>
          <w:sz w:val="20"/>
          <w:szCs w:val="20"/>
        </w:rPr>
        <w:t>województwo kujawsko-pomorskie: Lubień Kujawski, Kanibród, Radomin, Czarne, Dobrzyń nad Wisłą, Stolno, Jabłonowo Pomorskie, Lisnowo, Świecie nad Osą</w:t>
      </w:r>
    </w:p>
    <w:p w:rsidR="004801E7" w:rsidRDefault="00B64569">
      <w:pPr>
        <w:numPr>
          <w:ilvl w:val="0"/>
          <w:numId w:val="1"/>
        </w:numPr>
        <w:shd w:val="clear" w:color="auto" w:fill="FFFFFF"/>
        <w:spacing w:line="276" w:lineRule="auto"/>
        <w:ind w:left="0" w:hanging="2"/>
        <w:rPr>
          <w:rFonts w:ascii="Arial" w:eastAsia="Arial" w:hAnsi="Arial" w:cs="Arial"/>
          <w:color w:val="1B1B1B"/>
          <w:sz w:val="20"/>
          <w:szCs w:val="20"/>
        </w:rPr>
      </w:pPr>
      <w:r>
        <w:rPr>
          <w:rFonts w:ascii="Arial" w:eastAsia="Arial" w:hAnsi="Arial" w:cs="Arial"/>
          <w:color w:val="1B1B1B"/>
          <w:sz w:val="20"/>
          <w:szCs w:val="20"/>
        </w:rPr>
        <w:t>województwo lubelskie: Horodło, Moniatycze, Czernięcin Główny, Hrubieszów, Uchanie, Momoty Górne, Biała Druga, Szarowola, Majdan Górny, Sabaudia, Typin, Wielącza Poduchowna, Łaszczów, Biała Podlaska</w:t>
      </w:r>
    </w:p>
    <w:p w:rsidR="004801E7" w:rsidRDefault="00B64569">
      <w:pPr>
        <w:numPr>
          <w:ilvl w:val="0"/>
          <w:numId w:val="1"/>
        </w:numPr>
        <w:shd w:val="clear" w:color="auto" w:fill="FFFFFF"/>
        <w:spacing w:line="276" w:lineRule="auto"/>
        <w:ind w:left="0" w:hanging="2"/>
        <w:rPr>
          <w:rFonts w:ascii="Arial" w:eastAsia="Arial" w:hAnsi="Arial" w:cs="Arial"/>
          <w:color w:val="1B1B1B"/>
          <w:sz w:val="20"/>
          <w:szCs w:val="20"/>
        </w:rPr>
      </w:pPr>
      <w:r>
        <w:rPr>
          <w:rFonts w:ascii="Arial" w:eastAsia="Arial" w:hAnsi="Arial" w:cs="Arial"/>
          <w:color w:val="1B1B1B"/>
          <w:sz w:val="20"/>
          <w:szCs w:val="20"/>
        </w:rPr>
        <w:t>województwo lubuskie: Różanki, Gorzów Wielkopolski, Dobiegniew, Gorzów Wielkopolski, Górzyca, Zielona Góra, Niwiska, Podmokle Małe, Lipinki Łużyckie, Brójce</w:t>
      </w:r>
    </w:p>
    <w:p w:rsidR="004801E7" w:rsidRDefault="00B64569">
      <w:pPr>
        <w:numPr>
          <w:ilvl w:val="0"/>
          <w:numId w:val="1"/>
        </w:numPr>
        <w:shd w:val="clear" w:color="auto" w:fill="FFFFFF"/>
        <w:spacing w:line="276" w:lineRule="auto"/>
        <w:ind w:left="0" w:hanging="2"/>
        <w:rPr>
          <w:rFonts w:ascii="Arial" w:eastAsia="Arial" w:hAnsi="Arial" w:cs="Arial"/>
          <w:color w:val="1B1B1B"/>
          <w:sz w:val="20"/>
          <w:szCs w:val="20"/>
        </w:rPr>
      </w:pPr>
      <w:r>
        <w:rPr>
          <w:rFonts w:ascii="Arial" w:eastAsia="Arial" w:hAnsi="Arial" w:cs="Arial"/>
          <w:color w:val="1B1B1B"/>
          <w:sz w:val="20"/>
          <w:szCs w:val="20"/>
        </w:rPr>
        <w:t>województwo łódzkie: Baby, Łódź, Mokrsko, Dalików, Kazimierz, Szydłów, Kobiele Wielkie, Oporów, Inowłódz, Kwiatkowice, Rzeczyca, Komorniki</w:t>
      </w:r>
    </w:p>
    <w:p w:rsidR="004801E7" w:rsidRDefault="00B64569">
      <w:pPr>
        <w:numPr>
          <w:ilvl w:val="0"/>
          <w:numId w:val="1"/>
        </w:numPr>
        <w:shd w:val="clear" w:color="auto" w:fill="FFFFFF"/>
        <w:spacing w:line="276" w:lineRule="auto"/>
        <w:ind w:left="0" w:hanging="2"/>
        <w:rPr>
          <w:rFonts w:ascii="Arial" w:eastAsia="Arial" w:hAnsi="Arial" w:cs="Arial"/>
          <w:color w:val="1B1B1B"/>
          <w:sz w:val="20"/>
          <w:szCs w:val="20"/>
        </w:rPr>
      </w:pPr>
      <w:r>
        <w:rPr>
          <w:rFonts w:ascii="Arial" w:eastAsia="Arial" w:hAnsi="Arial" w:cs="Arial"/>
          <w:color w:val="1B1B1B"/>
          <w:sz w:val="20"/>
          <w:szCs w:val="20"/>
        </w:rPr>
        <w:t>województwo małopolskie: Skała, Kraków-Nowa Huta, Kraków-Podgórze, Łyczanka, Więcławice Stare, Regulice, Lanckorona, Łętkowice</w:t>
      </w:r>
    </w:p>
    <w:p w:rsidR="004801E7" w:rsidRDefault="00B64569">
      <w:pPr>
        <w:numPr>
          <w:ilvl w:val="0"/>
          <w:numId w:val="1"/>
        </w:numPr>
        <w:shd w:val="clear" w:color="auto" w:fill="FFFFFF"/>
        <w:spacing w:line="276" w:lineRule="auto"/>
        <w:ind w:left="0" w:hanging="2"/>
        <w:rPr>
          <w:rFonts w:ascii="Arial" w:eastAsia="Arial" w:hAnsi="Arial" w:cs="Arial"/>
          <w:color w:val="1B1B1B"/>
          <w:sz w:val="20"/>
          <w:szCs w:val="20"/>
        </w:rPr>
      </w:pPr>
      <w:r>
        <w:rPr>
          <w:rFonts w:ascii="Arial" w:eastAsia="Arial" w:hAnsi="Arial" w:cs="Arial"/>
          <w:color w:val="1B1B1B"/>
          <w:sz w:val="20"/>
          <w:szCs w:val="20"/>
        </w:rPr>
        <w:t>województwo mazowieckie: Piaseczno, Czernice Borowe, Rostków, Liszyno, Jabłonna Lacka, Ostrówek, Stojadła, Radom, Przeradz Mały, Swojęcin</w:t>
      </w:r>
    </w:p>
    <w:p w:rsidR="004801E7" w:rsidRDefault="00B64569">
      <w:pPr>
        <w:numPr>
          <w:ilvl w:val="0"/>
          <w:numId w:val="1"/>
        </w:numPr>
        <w:shd w:val="clear" w:color="auto" w:fill="FFFFFF"/>
        <w:spacing w:line="276" w:lineRule="auto"/>
        <w:ind w:left="0" w:hanging="2"/>
        <w:rPr>
          <w:rFonts w:ascii="Arial" w:eastAsia="Arial" w:hAnsi="Arial" w:cs="Arial"/>
          <w:color w:val="1B1B1B"/>
          <w:sz w:val="20"/>
          <w:szCs w:val="20"/>
        </w:rPr>
      </w:pPr>
      <w:r>
        <w:rPr>
          <w:rFonts w:ascii="Arial" w:eastAsia="Arial" w:hAnsi="Arial" w:cs="Arial"/>
          <w:color w:val="1B1B1B"/>
          <w:sz w:val="20"/>
          <w:szCs w:val="20"/>
        </w:rPr>
        <w:t>województwo opolskie: Jełowa, Łącznik, Malnia, Stare Siołkowice, Krapkowice, Prószków, Żywocice, Jarnołtówek, Dobrodzień</w:t>
      </w:r>
    </w:p>
    <w:p w:rsidR="004801E7" w:rsidRDefault="00B64569">
      <w:pPr>
        <w:numPr>
          <w:ilvl w:val="0"/>
          <w:numId w:val="1"/>
        </w:numPr>
        <w:shd w:val="clear" w:color="auto" w:fill="FFFFFF"/>
        <w:spacing w:line="276" w:lineRule="auto"/>
        <w:ind w:left="0" w:hanging="2"/>
        <w:rPr>
          <w:rFonts w:ascii="Arial" w:eastAsia="Arial" w:hAnsi="Arial" w:cs="Arial"/>
          <w:color w:val="1B1B1B"/>
          <w:sz w:val="20"/>
          <w:szCs w:val="20"/>
        </w:rPr>
      </w:pPr>
      <w:r>
        <w:rPr>
          <w:rFonts w:ascii="Arial" w:eastAsia="Arial" w:hAnsi="Arial" w:cs="Arial"/>
          <w:color w:val="1B1B1B"/>
          <w:sz w:val="20"/>
          <w:szCs w:val="20"/>
        </w:rPr>
        <w:t>województwo podkarpackie: Jelna, Niziny, Zadąbrowie, Baranów Sandomierski, Mielec, Brzeziny, Wyszatyce, Bolestraszyce, Jadachy, Barycz, Jasionka, Sokołów Małopolski, Jarosław</w:t>
      </w:r>
    </w:p>
    <w:p w:rsidR="004801E7" w:rsidRDefault="00B64569">
      <w:pPr>
        <w:numPr>
          <w:ilvl w:val="0"/>
          <w:numId w:val="1"/>
        </w:numPr>
        <w:shd w:val="clear" w:color="auto" w:fill="FFFFFF"/>
        <w:spacing w:line="276" w:lineRule="auto"/>
        <w:ind w:left="0" w:hanging="2"/>
        <w:rPr>
          <w:rFonts w:ascii="Arial" w:eastAsia="Arial" w:hAnsi="Arial" w:cs="Arial"/>
          <w:color w:val="1B1B1B"/>
          <w:sz w:val="20"/>
          <w:szCs w:val="20"/>
        </w:rPr>
      </w:pPr>
      <w:r>
        <w:rPr>
          <w:rFonts w:ascii="Arial" w:eastAsia="Arial" w:hAnsi="Arial" w:cs="Arial"/>
          <w:color w:val="1B1B1B"/>
          <w:sz w:val="20"/>
          <w:szCs w:val="20"/>
        </w:rPr>
        <w:lastRenderedPageBreak/>
        <w:t>województwo podlaskie: Słobódka, Mielnik, Jabłoń Kościelna, Nowe Piekuty, Janów, Suwałki, Kroszewo, Łabętnik, Uhowo</w:t>
      </w:r>
    </w:p>
    <w:p w:rsidR="004801E7" w:rsidRDefault="00B64569">
      <w:pPr>
        <w:numPr>
          <w:ilvl w:val="0"/>
          <w:numId w:val="1"/>
        </w:numPr>
        <w:shd w:val="clear" w:color="auto" w:fill="FFFFFF"/>
        <w:spacing w:line="276" w:lineRule="auto"/>
        <w:ind w:left="0" w:hanging="2"/>
        <w:rPr>
          <w:rFonts w:ascii="Arial" w:eastAsia="Arial" w:hAnsi="Arial" w:cs="Arial"/>
          <w:color w:val="1B1B1B"/>
          <w:sz w:val="20"/>
          <w:szCs w:val="20"/>
        </w:rPr>
      </w:pPr>
      <w:r>
        <w:rPr>
          <w:rFonts w:ascii="Arial" w:eastAsia="Arial" w:hAnsi="Arial" w:cs="Arial"/>
          <w:color w:val="1B1B1B"/>
          <w:sz w:val="20"/>
          <w:szCs w:val="20"/>
        </w:rPr>
        <w:t>województwo pomorskie: Sadlinki, Sierakowice, Lębork, Studzienice, Wielkie Chełmy, Męcikał, Dębnica Kaszubska, Stężyca, Malbork, Marzęcino, Nowy Dwór Gdański</w:t>
      </w:r>
    </w:p>
    <w:p w:rsidR="004801E7" w:rsidRDefault="00B64569">
      <w:pPr>
        <w:numPr>
          <w:ilvl w:val="0"/>
          <w:numId w:val="1"/>
        </w:numPr>
        <w:shd w:val="clear" w:color="auto" w:fill="FFFFFF"/>
        <w:spacing w:line="276" w:lineRule="auto"/>
        <w:ind w:left="0" w:hanging="2"/>
        <w:rPr>
          <w:rFonts w:ascii="Arial" w:eastAsia="Arial" w:hAnsi="Arial" w:cs="Arial"/>
          <w:color w:val="1B1B1B"/>
          <w:sz w:val="20"/>
          <w:szCs w:val="20"/>
        </w:rPr>
      </w:pPr>
      <w:r>
        <w:rPr>
          <w:rFonts w:ascii="Arial" w:eastAsia="Arial" w:hAnsi="Arial" w:cs="Arial"/>
          <w:color w:val="1B1B1B"/>
          <w:sz w:val="20"/>
          <w:szCs w:val="20"/>
        </w:rPr>
        <w:t>województwo śląskie: Ślemień, Zawiercie, Wilcza, Brenna, Radzionków, Jaworzno, Studzienice, Zebrzydowice, Dzięgielów, Dankowice, Stara Wieś, Pawłowice</w:t>
      </w:r>
    </w:p>
    <w:p w:rsidR="004801E7" w:rsidRDefault="00B64569">
      <w:pPr>
        <w:numPr>
          <w:ilvl w:val="0"/>
          <w:numId w:val="1"/>
        </w:numPr>
        <w:shd w:val="clear" w:color="auto" w:fill="FFFFFF"/>
        <w:spacing w:line="276" w:lineRule="auto"/>
        <w:ind w:left="0" w:hanging="2"/>
        <w:rPr>
          <w:rFonts w:ascii="Arial" w:eastAsia="Arial" w:hAnsi="Arial" w:cs="Arial"/>
          <w:color w:val="1B1B1B"/>
          <w:sz w:val="20"/>
          <w:szCs w:val="20"/>
        </w:rPr>
      </w:pPr>
      <w:r>
        <w:rPr>
          <w:rFonts w:ascii="Arial" w:eastAsia="Arial" w:hAnsi="Arial" w:cs="Arial"/>
          <w:color w:val="1B1B1B"/>
          <w:sz w:val="20"/>
          <w:szCs w:val="20"/>
        </w:rPr>
        <w:t>województwo świętokrzyskie: Złota, Kapałów, Starachowice, Obrazów, Węgleszyn, Zaborowice, Wola Jachowa, Skorzeszyce, Kielce, Strawczyn</w:t>
      </w:r>
    </w:p>
    <w:p w:rsidR="004801E7" w:rsidRDefault="00B64569">
      <w:pPr>
        <w:numPr>
          <w:ilvl w:val="0"/>
          <w:numId w:val="1"/>
        </w:numPr>
        <w:shd w:val="clear" w:color="auto" w:fill="FFFFFF"/>
        <w:spacing w:line="276" w:lineRule="auto"/>
        <w:ind w:left="0" w:hanging="2"/>
        <w:rPr>
          <w:rFonts w:ascii="Arial" w:eastAsia="Arial" w:hAnsi="Arial" w:cs="Arial"/>
          <w:color w:val="1B1B1B"/>
          <w:sz w:val="20"/>
          <w:szCs w:val="20"/>
        </w:rPr>
      </w:pPr>
      <w:r>
        <w:rPr>
          <w:rFonts w:ascii="Arial" w:eastAsia="Arial" w:hAnsi="Arial" w:cs="Arial"/>
          <w:color w:val="1B1B1B"/>
          <w:sz w:val="20"/>
          <w:szCs w:val="20"/>
        </w:rPr>
        <w:t>województwo warmińsko-mazurskie: Kolno, Brzydowo, Spychowo, Jeruty, Stawiguda, Ukta, Kętrzyn, Staświny, Biesal, Lubomino, Olsztyn</w:t>
      </w:r>
    </w:p>
    <w:p w:rsidR="004801E7" w:rsidRDefault="00B64569">
      <w:pPr>
        <w:numPr>
          <w:ilvl w:val="0"/>
          <w:numId w:val="1"/>
        </w:numPr>
        <w:shd w:val="clear" w:color="auto" w:fill="FFFFFF"/>
        <w:spacing w:line="276" w:lineRule="auto"/>
        <w:ind w:left="0" w:hanging="2"/>
        <w:rPr>
          <w:rFonts w:ascii="Arial" w:eastAsia="Arial" w:hAnsi="Arial" w:cs="Arial"/>
          <w:color w:val="1B1B1B"/>
          <w:sz w:val="20"/>
          <w:szCs w:val="20"/>
        </w:rPr>
      </w:pPr>
      <w:r>
        <w:rPr>
          <w:rFonts w:ascii="Arial" w:eastAsia="Arial" w:hAnsi="Arial" w:cs="Arial"/>
          <w:color w:val="1B1B1B"/>
          <w:sz w:val="20"/>
          <w:szCs w:val="20"/>
        </w:rPr>
        <w:t>województwo wielkopolskie: Zbąszyń, Chrośnica, Nądnia, Sieraków, Taczanów Drugi, Stara Obra, Luboń, Lisewo, Czempiń, Kowalewo-Opactwo, Drążna</w:t>
      </w:r>
    </w:p>
    <w:p w:rsidR="004801E7" w:rsidRDefault="00B64569">
      <w:pPr>
        <w:numPr>
          <w:ilvl w:val="0"/>
          <w:numId w:val="1"/>
        </w:numPr>
        <w:shd w:val="clear" w:color="auto" w:fill="FFFFFF"/>
        <w:spacing w:line="276" w:lineRule="auto"/>
        <w:ind w:left="0" w:hanging="2"/>
        <w:rPr>
          <w:rFonts w:ascii="Arial" w:eastAsia="Arial" w:hAnsi="Arial" w:cs="Arial"/>
          <w:color w:val="1B1B1B"/>
          <w:sz w:val="20"/>
          <w:szCs w:val="20"/>
        </w:rPr>
      </w:pPr>
      <w:r>
        <w:rPr>
          <w:rFonts w:ascii="Arial" w:eastAsia="Arial" w:hAnsi="Arial" w:cs="Arial"/>
          <w:color w:val="1B1B1B"/>
          <w:sz w:val="20"/>
          <w:szCs w:val="20"/>
        </w:rPr>
        <w:t>województwo zachodniopomorskie: Nowogard, Wierzchowo, Grzmiąca, Iwin, Stary Chwalim, Barwice, Koszalin, Bonin, Drzewiany.</w:t>
      </w:r>
    </w:p>
    <w:p w:rsidR="004801E7" w:rsidRDefault="004801E7">
      <w:pPr>
        <w:shd w:val="clear" w:color="auto" w:fill="FFFFFF"/>
        <w:spacing w:line="240" w:lineRule="auto"/>
        <w:ind w:left="0" w:hanging="2"/>
        <w:jc w:val="both"/>
        <w:rPr>
          <w:rFonts w:ascii="Arial" w:eastAsia="Arial" w:hAnsi="Arial" w:cs="Arial"/>
          <w:color w:val="1B1B1B"/>
          <w:sz w:val="20"/>
          <w:szCs w:val="20"/>
          <w:shd w:val="clear" w:color="auto" w:fill="F4CCCC"/>
        </w:rPr>
      </w:pPr>
    </w:p>
    <w:p w:rsidR="004801E7" w:rsidRDefault="00B64569">
      <w:pPr>
        <w:shd w:val="clear" w:color="auto" w:fill="FFFFFF"/>
        <w:spacing w:after="240" w:line="276" w:lineRule="auto"/>
        <w:ind w:left="0" w:hanging="2"/>
        <w:jc w:val="both"/>
        <w:rPr>
          <w:rFonts w:ascii="Arial" w:eastAsia="Arial" w:hAnsi="Arial" w:cs="Arial"/>
          <w:color w:val="1B1B1B"/>
          <w:sz w:val="20"/>
          <w:szCs w:val="20"/>
        </w:rPr>
      </w:pPr>
      <w:r>
        <w:rPr>
          <w:rFonts w:ascii="Arial" w:eastAsia="Arial" w:hAnsi="Arial" w:cs="Arial"/>
          <w:color w:val="1B1B1B"/>
          <w:sz w:val="20"/>
          <w:szCs w:val="20"/>
        </w:rPr>
        <w:t xml:space="preserve">Aby zgłosić szkołę do udziału w programie, należy wypełnić </w:t>
      </w:r>
      <w:hyperlink r:id="rId13">
        <w:r>
          <w:rPr>
            <w:rFonts w:ascii="Arial" w:eastAsia="Arial" w:hAnsi="Arial" w:cs="Arial"/>
            <w:color w:val="1155CC"/>
            <w:sz w:val="20"/>
            <w:szCs w:val="20"/>
            <w:u w:val="single"/>
          </w:rPr>
          <w:t>formularz na stronie laboratoria.gov.pl</w:t>
        </w:r>
      </w:hyperlink>
      <w:r>
        <w:rPr>
          <w:rFonts w:ascii="Arial" w:eastAsia="Arial" w:hAnsi="Arial" w:cs="Arial"/>
          <w:color w:val="1B1B1B"/>
          <w:sz w:val="20"/>
          <w:szCs w:val="20"/>
        </w:rPr>
        <w:t>. Każda szkoła może zgłosić się do udziału w warsztatach i zaprosić edukatorów na pokazowe warsztaty, dzięki którym uczniowie będą mogli jeszcze lepiej korzystać ze sprzętu zakupionego w ramach Laboratoriów Przyszłości, a nauczyciele rozbudują swoją bazę dydaktyczną, co wpłynie na podniesienie poziomu kształcenia.</w:t>
      </w:r>
    </w:p>
    <w:p w:rsidR="004801E7" w:rsidRDefault="00B64569">
      <w:pPr>
        <w:shd w:val="clear" w:color="auto" w:fill="FFFFFF"/>
        <w:spacing w:after="240" w:line="276" w:lineRule="auto"/>
        <w:ind w:left="1" w:hanging="3"/>
        <w:jc w:val="both"/>
        <w:rPr>
          <w:rFonts w:ascii="Arial" w:eastAsia="Arial" w:hAnsi="Arial" w:cs="Arial"/>
          <w:color w:val="1B1B1B"/>
          <w:sz w:val="20"/>
          <w:szCs w:val="20"/>
        </w:rPr>
      </w:pPr>
      <w:r>
        <w:rPr>
          <w:rFonts w:ascii="Arial" w:eastAsia="Arial" w:hAnsi="Arial" w:cs="Arial"/>
          <w:b/>
          <w:color w:val="1B1B1B"/>
          <w:sz w:val="28"/>
          <w:szCs w:val="28"/>
        </w:rPr>
        <w:t>Więcej informacji</w:t>
      </w:r>
    </w:p>
    <w:p w:rsidR="004801E7" w:rsidRDefault="00B64569">
      <w:pPr>
        <w:shd w:val="clear" w:color="auto" w:fill="FFFFFF"/>
        <w:spacing w:after="240" w:line="240" w:lineRule="auto"/>
        <w:ind w:left="0" w:hanging="2"/>
        <w:jc w:val="both"/>
        <w:rPr>
          <w:rFonts w:ascii="Arial" w:eastAsia="Arial" w:hAnsi="Arial" w:cs="Arial"/>
          <w:color w:val="1B1B1B"/>
          <w:sz w:val="20"/>
          <w:szCs w:val="20"/>
        </w:rPr>
      </w:pPr>
      <w:r>
        <w:rPr>
          <w:rFonts w:ascii="Arial" w:eastAsia="Arial" w:hAnsi="Arial" w:cs="Arial"/>
          <w:color w:val="1B1B1B"/>
          <w:sz w:val="20"/>
          <w:szCs w:val="20"/>
        </w:rPr>
        <w:t>Najbardziej aktualne informacje nt. Mobilnych Laboratoriów Przyszłości można znaleźć:</w:t>
      </w:r>
    </w:p>
    <w:p w:rsidR="004801E7" w:rsidRDefault="00B64569">
      <w:pPr>
        <w:shd w:val="clear" w:color="auto" w:fill="FFFFFF"/>
        <w:spacing w:after="240" w:line="240" w:lineRule="auto"/>
        <w:ind w:left="0" w:hanging="2"/>
        <w:jc w:val="both"/>
        <w:rPr>
          <w:rFonts w:ascii="Arial" w:eastAsia="Arial" w:hAnsi="Arial" w:cs="Arial"/>
          <w:color w:val="1B1B1B"/>
          <w:sz w:val="20"/>
          <w:szCs w:val="20"/>
        </w:rPr>
      </w:pPr>
      <w:r>
        <w:rPr>
          <w:rFonts w:ascii="Arial" w:eastAsia="Arial" w:hAnsi="Arial" w:cs="Arial"/>
          <w:color w:val="1B1B1B"/>
          <w:sz w:val="20"/>
          <w:szCs w:val="20"/>
        </w:rPr>
        <w:t xml:space="preserve">na stronie internetowej: </w:t>
      </w:r>
      <w:hyperlink r:id="rId14">
        <w:r>
          <w:rPr>
            <w:rFonts w:ascii="Arial" w:eastAsia="Arial" w:hAnsi="Arial" w:cs="Arial"/>
            <w:color w:val="1155CC"/>
            <w:sz w:val="20"/>
            <w:szCs w:val="20"/>
            <w:u w:val="single"/>
          </w:rPr>
          <w:t>https://www.gov.pl/web/laboratoria/mobilne-laboratoria</w:t>
        </w:r>
      </w:hyperlink>
    </w:p>
    <w:p w:rsidR="004801E7" w:rsidRDefault="00B64569">
      <w:pPr>
        <w:shd w:val="clear" w:color="auto" w:fill="FFFFFF"/>
        <w:spacing w:after="240" w:line="240" w:lineRule="auto"/>
        <w:ind w:left="0" w:hanging="2"/>
        <w:jc w:val="both"/>
        <w:rPr>
          <w:rFonts w:ascii="Arial" w:eastAsia="Arial" w:hAnsi="Arial" w:cs="Arial"/>
          <w:color w:val="1B1B1B"/>
          <w:sz w:val="20"/>
          <w:szCs w:val="20"/>
        </w:rPr>
      </w:pPr>
      <w:r>
        <w:rPr>
          <w:rFonts w:ascii="Arial" w:eastAsia="Arial" w:hAnsi="Arial" w:cs="Arial"/>
          <w:color w:val="1B1B1B"/>
          <w:sz w:val="20"/>
          <w:szCs w:val="20"/>
        </w:rPr>
        <w:t xml:space="preserve">na Facebooku: </w:t>
      </w:r>
      <w:hyperlink r:id="rId15">
        <w:r>
          <w:rPr>
            <w:rFonts w:ascii="Arial" w:eastAsia="Arial" w:hAnsi="Arial" w:cs="Arial"/>
            <w:color w:val="1155CC"/>
            <w:sz w:val="20"/>
            <w:szCs w:val="20"/>
            <w:u w:val="single"/>
          </w:rPr>
          <w:t>https://www.facebook.com/LaboratoriaPrzyszlosci</w:t>
        </w:r>
      </w:hyperlink>
      <w:r>
        <w:rPr>
          <w:rFonts w:ascii="Arial" w:eastAsia="Arial" w:hAnsi="Arial" w:cs="Arial"/>
          <w:color w:val="1B1B1B"/>
          <w:sz w:val="20"/>
          <w:szCs w:val="20"/>
        </w:rPr>
        <w:t xml:space="preserve"> </w:t>
      </w:r>
    </w:p>
    <w:p w:rsidR="004801E7" w:rsidRDefault="00B64569">
      <w:pPr>
        <w:shd w:val="clear" w:color="auto" w:fill="FFFFFF"/>
        <w:spacing w:after="240" w:line="240" w:lineRule="auto"/>
        <w:ind w:left="0" w:hanging="2"/>
        <w:jc w:val="both"/>
        <w:rPr>
          <w:rFonts w:ascii="Arial" w:eastAsia="Arial" w:hAnsi="Arial" w:cs="Arial"/>
          <w:color w:val="1B1B1B"/>
          <w:sz w:val="20"/>
          <w:szCs w:val="20"/>
        </w:rPr>
      </w:pPr>
      <w:r>
        <w:rPr>
          <w:rFonts w:ascii="Arial" w:eastAsia="Arial" w:hAnsi="Arial" w:cs="Arial"/>
          <w:color w:val="1B1B1B"/>
          <w:sz w:val="20"/>
          <w:szCs w:val="20"/>
        </w:rPr>
        <w:t xml:space="preserve">na Instagramie: </w:t>
      </w:r>
      <w:hyperlink r:id="rId16">
        <w:r>
          <w:rPr>
            <w:rFonts w:ascii="Arial" w:eastAsia="Arial" w:hAnsi="Arial" w:cs="Arial"/>
            <w:color w:val="1155CC"/>
            <w:sz w:val="20"/>
            <w:szCs w:val="20"/>
            <w:u w:val="single"/>
          </w:rPr>
          <w:t>https://www.instagram.com/laboratoriaprzyszlosci/</w:t>
        </w:r>
      </w:hyperlink>
      <w:r>
        <w:rPr>
          <w:rFonts w:ascii="Arial" w:eastAsia="Arial" w:hAnsi="Arial" w:cs="Arial"/>
          <w:color w:val="1B1B1B"/>
          <w:sz w:val="20"/>
          <w:szCs w:val="20"/>
        </w:rPr>
        <w:t xml:space="preserve"> </w:t>
      </w:r>
    </w:p>
    <w:p w:rsidR="004801E7" w:rsidRDefault="004801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</w:rPr>
      </w:pPr>
    </w:p>
    <w:p w:rsidR="004801E7" w:rsidRDefault="004801E7">
      <w:pPr>
        <w:spacing w:line="276" w:lineRule="auto"/>
        <w:ind w:left="0" w:hanging="2"/>
      </w:pPr>
    </w:p>
    <w:sectPr w:rsidR="004801E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843" w:right="1531" w:bottom="1701" w:left="1531" w:header="454" w:footer="198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3788" w:rsidRDefault="007F3788">
      <w:pPr>
        <w:spacing w:line="240" w:lineRule="auto"/>
        <w:ind w:left="0" w:hanging="2"/>
      </w:pPr>
      <w:r>
        <w:separator/>
      </w:r>
    </w:p>
  </w:endnote>
  <w:endnote w:type="continuationSeparator" w:id="0">
    <w:p w:rsidR="007F3788" w:rsidRDefault="007F378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1E7" w:rsidRDefault="004801E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1E7" w:rsidRDefault="004801E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Arial" w:eastAsia="Arial" w:hAnsi="Arial" w:cs="Arial"/>
        <w:b/>
        <w:color w:val="666666"/>
        <w:sz w:val="16"/>
        <w:szCs w:val="16"/>
      </w:rPr>
    </w:pPr>
  </w:p>
  <w:p w:rsidR="004801E7" w:rsidRDefault="00B6456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Arial" w:eastAsia="Arial" w:hAnsi="Arial" w:cs="Arial"/>
        <w:color w:val="666666"/>
        <w:sz w:val="16"/>
        <w:szCs w:val="16"/>
      </w:rPr>
    </w:pPr>
    <w:r>
      <w:rPr>
        <w:rFonts w:ascii="Arial" w:eastAsia="Arial" w:hAnsi="Arial" w:cs="Arial"/>
        <w:b/>
        <w:color w:val="666666"/>
        <w:sz w:val="16"/>
        <w:szCs w:val="16"/>
      </w:rPr>
      <w:t>Instytut Badań Edukacyjnych</w:t>
    </w:r>
  </w:p>
  <w:p w:rsidR="004801E7" w:rsidRDefault="00B64569">
    <w:pPr>
      <w:pBdr>
        <w:top w:val="nil"/>
        <w:left w:val="nil"/>
        <w:bottom w:val="nil"/>
        <w:right w:val="nil"/>
        <w:between w:val="nil"/>
      </w:pBdr>
      <w:spacing w:line="288" w:lineRule="auto"/>
      <w:ind w:left="0" w:hanging="2"/>
      <w:rPr>
        <w:rFonts w:ascii="Open Sans" w:eastAsia="Open Sans" w:hAnsi="Open Sans" w:cs="Open Sans"/>
        <w:color w:val="404040"/>
        <w:sz w:val="16"/>
        <w:szCs w:val="16"/>
      </w:rPr>
    </w:pPr>
    <w:r>
      <w:rPr>
        <w:rFonts w:ascii="Arial" w:eastAsia="Arial" w:hAnsi="Arial" w:cs="Arial"/>
        <w:color w:val="666666"/>
        <w:sz w:val="16"/>
        <w:szCs w:val="16"/>
      </w:rPr>
      <w:t xml:space="preserve">ul. Górczewska 8, 01-180 Warszawa | +48 22 241 71 00 </w:t>
    </w:r>
    <w:r>
      <w:rPr>
        <w:rFonts w:ascii="Arial" w:eastAsia="Arial" w:hAnsi="Arial" w:cs="Arial"/>
        <w:color w:val="000000"/>
        <w:sz w:val="16"/>
        <w:szCs w:val="16"/>
      </w:rPr>
      <w:t xml:space="preserve">| </w:t>
    </w:r>
    <w:r>
      <w:rPr>
        <w:rFonts w:ascii="Arial" w:eastAsia="Arial" w:hAnsi="Arial" w:cs="Arial"/>
        <w:color w:val="0070C0"/>
        <w:sz w:val="16"/>
        <w:szCs w:val="16"/>
      </w:rPr>
      <w:t>ibe@ibe.edu.pl</w:t>
    </w:r>
    <w:r>
      <w:rPr>
        <w:rFonts w:ascii="Arial" w:eastAsia="Arial" w:hAnsi="Arial" w:cs="Arial"/>
        <w:color w:val="000000"/>
        <w:sz w:val="16"/>
        <w:szCs w:val="16"/>
      </w:rPr>
      <w:t xml:space="preserve"> | </w:t>
    </w:r>
    <w:hyperlink r:id="rId1">
      <w:r>
        <w:rPr>
          <w:rFonts w:ascii="Arial" w:eastAsia="Arial" w:hAnsi="Arial" w:cs="Arial"/>
          <w:color w:val="0000FF"/>
          <w:sz w:val="16"/>
          <w:szCs w:val="16"/>
          <w:u w:val="single"/>
        </w:rPr>
        <w:t>www.ibe.edu.pl</w:t>
      </w:r>
    </w:hyperlink>
    <w:r>
      <w:rPr>
        <w:rFonts w:ascii="Arial" w:eastAsia="Arial" w:hAnsi="Arial" w:cs="Arial"/>
        <w:color w:val="0070C0"/>
        <w:sz w:val="16"/>
        <w:szCs w:val="16"/>
      </w:rPr>
      <w:t xml:space="preserve"> </w:t>
    </w:r>
  </w:p>
  <w:p w:rsidR="004801E7" w:rsidRDefault="00B6456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rFonts w:ascii="Arial" w:eastAsia="Arial" w:hAnsi="Arial" w:cs="Arial"/>
        <w:color w:val="666666"/>
        <w:sz w:val="16"/>
        <w:szCs w:val="16"/>
      </w:rPr>
      <w:t xml:space="preserve">NIP 525-000-86-95  </w:t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-48256</wp:posOffset>
          </wp:positionH>
          <wp:positionV relativeFrom="paragraph">
            <wp:posOffset>306070</wp:posOffset>
          </wp:positionV>
          <wp:extent cx="5614670" cy="882015"/>
          <wp:effectExtent l="0" t="0" r="0" b="0"/>
          <wp:wrapSquare wrapText="bothSides" distT="0" distB="0" distL="114300" distR="114300"/>
          <wp:docPr id="4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l="3694" r="3690"/>
                  <a:stretch>
                    <a:fillRect/>
                  </a:stretch>
                </pic:blipFill>
                <pic:spPr>
                  <a:xfrm>
                    <a:off x="0" y="0"/>
                    <a:ext cx="5614670" cy="882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1E7" w:rsidRDefault="004801E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3788" w:rsidRDefault="007F3788">
      <w:pPr>
        <w:spacing w:line="240" w:lineRule="auto"/>
        <w:ind w:left="0" w:hanging="2"/>
      </w:pPr>
      <w:r>
        <w:separator/>
      </w:r>
    </w:p>
  </w:footnote>
  <w:footnote w:type="continuationSeparator" w:id="0">
    <w:p w:rsidR="007F3788" w:rsidRDefault="007F378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1E7" w:rsidRDefault="004801E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1E7" w:rsidRDefault="00B6456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5084445</wp:posOffset>
          </wp:positionH>
          <wp:positionV relativeFrom="paragraph">
            <wp:posOffset>-295924</wp:posOffset>
          </wp:positionV>
          <wp:extent cx="3524265" cy="3437940"/>
          <wp:effectExtent l="0" t="0" r="0" b="0"/>
          <wp:wrapNone/>
          <wp:docPr id="4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t="61792" r="44641"/>
                  <a:stretch>
                    <a:fillRect/>
                  </a:stretch>
                </pic:blipFill>
                <pic:spPr>
                  <a:xfrm rot="5400000">
                    <a:off x="0" y="0"/>
                    <a:ext cx="3524265" cy="34379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1E7" w:rsidRDefault="004801E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E46AC6"/>
    <w:multiLevelType w:val="multilevel"/>
    <w:tmpl w:val="ED86D5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1E7"/>
    <w:rsid w:val="001620F5"/>
    <w:rsid w:val="004801E7"/>
    <w:rsid w:val="007F3788"/>
    <w:rsid w:val="00B64569"/>
    <w:rsid w:val="00D8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69932"/>
  <w15:docId w15:val="{CFF66B0F-6D7A-41F8-9482-141128BA7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pt-PT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</w:style>
  <w:style w:type="paragraph" w:styleId="Stopka">
    <w:name w:val="footer"/>
    <w:basedOn w:val="Normalny"/>
  </w:style>
  <w:style w:type="paragraph" w:styleId="NormalnyWeb">
    <w:name w:val="Normal (Web)"/>
    <w:basedOn w:val="Normalny"/>
    <w:uiPriority w:val="99"/>
    <w:pPr>
      <w:spacing w:before="100" w:beforeAutospacing="1" w:after="100" w:afterAutospacing="1"/>
    </w:p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rPr>
      <w:rFonts w:ascii="Lucida Grande CE" w:hAnsi="Lucida Grande CE"/>
      <w:w w:val="100"/>
      <w:position w:val="-1"/>
      <w:sz w:val="18"/>
      <w:szCs w:val="18"/>
      <w:effect w:val="none"/>
      <w:vertAlign w:val="baseline"/>
      <w:cs w:val="0"/>
      <w:em w:val="none"/>
      <w:lang w:val="pt-PT" w:eastAsia="pt-PT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23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form.govtech.gov.pl/ankieta/801363/zgloszenie-szkol-do-udzialu-w-mobilnych-laboratoriach-przyszlosci.html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www.gov.pl/web/laboratoria/gdzie-bedziemy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laboratoriaprzyszlosci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laboratoria/mobilne-laboratoria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LaboratoriaPrzyszlosci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gov.pl/web/laboratoria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gov.pl/web/laboratoria/mobilne-laboratoria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hyperlink" Target="http://www.ibe.edu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9h3KjlbZPcHPjy32xyS/j65sPw==">AMUW2mU4GpMsU+Gba/g2SEbrzU3kFGjflIKmUuW8g9FJ/UZ5TYaLqOL76FhdBCUUy/KbgmKWkbqCzj3ClkGvrV9MWY+kgGqqC2MDIMxM5ZHwLJ2BDG+TnlY6/zoKL5+YRET090kYLE1D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956</Words>
  <Characters>5741</Characters>
  <Application>Microsoft Office Word</Application>
  <DocSecurity>0</DocSecurity>
  <Lines>47</Lines>
  <Paragraphs>13</Paragraphs>
  <ScaleCrop>false</ScaleCrop>
  <Company/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Pawlus Julia</dc:creator>
  <cp:lastModifiedBy>IBE-ES</cp:lastModifiedBy>
  <cp:revision>3</cp:revision>
  <dcterms:created xsi:type="dcterms:W3CDTF">2022-08-31T13:28:00Z</dcterms:created>
  <dcterms:modified xsi:type="dcterms:W3CDTF">2023-01-03T10:49:00Z</dcterms:modified>
</cp:coreProperties>
</file>