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7B3AC" w14:textId="5D462103" w:rsidR="0083378E" w:rsidRDefault="0083378E">
      <w:pPr>
        <w:spacing w:after="0"/>
      </w:pPr>
    </w:p>
    <w:p w14:paraId="3054A4A1" w14:textId="653F8F8D" w:rsidR="0083378E" w:rsidRDefault="006D1AEA">
      <w:pPr>
        <w:spacing w:before="146" w:after="0"/>
        <w:jc w:val="center"/>
      </w:pPr>
      <w:r>
        <w:rPr>
          <w:b/>
          <w:color w:val="000000"/>
        </w:rPr>
        <w:t>ROZPORZĄDZENIE N</w:t>
      </w:r>
      <w:r w:rsidR="00B7610C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="004D59A7">
        <w:rPr>
          <w:b/>
          <w:color w:val="000000"/>
        </w:rPr>
        <w:t>2</w:t>
      </w:r>
    </w:p>
    <w:p w14:paraId="3A3C717B" w14:textId="226F0115" w:rsidR="0083378E" w:rsidRDefault="00774C61">
      <w:pPr>
        <w:spacing w:after="0"/>
        <w:jc w:val="center"/>
      </w:pPr>
      <w:r>
        <w:rPr>
          <w:b/>
          <w:color w:val="000000"/>
        </w:rPr>
        <w:t>WOJEWODY MAZOWIECKIEGO</w:t>
      </w:r>
    </w:p>
    <w:p w14:paraId="3BDA4FFA" w14:textId="5EC01E7D" w:rsidR="0083378E" w:rsidRDefault="006D1AEA">
      <w:pPr>
        <w:spacing w:before="80" w:after="0"/>
        <w:jc w:val="center"/>
      </w:pPr>
      <w:r>
        <w:rPr>
          <w:color w:val="000000"/>
        </w:rPr>
        <w:t>z dnia</w:t>
      </w:r>
      <w:r w:rsidR="004D59A7">
        <w:rPr>
          <w:color w:val="000000"/>
        </w:rPr>
        <w:t xml:space="preserve"> 19 </w:t>
      </w:r>
      <w:bookmarkStart w:id="0" w:name="_GoBack"/>
      <w:bookmarkEnd w:id="0"/>
      <w:r w:rsidR="00774C61">
        <w:rPr>
          <w:color w:val="000000"/>
        </w:rPr>
        <w:t>stycznia</w:t>
      </w:r>
      <w:r>
        <w:rPr>
          <w:color w:val="000000"/>
        </w:rPr>
        <w:t xml:space="preserve"> 20</w:t>
      </w:r>
      <w:r w:rsidR="00774C61">
        <w:rPr>
          <w:color w:val="000000"/>
        </w:rPr>
        <w:t>21</w:t>
      </w:r>
      <w:r>
        <w:rPr>
          <w:color w:val="000000"/>
        </w:rPr>
        <w:t xml:space="preserve"> r.</w:t>
      </w:r>
    </w:p>
    <w:p w14:paraId="413B10EC" w14:textId="243959BD" w:rsidR="0083378E" w:rsidRDefault="006D1AEA">
      <w:pPr>
        <w:spacing w:before="80" w:after="0"/>
        <w:jc w:val="center"/>
      </w:pPr>
      <w:r>
        <w:rPr>
          <w:b/>
          <w:color w:val="000000"/>
        </w:rPr>
        <w:t xml:space="preserve">w sprawie zwalczania </w:t>
      </w:r>
      <w:r w:rsidRPr="001C1632">
        <w:rPr>
          <w:b/>
          <w:color w:val="000000"/>
        </w:rPr>
        <w:t>wścieklizny</w:t>
      </w:r>
      <w:r w:rsidRPr="00B7610C">
        <w:rPr>
          <w:b/>
          <w:color w:val="000000"/>
        </w:rPr>
        <w:t xml:space="preserve"> </w:t>
      </w:r>
      <w:r>
        <w:rPr>
          <w:b/>
          <w:color w:val="000000"/>
        </w:rPr>
        <w:t xml:space="preserve">zwierząt na terenie powiatu </w:t>
      </w:r>
      <w:r w:rsidR="00774C61">
        <w:rPr>
          <w:b/>
          <w:color w:val="000000"/>
        </w:rPr>
        <w:t xml:space="preserve">otwockiego, mińskiego </w:t>
      </w:r>
      <w:r w:rsidR="00E43846">
        <w:rPr>
          <w:b/>
          <w:color w:val="000000"/>
        </w:rPr>
        <w:br/>
      </w:r>
      <w:r w:rsidR="00774C61">
        <w:rPr>
          <w:b/>
          <w:color w:val="000000"/>
        </w:rPr>
        <w:t xml:space="preserve"> </w:t>
      </w:r>
      <w:r w:rsidR="00FB72F4">
        <w:rPr>
          <w:b/>
          <w:color w:val="000000"/>
        </w:rPr>
        <w:t xml:space="preserve">i </w:t>
      </w:r>
      <w:r w:rsidR="00E43846">
        <w:rPr>
          <w:b/>
          <w:color w:val="000000"/>
        </w:rPr>
        <w:t xml:space="preserve">miasta stołecznego </w:t>
      </w:r>
      <w:r w:rsidR="00FB72F4">
        <w:rPr>
          <w:b/>
          <w:color w:val="000000"/>
        </w:rPr>
        <w:t>Warszaw</w:t>
      </w:r>
      <w:r w:rsidR="00E43846">
        <w:rPr>
          <w:b/>
          <w:color w:val="000000"/>
        </w:rPr>
        <w:t>y</w:t>
      </w:r>
    </w:p>
    <w:p w14:paraId="1205052E" w14:textId="3682CCDE" w:rsidR="0083378E" w:rsidRDefault="006D1AEA" w:rsidP="001C1632">
      <w:pPr>
        <w:spacing w:before="80" w:after="240"/>
        <w:ind w:firstLine="708"/>
        <w:jc w:val="both"/>
      </w:pPr>
      <w:r>
        <w:rPr>
          <w:color w:val="000000"/>
        </w:rPr>
        <w:t xml:space="preserve">Na podstawie </w:t>
      </w:r>
      <w:r>
        <w:rPr>
          <w:color w:val="1B1B1B"/>
        </w:rPr>
        <w:t>art. 4</w:t>
      </w:r>
      <w:r w:rsidR="00774C61">
        <w:rPr>
          <w:color w:val="1B1B1B"/>
        </w:rPr>
        <w:t>6</w:t>
      </w:r>
      <w:r>
        <w:rPr>
          <w:color w:val="1B1B1B"/>
        </w:rPr>
        <w:t xml:space="preserve"> ust. </w:t>
      </w:r>
      <w:r w:rsidR="00774C61">
        <w:rPr>
          <w:color w:val="1B1B1B"/>
        </w:rPr>
        <w:t>3</w:t>
      </w:r>
      <w:r>
        <w:rPr>
          <w:color w:val="1B1B1B"/>
        </w:rPr>
        <w:t xml:space="preserve"> pkt 1</w:t>
      </w:r>
      <w:r>
        <w:rPr>
          <w:color w:val="000000"/>
        </w:rPr>
        <w:t xml:space="preserve">, </w:t>
      </w:r>
      <w:r>
        <w:rPr>
          <w:color w:val="1B1B1B"/>
        </w:rPr>
        <w:t>3 lit. b</w:t>
      </w:r>
      <w:r>
        <w:rPr>
          <w:color w:val="000000"/>
        </w:rPr>
        <w:t xml:space="preserve">, </w:t>
      </w:r>
      <w:r>
        <w:rPr>
          <w:color w:val="1B1B1B"/>
        </w:rPr>
        <w:t>4</w:t>
      </w:r>
      <w:r>
        <w:rPr>
          <w:color w:val="000000"/>
        </w:rPr>
        <w:t xml:space="preserve"> i </w:t>
      </w:r>
      <w:r w:rsidR="00774C61">
        <w:rPr>
          <w:color w:val="1B1B1B"/>
        </w:rPr>
        <w:t>8a</w:t>
      </w:r>
      <w:r w:rsidR="0002301F">
        <w:rPr>
          <w:color w:val="000000"/>
        </w:rPr>
        <w:t xml:space="preserve"> </w:t>
      </w:r>
      <w:r>
        <w:rPr>
          <w:color w:val="000000"/>
        </w:rPr>
        <w:t>ustawy z dnia 11 marca 2004 r. o</w:t>
      </w:r>
      <w:r w:rsidR="00963190">
        <w:rPr>
          <w:color w:val="000000"/>
        </w:rPr>
        <w:t> </w:t>
      </w:r>
      <w:r>
        <w:rPr>
          <w:color w:val="000000"/>
        </w:rPr>
        <w:t xml:space="preserve">ochronie zdrowia zwierząt oraz zwalczaniu chorób zakaźnych zwierząt </w:t>
      </w:r>
      <w:r w:rsidR="00774C61" w:rsidRPr="00774C61">
        <w:rPr>
          <w:color w:val="000000"/>
        </w:rPr>
        <w:t>(Dz. U. z 2020 r. poz. 1421)</w:t>
      </w:r>
      <w:r w:rsidR="00774C61">
        <w:rPr>
          <w:color w:val="000000"/>
        </w:rPr>
        <w:t xml:space="preserve"> </w:t>
      </w:r>
      <w:r>
        <w:rPr>
          <w:color w:val="000000"/>
        </w:rPr>
        <w:t>zarządza się</w:t>
      </w:r>
      <w:r w:rsidR="00B7610C">
        <w:rPr>
          <w:color w:val="000000"/>
        </w:rPr>
        <w:t>,</w:t>
      </w:r>
      <w:r>
        <w:rPr>
          <w:color w:val="000000"/>
        </w:rPr>
        <w:t xml:space="preserve"> co następuje:</w:t>
      </w:r>
    </w:p>
    <w:p w14:paraId="0F83D8A8" w14:textId="4DC810D9" w:rsidR="00774C61" w:rsidRDefault="006D1AEA" w:rsidP="009053DB">
      <w:pPr>
        <w:spacing w:before="26" w:after="240"/>
        <w:jc w:val="both"/>
        <w:rPr>
          <w:color w:val="000000"/>
        </w:rPr>
      </w:pPr>
      <w:r>
        <w:rPr>
          <w:b/>
          <w:color w:val="000000"/>
        </w:rPr>
        <w:t xml:space="preserve">§ 1. </w:t>
      </w:r>
      <w:r w:rsidR="000D3744" w:rsidRPr="000D3744">
        <w:rPr>
          <w:bCs/>
          <w:color w:val="000000"/>
        </w:rPr>
        <w:t xml:space="preserve">1. </w:t>
      </w:r>
      <w:r w:rsidR="001C1632">
        <w:rPr>
          <w:bCs/>
          <w:color w:val="000000"/>
        </w:rPr>
        <w:t>Określa się obszar zagrożony wścieklizną, zwany dalej „obszarem zagrożonym”</w:t>
      </w:r>
      <w:r w:rsidR="00D37F6B">
        <w:rPr>
          <w:bCs/>
          <w:color w:val="000000"/>
        </w:rPr>
        <w:t>,</w:t>
      </w:r>
      <w:r w:rsidR="001C1632">
        <w:rPr>
          <w:bCs/>
          <w:color w:val="000000"/>
        </w:rPr>
        <w:t xml:space="preserve"> obejmujący:</w:t>
      </w:r>
    </w:p>
    <w:p w14:paraId="63D28254" w14:textId="4AAC3004" w:rsidR="003F3D27" w:rsidRPr="00B2566C" w:rsidRDefault="003F3D27" w:rsidP="003F3D27">
      <w:pPr>
        <w:pStyle w:val="Akapitzlist"/>
        <w:numPr>
          <w:ilvl w:val="0"/>
          <w:numId w:val="2"/>
        </w:numPr>
        <w:spacing w:before="26" w:after="240"/>
        <w:jc w:val="both"/>
      </w:pPr>
      <w:bookmarkStart w:id="1" w:name="_Hlk61855981"/>
      <w:r>
        <w:rPr>
          <w:color w:val="000000"/>
        </w:rPr>
        <w:t xml:space="preserve">w </w:t>
      </w:r>
      <w:r w:rsidR="004371FC">
        <w:rPr>
          <w:color w:val="000000"/>
        </w:rPr>
        <w:t>m</w:t>
      </w:r>
      <w:r>
        <w:rPr>
          <w:color w:val="000000"/>
        </w:rPr>
        <w:t xml:space="preserve">ieście </w:t>
      </w:r>
      <w:r w:rsidR="004371FC">
        <w:rPr>
          <w:color w:val="000000"/>
        </w:rPr>
        <w:t>s</w:t>
      </w:r>
      <w:r>
        <w:rPr>
          <w:color w:val="000000"/>
        </w:rPr>
        <w:t xml:space="preserve">tołecznym Warszawa, </w:t>
      </w:r>
      <w:r w:rsidR="00E20EA8">
        <w:rPr>
          <w:color w:val="000000"/>
        </w:rPr>
        <w:t xml:space="preserve">w </w:t>
      </w:r>
      <w:r>
        <w:rPr>
          <w:color w:val="000000"/>
        </w:rPr>
        <w:t>dzielnic</w:t>
      </w:r>
      <w:r w:rsidR="00E20EA8">
        <w:rPr>
          <w:color w:val="000000"/>
        </w:rPr>
        <w:t>y</w:t>
      </w:r>
      <w:r>
        <w:rPr>
          <w:color w:val="000000"/>
        </w:rPr>
        <w:t xml:space="preserve"> Wawer: część</w:t>
      </w:r>
      <w:r w:rsidR="00525D60">
        <w:rPr>
          <w:color w:val="000000"/>
        </w:rPr>
        <w:t xml:space="preserve"> dzielnicy</w:t>
      </w:r>
      <w:r>
        <w:rPr>
          <w:color w:val="000000"/>
        </w:rPr>
        <w:t xml:space="preserve"> ograniczona od północy Mazowieckim Parkiem Krajobrazowym, od zachodu ul</w:t>
      </w:r>
      <w:r w:rsidR="00BB17DB">
        <w:rPr>
          <w:color w:val="000000"/>
        </w:rPr>
        <w:t>icą</w:t>
      </w:r>
      <w:r>
        <w:rPr>
          <w:color w:val="000000"/>
        </w:rPr>
        <w:t xml:space="preserve"> Kwitnącej Akacji, od południa ul</w:t>
      </w:r>
      <w:r w:rsidR="00E20EA8">
        <w:rPr>
          <w:color w:val="000000"/>
        </w:rPr>
        <w:t>icą</w:t>
      </w:r>
      <w:r>
        <w:rPr>
          <w:color w:val="000000"/>
        </w:rPr>
        <w:t xml:space="preserve"> Izbicką, ul</w:t>
      </w:r>
      <w:r w:rsidR="00E20EA8">
        <w:rPr>
          <w:color w:val="000000"/>
        </w:rPr>
        <w:t>icą</w:t>
      </w:r>
      <w:r>
        <w:rPr>
          <w:color w:val="000000"/>
        </w:rPr>
        <w:t xml:space="preserve"> Zagórzańską i ul</w:t>
      </w:r>
      <w:r w:rsidR="00E20EA8">
        <w:rPr>
          <w:color w:val="000000"/>
        </w:rPr>
        <w:t>icą</w:t>
      </w:r>
      <w:r>
        <w:rPr>
          <w:color w:val="000000"/>
        </w:rPr>
        <w:t xml:space="preserve"> Złotej Jesieni</w:t>
      </w:r>
      <w:r w:rsidR="00E20EA8">
        <w:rPr>
          <w:color w:val="000000"/>
        </w:rPr>
        <w:t>;</w:t>
      </w:r>
    </w:p>
    <w:p w14:paraId="3BBF6499" w14:textId="2F341F8E" w:rsidR="00980827" w:rsidRPr="003F3D27" w:rsidRDefault="00980827" w:rsidP="00774C61">
      <w:pPr>
        <w:pStyle w:val="Akapitzlist"/>
        <w:numPr>
          <w:ilvl w:val="0"/>
          <w:numId w:val="2"/>
        </w:numPr>
        <w:spacing w:before="26" w:after="240"/>
        <w:jc w:val="both"/>
      </w:pPr>
      <w:r>
        <w:rPr>
          <w:color w:val="000000"/>
        </w:rPr>
        <w:t xml:space="preserve">w </w:t>
      </w:r>
      <w:r w:rsidR="004371FC">
        <w:rPr>
          <w:color w:val="000000"/>
        </w:rPr>
        <w:t>m</w:t>
      </w:r>
      <w:r w:rsidR="00B2566C">
        <w:rPr>
          <w:color w:val="000000"/>
        </w:rPr>
        <w:t xml:space="preserve">ieście </w:t>
      </w:r>
      <w:r w:rsidR="004371FC">
        <w:rPr>
          <w:color w:val="000000"/>
        </w:rPr>
        <w:t>s</w:t>
      </w:r>
      <w:r w:rsidR="00B2566C">
        <w:rPr>
          <w:color w:val="000000"/>
        </w:rPr>
        <w:t xml:space="preserve">tołecznym Warszawa, </w:t>
      </w:r>
      <w:r w:rsidR="00E20EA8">
        <w:rPr>
          <w:color w:val="000000"/>
        </w:rPr>
        <w:t xml:space="preserve">w </w:t>
      </w:r>
      <w:r w:rsidR="00B2566C">
        <w:rPr>
          <w:color w:val="000000"/>
        </w:rPr>
        <w:t>dzielnic</w:t>
      </w:r>
      <w:r w:rsidR="00E20EA8">
        <w:rPr>
          <w:color w:val="000000"/>
        </w:rPr>
        <w:t>y</w:t>
      </w:r>
      <w:r w:rsidR="00B2566C">
        <w:rPr>
          <w:color w:val="000000"/>
        </w:rPr>
        <w:t xml:space="preserve"> Wesoła: </w:t>
      </w:r>
      <w:r w:rsidR="001A2D5A">
        <w:rPr>
          <w:color w:val="000000"/>
        </w:rPr>
        <w:t xml:space="preserve">część dzielnicy </w:t>
      </w:r>
      <w:r w:rsidR="00B2566C">
        <w:rPr>
          <w:color w:val="000000"/>
        </w:rPr>
        <w:t>na południe od ul</w:t>
      </w:r>
      <w:r w:rsidR="00E20EA8">
        <w:rPr>
          <w:color w:val="000000"/>
        </w:rPr>
        <w:t>icy</w:t>
      </w:r>
      <w:r w:rsidR="00B2566C">
        <w:rPr>
          <w:color w:val="000000"/>
        </w:rPr>
        <w:t xml:space="preserve"> Trakt Brzeski oraz część </w:t>
      </w:r>
      <w:r w:rsidR="00525D60">
        <w:rPr>
          <w:color w:val="000000"/>
        </w:rPr>
        <w:t xml:space="preserve">dzielnicy </w:t>
      </w:r>
      <w:r w:rsidR="003F3D27">
        <w:rPr>
          <w:color w:val="000000"/>
        </w:rPr>
        <w:t>ograniczona od północy linią kolejową, od zachodu ul</w:t>
      </w:r>
      <w:r w:rsidR="00E20EA8">
        <w:rPr>
          <w:color w:val="000000"/>
        </w:rPr>
        <w:t>icą</w:t>
      </w:r>
      <w:r w:rsidR="003F3D27">
        <w:rPr>
          <w:color w:val="000000"/>
        </w:rPr>
        <w:t xml:space="preserve"> I Praskiego Pułku i od południa </w:t>
      </w:r>
      <w:r w:rsidR="00E20EA8">
        <w:rPr>
          <w:color w:val="000000"/>
        </w:rPr>
        <w:t xml:space="preserve">ulicą </w:t>
      </w:r>
      <w:r w:rsidR="003F3D27">
        <w:rPr>
          <w:color w:val="000000"/>
        </w:rPr>
        <w:t>Trakt Brzeski</w:t>
      </w:r>
      <w:r w:rsidR="00E20EA8">
        <w:rPr>
          <w:color w:val="000000"/>
        </w:rPr>
        <w:t>;</w:t>
      </w:r>
    </w:p>
    <w:bookmarkEnd w:id="1"/>
    <w:p w14:paraId="63D392F9" w14:textId="75FB3C19" w:rsidR="00B2566C" w:rsidRPr="00980827" w:rsidRDefault="00B2566C" w:rsidP="00B2566C">
      <w:pPr>
        <w:pStyle w:val="Akapitzlist"/>
        <w:numPr>
          <w:ilvl w:val="0"/>
          <w:numId w:val="2"/>
        </w:numPr>
        <w:spacing w:before="26" w:after="240"/>
        <w:jc w:val="both"/>
      </w:pPr>
      <w:r>
        <w:rPr>
          <w:color w:val="000000"/>
        </w:rPr>
        <w:t>w powiecie mińskim</w:t>
      </w:r>
      <w:r w:rsidR="00E20EA8">
        <w:rPr>
          <w:color w:val="000000"/>
        </w:rPr>
        <w:t>:</w:t>
      </w:r>
      <w:r>
        <w:rPr>
          <w:color w:val="000000"/>
        </w:rPr>
        <w:t xml:space="preserve"> miasto Sulejówek</w:t>
      </w:r>
      <w:r w:rsidR="00E20EA8">
        <w:rPr>
          <w:color w:val="000000"/>
        </w:rPr>
        <w:t>;</w:t>
      </w:r>
    </w:p>
    <w:p w14:paraId="363BDFC2" w14:textId="13859B24" w:rsidR="00980827" w:rsidRPr="00980827" w:rsidRDefault="00980827" w:rsidP="00774C61">
      <w:pPr>
        <w:pStyle w:val="Akapitzlist"/>
        <w:numPr>
          <w:ilvl w:val="0"/>
          <w:numId w:val="2"/>
        </w:numPr>
        <w:spacing w:before="26" w:after="240"/>
        <w:jc w:val="both"/>
      </w:pPr>
      <w:r>
        <w:rPr>
          <w:color w:val="000000"/>
        </w:rPr>
        <w:t xml:space="preserve">w powiecie mińskim, </w:t>
      </w:r>
      <w:r w:rsidR="00E20EA8">
        <w:rPr>
          <w:color w:val="000000"/>
        </w:rPr>
        <w:t xml:space="preserve">w </w:t>
      </w:r>
      <w:r>
        <w:rPr>
          <w:color w:val="000000"/>
        </w:rPr>
        <w:t>gmi</w:t>
      </w:r>
      <w:r w:rsidR="00E20EA8">
        <w:rPr>
          <w:color w:val="000000"/>
        </w:rPr>
        <w:t>nie</w:t>
      </w:r>
      <w:r>
        <w:rPr>
          <w:color w:val="000000"/>
        </w:rPr>
        <w:t xml:space="preserve"> Halinów miejscowości: </w:t>
      </w:r>
      <w:r w:rsidR="00B2566C">
        <w:rPr>
          <w:color w:val="000000"/>
        </w:rPr>
        <w:t xml:space="preserve">Długa Kościelna </w:t>
      </w:r>
      <w:r w:rsidR="00525D60">
        <w:rPr>
          <w:color w:val="000000"/>
        </w:rPr>
        <w:t>–</w:t>
      </w:r>
      <w:r w:rsidR="00BB17DB">
        <w:rPr>
          <w:color w:val="000000"/>
        </w:rPr>
        <w:t xml:space="preserve"> </w:t>
      </w:r>
      <w:r w:rsidR="00B2566C">
        <w:rPr>
          <w:color w:val="000000"/>
        </w:rPr>
        <w:t>część</w:t>
      </w:r>
      <w:r w:rsidR="00525D60">
        <w:rPr>
          <w:color w:val="000000"/>
        </w:rPr>
        <w:t xml:space="preserve"> miejscowości</w:t>
      </w:r>
      <w:r w:rsidR="00B2566C">
        <w:rPr>
          <w:color w:val="000000"/>
        </w:rPr>
        <w:t xml:space="preserve"> na zachód od ul</w:t>
      </w:r>
      <w:r w:rsidR="00E20EA8">
        <w:rPr>
          <w:color w:val="000000"/>
        </w:rPr>
        <w:t>icy</w:t>
      </w:r>
      <w:r w:rsidR="00B2566C">
        <w:rPr>
          <w:color w:val="000000"/>
        </w:rPr>
        <w:t xml:space="preserve"> Jana Kochanowskiego, Długa Szlachecka </w:t>
      </w:r>
      <w:r w:rsidR="001A2D5A">
        <w:rPr>
          <w:color w:val="000000"/>
        </w:rPr>
        <w:t>–</w:t>
      </w:r>
      <w:r w:rsidR="00BB17DB">
        <w:rPr>
          <w:color w:val="000000"/>
        </w:rPr>
        <w:t xml:space="preserve"> </w:t>
      </w:r>
      <w:r w:rsidR="00B2566C">
        <w:rPr>
          <w:color w:val="000000"/>
        </w:rPr>
        <w:t>część</w:t>
      </w:r>
      <w:r w:rsidR="001A2D5A">
        <w:rPr>
          <w:color w:val="000000"/>
        </w:rPr>
        <w:t xml:space="preserve"> miejscowości</w:t>
      </w:r>
      <w:r w:rsidR="00B2566C">
        <w:rPr>
          <w:color w:val="000000"/>
        </w:rPr>
        <w:t xml:space="preserve"> na zachód od ul</w:t>
      </w:r>
      <w:r w:rsidR="00E20EA8">
        <w:rPr>
          <w:color w:val="000000"/>
        </w:rPr>
        <w:t>icy</w:t>
      </w:r>
      <w:r w:rsidR="00B2566C">
        <w:rPr>
          <w:color w:val="000000"/>
        </w:rPr>
        <w:t xml:space="preserve"> Prymasa Stefana Wyszyńskiego, Grabina, Halinów</w:t>
      </w:r>
      <w:r w:rsidR="00BB17DB">
        <w:rPr>
          <w:color w:val="000000"/>
        </w:rPr>
        <w:t xml:space="preserve"> </w:t>
      </w:r>
      <w:r w:rsidR="001A2D5A">
        <w:rPr>
          <w:color w:val="000000"/>
        </w:rPr>
        <w:t>–</w:t>
      </w:r>
      <w:r w:rsidR="00B2566C">
        <w:rPr>
          <w:color w:val="000000"/>
        </w:rPr>
        <w:t xml:space="preserve"> cz</w:t>
      </w:r>
      <w:r w:rsidR="00E20EA8">
        <w:rPr>
          <w:color w:val="000000"/>
        </w:rPr>
        <w:t>ęść</w:t>
      </w:r>
      <w:r w:rsidR="001A2D5A">
        <w:rPr>
          <w:color w:val="000000"/>
        </w:rPr>
        <w:t xml:space="preserve"> miejscowości</w:t>
      </w:r>
      <w:r w:rsidR="00B2566C">
        <w:rPr>
          <w:color w:val="000000"/>
        </w:rPr>
        <w:t xml:space="preserve"> </w:t>
      </w:r>
      <w:r w:rsidR="00E20EA8">
        <w:rPr>
          <w:color w:val="000000"/>
        </w:rPr>
        <w:t>n</w:t>
      </w:r>
      <w:r w:rsidR="00B2566C">
        <w:rPr>
          <w:color w:val="000000"/>
        </w:rPr>
        <w:t>a zachód od ul</w:t>
      </w:r>
      <w:r w:rsidR="00E20EA8">
        <w:rPr>
          <w:color w:val="000000"/>
        </w:rPr>
        <w:t>icy</w:t>
      </w:r>
      <w:r w:rsidR="00B2566C">
        <w:rPr>
          <w:color w:val="000000"/>
        </w:rPr>
        <w:t xml:space="preserve"> Okuniewskiej, Hipolitów, Józefin, K</w:t>
      </w:r>
      <w:r w:rsidR="007C7455">
        <w:rPr>
          <w:color w:val="000000"/>
        </w:rPr>
        <w:t>rólewskie Brzeziny, Stary Konik</w:t>
      </w:r>
      <w:r w:rsidR="00E20EA8">
        <w:rPr>
          <w:color w:val="000000"/>
        </w:rPr>
        <w:t>;</w:t>
      </w:r>
    </w:p>
    <w:p w14:paraId="65A46836" w14:textId="3F46A57B" w:rsidR="0083378E" w:rsidRPr="009053DB" w:rsidRDefault="00036D25" w:rsidP="003F3D27">
      <w:pPr>
        <w:pStyle w:val="Akapitzlist"/>
        <w:numPr>
          <w:ilvl w:val="0"/>
          <w:numId w:val="2"/>
        </w:numPr>
        <w:spacing w:before="26" w:after="240"/>
        <w:jc w:val="both"/>
      </w:pPr>
      <w:r>
        <w:rPr>
          <w:color w:val="000000"/>
        </w:rPr>
        <w:t xml:space="preserve"> </w:t>
      </w:r>
      <w:r w:rsidR="00980827">
        <w:rPr>
          <w:color w:val="000000"/>
        </w:rPr>
        <w:t xml:space="preserve">w powiecie otwockim, w gminie Wiązowna miejscowości: Boryszew, </w:t>
      </w:r>
      <w:proofErr w:type="spellStart"/>
      <w:r w:rsidR="00980827">
        <w:rPr>
          <w:color w:val="000000"/>
        </w:rPr>
        <w:t>Emów</w:t>
      </w:r>
      <w:proofErr w:type="spellEnd"/>
      <w:r w:rsidR="00980827">
        <w:rPr>
          <w:color w:val="000000"/>
        </w:rPr>
        <w:t>, Duchnów, Góraszka, Izabela, Majdan, Michałówek, Stefanówka, Wiązowna</w:t>
      </w:r>
      <w:r w:rsidR="00D41D7A">
        <w:rPr>
          <w:color w:val="000000"/>
        </w:rPr>
        <w:t>, Zagórze, Zakręt</w:t>
      </w:r>
      <w:r w:rsidR="009053DB">
        <w:rPr>
          <w:color w:val="000000"/>
        </w:rPr>
        <w:t>.</w:t>
      </w:r>
    </w:p>
    <w:p w14:paraId="2E6DEDB8" w14:textId="3AD14CC7" w:rsidR="009053DB" w:rsidRPr="00774C61" w:rsidRDefault="009053DB" w:rsidP="009053DB">
      <w:pPr>
        <w:spacing w:before="26" w:after="240"/>
        <w:jc w:val="both"/>
      </w:pPr>
      <w:r>
        <w:t xml:space="preserve">2. </w:t>
      </w:r>
      <w:r w:rsidRPr="009053DB">
        <w:t>Obszar, o którym mowa w ust. 1, określa mapa stanowiąca załącznik do rozporządzenia.</w:t>
      </w:r>
    </w:p>
    <w:p w14:paraId="6F3EC9CA" w14:textId="77777777" w:rsidR="0083378E" w:rsidRPr="00774C61" w:rsidRDefault="006D1AEA" w:rsidP="00774C61">
      <w:pPr>
        <w:spacing w:before="26" w:after="0"/>
        <w:jc w:val="both"/>
      </w:pPr>
      <w:r>
        <w:rPr>
          <w:b/>
          <w:color w:val="000000"/>
        </w:rPr>
        <w:t xml:space="preserve">§ 2. </w:t>
      </w:r>
      <w:r w:rsidRPr="00774C61">
        <w:rPr>
          <w:color w:val="000000"/>
        </w:rPr>
        <w:t>Na obszarze, o którym mowa w § 1, zakazuje się:</w:t>
      </w:r>
    </w:p>
    <w:p w14:paraId="56D032FB" w14:textId="4545EFFF" w:rsidR="0083378E" w:rsidRPr="00990D83" w:rsidRDefault="006D1AEA" w:rsidP="00990D83">
      <w:pPr>
        <w:pStyle w:val="Akapitzlist"/>
        <w:numPr>
          <w:ilvl w:val="0"/>
          <w:numId w:val="3"/>
        </w:numPr>
        <w:spacing w:before="26" w:after="0"/>
        <w:jc w:val="both"/>
        <w:rPr>
          <w:color w:val="000000"/>
        </w:rPr>
      </w:pPr>
      <w:r w:rsidRPr="00990D83">
        <w:rPr>
          <w:color w:val="000000"/>
        </w:rPr>
        <w:t>organizowania, targów, wystaw, konkursów, pokazów z udziałem psów, kotów oraz innych zwierząt wrażliwych na wściekliznę;</w:t>
      </w:r>
    </w:p>
    <w:p w14:paraId="7C45B6BE" w14:textId="0957313E" w:rsidR="00990D83" w:rsidRPr="00774C61" w:rsidRDefault="00990D83" w:rsidP="00990D83">
      <w:pPr>
        <w:pStyle w:val="Akapitzlist"/>
        <w:numPr>
          <w:ilvl w:val="0"/>
          <w:numId w:val="3"/>
        </w:numPr>
        <w:spacing w:before="26" w:after="0"/>
        <w:jc w:val="both"/>
      </w:pPr>
      <w:r>
        <w:t xml:space="preserve">organizowania polowań i odłowów zwierząt łownych, za wyjątkiem odstrzałów sanitarnych dzików oraz polowań indywidualnych na dziki bez udziału psów i nagonki, na zasadach określonych przez właściwego </w:t>
      </w:r>
      <w:r w:rsidR="00541AD9">
        <w:t>terytorialnie</w:t>
      </w:r>
      <w:r>
        <w:t xml:space="preserve"> </w:t>
      </w:r>
      <w:r w:rsidR="00541AD9">
        <w:t>p</w:t>
      </w:r>
      <w:r>
        <w:t xml:space="preserve">owiatowego </w:t>
      </w:r>
      <w:r w:rsidR="00541AD9">
        <w:t>l</w:t>
      </w:r>
      <w:r>
        <w:t xml:space="preserve">ekarza </w:t>
      </w:r>
      <w:r w:rsidR="00541AD9">
        <w:t>w</w:t>
      </w:r>
      <w:r>
        <w:t>eterynarii</w:t>
      </w:r>
      <w:r w:rsidR="007C7455">
        <w:t>.</w:t>
      </w:r>
    </w:p>
    <w:p w14:paraId="29B58F17" w14:textId="77777777" w:rsidR="0083378E" w:rsidRPr="00774C61" w:rsidRDefault="006D1AEA" w:rsidP="00774C61">
      <w:pPr>
        <w:spacing w:before="26" w:after="0"/>
        <w:jc w:val="both"/>
      </w:pPr>
      <w:r w:rsidRPr="00774C61">
        <w:rPr>
          <w:b/>
          <w:color w:val="000000"/>
        </w:rPr>
        <w:t xml:space="preserve">§ 3. </w:t>
      </w:r>
      <w:r w:rsidRPr="00774C61">
        <w:rPr>
          <w:color w:val="000000"/>
        </w:rPr>
        <w:t>Na obszarze zagrożonym nakazuje się:</w:t>
      </w:r>
    </w:p>
    <w:p w14:paraId="353F30A9" w14:textId="369CBABB" w:rsidR="0083378E" w:rsidRPr="00774C61" w:rsidRDefault="006D1AEA" w:rsidP="00774C61">
      <w:pPr>
        <w:spacing w:before="26" w:after="0"/>
        <w:ind w:left="373"/>
        <w:jc w:val="both"/>
      </w:pPr>
      <w:r w:rsidRPr="00774C61">
        <w:rPr>
          <w:color w:val="000000"/>
        </w:rPr>
        <w:t xml:space="preserve">1) trzymanie psów na uwięzi lub na ogrodzonym terenie zamkniętym, a kotów </w:t>
      </w:r>
      <w:r w:rsidR="00A03274">
        <w:rPr>
          <w:color w:val="000000"/>
        </w:rPr>
        <w:br/>
      </w:r>
      <w:r w:rsidRPr="00774C61">
        <w:rPr>
          <w:color w:val="000000"/>
        </w:rPr>
        <w:t>w zamknięciu;</w:t>
      </w:r>
    </w:p>
    <w:p w14:paraId="543A8BED" w14:textId="77777777" w:rsidR="0083378E" w:rsidRPr="00774C61" w:rsidRDefault="006D1AEA" w:rsidP="00774C61">
      <w:pPr>
        <w:spacing w:before="26" w:after="0"/>
        <w:ind w:left="373"/>
        <w:jc w:val="both"/>
      </w:pPr>
      <w:r w:rsidRPr="00774C61">
        <w:rPr>
          <w:color w:val="000000"/>
        </w:rPr>
        <w:t>2) pozostawienie zwierząt gospodarskich w okólnikach i na zamkniętych wybiegach.</w:t>
      </w:r>
    </w:p>
    <w:p w14:paraId="6516D657" w14:textId="0E8AFBAA" w:rsidR="0083378E" w:rsidRPr="00774C61" w:rsidRDefault="006D1AEA" w:rsidP="00774C61">
      <w:pPr>
        <w:spacing w:before="26" w:after="240"/>
        <w:jc w:val="both"/>
        <w:rPr>
          <w:color w:val="000000"/>
        </w:rPr>
      </w:pPr>
      <w:r w:rsidRPr="00774C61">
        <w:rPr>
          <w:b/>
          <w:color w:val="000000"/>
        </w:rPr>
        <w:lastRenderedPageBreak/>
        <w:t xml:space="preserve">§ </w:t>
      </w:r>
      <w:r w:rsidR="00774C61" w:rsidRPr="00774C61">
        <w:rPr>
          <w:b/>
          <w:color w:val="000000"/>
        </w:rPr>
        <w:t>4</w:t>
      </w:r>
      <w:r w:rsidRPr="00774C61">
        <w:rPr>
          <w:b/>
          <w:color w:val="000000"/>
        </w:rPr>
        <w:t xml:space="preserve">. </w:t>
      </w:r>
      <w:r w:rsidR="00774C61" w:rsidRPr="00774C61">
        <w:rPr>
          <w:color w:val="000000"/>
        </w:rPr>
        <w:t>1.</w:t>
      </w:r>
      <w:r w:rsidR="00774C61">
        <w:rPr>
          <w:color w:val="000000"/>
        </w:rPr>
        <w:t xml:space="preserve"> Nakazuje</w:t>
      </w:r>
      <w:r w:rsidRPr="00774C61">
        <w:rPr>
          <w:color w:val="000000"/>
        </w:rPr>
        <w:t xml:space="preserve"> się oznakowanie obszaru zagrożonego poprzez umieszczenie na jego granicach przy drogach, ścieżkach dla pieszych oraz parkingach, czytelnych i trwałych tablic z wyraźnym napisem: "UWAGA OBSZAR ZAGROŻONY WŚCIEKLIZNĄ ZWIERZĄT".</w:t>
      </w:r>
    </w:p>
    <w:p w14:paraId="07D464CD" w14:textId="5A2EBE67" w:rsidR="00774C61" w:rsidRPr="00774C61" w:rsidRDefault="00774C61" w:rsidP="00774C61">
      <w:pPr>
        <w:spacing w:before="26" w:after="240"/>
        <w:jc w:val="both"/>
      </w:pPr>
      <w:r w:rsidRPr="00774C61">
        <w:t>2.</w:t>
      </w:r>
      <w:r w:rsidR="00E97F54">
        <w:t xml:space="preserve"> </w:t>
      </w:r>
      <w:r w:rsidRPr="00774C61">
        <w:t>Tablice i napisy mają mieć takie wymiary, aby były czytelne z odległości co najmniej 100 metrów, oznakowane w sposób trwały, niepodlegający działaniu czynników atmosferycznych.</w:t>
      </w:r>
    </w:p>
    <w:p w14:paraId="7AF75EC0" w14:textId="4E4B6895" w:rsidR="00774C61" w:rsidRPr="00774C61" w:rsidRDefault="00774C61" w:rsidP="00774C61">
      <w:pPr>
        <w:spacing w:before="26" w:after="240"/>
        <w:jc w:val="both"/>
      </w:pPr>
      <w:r w:rsidRPr="00774C61">
        <w:t>3. Tablice należy umieścić na ustalonych przez właściwe organy drogach publicznych lub drogach wewnętrznych.</w:t>
      </w:r>
    </w:p>
    <w:p w14:paraId="402AD320" w14:textId="6DAF50BC" w:rsidR="00774C61" w:rsidRPr="00E97F54" w:rsidRDefault="00774C61" w:rsidP="00774C61">
      <w:pPr>
        <w:spacing w:before="26" w:after="240"/>
        <w:jc w:val="both"/>
        <w:rPr>
          <w:b/>
          <w:color w:val="000000"/>
        </w:rPr>
      </w:pPr>
      <w:r w:rsidRPr="00774C61">
        <w:rPr>
          <w:b/>
          <w:color w:val="000000"/>
        </w:rPr>
        <w:t xml:space="preserve">§  </w:t>
      </w:r>
      <w:r>
        <w:rPr>
          <w:b/>
          <w:color w:val="000000"/>
        </w:rPr>
        <w:t>5</w:t>
      </w:r>
      <w:r w:rsidRPr="00774C61">
        <w:rPr>
          <w:b/>
          <w:color w:val="000000"/>
        </w:rPr>
        <w:t xml:space="preserve">. </w:t>
      </w:r>
      <w:r w:rsidR="00E97F54">
        <w:rPr>
          <w:b/>
          <w:color w:val="000000"/>
        </w:rPr>
        <w:t xml:space="preserve"> </w:t>
      </w:r>
      <w:r w:rsidRPr="00774C61">
        <w:rPr>
          <w:bCs/>
          <w:color w:val="000000"/>
        </w:rPr>
        <w:t>Nakazy i zakazy, o których mowa w § 2 i § 3, obowiązują wszystkich mieszkańców oraz osoby przebywające czasowo na obszarach, o których mowa w § 1.</w:t>
      </w:r>
    </w:p>
    <w:p w14:paraId="79D9D501" w14:textId="725C8867" w:rsidR="00774C61" w:rsidRPr="00940AD6" w:rsidRDefault="00774C61" w:rsidP="00774C61">
      <w:pPr>
        <w:spacing w:before="26" w:after="240"/>
        <w:jc w:val="both"/>
      </w:pPr>
      <w:r w:rsidRPr="00774C61">
        <w:rPr>
          <w:b/>
          <w:color w:val="000000"/>
        </w:rPr>
        <w:t xml:space="preserve">§  6. </w:t>
      </w:r>
      <w:r w:rsidRPr="00774C61">
        <w:rPr>
          <w:bCs/>
          <w:color w:val="000000"/>
        </w:rPr>
        <w:t>Wykonanie rozporządzenia powierza si</w:t>
      </w:r>
      <w:r w:rsidR="00A86FA9">
        <w:rPr>
          <w:bCs/>
          <w:color w:val="000000"/>
        </w:rPr>
        <w:t xml:space="preserve">ę </w:t>
      </w:r>
      <w:r w:rsidR="00A86FA9">
        <w:t xml:space="preserve">Powiatowemu Lekarzowi Weterynarii </w:t>
      </w:r>
      <w:r w:rsidR="00541AD9">
        <w:t>w</w:t>
      </w:r>
      <w:r w:rsidR="004F7E39">
        <w:t> </w:t>
      </w:r>
      <w:r w:rsidR="00541AD9">
        <w:t>Warszawie</w:t>
      </w:r>
      <w:r w:rsidR="00A86FA9">
        <w:t xml:space="preserve">, </w:t>
      </w:r>
      <w:r w:rsidR="008C4F7F">
        <w:t xml:space="preserve">Powiatowemu Lekarzowi Weterynarii </w:t>
      </w:r>
      <w:r w:rsidR="00A86FA9">
        <w:t>w Mińsku Mazowieckim</w:t>
      </w:r>
      <w:r w:rsidR="008C4F7F">
        <w:t xml:space="preserve">, Powiatowemu Lekarzowi Weterynarii </w:t>
      </w:r>
      <w:r w:rsidR="00E20EA8">
        <w:t xml:space="preserve">w </w:t>
      </w:r>
      <w:r w:rsidR="00A86FA9">
        <w:t xml:space="preserve">Otwocku, Staroście Mińskiemu, Staroście </w:t>
      </w:r>
      <w:r w:rsidR="008C4F7F">
        <w:t>Otwockiemu</w:t>
      </w:r>
      <w:r w:rsidR="00A86FA9">
        <w:t xml:space="preserve">, Państwowemu Powiatowemu Inspektorowi Sanitarnemu w </w:t>
      </w:r>
      <w:r w:rsidR="00E43846">
        <w:t xml:space="preserve">m.st. </w:t>
      </w:r>
      <w:r w:rsidR="008C4F7F">
        <w:t>Warszawie</w:t>
      </w:r>
      <w:r w:rsidR="00A86FA9">
        <w:t xml:space="preserve">, Państwowemu Powiatowemu Inspektorowi Sanitarnemu w </w:t>
      </w:r>
      <w:r w:rsidR="008C4F7F">
        <w:t>Mińsku Mazowieckim</w:t>
      </w:r>
      <w:r w:rsidR="00A86FA9">
        <w:t xml:space="preserve">, </w:t>
      </w:r>
      <w:r w:rsidR="008C4F7F">
        <w:t>Państwowemu Powiatowemu Inspektorowi Sanitarnemu w Otwocku,</w:t>
      </w:r>
      <w:r w:rsidR="00A86FA9">
        <w:t xml:space="preserve"> Komendantom Powiatowym Policji w </w:t>
      </w:r>
      <w:r w:rsidR="008C4F7F">
        <w:t>Mińsku Mazowieckim i Otwocku, Komendantowi Rejonowemu Policji Warszawa VII</w:t>
      </w:r>
      <w:r w:rsidR="00A86FA9">
        <w:t xml:space="preserve">, </w:t>
      </w:r>
      <w:r w:rsidR="007D0419">
        <w:t>Komendantowi Miejskiemu Państwowej Straży Pożarnej m. st. Warszaw</w:t>
      </w:r>
      <w:r w:rsidR="00E43846">
        <w:t>y</w:t>
      </w:r>
      <w:r w:rsidR="007D0419">
        <w:t xml:space="preserve">, </w:t>
      </w:r>
      <w:r w:rsidR="00A86FA9">
        <w:t xml:space="preserve">właściwym terytorialnie zarządcom dróg, </w:t>
      </w:r>
      <w:r w:rsidR="00513681">
        <w:t>W</w:t>
      </w:r>
      <w:r w:rsidR="00A86FA9">
        <w:t>ójto</w:t>
      </w:r>
      <w:r w:rsidR="00513681">
        <w:t>wi</w:t>
      </w:r>
      <w:r w:rsidR="00A86FA9">
        <w:t xml:space="preserve"> </w:t>
      </w:r>
      <w:r w:rsidR="00513681">
        <w:t>G</w:t>
      </w:r>
      <w:r w:rsidR="00A86FA9">
        <w:t>min</w:t>
      </w:r>
      <w:r w:rsidR="00513681">
        <w:t>y</w:t>
      </w:r>
      <w:r w:rsidR="00A86FA9">
        <w:t xml:space="preserve"> </w:t>
      </w:r>
      <w:r w:rsidR="0089715B">
        <w:t>Wiązowna</w:t>
      </w:r>
      <w:r w:rsidR="00A86FA9">
        <w:t>, Burmistrz</w:t>
      </w:r>
      <w:r w:rsidR="00611A35">
        <w:t>owi</w:t>
      </w:r>
      <w:r w:rsidR="00A86FA9">
        <w:t xml:space="preserve"> </w:t>
      </w:r>
      <w:r w:rsidR="00611A35">
        <w:t>Dzielnicy Wawer, Burmistrzowi Dzielnicy</w:t>
      </w:r>
      <w:r w:rsidR="00A86FA9">
        <w:t xml:space="preserve"> </w:t>
      </w:r>
      <w:r w:rsidR="00611A35">
        <w:t>Wesoła, Burmistrzowi Miasta Sulejówek</w:t>
      </w:r>
      <w:r w:rsidR="00A378EC">
        <w:t xml:space="preserve"> oraz</w:t>
      </w:r>
      <w:r w:rsidR="00D41D7A">
        <w:t xml:space="preserve"> Burmistrzowi Halin</w:t>
      </w:r>
      <w:r w:rsidR="00513681">
        <w:t>owa.</w:t>
      </w:r>
    </w:p>
    <w:p w14:paraId="4BFED59D" w14:textId="02D3F5D0" w:rsidR="00774C61" w:rsidRPr="00E97F54" w:rsidRDefault="00774C61" w:rsidP="00774C61">
      <w:pPr>
        <w:spacing w:before="26" w:after="240"/>
        <w:jc w:val="both"/>
        <w:rPr>
          <w:b/>
          <w:color w:val="000000"/>
        </w:rPr>
      </w:pPr>
      <w:r w:rsidRPr="00774C61">
        <w:rPr>
          <w:b/>
          <w:color w:val="000000"/>
        </w:rPr>
        <w:t xml:space="preserve">§  7. </w:t>
      </w:r>
      <w:r w:rsidR="009778AF" w:rsidRPr="007B3B18">
        <w:rPr>
          <w:color w:val="000000"/>
        </w:rPr>
        <w:t>1.</w:t>
      </w:r>
      <w:r w:rsidR="009778AF">
        <w:rPr>
          <w:b/>
          <w:color w:val="000000"/>
        </w:rPr>
        <w:t xml:space="preserve"> </w:t>
      </w:r>
      <w:r w:rsidRPr="00774C61">
        <w:rPr>
          <w:bCs/>
          <w:color w:val="000000"/>
        </w:rPr>
        <w:t>Rozporządzenie wchodzi w życie z dniem podania do wiadomości publicznej w sposób zwyczajowo przyjęty na terenie miejscowości wchodzących w skład obszarów, o których mowa w § 1.</w:t>
      </w:r>
    </w:p>
    <w:p w14:paraId="34C0CEEF" w14:textId="306629E0" w:rsidR="0083378E" w:rsidRPr="00E97F54" w:rsidRDefault="009778AF" w:rsidP="009778AF">
      <w:pPr>
        <w:spacing w:before="26" w:after="240"/>
        <w:jc w:val="both"/>
        <w:rPr>
          <w:b/>
          <w:color w:val="000000"/>
        </w:rPr>
      </w:pPr>
      <w:r>
        <w:rPr>
          <w:b/>
          <w:color w:val="000000"/>
        </w:rPr>
        <w:t xml:space="preserve">        </w:t>
      </w:r>
      <w:r w:rsidRPr="007B3B18">
        <w:rPr>
          <w:color w:val="000000"/>
        </w:rPr>
        <w:t>2.</w:t>
      </w:r>
      <w:r>
        <w:rPr>
          <w:b/>
          <w:color w:val="000000"/>
        </w:rPr>
        <w:t xml:space="preserve"> </w:t>
      </w:r>
      <w:r w:rsidR="00774C61" w:rsidRPr="00774C61">
        <w:rPr>
          <w:bCs/>
          <w:color w:val="000000"/>
        </w:rPr>
        <w:t>Rozporządzenie podlega ogłoszeniu w Dzienniku Urzędowym Województwa Mazowieckiego.</w:t>
      </w:r>
    </w:p>
    <w:sectPr w:rsidR="0083378E" w:rsidRPr="00E97F54">
      <w:pgSz w:w="11907" w:h="16839" w:code="9"/>
      <w:pgMar w:top="1440" w:right="1440" w:bottom="1440" w:left="1440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11F2E" w16cex:dateUtc="2021-01-19T0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3EBA53" w16cid:durableId="23B11F2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466F3"/>
    <w:multiLevelType w:val="hybridMultilevel"/>
    <w:tmpl w:val="41A81ACC"/>
    <w:lvl w:ilvl="0" w:tplc="060C5362">
      <w:start w:val="1"/>
      <w:numFmt w:val="decimal"/>
      <w:lvlText w:val="%1)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" w15:restartNumberingAfterBreak="0">
    <w:nsid w:val="3E6B5790"/>
    <w:multiLevelType w:val="hybridMultilevel"/>
    <w:tmpl w:val="3BBC0806"/>
    <w:lvl w:ilvl="0" w:tplc="64380F2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E3BD1"/>
    <w:multiLevelType w:val="multilevel"/>
    <w:tmpl w:val="F744720C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8E"/>
    <w:rsid w:val="0002301F"/>
    <w:rsid w:val="00036D25"/>
    <w:rsid w:val="000D3744"/>
    <w:rsid w:val="000F38F4"/>
    <w:rsid w:val="001A2D5A"/>
    <w:rsid w:val="001C1632"/>
    <w:rsid w:val="00210191"/>
    <w:rsid w:val="00230614"/>
    <w:rsid w:val="0036606E"/>
    <w:rsid w:val="003D2D25"/>
    <w:rsid w:val="003F3D27"/>
    <w:rsid w:val="00401BA5"/>
    <w:rsid w:val="004371FC"/>
    <w:rsid w:val="00460432"/>
    <w:rsid w:val="004D59A7"/>
    <w:rsid w:val="004F7E39"/>
    <w:rsid w:val="00513681"/>
    <w:rsid w:val="00525D60"/>
    <w:rsid w:val="00541AD9"/>
    <w:rsid w:val="00611A35"/>
    <w:rsid w:val="006D1AEA"/>
    <w:rsid w:val="00740416"/>
    <w:rsid w:val="0075212E"/>
    <w:rsid w:val="00774C61"/>
    <w:rsid w:val="007B3B18"/>
    <w:rsid w:val="007C7455"/>
    <w:rsid w:val="007D0419"/>
    <w:rsid w:val="0083378E"/>
    <w:rsid w:val="0089715B"/>
    <w:rsid w:val="008C4F7F"/>
    <w:rsid w:val="009053DB"/>
    <w:rsid w:val="00940AD6"/>
    <w:rsid w:val="00963190"/>
    <w:rsid w:val="00973F2A"/>
    <w:rsid w:val="009778AF"/>
    <w:rsid w:val="00980827"/>
    <w:rsid w:val="00990D83"/>
    <w:rsid w:val="00991F25"/>
    <w:rsid w:val="00A03274"/>
    <w:rsid w:val="00A378EC"/>
    <w:rsid w:val="00A86FA9"/>
    <w:rsid w:val="00B00F94"/>
    <w:rsid w:val="00B2566C"/>
    <w:rsid w:val="00B3377C"/>
    <w:rsid w:val="00B6795C"/>
    <w:rsid w:val="00B7610C"/>
    <w:rsid w:val="00BB17DB"/>
    <w:rsid w:val="00CB128E"/>
    <w:rsid w:val="00D37F6B"/>
    <w:rsid w:val="00D41D7A"/>
    <w:rsid w:val="00E20EA8"/>
    <w:rsid w:val="00E43846"/>
    <w:rsid w:val="00E97F54"/>
    <w:rsid w:val="00F12070"/>
    <w:rsid w:val="00F3379D"/>
    <w:rsid w:val="00FB72F4"/>
    <w:rsid w:val="00FD04A8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362A"/>
  <w15:docId w15:val="{02AB73B2-8A0F-41AC-87DE-3280A736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774C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30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0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01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0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10C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C1632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Księżopolska</dc:creator>
  <cp:lastModifiedBy>Paulina Kolaszyńska</cp:lastModifiedBy>
  <cp:revision>2</cp:revision>
  <cp:lastPrinted>2021-01-19T08:10:00Z</cp:lastPrinted>
  <dcterms:created xsi:type="dcterms:W3CDTF">2021-01-19T12:27:00Z</dcterms:created>
  <dcterms:modified xsi:type="dcterms:W3CDTF">2021-01-19T12:27:00Z</dcterms:modified>
</cp:coreProperties>
</file>