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</w:pPr>
      <w:r>
        <mc:AlternateContent>
          <mc:Choice Requires="wps">
            <w:drawing>
              <wp:anchor distT="304800" distB="0" distL="114300" distR="114300" simplePos="0" relativeHeight="125829378" behindDoc="0" locked="0" layoutInCell="1" allowOverlap="1">
                <wp:simplePos x="0" y="0"/>
                <wp:positionH relativeFrom="page">
                  <wp:posOffset>854075</wp:posOffset>
                </wp:positionH>
                <wp:positionV relativeFrom="paragraph">
                  <wp:posOffset>546100</wp:posOffset>
                </wp:positionV>
                <wp:extent cx="3435350" cy="17399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3535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Adres do korespondencji: za pośrednictwem ePUAP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7.25pt;margin-top:43.pt;width:270.5pt;height:13.700000000000001pt;z-index:-125829375;mso-wrap-distance-left:9.pt;mso-wrap-distance-top:24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Adres do korespondencji: za pośrednictwem ePUAP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3"/>
        </w:rPr>
        <w:t>Tczew, dnia 2 września 2025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98" w:lineRule="auto"/>
        <w:ind w:left="5780" w:right="0" w:firstLine="0"/>
        <w:jc w:val="left"/>
      </w:pPr>
      <w:r>
        <w:rPr>
          <w:rStyle w:val="CharStyle3"/>
        </w:rPr>
        <w:t>Ministerstwo Klimatu i Środowiska ul. Wawelska 52/54 00-922 Warszawa za pośrednictwem ePUAP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rStyle w:val="CharStyle3"/>
          <w:b/>
          <w:bCs/>
        </w:rPr>
        <w:t>Petycja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300" w:lineRule="auto"/>
        <w:ind w:left="0" w:right="0" w:firstLine="0"/>
        <w:jc w:val="left"/>
      </w:pPr>
      <w:r>
        <w:rPr>
          <w:rStyle w:val="CharStyle3"/>
        </w:rPr>
        <w:t>w sprawie wdrożenia nowoczesnych technologii odzysku odpadów komunalnych w miejsce selektywnej zbiórki u źródła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3"/>
        </w:rPr>
        <w:t xml:space="preserve">Na podstawie art. 63 Konstytucji Rzeczypospolitej Polskiej z dnia 2 kwietnia 1997 r., w trybie określonym w ustawie z dnia </w:t>
      </w:r>
      <w:r>
        <w:rPr>
          <w:rStyle w:val="CharStyle3"/>
          <w:color w:val="373737"/>
        </w:rPr>
        <w:t xml:space="preserve">11 </w:t>
      </w:r>
      <w:r>
        <w:rPr>
          <w:rStyle w:val="CharStyle3"/>
        </w:rPr>
        <w:t xml:space="preserve">lipca 2014 </w:t>
      </w:r>
      <w:r>
        <w:rPr>
          <w:rStyle w:val="CharStyle3"/>
          <w:color w:val="373737"/>
        </w:rPr>
        <w:t xml:space="preserve">r. </w:t>
      </w:r>
      <w:r>
        <w:rPr>
          <w:rStyle w:val="CharStyle3"/>
        </w:rPr>
        <w:t xml:space="preserve">o petycjach </w:t>
      </w:r>
      <w:r>
        <w:rPr>
          <w:rStyle w:val="CharStyle3"/>
          <w:color w:val="373737"/>
        </w:rPr>
        <w:t xml:space="preserve">(tj. </w:t>
      </w:r>
      <w:r>
        <w:rPr>
          <w:rStyle w:val="CharStyle3"/>
        </w:rPr>
        <w:t xml:space="preserve">Dz. U. 2018 poz. 870), wnoszę petycję </w:t>
      </w:r>
      <w:r>
        <w:rPr>
          <w:rStyle w:val="CharStyle3"/>
          <w:color w:val="000000"/>
        </w:rPr>
        <w:t xml:space="preserve">i </w:t>
      </w:r>
      <w:r>
        <w:rPr>
          <w:rStyle w:val="CharStyle3"/>
        </w:rPr>
        <w:t xml:space="preserve">żądam w interesie publicznym podjęcia prac legislacyjnych w kierunku nowelizacji ustawy o utrzymaniu czystości </w:t>
      </w:r>
      <w:r>
        <w:rPr>
          <w:rStyle w:val="CharStyle3"/>
          <w:color w:val="000000"/>
        </w:rPr>
        <w:t xml:space="preserve">i </w:t>
      </w:r>
      <w:r>
        <w:rPr>
          <w:rStyle w:val="CharStyle3"/>
        </w:rPr>
        <w:t xml:space="preserve">porządku w gminach, </w:t>
      </w:r>
      <w:r>
        <w:rPr>
          <w:rStyle w:val="CharStyle3"/>
          <w:b/>
          <w:bCs/>
        </w:rPr>
        <w:t xml:space="preserve">zmierzających do stopniowego wdrażania nowoczesnych technologii </w:t>
      </w:r>
      <w:r>
        <w:rPr>
          <w:rStyle w:val="CharStyle3"/>
        </w:rPr>
        <w:t>odzysku odpadów komunalnych w miejsce obowiązującego systemu selektywnej zbiórki u źródła.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>Uzasadnienie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>Podstawa prawna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firstLine="20"/>
        <w:jc w:val="both"/>
      </w:pPr>
      <w:r>
        <w:rPr>
          <w:rStyle w:val="CharStyle3"/>
        </w:rPr>
        <w:t>Obowiązujący system segregacji odpadów w pięciu frakcjach wynika z ustawy krajowej oraz implementacji dyrektywy 2008/98/WE. Jednocześnie sama dyrektywa przewiduje odstępstwa od selektywnej zbiórki, jeżeli nie jest ona uzasadniona technicznie, środowiskowo lub ekonomicznie, pod warunkiem osiągnięcia porównywalnych efektów recyklingu i jakości surowców.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>Nowoczesne technologie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firstLine="20"/>
        <w:jc w:val="both"/>
      </w:pPr>
      <w:r>
        <w:rPr>
          <w:rStyle w:val="CharStyle3"/>
          <w:b/>
          <w:bCs/>
        </w:rPr>
        <w:t xml:space="preserve">W </w:t>
      </w:r>
      <w:r>
        <w:rPr>
          <w:rStyle w:val="CharStyle3"/>
        </w:rPr>
        <w:t xml:space="preserve">Polsce opracowano </w:t>
      </w:r>
      <w:r>
        <w:rPr>
          <w:rStyle w:val="CharStyle3"/>
          <w:color w:val="000000"/>
        </w:rPr>
        <w:t xml:space="preserve">i </w:t>
      </w:r>
      <w:r>
        <w:rPr>
          <w:rStyle w:val="CharStyle3"/>
        </w:rPr>
        <w:t xml:space="preserve">opatentowano technologię mechaniczno-cieplnego przetwarzania (MCP), np. RotoSTERIL, która pozwala odzyskać do 96% surowców </w:t>
      </w:r>
      <w:r>
        <w:rPr>
          <w:rStyle w:val="CharStyle3"/>
          <w:b/>
          <w:bCs/>
        </w:rPr>
        <w:t xml:space="preserve">z odpadów niesegregowanych, </w:t>
      </w:r>
      <w:r>
        <w:rPr>
          <w:rStyle w:val="CharStyle3"/>
        </w:rPr>
        <w:t>przy zachowaniu wysokiej jakości materiałów. Instalacja tego typu funkcjonuje m.in. w Różankach (woj. warmińsko-mazurskie).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>Korzyści ze stosowania MCP w skali kraju: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6" w:val="left"/>
        </w:tabs>
        <w:bidi w:val="0"/>
        <w:spacing w:before="0" w:after="0"/>
        <w:ind w:left="0" w:right="0" w:firstLine="360"/>
        <w:jc w:val="left"/>
      </w:pPr>
      <w:r>
        <w:rPr>
          <w:rStyle w:val="CharStyle3"/>
        </w:rPr>
        <w:t>zwiększenie efektywności recyklingu i odzysku surowców,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6" w:val="left"/>
        </w:tabs>
        <w:bidi w:val="0"/>
        <w:spacing w:before="0" w:after="0"/>
        <w:ind w:left="0" w:right="0" w:firstLine="360"/>
        <w:jc w:val="left"/>
      </w:pPr>
      <w:r>
        <w:rPr>
          <w:rStyle w:val="CharStyle3"/>
        </w:rPr>
        <w:t xml:space="preserve">obniżenie kosztów dla gmin </w:t>
      </w:r>
      <w:r>
        <w:rPr>
          <w:rStyle w:val="CharStyle3"/>
          <w:color w:val="373737"/>
        </w:rPr>
        <w:t xml:space="preserve">i </w:t>
      </w:r>
      <w:r>
        <w:rPr>
          <w:rStyle w:val="CharStyle3"/>
        </w:rPr>
        <w:t>mieszkańców,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6" w:val="left"/>
        </w:tabs>
        <w:bidi w:val="0"/>
        <w:spacing w:before="0" w:after="0"/>
        <w:ind w:left="0" w:right="0" w:firstLine="360"/>
        <w:jc w:val="left"/>
      </w:pPr>
      <w:r>
        <w:rPr>
          <w:rStyle w:val="CharStyle3"/>
        </w:rPr>
        <w:t>zmniejszenie masy odpadów kierowanych na składowiska i do spalarni,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86" w:val="left"/>
        </w:tabs>
        <w:bidi w:val="0"/>
        <w:spacing w:before="0" w:after="0"/>
        <w:ind w:left="0" w:right="0" w:firstLine="360"/>
        <w:jc w:val="left"/>
      </w:pPr>
      <w:r>
        <w:rPr>
          <w:rStyle w:val="CharStyle3"/>
        </w:rPr>
        <w:t>promocja polskich innowacji technologicznych w gospodarce o obiegu zamkniętym.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>Znaczenie dla polityki państwa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360" w:right="0" w:firstLine="20"/>
        <w:jc w:val="both"/>
      </w:pPr>
      <w:r>
        <w:rPr>
          <w:rStyle w:val="CharStyle3"/>
        </w:rPr>
        <w:t xml:space="preserve">Organizacja krajowego systemu gospodarki odpadami komunalnymi powinna być kształtowana na poziomie rządowym, poprzez odpowiednie ramy prawne i strategiczne. Samorządy realizują interes lokalny, natomiast rząd ma obowiązek tworzenia warunków </w:t>
      </w:r>
      <w:r>
        <w:rPr>
          <w:rStyle w:val="CharStyle3"/>
          <w:color w:val="373737"/>
        </w:rPr>
        <w:t xml:space="preserve">do </w:t>
      </w:r>
      <w:r>
        <w:rPr>
          <w:rStyle w:val="CharStyle3"/>
        </w:rPr>
        <w:t xml:space="preserve">wdrażania innowacyjnych i efektywnych rozwiązań </w:t>
      </w:r>
      <w:r>
        <w:rPr>
          <w:rStyle w:val="CharStyle3"/>
          <w:color w:val="373737"/>
        </w:rPr>
        <w:t xml:space="preserve">w </w:t>
      </w:r>
      <w:r>
        <w:rPr>
          <w:rStyle w:val="CharStyle3"/>
        </w:rPr>
        <w:t>skali całego kraju.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95" w:lineRule="auto"/>
        <w:ind w:left="0" w:right="0" w:firstLine="0"/>
        <w:jc w:val="both"/>
      </w:pPr>
      <w:r>
        <w:rPr>
          <w:rStyle w:val="CharStyle3"/>
        </w:rPr>
        <w:t xml:space="preserve">Stopniowe wdrażanie nowoczesnej technologii wymaga ujęcia </w:t>
      </w:r>
      <w:r>
        <w:rPr>
          <w:rStyle w:val="CharStyle3"/>
          <w:color w:val="373737"/>
        </w:rPr>
        <w:t xml:space="preserve">w </w:t>
      </w:r>
      <w:r>
        <w:rPr>
          <w:rStyle w:val="CharStyle3"/>
        </w:rPr>
        <w:t>ocenie skutków regulacji w skali krajowej.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left"/>
      </w:pPr>
      <w:r>
        <w:rPr>
          <w:rStyle w:val="CharStyle3"/>
        </w:rPr>
        <w:t>Z poważaniem,</w:t>
      </w:r>
    </w:p>
    <w:sectPr>
      <w:footnotePr>
        <w:pos w:val="pageBottom"/>
        <w:numFmt w:val="decimal"/>
        <w:numRestart w:val="continuous"/>
      </w:footnotePr>
      <w:pgSz w:w="11900" w:h="16840"/>
      <w:pgMar w:top="634" w:right="734" w:bottom="634" w:left="1336" w:header="206" w:footer="20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line="37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