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4FF9" w14:textId="19756C6A" w:rsidR="00E94C9C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4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Projekt</w:t>
      </w:r>
    </w:p>
    <w:p w14:paraId="48CCE77D" w14:textId="77D97D19" w:rsidR="00E94C9C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A12E5A" w14:textId="77777777" w:rsidR="00E94C9C" w:rsidRPr="00E94C9C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AC6B60" w14:textId="65530BEC" w:rsidR="00E14548" w:rsidRPr="00E14548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548">
        <w:rPr>
          <w:rFonts w:ascii="Times New Roman" w:hAnsi="Times New Roman" w:cs="Times New Roman"/>
          <w:b/>
          <w:bCs/>
          <w:sz w:val="24"/>
          <w:szCs w:val="24"/>
        </w:rPr>
        <w:t>ZARZĄDZENIE</w:t>
      </w:r>
    </w:p>
    <w:p w14:paraId="19A03019" w14:textId="77777777" w:rsidR="00E14548" w:rsidRPr="00E14548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548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 W BYDGOSZCZY</w:t>
      </w:r>
    </w:p>
    <w:p w14:paraId="3161E9FA" w14:textId="77777777" w:rsidR="00E14548" w:rsidRPr="00E14548" w:rsidRDefault="00E14548" w:rsidP="00D053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59ECD2" w14:textId="77777777" w:rsidR="00E14548" w:rsidRPr="00E14548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548">
        <w:rPr>
          <w:rFonts w:ascii="Times New Roman" w:hAnsi="Times New Roman" w:cs="Times New Roman"/>
          <w:sz w:val="24"/>
          <w:szCs w:val="24"/>
        </w:rPr>
        <w:t>z dnia ……....................... r.</w:t>
      </w:r>
    </w:p>
    <w:p w14:paraId="58DEF553" w14:textId="53C49E7D" w:rsidR="00E14548" w:rsidRPr="00E14548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548">
        <w:rPr>
          <w:rFonts w:ascii="Times New Roman" w:hAnsi="Times New Roman" w:cs="Times New Roman"/>
          <w:b/>
          <w:bCs/>
          <w:sz w:val="24"/>
          <w:szCs w:val="24"/>
        </w:rPr>
        <w:t xml:space="preserve">zmieniające zarządzenie w sprawie ustanowienia planu zadań ochronnych dla obszaru Natura 2000 </w:t>
      </w:r>
      <w:r w:rsidR="00DA0F8B">
        <w:rPr>
          <w:rFonts w:ascii="Times New Roman" w:hAnsi="Times New Roman" w:cs="Times New Roman"/>
          <w:b/>
          <w:bCs/>
          <w:sz w:val="24"/>
          <w:szCs w:val="24"/>
        </w:rPr>
        <w:t>Nieszawska</w:t>
      </w:r>
      <w:r w:rsidRPr="00E14548">
        <w:rPr>
          <w:rFonts w:ascii="Times New Roman" w:hAnsi="Times New Roman" w:cs="Times New Roman"/>
          <w:b/>
          <w:bCs/>
          <w:sz w:val="24"/>
          <w:szCs w:val="24"/>
        </w:rPr>
        <w:t xml:space="preserve"> Dolina Wisły PLH0400</w:t>
      </w:r>
      <w:r w:rsidR="00DA0F8B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7C766477" w14:textId="77777777" w:rsidR="00E14548" w:rsidRPr="00E14548" w:rsidRDefault="00E14548" w:rsidP="00D053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199747" w14:textId="0D18B734" w:rsidR="00E14548" w:rsidRPr="00E14548" w:rsidRDefault="00E14548" w:rsidP="00D05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48">
        <w:rPr>
          <w:rFonts w:ascii="Times New Roman" w:hAnsi="Times New Roman" w:cs="Times New Roman"/>
          <w:sz w:val="24"/>
          <w:szCs w:val="24"/>
        </w:rPr>
        <w:t>Na  podstawie  art. 28 ust. 5 ustawy  z dnia 16 kwietnia 2004 r. o ochronie  przyrody (</w:t>
      </w:r>
      <w:proofErr w:type="spellStart"/>
      <w:r w:rsidRPr="00E145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14548">
        <w:rPr>
          <w:rFonts w:ascii="Times New Roman" w:hAnsi="Times New Roman" w:cs="Times New Roman"/>
          <w:sz w:val="24"/>
          <w:szCs w:val="24"/>
        </w:rPr>
        <w:t xml:space="preserve">. Dz. U. </w:t>
      </w:r>
      <w:r w:rsidR="009352FF">
        <w:rPr>
          <w:rFonts w:ascii="Times New Roman" w:hAnsi="Times New Roman" w:cs="Times New Roman"/>
          <w:sz w:val="24"/>
          <w:szCs w:val="24"/>
        </w:rPr>
        <w:t xml:space="preserve">z </w:t>
      </w:r>
      <w:r w:rsidRPr="00E14548">
        <w:rPr>
          <w:rFonts w:ascii="Times New Roman" w:hAnsi="Times New Roman" w:cs="Times New Roman"/>
          <w:sz w:val="24"/>
          <w:szCs w:val="24"/>
        </w:rPr>
        <w:t>2021 r., poz. 1098</w:t>
      </w:r>
      <w:r w:rsidR="009352FF">
        <w:rPr>
          <w:rFonts w:ascii="Times New Roman" w:hAnsi="Times New Roman" w:cs="Times New Roman"/>
          <w:sz w:val="24"/>
          <w:szCs w:val="24"/>
        </w:rPr>
        <w:t xml:space="preserve"> ze zm.</w:t>
      </w:r>
      <w:r w:rsidRPr="00E14548"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2DFE974E" w14:textId="636228AC" w:rsidR="00E14548" w:rsidRPr="00E14548" w:rsidRDefault="00E14548" w:rsidP="00D053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8">
        <w:rPr>
          <w:rFonts w:ascii="Times New Roman" w:hAnsi="Times New Roman" w:cs="Times New Roman"/>
          <w:sz w:val="24"/>
          <w:szCs w:val="24"/>
        </w:rPr>
        <w:t xml:space="preserve">§ 1. W  zarządzeniu  </w:t>
      </w:r>
      <w:r>
        <w:rPr>
          <w:rFonts w:ascii="Times New Roman" w:hAnsi="Times New Roman" w:cs="Times New Roman"/>
          <w:sz w:val="24"/>
          <w:szCs w:val="24"/>
        </w:rPr>
        <w:t xml:space="preserve">Regionalnego Dyrektora Ochrony Środowiska w Bydgoszczy </w:t>
      </w:r>
      <w:r w:rsidRPr="00E1454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10 marca 2014</w:t>
      </w:r>
      <w:r w:rsidRPr="00E14548">
        <w:rPr>
          <w:rFonts w:ascii="Times New Roman" w:hAnsi="Times New Roman" w:cs="Times New Roman"/>
          <w:sz w:val="24"/>
          <w:szCs w:val="24"/>
        </w:rPr>
        <w:t xml:space="preserve"> r.  w sprawie  ustanowienia  planu  zadań  ochronnych  dla  obszaru Natura 2000 </w:t>
      </w:r>
      <w:r w:rsidR="00DA0F8B">
        <w:rPr>
          <w:rFonts w:ascii="Times New Roman" w:hAnsi="Times New Roman" w:cs="Times New Roman"/>
          <w:sz w:val="24"/>
          <w:szCs w:val="24"/>
        </w:rPr>
        <w:t>Nieszawska</w:t>
      </w:r>
      <w:r>
        <w:rPr>
          <w:rFonts w:ascii="Times New Roman" w:hAnsi="Times New Roman" w:cs="Times New Roman"/>
          <w:sz w:val="24"/>
          <w:szCs w:val="24"/>
        </w:rPr>
        <w:t xml:space="preserve"> Dolina Wisły</w:t>
      </w:r>
      <w:r w:rsidRPr="00E14548">
        <w:rPr>
          <w:rFonts w:ascii="Times New Roman" w:hAnsi="Times New Roman" w:cs="Times New Roman"/>
          <w:sz w:val="24"/>
          <w:szCs w:val="24"/>
        </w:rPr>
        <w:t xml:space="preserve"> PLH0400</w:t>
      </w:r>
      <w:r w:rsidR="00DA0F8B">
        <w:rPr>
          <w:rFonts w:ascii="Times New Roman" w:hAnsi="Times New Roman" w:cs="Times New Roman"/>
          <w:sz w:val="24"/>
          <w:szCs w:val="24"/>
        </w:rPr>
        <w:t>12</w:t>
      </w:r>
      <w:r w:rsidRPr="00E14548">
        <w:rPr>
          <w:rFonts w:ascii="Times New Roman" w:hAnsi="Times New Roman" w:cs="Times New Roman"/>
          <w:sz w:val="24"/>
          <w:szCs w:val="24"/>
        </w:rPr>
        <w:t xml:space="preserve"> </w:t>
      </w:r>
      <w:r w:rsidR="00DA0F8B" w:rsidRPr="00DA0F8B">
        <w:rPr>
          <w:rFonts w:ascii="Times New Roman" w:hAnsi="Times New Roman" w:cs="Times New Roman"/>
          <w:sz w:val="24"/>
          <w:szCs w:val="24"/>
        </w:rPr>
        <w:t xml:space="preserve">(Dz. Urz. Woj. Kuj-Pom. poz. 813, z </w:t>
      </w:r>
      <w:proofErr w:type="spellStart"/>
      <w:r w:rsidR="00DA0F8B" w:rsidRPr="00DA0F8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A0F8B" w:rsidRPr="00DA0F8B">
        <w:rPr>
          <w:rFonts w:ascii="Times New Roman" w:hAnsi="Times New Roman" w:cs="Times New Roman"/>
          <w:sz w:val="24"/>
          <w:szCs w:val="24"/>
        </w:rPr>
        <w:t>. zm.</w:t>
      </w:r>
      <w:r w:rsidR="009352FF">
        <w:rPr>
          <w:rFonts w:ascii="Times New Roman" w:hAnsi="Times New Roman" w:cs="Times New Roman"/>
          <w:sz w:val="24"/>
          <w:szCs w:val="24"/>
        </w:rPr>
        <w:t>)</w:t>
      </w:r>
      <w:r w:rsidR="00DA0F8B" w:rsidRPr="00DA0F8B">
        <w:rPr>
          <w:rFonts w:ascii="Times New Roman" w:hAnsi="Times New Roman" w:cs="Times New Roman"/>
          <w:sz w:val="24"/>
          <w:szCs w:val="24"/>
        </w:rPr>
        <w:t xml:space="preserve"> </w:t>
      </w:r>
      <w:r w:rsidRPr="00E14548">
        <w:rPr>
          <w:rFonts w:ascii="Times New Roman" w:hAnsi="Times New Roman" w:cs="Times New Roman"/>
          <w:sz w:val="24"/>
          <w:szCs w:val="24"/>
        </w:rPr>
        <w:t>załącznik nr 4 otrzymuje brzmienie określone w załączniku nr 1 do niniejszego zarządzenia.</w:t>
      </w:r>
    </w:p>
    <w:p w14:paraId="266410AE" w14:textId="1AFF66C0" w:rsidR="00DD0D86" w:rsidRDefault="00E14548" w:rsidP="00D053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8">
        <w:rPr>
          <w:rFonts w:ascii="Times New Roman" w:hAnsi="Times New Roman" w:cs="Times New Roman"/>
          <w:sz w:val="24"/>
          <w:szCs w:val="24"/>
        </w:rPr>
        <w:t>§ 2. Zarządzenie wchodzi w życie po upływie 14 dni od dnia ogłoszenia.</w:t>
      </w:r>
    </w:p>
    <w:p w14:paraId="2C14E31F" w14:textId="3859DD13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83004F" w14:textId="3EAFD1C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10B661" w14:textId="6E31B2AD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A09867" w14:textId="43035D24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1910FB" w14:textId="23AD6466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F1503B" w14:textId="3D9FC399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1F8818" w14:textId="15B4CD73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3A6841" w14:textId="5FBE5749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2764E9" w14:textId="16570CD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9592C4" w14:textId="192C352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010698" w14:textId="5266C9BD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562D4E" w14:textId="2114D46B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25C07F" w14:textId="3E56A7B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6E1B89" w14:textId="242325B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6BD518" w14:textId="0ADAE937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31A140" w14:textId="0A03C58E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BE9FFE" w14:textId="250CB116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F25C5A" w14:textId="56CDCDD9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5EE010" w14:textId="42C6A4AC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A832AC" w14:textId="24ACE8AC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66CF73" w14:textId="3B3134C3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C1E957" w14:textId="4F2199E7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1A10F4" w14:textId="1E0938E9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D8F512" w14:textId="383E96B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52F4AA" w14:textId="5B7C1FB7" w:rsidR="00E14548" w:rsidRDefault="00E14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4548" w:rsidSect="00E14548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6FC07A69" w14:textId="77777777" w:rsidR="00C148AE" w:rsidRPr="00C148A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C148AE"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Zarządzenia </w:t>
      </w:r>
    </w:p>
    <w:p w14:paraId="46250B5A" w14:textId="77777777" w:rsidR="00C148AE" w:rsidRPr="00C148A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C148AE">
        <w:rPr>
          <w:rFonts w:ascii="Times New Roman" w:hAnsi="Times New Roman" w:cs="Times New Roman"/>
          <w:sz w:val="24"/>
          <w:szCs w:val="24"/>
        </w:rPr>
        <w:t xml:space="preserve">Regionalnego Dyrektora Ochrony Środowiska w Bydgoszczy </w:t>
      </w:r>
    </w:p>
    <w:p w14:paraId="16314341" w14:textId="04C1615B" w:rsidR="00C148AE" w:rsidRPr="00C148A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C148AE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………………………….. </w:t>
      </w:r>
      <w:r w:rsidRPr="00C148AE">
        <w:rPr>
          <w:rFonts w:ascii="Times New Roman" w:hAnsi="Times New Roman" w:cs="Times New Roman"/>
          <w:sz w:val="24"/>
          <w:szCs w:val="24"/>
        </w:rPr>
        <w:t>r.</w:t>
      </w:r>
    </w:p>
    <w:p w14:paraId="7AEDD9FE" w14:textId="77777777" w:rsidR="00C148AE" w:rsidRPr="00C148AE" w:rsidRDefault="00C148AE" w:rsidP="00C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1D3E7" w14:textId="11D0ED1F" w:rsidR="00E14548" w:rsidRPr="00C148AE" w:rsidRDefault="00C148AE" w:rsidP="00C14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AE">
        <w:rPr>
          <w:rFonts w:ascii="Times New Roman" w:hAnsi="Times New Roman" w:cs="Times New Roman"/>
          <w:b/>
          <w:bCs/>
          <w:sz w:val="24"/>
          <w:szCs w:val="24"/>
        </w:rPr>
        <w:t>Cele działań ochronnych</w:t>
      </w:r>
    </w:p>
    <w:p w14:paraId="28EB010A" w14:textId="77777777" w:rsidR="00E14548" w:rsidRPr="00DD0D86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810"/>
        <w:gridCol w:w="3790"/>
        <w:gridCol w:w="6406"/>
      </w:tblGrid>
      <w:tr w:rsidR="00C9687B" w:rsidRPr="00DD0D86" w14:paraId="22092F4F" w14:textId="71162B63" w:rsidTr="00C9687B">
        <w:trPr>
          <w:trHeight w:hRule="exact" w:val="898"/>
          <w:jc w:val="center"/>
        </w:trPr>
        <w:tc>
          <w:tcPr>
            <w:tcW w:w="353" w:type="pct"/>
            <w:shd w:val="clear" w:color="auto" w:fill="BFBFBF" w:themeFill="background1" w:themeFillShade="BF"/>
            <w:vAlign w:val="center"/>
          </w:tcPr>
          <w:p w14:paraId="1D6FF3E6" w14:textId="77777777" w:rsidR="00C9687B" w:rsidRPr="00DD0D86" w:rsidRDefault="00C9687B" w:rsidP="00C148AE">
            <w:pPr>
              <w:pStyle w:val="tekstwtabeli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D86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004" w:type="pc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982DE97" w14:textId="77777777" w:rsidR="00C9687B" w:rsidRDefault="00C9687B" w:rsidP="00E04120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Siedlisko</w:t>
            </w:r>
          </w:p>
          <w:p w14:paraId="6AEC7B78" w14:textId="3A0B95E9" w:rsidR="00C9687B" w:rsidRPr="00DD0D86" w:rsidRDefault="00C9687B" w:rsidP="00E04120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przyrodnicze lub gatunek</w:t>
            </w:r>
          </w:p>
        </w:tc>
        <w:tc>
          <w:tcPr>
            <w:tcW w:w="1354" w:type="pc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D499E49" w14:textId="6A2CD623" w:rsidR="00C9687B" w:rsidRPr="00DD0D86" w:rsidRDefault="00C9687B" w:rsidP="00E04120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b/>
                <w:sz w:val="24"/>
                <w:szCs w:val="24"/>
              </w:rPr>
              <w:t>Parametr/wskaźnik stanu ochrony</w:t>
            </w:r>
            <w:r>
              <w:rPr>
                <w:rStyle w:val="Odwoanieprzypisukocowego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</w:p>
        </w:tc>
        <w:tc>
          <w:tcPr>
            <w:tcW w:w="2289" w:type="pct"/>
            <w:shd w:val="clear" w:color="auto" w:fill="BFBFBF" w:themeFill="background1" w:themeFillShade="BF"/>
            <w:tcMar>
              <w:left w:w="170" w:type="dxa"/>
              <w:right w:w="113" w:type="dxa"/>
            </w:tcMar>
            <w:vAlign w:val="center"/>
          </w:tcPr>
          <w:p w14:paraId="5C4A1B61" w14:textId="43B969CC" w:rsidR="00C9687B" w:rsidRPr="00DD0D86" w:rsidRDefault="00C9687B" w:rsidP="00E04120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 ochrony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2"/>
            </w:r>
          </w:p>
        </w:tc>
      </w:tr>
      <w:tr w:rsidR="00C9687B" w:rsidRPr="00DD0D86" w14:paraId="21D3263A" w14:textId="512F3A68" w:rsidTr="00C9687B">
        <w:trPr>
          <w:trHeight w:val="51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55689FB9" w14:textId="0E56D99A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EF3E7C" w14:textId="40E14F4A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549">
              <w:rPr>
                <w:rFonts w:ascii="Times New Roman" w:hAnsi="Times New Roman" w:cs="Times New Roman"/>
                <w:sz w:val="24"/>
                <w:szCs w:val="24"/>
              </w:rPr>
              <w:t xml:space="preserve">3150 Starorzecza i naturalne eutroficzne zbiorniki wodne ze zbiorowiskami z </w:t>
            </w:r>
            <w:proofErr w:type="spellStart"/>
            <w:r w:rsidRPr="004A15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Nympheion</w:t>
            </w:r>
            <w:proofErr w:type="spellEnd"/>
            <w:r w:rsidRPr="004A15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15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Potamion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43D1C5F" w14:textId="3E397340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7765622" w14:textId="181DB8D0" w:rsidR="00C9687B" w:rsidRPr="00DD0D86" w:rsidRDefault="00C9687B" w:rsidP="008947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stabilnej powierzchni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 najmniej 60,69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ha siedliska z uwzględnieniem naturalnych procesów.</w:t>
            </w:r>
          </w:p>
        </w:tc>
      </w:tr>
      <w:tr w:rsidR="00C9687B" w:rsidRPr="00DD0D86" w14:paraId="5A73ABAE" w14:textId="10EA6AA4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3C6E4AAC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E338CE3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AB0C997" w14:textId="6DC525CF" w:rsidR="00C9687B" w:rsidRPr="00DD0D86" w:rsidRDefault="00C9687B" w:rsidP="00C03E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Charakterystyczna kombinacja zbiorowisk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92E4291" w14:textId="020F559D" w:rsidR="00C9687B" w:rsidRPr="00846128" w:rsidRDefault="00A76895" w:rsidP="008461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95">
              <w:rPr>
                <w:rFonts w:ascii="Times New Roman" w:hAnsi="Times New Roman" w:cs="Times New Roman"/>
                <w:sz w:val="24"/>
                <w:szCs w:val="24"/>
              </w:rPr>
              <w:t xml:space="preserve">Utrzymanie oceny wskaźnika na poziomie </w:t>
            </w:r>
            <w:r w:rsidR="0086766D" w:rsidRPr="00A76895">
              <w:rPr>
                <w:rFonts w:ascii="Times New Roman" w:hAnsi="Times New Roman" w:cs="Times New Roman"/>
                <w:strike/>
                <w:sz w:val="24"/>
                <w:szCs w:val="24"/>
              </w:rPr>
              <w:t>Utrzymanie obecnego stanu</w:t>
            </w:r>
            <w:r w:rsidR="0086766D" w:rsidRPr="0086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846128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687B" w:rsidRPr="00846128">
              <w:rPr>
                <w:rFonts w:ascii="Times New Roman" w:hAnsi="Times New Roman" w:cs="Times New Roman"/>
                <w:sz w:val="24"/>
                <w:szCs w:val="24"/>
              </w:rPr>
              <w:t xml:space="preserve"> z zachowaniem </w:t>
            </w:r>
          </w:p>
          <w:p w14:paraId="6EBC7470" w14:textId="77777777" w:rsidR="00C9687B" w:rsidRPr="00846128" w:rsidRDefault="00C9687B" w:rsidP="008461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128">
              <w:rPr>
                <w:rFonts w:ascii="Times New Roman" w:hAnsi="Times New Roman" w:cs="Times New Roman"/>
                <w:sz w:val="24"/>
                <w:szCs w:val="24"/>
              </w:rPr>
              <w:t xml:space="preserve">różnorodności fitocenotycznej zbiorowisk (obecności </w:t>
            </w:r>
          </w:p>
          <w:p w14:paraId="4ECBDCA1" w14:textId="77777777" w:rsidR="00C9687B" w:rsidRPr="00846128" w:rsidRDefault="00C9687B" w:rsidP="008461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128">
              <w:rPr>
                <w:rFonts w:ascii="Times New Roman" w:hAnsi="Times New Roman" w:cs="Times New Roman"/>
                <w:sz w:val="24"/>
                <w:szCs w:val="24"/>
              </w:rPr>
              <w:t>nymfeidów</w:t>
            </w:r>
            <w:proofErr w:type="spellEnd"/>
            <w:r w:rsidRPr="0084612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6128">
              <w:rPr>
                <w:rFonts w:ascii="Times New Roman" w:hAnsi="Times New Roman" w:cs="Times New Roman"/>
                <w:sz w:val="24"/>
                <w:szCs w:val="24"/>
              </w:rPr>
              <w:t>elodeidów</w:t>
            </w:r>
            <w:proofErr w:type="spellEnd"/>
            <w:r w:rsidRPr="00846128">
              <w:rPr>
                <w:rFonts w:ascii="Times New Roman" w:hAnsi="Times New Roman" w:cs="Times New Roman"/>
                <w:sz w:val="24"/>
                <w:szCs w:val="24"/>
              </w:rPr>
              <w:t xml:space="preserve"> oraz utrzymanie </w:t>
            </w:r>
            <w:proofErr w:type="spellStart"/>
            <w:r w:rsidRPr="00846128">
              <w:rPr>
                <w:rFonts w:ascii="Times New Roman" w:hAnsi="Times New Roman" w:cs="Times New Roman"/>
                <w:sz w:val="24"/>
                <w:szCs w:val="24"/>
              </w:rPr>
              <w:t>pleustofitów</w:t>
            </w:r>
            <w:proofErr w:type="spellEnd"/>
            <w:r w:rsidRPr="0084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3279B2" w14:textId="01BF191B" w:rsidR="00C9687B" w:rsidRPr="00DD0D86" w:rsidRDefault="00C9687B" w:rsidP="008461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128">
              <w:rPr>
                <w:rFonts w:ascii="Times New Roman" w:hAnsi="Times New Roman" w:cs="Times New Roman"/>
                <w:sz w:val="24"/>
                <w:szCs w:val="24"/>
              </w:rPr>
              <w:t xml:space="preserve">&lt;50% powierzchni zbiornika).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87B" w:rsidRPr="00DD0D86" w14:paraId="13C16693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A5A99AC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0C6521A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48513D" w14:textId="75ABA942" w:rsidR="00C9687B" w:rsidRPr="00DD0D86" w:rsidRDefault="00C9687B" w:rsidP="00C03E3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Gatunki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wskazujące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na degenerację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86167EE" w14:textId="2A090290" w:rsidR="00C9687B" w:rsidRPr="00DD0D86" w:rsidRDefault="00A76895" w:rsidP="00195CB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895">
              <w:rPr>
                <w:rFonts w:ascii="Times New Roman" w:hAnsi="Times New Roman" w:cs="Times New Roman"/>
                <w:sz w:val="24"/>
                <w:szCs w:val="24"/>
              </w:rPr>
              <w:t xml:space="preserve">Utrzymanie 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195CB6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687B" w:rsidRPr="00195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C9687B" w:rsidRPr="00195CB6">
              <w:rPr>
                <w:rFonts w:ascii="Times New Roman" w:hAnsi="Times New Roman" w:cs="Times New Roman"/>
                <w:sz w:val="24"/>
                <w:szCs w:val="24"/>
              </w:rPr>
              <w:t>niewielki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9687B" w:rsidRPr="00195CB6">
              <w:rPr>
                <w:rFonts w:ascii="Times New Roman" w:hAnsi="Times New Roman" w:cs="Times New Roman"/>
                <w:sz w:val="24"/>
                <w:szCs w:val="24"/>
              </w:rPr>
              <w:t xml:space="preserve"> udzia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C9687B" w:rsidRPr="00195CB6">
              <w:rPr>
                <w:rFonts w:ascii="Times New Roman" w:hAnsi="Times New Roman" w:cs="Times New Roman"/>
                <w:sz w:val="24"/>
                <w:szCs w:val="24"/>
              </w:rPr>
              <w:t xml:space="preserve"> gat. obcych i inwazyjnych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687B" w:rsidRPr="00195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87B" w:rsidRPr="00DD0D86" w14:paraId="1358CD47" w14:textId="0DF6D011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16310FA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08EF3DB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2DE967" w14:textId="2B72A75A" w:rsidR="00C9687B" w:rsidRPr="00871389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Barwa wody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75FDAC6" w14:textId="601A93DB" w:rsidR="00C9687B" w:rsidRPr="00871389" w:rsidRDefault="00C9687B" w:rsidP="009C2D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7D5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 xml:space="preserve">Utrzymanie oceny wskaźnika na poziomie </w:t>
            </w:r>
            <w:r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Pr="007457D5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>FV</w:t>
            </w:r>
            <w:r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>)</w:t>
            </w:r>
            <w:r>
              <w:t xml:space="preserve"> </w:t>
            </w:r>
            <w:r w:rsidRPr="007457D5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>Barwa</w:t>
            </w:r>
            <w:r w:rsidR="0086766D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 xml:space="preserve"> wody</w:t>
            </w:r>
            <w:r w:rsidRPr="007457D5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 xml:space="preserve"> brązowawo przezroczysta</w:t>
            </w:r>
            <w:r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C9687B" w:rsidRPr="00DD0D86" w14:paraId="6C47BB58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47418D8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4EA0A89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1A2EB1C" w14:textId="48CD3FA2" w:rsidR="00C9687B" w:rsidRPr="00871389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Konduktywność (przewodnictwo elektrolityczne)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22253A3" w14:textId="06C48222" w:rsidR="00C9687B" w:rsidRPr="00871389" w:rsidRDefault="00C9687B" w:rsidP="009C2D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ADA">
              <w:rPr>
                <w:rFonts w:ascii="Times New Roman" w:hAnsi="Times New Roman" w:cs="Times New Roman"/>
                <w:sz w:val="24"/>
                <w:szCs w:val="24"/>
              </w:rPr>
              <w:t>Utrzymanie oceny wskaźnika na poziomie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Pr="00770A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770ADA">
              <w:rPr>
                <w:rFonts w:ascii="Times New Roman" w:hAnsi="Times New Roman" w:cs="Times New Roman"/>
                <w:sz w:val="24"/>
                <w:szCs w:val="24"/>
              </w:rPr>
              <w:t>zbiorniki w których przewodnictwo wody wynosi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600 do 899</w:t>
            </w:r>
            <w:r w:rsidRPr="00770ADA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70ADA">
              <w:rPr>
                <w:rFonts w:ascii="Times New Roman" w:eastAsia="Calibri" w:hAnsi="Times New Roman" w:cs="Times New Roman"/>
                <w:sz w:val="24"/>
                <w:szCs w:val="24"/>
              </w:rPr>
              <w:t>μS</w:t>
            </w:r>
            <w:proofErr w:type="spellEnd"/>
            <w:r w:rsidRPr="00770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</w:t>
            </w:r>
            <w:r w:rsidRPr="00770AD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C9687B" w:rsidRPr="00DD0D86" w14:paraId="3EA02200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9109C0A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D3EDB23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69ADB3" w14:textId="1ED00319" w:rsidR="00C9687B" w:rsidRPr="00871389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Przezroczystość wody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43979A8" w14:textId="520E926A" w:rsidR="00C9687B" w:rsidRPr="00871389" w:rsidRDefault="00C9687B" w:rsidP="009C2D2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E8E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 xml:space="preserve">Utrzymanie oceny wskaźnika na poziomie (U1) widzialność krążka </w:t>
            </w:r>
            <w:proofErr w:type="spellStart"/>
            <w:r w:rsidRPr="00DD6E8E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>Secchiego</w:t>
            </w:r>
            <w:proofErr w:type="spellEnd"/>
            <w:r w:rsidRPr="00DD6E8E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 xml:space="preserve"> wynosi </w:t>
            </w:r>
            <w:r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 xml:space="preserve">od </w:t>
            </w:r>
            <w:r w:rsidRPr="00DD6E8E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>do</w:t>
            </w:r>
            <w:r w:rsidRPr="00DD6E8E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pl-PL"/>
              </w:rPr>
              <w:t xml:space="preserve"> 2,5 m </w:t>
            </w:r>
          </w:p>
        </w:tc>
      </w:tr>
      <w:tr w:rsidR="00C9687B" w:rsidRPr="00DD0D86" w14:paraId="75CBF836" w14:textId="1464D629" w:rsidTr="00C9687B">
        <w:trPr>
          <w:trHeight w:val="785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166F368F" w14:textId="745F489E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38CBC47" w14:textId="77B36406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32">
              <w:rPr>
                <w:rFonts w:ascii="Times New Roman" w:hAnsi="Times New Roman" w:cs="Times New Roman"/>
                <w:sz w:val="24"/>
                <w:szCs w:val="24"/>
              </w:rPr>
              <w:t xml:space="preserve">6430 </w:t>
            </w:r>
            <w:proofErr w:type="spellStart"/>
            <w:r w:rsidRPr="008A6E32">
              <w:rPr>
                <w:rFonts w:ascii="Times New Roman" w:hAnsi="Times New Roman" w:cs="Times New Roman"/>
                <w:sz w:val="24"/>
                <w:szCs w:val="24"/>
              </w:rPr>
              <w:t>Ziołorośla</w:t>
            </w:r>
            <w:proofErr w:type="spellEnd"/>
            <w:r w:rsidRPr="008A6E32">
              <w:rPr>
                <w:rFonts w:ascii="Times New Roman" w:hAnsi="Times New Roman" w:cs="Times New Roman"/>
                <w:sz w:val="24"/>
                <w:szCs w:val="24"/>
              </w:rPr>
              <w:t xml:space="preserve"> górskie (</w:t>
            </w:r>
            <w:proofErr w:type="spellStart"/>
            <w:r w:rsidRPr="008A6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Adenostylion</w:t>
            </w:r>
            <w:proofErr w:type="spellEnd"/>
            <w:r w:rsidRPr="008A6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A6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alliariae</w:t>
            </w:r>
            <w:proofErr w:type="spellEnd"/>
            <w:r w:rsidRPr="008A6E32">
              <w:rPr>
                <w:rFonts w:ascii="Times New Roman" w:hAnsi="Times New Roman" w:cs="Times New Roman"/>
                <w:sz w:val="24"/>
                <w:szCs w:val="24"/>
              </w:rPr>
              <w:t xml:space="preserve">) i </w:t>
            </w:r>
            <w:proofErr w:type="spellStart"/>
            <w:r w:rsidRPr="008A6E32">
              <w:rPr>
                <w:rFonts w:ascii="Times New Roman" w:hAnsi="Times New Roman" w:cs="Times New Roman"/>
                <w:sz w:val="24"/>
                <w:szCs w:val="24"/>
              </w:rPr>
              <w:t>ziołorośla</w:t>
            </w:r>
            <w:proofErr w:type="spellEnd"/>
            <w:r w:rsidRPr="008A6E32">
              <w:rPr>
                <w:rFonts w:ascii="Times New Roman" w:hAnsi="Times New Roman" w:cs="Times New Roman"/>
                <w:sz w:val="24"/>
                <w:szCs w:val="24"/>
              </w:rPr>
              <w:t xml:space="preserve"> nadrzeczne (</w:t>
            </w:r>
            <w:proofErr w:type="spellStart"/>
            <w:r w:rsidRPr="008A6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Convolvuletalia</w:t>
            </w:r>
            <w:proofErr w:type="spellEnd"/>
            <w:r w:rsidRPr="008A6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A6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sepium</w:t>
            </w:r>
            <w:proofErr w:type="spellEnd"/>
            <w:r w:rsidRPr="008A6E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1FCFB4" w14:textId="41532ABF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46FF30D" w14:textId="13E98227" w:rsidR="00C9687B" w:rsidRPr="00DD0D86" w:rsidRDefault="00C9687B" w:rsidP="00E041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stabilnej powierzchni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 najmniej 7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ha siedliska z uwzględnieniem naturalnych procesów.</w:t>
            </w:r>
          </w:p>
        </w:tc>
      </w:tr>
      <w:tr w:rsidR="00C9687B" w:rsidRPr="00DD0D86" w14:paraId="6F06BCAB" w14:textId="5D559EDD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CFE1C31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8C3EEC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E56A346" w14:textId="6C0F6AD3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Gatunki charakterystyczne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CC28F78" w14:textId="294928B4" w:rsidR="00C9687B" w:rsidRPr="00DD0D86" w:rsidRDefault="00C9687B" w:rsidP="00E041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obecności gatunków charakterystycznych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 najmniej 1 gatunku charakterystycznego w płacie.</w:t>
            </w:r>
          </w:p>
        </w:tc>
      </w:tr>
      <w:tr w:rsidR="00C9687B" w:rsidRPr="00DD0D86" w14:paraId="2DB562B3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897C26A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10A1DD8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C27D04B" w14:textId="2ADF7749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A3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ar-SA"/>
              </w:rPr>
              <w:t>Bogactwo gatunkowe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E6EAB81" w14:textId="258C0E75" w:rsidR="00C9687B" w:rsidRPr="00DD0D86" w:rsidRDefault="00C9687B" w:rsidP="00E041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E8E">
              <w:rPr>
                <w:rFonts w:ascii="Times New Roman" w:hAnsi="Times New Roman" w:cs="Times New Roman"/>
                <w:sz w:val="24"/>
                <w:szCs w:val="24"/>
              </w:rPr>
              <w:t xml:space="preserve">Utrzymanie istniejącego bogactwa gatunkowego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poziomie co najmniej</w:t>
            </w:r>
            <w:r w:rsidRPr="00DD6E8E">
              <w:rPr>
                <w:rFonts w:ascii="Times New Roman" w:hAnsi="Times New Roman" w:cs="Times New Roman"/>
                <w:sz w:val="24"/>
                <w:szCs w:val="24"/>
              </w:rPr>
              <w:t xml:space="preserve"> 10-20 gatunków na stanowisku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0CAB5F56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2982AFF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2B6346E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30637DA" w14:textId="193D8931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Gatunki ekspansywne roślin zielnych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0998283" w14:textId="4CCE7B2B" w:rsidR="00C9687B" w:rsidRPr="00DD0D86" w:rsidRDefault="00C9687B" w:rsidP="00E041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121EB">
              <w:rPr>
                <w:rFonts w:ascii="Times New Roman" w:hAnsi="Times New Roman" w:cs="Times New Roman"/>
                <w:sz w:val="24"/>
                <w:szCs w:val="24"/>
              </w:rPr>
              <w:t xml:space="preserve">trzymanie oceny wskaźnika na poziomie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21EB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2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121EB">
              <w:rPr>
                <w:rFonts w:ascii="Times New Roman" w:hAnsi="Times New Roman" w:cs="Times New Roman"/>
                <w:sz w:val="24"/>
                <w:szCs w:val="24"/>
              </w:rPr>
              <w:t xml:space="preserve">dział gatunków ekspansywnych nie przekracza 10% - </w:t>
            </w:r>
          </w:p>
        </w:tc>
      </w:tr>
      <w:tr w:rsidR="00C9687B" w:rsidRPr="00DD0D86" w14:paraId="7A1577BB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A062F9D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A5D8F85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57DA53" w14:textId="2EF21745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Gatunki obce inwazyjne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F5F8968" w14:textId="2B8392BA" w:rsidR="00C9687B" w:rsidRPr="00DD0D86" w:rsidRDefault="00C9687B" w:rsidP="00E041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oceny wskaźnika na dotychczasowym poziomie</w:t>
            </w:r>
            <w:r w:rsidR="00963488">
              <w:rPr>
                <w:rFonts w:ascii="Times New Roman" w:hAnsi="Times New Roman" w:cs="Times New Roman"/>
                <w:sz w:val="24"/>
                <w:szCs w:val="24"/>
              </w:rPr>
              <w:t xml:space="preserve"> (U2)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6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630">
              <w:rPr>
                <w:rFonts w:ascii="Times New Roman" w:hAnsi="Times New Roman" w:cs="Times New Roman"/>
                <w:sz w:val="24"/>
                <w:szCs w:val="24"/>
              </w:rPr>
              <w:t>akceptacja stwierdzonych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gatunk</w:t>
            </w:r>
            <w:r w:rsidR="009C1630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inwazyjn</w:t>
            </w:r>
            <w:r w:rsidR="009C1630">
              <w:rPr>
                <w:rFonts w:ascii="Times New Roman" w:hAnsi="Times New Roman" w:cs="Times New Roman"/>
                <w:sz w:val="24"/>
                <w:szCs w:val="24"/>
              </w:rPr>
              <w:t xml:space="preserve">ych, nawłoci późnej i klonu jesionolistnego </w:t>
            </w:r>
            <w:r w:rsidR="00A067E3">
              <w:rPr>
                <w:rFonts w:ascii="Times New Roman" w:hAnsi="Times New Roman" w:cs="Times New Roman"/>
                <w:sz w:val="24"/>
                <w:szCs w:val="24"/>
              </w:rPr>
              <w:t>w zbiorowiskach</w:t>
            </w:r>
            <w:r w:rsidR="000A1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1699945A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49F2BDC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625232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BF7EF47" w14:textId="28607DA4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Naturalny kompleks siedlisk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1A34998" w14:textId="3E98273F" w:rsidR="00C9687B" w:rsidRPr="00DD0D86" w:rsidRDefault="00C9687B" w:rsidP="00E041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>Niepogorszenie wskaźnika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obszarze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 xml:space="preserve"> z utrzymaniem oceny wskaźnika na poziomie (U1)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Pr="00EC0DCF"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30% powierzchni występujących płatów sąsiadujących z siedliskami półnaturalnymi. </w:t>
            </w:r>
          </w:p>
        </w:tc>
      </w:tr>
      <w:tr w:rsidR="00C9687B" w:rsidRPr="00DD0D86" w14:paraId="5C3CE3AD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3EFCEE8B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581ABF" w14:textId="77777777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706D978" w14:textId="6AE47B4F" w:rsidR="00C9687B" w:rsidRPr="008E4DA3" w:rsidRDefault="00C9687B" w:rsidP="00E0412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Naturalność koryta rzecznego (brak regulacji)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CD1A065" w14:textId="064F4C1A" w:rsidR="00C9687B" w:rsidRDefault="00C9687B" w:rsidP="00E0412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16">
              <w:rPr>
                <w:rFonts w:ascii="Times New Roman" w:hAnsi="Times New Roman" w:cs="Times New Roman"/>
                <w:sz w:val="24"/>
                <w:szCs w:val="24"/>
              </w:rPr>
              <w:t>Utrzymanie oceny wskaźnika na dotychczasowym poziomie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(U1) gdzie koryto rzeki Wisły częściowo uregulowane i brak jest bezpośredniego kontaktu ziołorośli ze zbiorowiskami szuwarów nadrzecznych.</w:t>
            </w:r>
          </w:p>
        </w:tc>
      </w:tr>
      <w:tr w:rsidR="00C9687B" w:rsidRPr="00DD0D86" w14:paraId="1722B98D" w14:textId="2D068836" w:rsidTr="00C9687B">
        <w:trPr>
          <w:trHeight w:val="51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7080D04C" w14:textId="572AD18E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8C3EE45" w14:textId="28E70B9E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7A">
              <w:rPr>
                <w:rFonts w:ascii="Times New Roman" w:hAnsi="Times New Roman" w:cs="Times New Roman"/>
                <w:sz w:val="24"/>
                <w:szCs w:val="24"/>
              </w:rPr>
              <w:t>6510 Niżowe i górskie świeże łąki użytkowane ekstensywnie (</w:t>
            </w:r>
            <w:proofErr w:type="spellStart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Arrhenatherion</w:t>
            </w:r>
            <w:proofErr w:type="spellEnd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elatioris</w:t>
            </w:r>
            <w:proofErr w:type="spellEnd"/>
            <w:r w:rsidRPr="000B2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988DE1" w14:textId="6EEAEB1F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A87CF27" w14:textId="22BB6284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stabilnej powierzchni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co najmniej 77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ha siedliska</w:t>
            </w:r>
            <w:r w:rsidR="00E54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Weryfikacja </w:t>
            </w:r>
            <w:r w:rsidRPr="00EA5E84">
              <w:rPr>
                <w:rFonts w:ascii="Times New Roman" w:hAnsi="Times New Roman" w:cs="Times New Roman"/>
                <w:sz w:val="24"/>
                <w:szCs w:val="24"/>
              </w:rPr>
              <w:t xml:space="preserve">występowania siedliska przyrodniczego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4F514A">
              <w:rPr>
                <w:rFonts w:ascii="Times New Roman" w:hAnsi="Times New Roman" w:cs="Times New Roman"/>
                <w:sz w:val="24"/>
                <w:szCs w:val="24"/>
              </w:rPr>
              <w:t xml:space="preserve"> potencjalnych stanowiskach,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wskazanych</w:t>
            </w:r>
            <w:r w:rsidR="004F514A">
              <w:rPr>
                <w:rFonts w:ascii="Times New Roman" w:hAnsi="Times New Roman" w:cs="Times New Roman"/>
                <w:sz w:val="24"/>
                <w:szCs w:val="24"/>
              </w:rPr>
              <w:t xml:space="preserve"> w ramach wykonanego uzupełnienia stanu wiedzy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684691A0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42F91D2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FF9EFB0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6D414D" w14:textId="70F2FA7B" w:rsidR="00C9687B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Struktura przestrzenna płatów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46F054F" w14:textId="0255356C" w:rsidR="00C9687B" w:rsidRPr="00DD0D86" w:rsidRDefault="00E54B49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(U1) ze średnim stopniem fragmentacji płatów siedliska.</w:t>
            </w:r>
          </w:p>
        </w:tc>
      </w:tr>
      <w:tr w:rsidR="00C9687B" w:rsidRPr="00DD0D86" w14:paraId="5263EE9D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C5A6C2C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3F48E48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031FC5" w14:textId="27136996" w:rsidR="00C9687B" w:rsidRPr="00055DA7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charakterystyczne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AE6AA94" w14:textId="5379161D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Niepogorszenie wskaźnika z utrzymaniem oceny wskaźnika na poziomie (U1) w obszarze co najmniej 50% stanowisk w obrębie płatów siedliska.</w:t>
            </w:r>
          </w:p>
        </w:tc>
      </w:tr>
      <w:tr w:rsidR="00C9687B" w:rsidRPr="00DD0D86" w14:paraId="4DB8C65F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F055DD2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ECFF42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E0942C5" w14:textId="1D2EA4EE" w:rsidR="00C9687B" w:rsidRPr="009A79A9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dominujące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4535776" w14:textId="059828A8" w:rsidR="00C9687B" w:rsidRPr="00DD0D86" w:rsidRDefault="00E54B49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6F484C">
              <w:rPr>
                <w:rFonts w:ascii="Times New Roman" w:hAnsi="Times New Roman" w:cs="Times New Roman"/>
                <w:sz w:val="24"/>
                <w:szCs w:val="24"/>
              </w:rPr>
              <w:t>(U1)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 z dominacją (&gt;50%) gatunków typowych dla łąk świeżych.</w:t>
            </w:r>
          </w:p>
        </w:tc>
      </w:tr>
      <w:tr w:rsidR="00C9687B" w:rsidRPr="00DD0D86" w14:paraId="6B724947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23E8F5F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0ED0A2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4669546" w14:textId="4BE139A0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Obce gatunki inwazyjne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96A0929" w14:textId="40A7BAB7" w:rsidR="00C9687B" w:rsidRDefault="00E54B49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 przy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94E4F" w14:textId="294439B3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lub pojedyncz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osobnik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gatunków o niskim stopniu inwazyjności, tj.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nie zagrażające różnorodności biologicznej.</w:t>
            </w:r>
          </w:p>
        </w:tc>
      </w:tr>
      <w:tr w:rsidR="00C9687B" w:rsidRPr="00DD0D86" w14:paraId="4A0ABE67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155F359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658CFB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DE1F2D" w14:textId="19375541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Gatunki ekspansywne roślin zielnych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5DBCC1E" w14:textId="475E565C" w:rsidR="00C9687B" w:rsidRDefault="00E54B49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V) przy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5EB858" w14:textId="545BD829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gatunków silnie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ekspansywnych i łączn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ym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pokryci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gatunków ekspansywnych &lt;20%.</w:t>
            </w:r>
          </w:p>
        </w:tc>
      </w:tr>
      <w:tr w:rsidR="00C9687B" w:rsidRPr="00DD0D86" w14:paraId="3F2ACFEF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C788172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0ADD43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D72E14" w14:textId="43FA89E9" w:rsidR="00C9687B" w:rsidRPr="00DD0D86" w:rsidRDefault="00C9687B" w:rsidP="00BC5D8C">
            <w:pPr>
              <w:spacing w:after="0" w:line="276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Ekspansja krzewów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i podrostu drzew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B21715F" w14:textId="3BFD67A8" w:rsidR="00C9687B" w:rsidRDefault="00E54B49" w:rsidP="009A79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 przy</w:t>
            </w:r>
          </w:p>
          <w:p w14:paraId="2F0F8DD5" w14:textId="59F3E361" w:rsidR="00C9687B" w:rsidRPr="00DD0D86" w:rsidRDefault="00C9687B" w:rsidP="009A79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ączn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pokryci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krzewów i podrostu drzew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transekcie</w:t>
            </w:r>
            <w:proofErr w:type="spellEnd"/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&lt;1%.</w:t>
            </w:r>
          </w:p>
        </w:tc>
      </w:tr>
      <w:tr w:rsidR="00C9687B" w:rsidRPr="00DD0D86" w14:paraId="0950E4B5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2B42B70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4F3510A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578AF19" w14:textId="695296BB" w:rsidR="00C9687B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dobrze zachowanych płatów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1E209FC" w14:textId="53A428B1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1BC">
              <w:rPr>
                <w:rFonts w:ascii="Times New Roman" w:hAnsi="Times New Roman" w:cs="Times New Roman"/>
                <w:sz w:val="24"/>
                <w:szCs w:val="24"/>
              </w:rPr>
              <w:t xml:space="preserve">Niepogorszenie wskaźnika z utrzymaniem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oceny </w:t>
            </w:r>
            <w:r w:rsidRPr="00D061BC">
              <w:rPr>
                <w:rFonts w:ascii="Times New Roman" w:hAnsi="Times New Roman" w:cs="Times New Roman"/>
                <w:sz w:val="24"/>
                <w:szCs w:val="24"/>
              </w:rPr>
              <w:t>wskaźnika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poziomie</w:t>
            </w:r>
            <w:r w:rsidRPr="00D061BC">
              <w:rPr>
                <w:rFonts w:ascii="Times New Roman" w:hAnsi="Times New Roman" w:cs="Times New Roman"/>
                <w:sz w:val="24"/>
                <w:szCs w:val="24"/>
              </w:rPr>
              <w:t xml:space="preserve"> (U1) w obszarze co najmniej 50% stanowisk w obrębie płatów siedliska.</w:t>
            </w:r>
          </w:p>
        </w:tc>
      </w:tr>
      <w:tr w:rsidR="00C9687B" w:rsidRPr="00DD0D86" w14:paraId="0A83DA33" w14:textId="32702A85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A351A69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42ECDC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858F08" w14:textId="6A3BE121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Wojłok (martwa materia organiczna)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ACD2150" w14:textId="427882A2" w:rsidR="00C9687B" w:rsidRPr="00DD0D86" w:rsidRDefault="00F106BD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D061BC">
              <w:rPr>
                <w:rFonts w:ascii="Times New Roman" w:hAnsi="Times New Roman" w:cs="Times New Roman"/>
                <w:sz w:val="24"/>
                <w:szCs w:val="24"/>
              </w:rPr>
              <w:t>(FV)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9687B" w:rsidRPr="00DD0D86" w14:paraId="46DB23E4" w14:textId="137669EE" w:rsidTr="00C9687B">
        <w:trPr>
          <w:trHeight w:val="51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7F568BB9" w14:textId="0470D078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3B3710" w14:textId="6B74D5D6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7C">
              <w:rPr>
                <w:rFonts w:ascii="Times New Roman" w:hAnsi="Times New Roman" w:cs="Times New Roman"/>
                <w:sz w:val="24"/>
                <w:szCs w:val="24"/>
              </w:rPr>
              <w:t>91E0 Łęgi wierzbowe, topolowe, olszowe i jesionowe (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Salicetum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albo-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fragilis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Populetum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albae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Alnenion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glutinoso-incanae</w:t>
            </w:r>
            <w:proofErr w:type="spellEnd"/>
            <w:r w:rsidRPr="00901E7C">
              <w:rPr>
                <w:rFonts w:ascii="Times New Roman" w:hAnsi="Times New Roman" w:cs="Times New Roman"/>
                <w:sz w:val="24"/>
                <w:szCs w:val="24"/>
              </w:rPr>
              <w:t>) i olsy źródliskowe</w:t>
            </w: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8BC2839" w14:textId="5F089920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55FCA28" w14:textId="3453D6C0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stabilnej powierzchni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 najmniej 230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ha siedliska z uwzględnieniem naturalnych procesów.</w:t>
            </w:r>
          </w:p>
        </w:tc>
      </w:tr>
      <w:tr w:rsidR="00C9687B" w:rsidRPr="00DD0D86" w14:paraId="2B63D004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8DA0868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F814E2D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A110BB" w14:textId="3D30DEA8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Gatunki charakterystyczne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EB69F09" w14:textId="73CD663D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 przy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0B9D7E" w14:textId="3B75BFFF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ombinacj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florystyczn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typow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dla łęgu.</w:t>
            </w:r>
          </w:p>
        </w:tc>
      </w:tr>
      <w:tr w:rsidR="00C9687B" w:rsidRPr="00DD0D86" w14:paraId="052707F2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68071248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2553CD4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0B87B4" w14:textId="799A62D9" w:rsidR="00C9687B" w:rsidRPr="00FC5769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dominujące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461D371" w14:textId="3E98F774" w:rsidR="00C9687B" w:rsidRPr="00DD0D86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(U1) z dominacją gatunków typowych dla siedliska ze znaczącym udziałem w drzewostanie i runie gatunków obcych.</w:t>
            </w:r>
          </w:p>
        </w:tc>
      </w:tr>
      <w:tr w:rsidR="00C9687B" w:rsidRPr="00DD0D86" w14:paraId="05EE3401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5233F6F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456E99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B0C54A" w14:textId="4FD8BF61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Gatunki obce geograficznie w drzewostanie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A2D75F2" w14:textId="347B31B8" w:rsidR="00C9687B" w:rsidRDefault="00DE5183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</w:t>
            </w:r>
            <w:r w:rsidR="00C9687B" w:rsidRPr="0099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5">
              <w:rPr>
                <w:rFonts w:ascii="Times New Roman" w:hAnsi="Times New Roman" w:cs="Times New Roman"/>
                <w:sz w:val="24"/>
                <w:szCs w:val="24"/>
              </w:rPr>
              <w:t xml:space="preserve">oceny </w:t>
            </w:r>
            <w:r w:rsidR="00C9687B" w:rsidRPr="00996581">
              <w:rPr>
                <w:rFonts w:ascii="Times New Roman" w:hAnsi="Times New Roman" w:cs="Times New Roman"/>
                <w:sz w:val="24"/>
                <w:szCs w:val="24"/>
              </w:rPr>
              <w:t>wskaźnika</w:t>
            </w:r>
            <w:r w:rsidR="004F514A">
              <w:rPr>
                <w:rFonts w:ascii="Times New Roman" w:hAnsi="Times New Roman" w:cs="Times New Roman"/>
                <w:sz w:val="24"/>
                <w:szCs w:val="24"/>
              </w:rPr>
              <w:t xml:space="preserve"> na dotychczasowym poziomie</w:t>
            </w:r>
            <w:r w:rsidR="00A067E3">
              <w:rPr>
                <w:rFonts w:ascii="Times New Roman" w:hAnsi="Times New Roman" w:cs="Times New Roman"/>
                <w:sz w:val="24"/>
                <w:szCs w:val="24"/>
              </w:rPr>
              <w:t xml:space="preserve"> (U2)</w:t>
            </w:r>
            <w:r w:rsidR="004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 z zachowaniem dominujących gatunków typowych dla siedliska.</w:t>
            </w:r>
          </w:p>
          <w:p w14:paraId="04511303" w14:textId="0D618F3E" w:rsidR="00C9687B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 długoterminowy:</w:t>
            </w:r>
          </w:p>
          <w:p w14:paraId="3176CAFF" w14:textId="77777777" w:rsidR="00C9687B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Ustalenie i wprowadzenie możliwych do zastosowania działań ukierunkowanych na eliminację    odnawiającego się spontanicznie klonu jesionolistnego </w:t>
            </w:r>
            <w:proofErr w:type="spellStart"/>
            <w:r w:rsidRPr="00996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Acer</w:t>
            </w:r>
            <w:proofErr w:type="spellEnd"/>
            <w:r w:rsidRPr="00996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6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negundo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8D7C54" w14:textId="0FBD3AD7" w:rsidR="00C9687B" w:rsidRPr="001E0C7F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Przeprowadzenie o</w:t>
            </w: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 xml:space="preserve"> wskaźnika na powierzchni płatów dotychczas nie objętych oceną.</w:t>
            </w:r>
          </w:p>
        </w:tc>
      </w:tr>
      <w:tr w:rsidR="00C9687B" w:rsidRPr="00DD0D86" w14:paraId="2FA16FD8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315E94C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A3E899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1EDCD8" w14:textId="4729A9D9" w:rsidR="00C9687B" w:rsidRPr="00484D0D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Inwazyjne gatunki obce w podszycie i runie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F883312" w14:textId="18D3D196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484D0D">
              <w:rPr>
                <w:rFonts w:ascii="Times New Roman" w:hAnsi="Times New Roman" w:cs="Times New Roman"/>
                <w:sz w:val="24"/>
                <w:szCs w:val="24"/>
              </w:rPr>
              <w:t>(U1)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B3286A" w14:textId="319D0DD5" w:rsidR="00C9687B" w:rsidRPr="00DE5183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22C1D">
              <w:rPr>
                <w:rFonts w:ascii="Times New Roman" w:hAnsi="Times New Roman" w:cs="Times New Roman"/>
                <w:sz w:val="24"/>
                <w:szCs w:val="24"/>
              </w:rPr>
              <w:t xml:space="preserve">Ustalenie i wprowadzenie możliwych do zastosowania działań ukierunkowanych na eliminację    odnawiającego się spontanicznie klonu jesionolistnego </w:t>
            </w:r>
            <w:proofErr w:type="spellStart"/>
            <w:r w:rsidRPr="00422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Acer</w:t>
            </w:r>
            <w:proofErr w:type="spellEnd"/>
            <w:r w:rsidRPr="00422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22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negundo</w:t>
            </w:r>
            <w:proofErr w:type="spellEnd"/>
            <w:r w:rsidRPr="00422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Akceptacja nawłoci późnej </w:t>
            </w:r>
            <w:proofErr w:type="spellStart"/>
            <w:r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Solidago</w:t>
            </w:r>
            <w:proofErr w:type="spellEnd"/>
            <w:r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gigantea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runie</w:t>
            </w:r>
            <w:r w:rsidR="00DE5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B2B34" w14:textId="3844102C" w:rsidR="00C9687B" w:rsidRPr="00484D0D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Ocena wskaźnika na powierzchni płatów dotychczas nie objętych oceną.</w:t>
            </w:r>
          </w:p>
        </w:tc>
      </w:tr>
      <w:tr w:rsidR="00C9687B" w:rsidRPr="00DD0D86" w14:paraId="4302F565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AB6798E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561EFD6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3AC7DF" w14:textId="0E6387AE" w:rsidR="00C9687B" w:rsidRPr="00542C3B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Rodzime gatunki ekspansywne roślin zielnych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B401C92" w14:textId="4F267B70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542C3B">
              <w:rPr>
                <w:rFonts w:ascii="Times New Roman" w:hAnsi="Times New Roman" w:cs="Times New Roman"/>
                <w:sz w:val="24"/>
                <w:szCs w:val="24"/>
              </w:rPr>
              <w:t>(U1)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. Akceptacja obecności silnie ekspansywnych gatunków w runie, w tym pokrzywy zwyczajnej </w:t>
            </w:r>
            <w:proofErr w:type="spellStart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Utrica</w:t>
            </w:r>
            <w:proofErr w:type="spellEnd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dioica</w:t>
            </w:r>
            <w:proofErr w:type="spellEnd"/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 i jeżyny popielicy </w:t>
            </w:r>
            <w:proofErr w:type="spellStart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Rubus</w:t>
            </w:r>
            <w:proofErr w:type="spellEnd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caesitus</w:t>
            </w:r>
            <w:proofErr w:type="spellEnd"/>
            <w:r w:rsidR="00C9687B">
              <w:rPr>
                <w:rFonts w:ascii="Times New Roman" w:hAnsi="Times New Roman" w:cs="Times New Roman"/>
                <w:sz w:val="24"/>
                <w:szCs w:val="24"/>
              </w:rPr>
              <w:t>, nie ograniczających różnorodność runa.</w:t>
            </w:r>
          </w:p>
          <w:p w14:paraId="5F129BC3" w14:textId="79732302" w:rsidR="00C9687B" w:rsidRPr="00116003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Ocena wskaźnika na powierzchni płatów dotychczas nie objętych oceną.</w:t>
            </w:r>
          </w:p>
        </w:tc>
      </w:tr>
      <w:tr w:rsidR="00C9687B" w:rsidRPr="00DD0D86" w14:paraId="6E498D6E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EF969B3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158C967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333D70" w14:textId="486433F2" w:rsidR="00C9687B" w:rsidRPr="007968A3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Martwe drewno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(łączne zasoby)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6C8B8AE" w14:textId="027623B2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554A">
              <w:rPr>
                <w:rFonts w:ascii="Times New Roman" w:hAnsi="Times New Roman" w:cs="Times New Roman"/>
                <w:sz w:val="24"/>
                <w:szCs w:val="24"/>
              </w:rPr>
              <w:t>Szczegółowe rozpoznanie zasobów i określenie celu po uzupełnieniu stanu wiedzy w tym zakresie.</w:t>
            </w:r>
          </w:p>
        </w:tc>
      </w:tr>
      <w:tr w:rsidR="00C9687B" w:rsidRPr="00DD0D86" w14:paraId="15746C42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4C6914D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C11BC0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527A5A" w14:textId="2A6DCC15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7968A3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Martwe drewno leżące lub stojące o wymiarach  &gt; 3m długości i &gt; 50 cm grubości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62CB439" w14:textId="6307C8C0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54A">
              <w:rPr>
                <w:rFonts w:ascii="Times New Roman" w:hAnsi="Times New Roman" w:cs="Times New Roman"/>
                <w:sz w:val="24"/>
                <w:szCs w:val="24"/>
              </w:rPr>
              <w:t>Szczegółowe rozpoznanie zasobów i określenie celu po uzupełnieniu stanu wiedzy w tym zakresie.</w:t>
            </w:r>
          </w:p>
        </w:tc>
      </w:tr>
      <w:tr w:rsidR="00C9687B" w:rsidRPr="00DD0D86" w14:paraId="06C2B1A9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906E2B4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33F791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CAD7041" w14:textId="49663B97" w:rsidR="00C9687B" w:rsidRPr="008660DA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Naturalność koryta rzecznego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530EF9A" w14:textId="21CEC003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866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 w:rsidRPr="008660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4B8741D" w14:textId="12978A9F" w:rsidR="00C9687B" w:rsidRPr="0067554A" w:rsidRDefault="00A067E3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3">
              <w:rPr>
                <w:rFonts w:ascii="Times New Roman" w:hAnsi="Times New Roman" w:cs="Times New Roman"/>
                <w:sz w:val="24"/>
                <w:szCs w:val="24"/>
              </w:rPr>
              <w:t>Utrzymanie obecnej naturalności koryta rzeki Wisły w obszarze</w:t>
            </w:r>
            <w:r w:rsidR="00FB1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7223DA99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6C87D3FE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1DCB527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1E78FF" w14:textId="3915B177" w:rsidR="00C9687B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Reżim wodny 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971C64C" w14:textId="251CFFF4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C02C11">
              <w:rPr>
                <w:rFonts w:ascii="Times New Roman" w:hAnsi="Times New Roman" w:cs="Times New Roman"/>
                <w:sz w:val="24"/>
                <w:szCs w:val="24"/>
              </w:rPr>
              <w:t>(FV).</w:t>
            </w:r>
          </w:p>
          <w:p w14:paraId="5B14DB0D" w14:textId="6EAB597D" w:rsidR="00C9687B" w:rsidRPr="008660DA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Drzewostan podlega wpływowi wód powodziowych.</w:t>
            </w:r>
          </w:p>
        </w:tc>
      </w:tr>
      <w:tr w:rsidR="00C9687B" w:rsidRPr="00DD0D86" w14:paraId="35AF4E70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983AE28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BCF677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482D70" w14:textId="794E90B5" w:rsidR="00C9687B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Wiek drzewostanu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7AE1294" w14:textId="6647AC22" w:rsidR="00C9687B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</w:t>
            </w: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wskaźnika określonego aktualnie jako zły (U2)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A958E8" w14:textId="77777777" w:rsidR="00C9687B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opuszcza się udział w drzewostanach &lt; 20% drzew osiągających 100 lat oraz  &lt; 50% drzew starszych niż 50 lat.</w:t>
            </w:r>
          </w:p>
          <w:p w14:paraId="2B04056B" w14:textId="25E594A3" w:rsidR="00C9687B" w:rsidRPr="00C02C11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wskaźnika na powierzchni płatów dotychczas nie objętych oceną.</w:t>
            </w:r>
          </w:p>
        </w:tc>
      </w:tr>
      <w:tr w:rsidR="00C9687B" w:rsidRPr="00DD0D86" w14:paraId="0B7A14D5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90BA543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CFE24B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2920BF" w14:textId="1D15DE43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Pionowa struktura roślinności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CDA46DB" w14:textId="352D0383" w:rsidR="00C9687B" w:rsidRPr="00E54B49" w:rsidRDefault="00E54B49" w:rsidP="00055BF5">
            <w:pPr>
              <w:spacing w:after="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4B49">
              <w:rPr>
                <w:rFonts w:ascii="Times New Roman" w:hAnsi="Times New Roman" w:cs="Times New Roman"/>
                <w:sz w:val="24"/>
                <w:szCs w:val="24"/>
              </w:rPr>
              <w:t>Utrzymanie naturalnej, zróżnicowanej, pionowej struktur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54B49">
              <w:rPr>
                <w:rFonts w:ascii="Times New Roman" w:hAnsi="Times New Roman" w:cs="Times New Roman"/>
                <w:sz w:val="24"/>
                <w:szCs w:val="24"/>
              </w:rPr>
              <w:t xml:space="preserve"> roślinności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oceną wskaźnika na poziomie (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1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191671EA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49F74CCD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4A2180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F3FAD9" w14:textId="23CA69F1" w:rsidR="00C9687B" w:rsidRPr="007553DF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Naturalne odnowienia drzewostanu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FEB3E62" w14:textId="6EF29F35" w:rsidR="00C9687B" w:rsidRPr="00DD0D86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5D0D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="00C9687B" w:rsidRPr="005D0D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 z obecnymi co najmniej pojedynczymi odnowieniami gatunków charakterystycznych dla siedliska.</w:t>
            </w:r>
          </w:p>
        </w:tc>
      </w:tr>
      <w:tr w:rsidR="00C9687B" w:rsidRPr="00DD0D86" w14:paraId="029861F7" w14:textId="128228A3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7A44880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7E118B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3E06E" w14:textId="57E9391A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Struktura pionowa i przestrzenna roślinności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F75BB1F" w14:textId="45130B97" w:rsidR="00C9687B" w:rsidRPr="00DD0D86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 przy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różnicowan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ej strukturze pionowej i przestrzennej roślinności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12BBA0AB" w14:textId="72DB176F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AF30212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A32F01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F0843" w14:textId="659B5AFD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Zniszczenia runa i gleby związane z pozyskaniem drewna</w:t>
            </w:r>
          </w:p>
        </w:tc>
        <w:tc>
          <w:tcPr>
            <w:tcW w:w="2289" w:type="pct"/>
            <w:shd w:val="clear" w:color="auto" w:fill="auto"/>
            <w:tcMar>
              <w:left w:w="170" w:type="dxa"/>
              <w:right w:w="113" w:type="dxa"/>
            </w:tcMar>
            <w:vAlign w:val="center"/>
          </w:tcPr>
          <w:p w14:paraId="417632A7" w14:textId="16432A98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5D0D60">
              <w:rPr>
                <w:rFonts w:ascii="Times New Roman" w:hAnsi="Times New Roman" w:cs="Times New Roman"/>
                <w:sz w:val="24"/>
                <w:szCs w:val="24"/>
              </w:rPr>
              <w:t>(FV)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183">
              <w:t xml:space="preserve"> </w:t>
            </w:r>
            <w:r w:rsidR="00DE5183" w:rsidRPr="00DE5183">
              <w:rPr>
                <w:rFonts w:ascii="Times New Roman" w:hAnsi="Times New Roman" w:cs="Times New Roman"/>
                <w:sz w:val="24"/>
                <w:szCs w:val="24"/>
              </w:rPr>
              <w:t>Brak zniszczenia runa i gleby związane z pozyskaniem drewna</w:t>
            </w:r>
            <w:r w:rsidR="00DE5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CD672" w14:textId="20B8AC54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EC5">
              <w:rPr>
                <w:rFonts w:ascii="Times New Roman" w:hAnsi="Times New Roman" w:cs="Times New Roman"/>
                <w:sz w:val="24"/>
                <w:szCs w:val="24"/>
              </w:rPr>
              <w:t>Ocena wskaźnika na powierzchni płatów dotychczas nie objętych oceną.</w:t>
            </w:r>
          </w:p>
        </w:tc>
      </w:tr>
      <w:tr w:rsidR="00C9687B" w:rsidRPr="00DD0D86" w14:paraId="0618FE95" w14:textId="6D807BCB" w:rsidTr="00C9687B">
        <w:trPr>
          <w:trHeight w:val="75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4283C2B0" w14:textId="306D6AD8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D0B0DA" w14:textId="3F62B22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D4">
              <w:rPr>
                <w:rFonts w:ascii="Times New Roman" w:hAnsi="Times New Roman" w:cs="Times New Roman"/>
                <w:sz w:val="24"/>
                <w:szCs w:val="24"/>
              </w:rPr>
              <w:t xml:space="preserve">1099 minóg rzeczny </w:t>
            </w:r>
            <w:proofErr w:type="spellStart"/>
            <w:r w:rsidRPr="00370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Lampetra</w:t>
            </w:r>
            <w:proofErr w:type="spellEnd"/>
            <w:r w:rsidRPr="00370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0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fluviatilis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1D9003" w14:textId="598A674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A6848E5" w14:textId="5DC3BD0F" w:rsidR="00C9687B" w:rsidRDefault="00C9687B" w:rsidP="004561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obecnego stanu populacji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>zględn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 xml:space="preserve"> liczebnoś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 xml:space="preserve"> &lt;0,01 os./m</w:t>
            </w:r>
            <w:r w:rsidRPr="009965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>, udział gatunku w zespole ryb i minogów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14:paraId="712A7D62" w14:textId="3DC1610B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7B" w:rsidRPr="00DD0D86" w14:paraId="25A491D5" w14:textId="04F334C1" w:rsidTr="00C9687B">
        <w:trPr>
          <w:trHeight w:val="75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7EB55DA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4936C1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C66A8D" w14:textId="6847271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88B7FE8" w14:textId="2AFB1ECB" w:rsidR="00C9687B" w:rsidRDefault="00C9687B" w:rsidP="00A871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siedlisk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gatunku </w:t>
            </w:r>
            <w:r w:rsidRPr="00136B7F">
              <w:rPr>
                <w:rFonts w:ascii="Times New Roman" w:hAnsi="Times New Roman" w:cs="Times New Roman"/>
                <w:sz w:val="24"/>
                <w:szCs w:val="24"/>
              </w:rPr>
              <w:t xml:space="preserve">na dotychczasowym poziomie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(FV) przy wskaźniku jakość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hydromorfologiczna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na poziomie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 jako wartość uśredniona z minimum 3 stanowisk badawczych (punktów monitoringowych)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24DEE" w14:textId="499DF482" w:rsidR="00C9687B" w:rsidRPr="00DD0D86" w:rsidRDefault="00C9687B" w:rsidP="00A871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 podstawowy: 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>zachowa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 xml:space="preserve"> drożnoś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 xml:space="preserve"> ekologiczn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 xml:space="preserve"> rzeki Wisły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obszarze w nie pogorszonym stanie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5E266868" w14:textId="69C2D6FC" w:rsidTr="00C9687B">
        <w:trPr>
          <w:trHeight w:val="61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01157124" w14:textId="1256CD84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A22D46" w14:textId="19DF381C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DD9">
              <w:rPr>
                <w:rFonts w:ascii="Times New Roman" w:hAnsi="Times New Roman" w:cs="Times New Roman"/>
                <w:sz w:val="24"/>
                <w:szCs w:val="24"/>
              </w:rPr>
              <w:t xml:space="preserve">1106 łosoś atlantycki </w:t>
            </w:r>
            <w:proofErr w:type="spellStart"/>
            <w:r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Salmo</w:t>
            </w:r>
            <w:proofErr w:type="spellEnd"/>
            <w:r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salar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AF9CF1" w14:textId="77CE247A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B25B68B" w14:textId="3938C210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obecnego stanu populacji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 w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>zględn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 xml:space="preserve"> liczebnoś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 xml:space="preserve"> &lt;0,0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 xml:space="preserve"> os./m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>, udział gatunku w zespole ryb i minogów &lt;1%.</w:t>
            </w:r>
          </w:p>
          <w:p w14:paraId="5224859B" w14:textId="138908D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7B" w:rsidRPr="00DD0D86" w14:paraId="73266795" w14:textId="0F624CFF" w:rsidTr="00C9687B">
        <w:trPr>
          <w:trHeight w:val="58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2803EE4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F973E4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DFBB1C" w14:textId="14BFCDF0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72B8D81" w14:textId="5E8ACD45" w:rsidR="00C9687B" w:rsidRPr="00A7151B" w:rsidRDefault="00C9687B" w:rsidP="00A715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Utrzymanie siedliska gatunku na dotychczasowym poziomie (FV)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 wskaźniku 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jakoś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hydromorfologiczn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na poziomie 1,0-2,5 jako wartość uśredniona z minimum 3 stanowisk badawczych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(punktów monitoringowych)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1A045F" w14:textId="52EABE08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Cel podstawowy: zachowanie drożności ekologicznej rzeki Wisły w obszarze w nie pogorszonym stanie.</w:t>
            </w:r>
          </w:p>
        </w:tc>
      </w:tr>
      <w:tr w:rsidR="00C9687B" w:rsidRPr="00DD0D86" w14:paraId="37751D60" w14:textId="77777777" w:rsidTr="00C9687B">
        <w:trPr>
          <w:trHeight w:val="70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38AC0359" w14:textId="360AF8E0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A094274" w14:textId="3E858F3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A67">
              <w:rPr>
                <w:rFonts w:ascii="Times New Roman" w:hAnsi="Times New Roman" w:cs="Times New Roman"/>
                <w:sz w:val="24"/>
                <w:szCs w:val="24"/>
              </w:rPr>
              <w:t xml:space="preserve">6144 kiełb </w:t>
            </w:r>
            <w:proofErr w:type="spellStart"/>
            <w:r w:rsidRPr="00812A67">
              <w:rPr>
                <w:rFonts w:ascii="Times New Roman" w:hAnsi="Times New Roman" w:cs="Times New Roman"/>
                <w:sz w:val="24"/>
                <w:szCs w:val="24"/>
              </w:rPr>
              <w:t>białopłetwy</w:t>
            </w:r>
            <w:proofErr w:type="spellEnd"/>
            <w:r w:rsidRPr="0081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Gobio</w:t>
            </w:r>
            <w:proofErr w:type="spellEnd"/>
            <w:r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albipinnatus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0471CCF" w14:textId="1C033EC5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328DB50" w14:textId="1AF369A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Utrzymanie obecnego stanu populacji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zględn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liczebnoś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&lt;0,00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os./m², udział gatunku w zespole ryb i minogów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1%.</w:t>
            </w:r>
          </w:p>
        </w:tc>
      </w:tr>
      <w:tr w:rsidR="00C9687B" w:rsidRPr="00DD0D86" w14:paraId="169F46F7" w14:textId="77777777" w:rsidTr="00C9687B">
        <w:trPr>
          <w:trHeight w:val="70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19B21F8" w14:textId="77777777" w:rsidR="00C9687B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731469" w14:textId="77777777" w:rsidR="00C9687B" w:rsidRPr="00C803B7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E300F2" w14:textId="6868649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3A826F8" w14:textId="19A2E8ED" w:rsidR="00C9687B" w:rsidRPr="00DD0D86" w:rsidRDefault="00C9687B" w:rsidP="00F536C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Utrzymanie siedliska gatunku na dotychczasowym poziomie (FV)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 wskaźniku 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jakość </w:t>
            </w:r>
            <w:proofErr w:type="spellStart"/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hydromorfologiczna</w:t>
            </w:r>
            <w:proofErr w:type="spellEnd"/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na poziomie 1,0-2,5 jako wartość uśredniona z minimum 3 stanowisk badawczych.</w:t>
            </w:r>
          </w:p>
        </w:tc>
      </w:tr>
      <w:tr w:rsidR="00C9687B" w:rsidRPr="00DD0D86" w14:paraId="10F3EE70" w14:textId="1C7B8EB2" w:rsidTr="00C9687B">
        <w:trPr>
          <w:trHeight w:val="70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6E3B4C37" w14:textId="6E8E6664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3E7D396" w14:textId="5F292F4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087">
              <w:rPr>
                <w:rFonts w:ascii="Times New Roman" w:hAnsi="Times New Roman" w:cs="Times New Roman"/>
                <w:sz w:val="24"/>
                <w:szCs w:val="24"/>
              </w:rPr>
              <w:t xml:space="preserve">1130 </w:t>
            </w:r>
            <w:proofErr w:type="spellStart"/>
            <w:r w:rsidRPr="00B03087">
              <w:rPr>
                <w:rFonts w:ascii="Times New Roman" w:hAnsi="Times New Roman" w:cs="Times New Roman"/>
                <w:sz w:val="24"/>
                <w:szCs w:val="24"/>
              </w:rPr>
              <w:t>boleń</w:t>
            </w:r>
            <w:proofErr w:type="spellEnd"/>
            <w:r w:rsidRPr="00B03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AD1A34" w14:textId="79EE256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ED30858" w14:textId="046E6199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obecnego stanu populacji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 względnej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liczebności &lt;0,003 os./m</w:t>
            </w:r>
            <w:r w:rsidRPr="00DD0D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, obecn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 co najmniej dla dwóch kategorii wiekowych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, udzia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gatunku w zespole ryb i minogów &lt;1%.</w:t>
            </w:r>
          </w:p>
        </w:tc>
      </w:tr>
      <w:tr w:rsidR="00C9687B" w:rsidRPr="00DD0D86" w14:paraId="647F12DA" w14:textId="59A07BEB" w:rsidTr="00C9687B">
        <w:trPr>
          <w:trHeight w:val="65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90F09B0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0F39E52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D0D9385" w14:textId="521A4A7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7C430FB" w14:textId="77777777" w:rsidR="00C9687B" w:rsidRDefault="00C9687B" w:rsidP="003401E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Utrzymanie siedliska gatunku na dotychczasowym poziomie (U1) przy wskaźniku: jakość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hydromorfologiczna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 na poziomie 2,6-3,4 jako wartość uśredniona z minimum 3 stanowisk badawczych.</w:t>
            </w:r>
          </w:p>
          <w:p w14:paraId="6EC8E135" w14:textId="77777777" w:rsidR="00C9687B" w:rsidRDefault="00C9687B" w:rsidP="003401E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Cel podstawowy: zachowanie drożności ekologicznej rzeki Wisły w obszarze w nie pogorszonym stanie.</w:t>
            </w:r>
          </w:p>
          <w:p w14:paraId="7CE12616" w14:textId="3F7EF893" w:rsidR="00C9687B" w:rsidRPr="00DD0D86" w:rsidRDefault="00C9687B" w:rsidP="003401E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5">
              <w:rPr>
                <w:rFonts w:ascii="Times New Roman" w:hAnsi="Times New Roman" w:cs="Times New Roman"/>
                <w:sz w:val="24"/>
                <w:szCs w:val="24"/>
              </w:rPr>
              <w:t>Dążenie do poprawy wskaźników: charakterystyka przepływu oraz charakter i modyfikacja brzegów, decydujących o obniżonej ocenie jakości morfologicznej rzeki.</w:t>
            </w:r>
          </w:p>
        </w:tc>
      </w:tr>
      <w:tr w:rsidR="00C9687B" w:rsidRPr="00DD0D86" w14:paraId="3EA6079F" w14:textId="77777777" w:rsidTr="00C9687B">
        <w:trPr>
          <w:trHeight w:val="65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53AD94A1" w14:textId="5C491E35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2BC1D9" w14:textId="0FAC8BAA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65">
              <w:rPr>
                <w:rFonts w:ascii="Times New Roman" w:hAnsi="Times New Roman" w:cs="Times New Roman"/>
                <w:sz w:val="24"/>
                <w:szCs w:val="24"/>
              </w:rPr>
              <w:t xml:space="preserve">1149 koza </w:t>
            </w:r>
            <w:proofErr w:type="spellStart"/>
            <w:r w:rsidRPr="005F4E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Cobitis</w:t>
            </w:r>
            <w:proofErr w:type="spellEnd"/>
            <w:r w:rsidRPr="005F4E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E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taenia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AB8881C" w14:textId="34E4BF6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C03F958" w14:textId="5E43CE47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obecnego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stanu populacji </w:t>
            </w:r>
            <w:r w:rsidR="00963488">
              <w:rPr>
                <w:rFonts w:ascii="Times New Roman" w:hAnsi="Times New Roman" w:cs="Times New Roman"/>
                <w:sz w:val="24"/>
                <w:szCs w:val="24"/>
              </w:rPr>
              <w:t>(U1)</w:t>
            </w:r>
            <w:r w:rsidR="00963488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przy:</w:t>
            </w:r>
          </w:p>
          <w:p w14:paraId="544A71B0" w14:textId="7A6D6C0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ocenie (FV) dla względnej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liczebność gatunku &gt;0,01 os./m</w:t>
            </w:r>
            <w:r w:rsidRPr="00DD0D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liczebności co najmniej 10 000 osobników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ocenie (FV) dla struktury wiekowej -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obecne wszystkie kategorie wiekowe (YOY+JUV&gt;50%),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ocenie (U1) dla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udział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gatunku w zespole ryb i minogów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poziomie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1-5%.</w:t>
            </w:r>
          </w:p>
        </w:tc>
      </w:tr>
      <w:tr w:rsidR="00C9687B" w:rsidRPr="00DD0D86" w14:paraId="500ADFF0" w14:textId="77777777" w:rsidTr="00C9687B">
        <w:trPr>
          <w:trHeight w:val="65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61109C69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54D5ADC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3A38749" w14:textId="2A67DA12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8245840" w14:textId="714A53C6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 xml:space="preserve">Utrzymanie siedliska gatunku na dotychczasowym poziomie (U1)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 wskaźniku:</w:t>
            </w: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 xml:space="preserve"> jakoś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9E8">
              <w:rPr>
                <w:rFonts w:ascii="Times New Roman" w:hAnsi="Times New Roman" w:cs="Times New Roman"/>
                <w:sz w:val="24"/>
                <w:szCs w:val="24"/>
              </w:rPr>
              <w:t>hydromorfologiczn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poziomie</w:t>
            </w: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 xml:space="preserve"> 2,6-3,4 jako wartość uśredniona z minimum 3 stanowisk badawczych.</w:t>
            </w:r>
          </w:p>
          <w:p w14:paraId="0389BB70" w14:textId="288AF199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Dążenie do poprawy wskaźników: charakterystyka przepływu oraz charakter i modyfikacja brzegów, decydujących o obniżonej ocenie jakości morfologicznej rzeki. </w:t>
            </w:r>
          </w:p>
        </w:tc>
      </w:tr>
      <w:tr w:rsidR="00C9687B" w:rsidRPr="00DD0D86" w14:paraId="5DAF07A4" w14:textId="77777777" w:rsidTr="00C9687B">
        <w:trPr>
          <w:trHeight w:val="65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3FFF4AE2" w14:textId="5CEF5920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FE8978B" w14:textId="09C426D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 xml:space="preserve">5339 różanka </w:t>
            </w:r>
            <w:proofErr w:type="spellStart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Rhodeus</w:t>
            </w:r>
            <w:proofErr w:type="spellEnd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sericeus</w:t>
            </w:r>
            <w:proofErr w:type="spellEnd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amarus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0A885C" w14:textId="7ED0917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FCA85CE" w14:textId="647FE4D1" w:rsidR="00C9687B" w:rsidRPr="005F4602" w:rsidRDefault="00C9687B" w:rsidP="005F46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>Utrzymanie obecnego stanu populacji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>) przy: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E1B99" w14:textId="5279DFC9" w:rsidR="00C9687B" w:rsidRPr="00DD0D86" w:rsidRDefault="00C9687B" w:rsidP="005F46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>ocenie (FV) dla względnej liczebność gatunku &gt;0,01 os./m2 (liczebności co najmniej 10 000 osobników); ocenie (FV) dla struktury wiekowej - obecne wszystkie kategorie wiekowe (YOY+JUV&gt;50%), ocenie (U1) dla udział gatunku w zespole ryb i minogów 1-5%.</w:t>
            </w:r>
          </w:p>
        </w:tc>
      </w:tr>
      <w:tr w:rsidR="00C9687B" w:rsidRPr="00DD0D86" w14:paraId="42305FEE" w14:textId="77777777" w:rsidTr="00C9687B">
        <w:trPr>
          <w:trHeight w:val="65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398A7154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F2A7F9B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6E19D9" w14:textId="4C37B6DF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287D163" w14:textId="77777777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 xml:space="preserve">Utrzymanie siedliska gatunku na dotychczasowym poziomie (U1) przy wskaźniku jakość </w:t>
            </w:r>
            <w:proofErr w:type="spellStart"/>
            <w:r w:rsidRPr="005F4602">
              <w:rPr>
                <w:rFonts w:ascii="Times New Roman" w:hAnsi="Times New Roman" w:cs="Times New Roman"/>
                <w:sz w:val="24"/>
                <w:szCs w:val="24"/>
              </w:rPr>
              <w:t>hydromorfologiczna</w:t>
            </w:r>
            <w:proofErr w:type="spellEnd"/>
            <w:r w:rsidRPr="005F4602">
              <w:rPr>
                <w:rFonts w:ascii="Times New Roman" w:hAnsi="Times New Roman" w:cs="Times New Roman"/>
                <w:sz w:val="24"/>
                <w:szCs w:val="24"/>
              </w:rPr>
              <w:t xml:space="preserve"> na poziomie 2,6-3,4 jako wartość uśredniona z minimum 3 stanowisk badawczych.</w:t>
            </w:r>
          </w:p>
          <w:p w14:paraId="56E2910B" w14:textId="75EA25D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5">
              <w:rPr>
                <w:rFonts w:ascii="Times New Roman" w:hAnsi="Times New Roman" w:cs="Times New Roman"/>
                <w:sz w:val="24"/>
                <w:szCs w:val="24"/>
              </w:rPr>
              <w:t>Dążenie do poprawy wskaźników: charakterystyka przepływu oraz charakter i modyfikacja brzegów, decydujących o obniżonej ocenie jakości morfologicznej rzeki.</w:t>
            </w:r>
          </w:p>
        </w:tc>
      </w:tr>
      <w:tr w:rsidR="00C9687B" w:rsidRPr="00DD0D86" w14:paraId="103B637F" w14:textId="77777777" w:rsidTr="00C9687B">
        <w:trPr>
          <w:trHeight w:val="15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4B9DA7CA" w14:textId="278CC085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3AD29C" w14:textId="627D4E0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 bóbr europejski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7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Castor</w:t>
            </w:r>
            <w:proofErr w:type="spellEnd"/>
            <w:r w:rsidRPr="001217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17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AEAFE5" w14:textId="136421EB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19EBC87" w14:textId="4FB2CB90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8E">
              <w:rPr>
                <w:rFonts w:ascii="Times New Roman" w:hAnsi="Times New Roman" w:cs="Times New Roman"/>
                <w:sz w:val="24"/>
                <w:szCs w:val="24"/>
              </w:rPr>
              <w:t>Utrzymanie populacji na poziomie co najmniej 25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obszarze</w:t>
            </w:r>
            <w:r w:rsidRPr="009D2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87B" w:rsidRPr="00DD0D86" w14:paraId="4B654FE0" w14:textId="77777777" w:rsidTr="00C9687B">
        <w:trPr>
          <w:trHeight w:val="157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6D22FCD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809A85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B4D25C" w14:textId="77E4D27A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Baza pokarmowa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BF6D86E" w14:textId="037519FA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B2">
              <w:rPr>
                <w:rFonts w:ascii="Times New Roman" w:hAnsi="Times New Roman" w:cs="Times New Roman"/>
                <w:sz w:val="24"/>
                <w:szCs w:val="24"/>
              </w:rPr>
              <w:t>Utrzymanie bazy pokarmowej na dotychczasowym poziomie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Pr="00AD35B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66">
              <w:rPr>
                <w:rFonts w:ascii="Times New Roman" w:hAnsi="Times New Roman" w:cs="Times New Roman"/>
                <w:sz w:val="24"/>
                <w:szCs w:val="24"/>
              </w:rPr>
              <w:t>Preferowane gatunki drzew i krzewów obecne na &gt;40% punktów monitoringowych, zadrzewienia pokrywają średnio &gt;40% linii brzegowej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0C9BBA73" w14:textId="77777777" w:rsidTr="00C9687B">
        <w:trPr>
          <w:trHeight w:val="157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3100EA3A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268C9D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ED18D5" w14:textId="38DFAB3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Charakter </w:t>
            </w:r>
            <w:r w:rsidRPr="001D6DC9">
              <w:rPr>
                <w:rFonts w:ascii="Times New Roman" w:hAnsi="Times New Roman" w:cs="Times New Roman"/>
                <w:sz w:val="24"/>
                <w:szCs w:val="24"/>
              </w:rPr>
              <w:t xml:space="preserve">nadbrzeżnych </w:t>
            </w:r>
            <w:proofErr w:type="spellStart"/>
            <w:r w:rsidRPr="001D6DC9">
              <w:rPr>
                <w:rFonts w:ascii="Times New Roman" w:hAnsi="Times New Roman" w:cs="Times New Roman"/>
                <w:sz w:val="24"/>
                <w:szCs w:val="24"/>
              </w:rPr>
              <w:t>zadrzewień</w:t>
            </w:r>
            <w:proofErr w:type="spellEnd"/>
            <w:r w:rsidRPr="001D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CD93F2A" w14:textId="3CCA6874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wskaźnika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w obszarze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D46">
              <w:rPr>
                <w:rFonts w:ascii="Times New Roman" w:hAnsi="Times New Roman" w:cs="Times New Roman"/>
                <w:sz w:val="24"/>
                <w:szCs w:val="24"/>
              </w:rPr>
              <w:t xml:space="preserve">na dotychczasowym poziomie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(FV)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E8D42" w14:textId="29028DD0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0A2">
              <w:rPr>
                <w:rFonts w:ascii="Times New Roman" w:hAnsi="Times New Roman" w:cs="Times New Roman"/>
                <w:sz w:val="24"/>
                <w:szCs w:val="24"/>
              </w:rPr>
              <w:t>Dominują zadrzewienia ciągłe, lesistość &gt;30%, dostępność schronień &gt;50%.</w:t>
            </w:r>
          </w:p>
        </w:tc>
      </w:tr>
    </w:tbl>
    <w:p w14:paraId="6B694F56" w14:textId="4C655CC5" w:rsidR="00304699" w:rsidRDefault="00DD0D86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4D944" w14:textId="3A2FEE87" w:rsidR="00304699" w:rsidRDefault="00304699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DE8F4D" w14:textId="042C6A26" w:rsidR="00304699" w:rsidRDefault="00304699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F0D9DF" w14:textId="50E2FDFA" w:rsidR="00304699" w:rsidRDefault="00304699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3641FA" w14:textId="4F8DEBB6" w:rsidR="00304699" w:rsidRDefault="00304699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AD7C08" w14:textId="77777777" w:rsidR="006060F6" w:rsidRDefault="006060F6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6060F6" w:rsidSect="005E23F2">
          <w:endnotePr>
            <w:numFmt w:val="decimal"/>
          </w:endnotePr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6F8C4C60" w14:textId="77777777" w:rsidR="006060F6" w:rsidRPr="00356B3C" w:rsidRDefault="006060F6" w:rsidP="006060F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B3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745AFC61" w14:textId="494C2D63" w:rsidR="006060F6" w:rsidRPr="006060F6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0F8AB" w14:textId="2E649EE5" w:rsidR="006060F6" w:rsidRPr="006060F6" w:rsidRDefault="006060F6" w:rsidP="006060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 xml:space="preserve">Plan zadań ochronnych dla obszaru Natura 2000 </w:t>
      </w:r>
      <w:r>
        <w:rPr>
          <w:rFonts w:ascii="Times New Roman" w:hAnsi="Times New Roman" w:cs="Times New Roman"/>
          <w:sz w:val="24"/>
          <w:szCs w:val="24"/>
        </w:rPr>
        <w:t>Solecka Dolina Wisły</w:t>
      </w:r>
      <w:r w:rsidRPr="006060F6">
        <w:rPr>
          <w:rFonts w:ascii="Times New Roman" w:hAnsi="Times New Roman" w:cs="Times New Roman"/>
          <w:sz w:val="24"/>
          <w:szCs w:val="24"/>
        </w:rPr>
        <w:t xml:space="preserve"> PLH0400</w:t>
      </w:r>
      <w:r w:rsidR="00C55235">
        <w:rPr>
          <w:rFonts w:ascii="Times New Roman" w:hAnsi="Times New Roman" w:cs="Times New Roman"/>
          <w:sz w:val="24"/>
          <w:szCs w:val="24"/>
        </w:rPr>
        <w:t>03</w:t>
      </w:r>
      <w:r w:rsidRPr="006060F6">
        <w:rPr>
          <w:rFonts w:ascii="Times New Roman" w:hAnsi="Times New Roman" w:cs="Times New Roman"/>
          <w:sz w:val="24"/>
          <w:szCs w:val="24"/>
        </w:rPr>
        <w:t xml:space="preserve"> został ustanowiony zarządzeniem Regionalnego Dyrektora Ochrony Środowiska w Bydgoszczy z dnia 1</w:t>
      </w:r>
      <w:r w:rsidR="007D17D6">
        <w:rPr>
          <w:rFonts w:ascii="Times New Roman" w:hAnsi="Times New Roman" w:cs="Times New Roman"/>
          <w:sz w:val="24"/>
          <w:szCs w:val="24"/>
        </w:rPr>
        <w:t>3</w:t>
      </w:r>
      <w:r w:rsidRPr="006060F6">
        <w:rPr>
          <w:rFonts w:ascii="Times New Roman" w:hAnsi="Times New Roman" w:cs="Times New Roman"/>
          <w:sz w:val="24"/>
          <w:szCs w:val="24"/>
        </w:rPr>
        <w:t xml:space="preserve"> marca 2014 r. w sprawie ustanowienia planu zadań ochronnych dla obszaru Natura 2000 </w:t>
      </w:r>
      <w:r w:rsidR="007D17D6">
        <w:rPr>
          <w:rFonts w:ascii="Times New Roman" w:hAnsi="Times New Roman" w:cs="Times New Roman"/>
          <w:sz w:val="24"/>
          <w:szCs w:val="24"/>
        </w:rPr>
        <w:t>Nieszawska</w:t>
      </w:r>
      <w:r w:rsidRPr="006060F6">
        <w:rPr>
          <w:rFonts w:ascii="Times New Roman" w:hAnsi="Times New Roman" w:cs="Times New Roman"/>
          <w:sz w:val="24"/>
          <w:szCs w:val="24"/>
        </w:rPr>
        <w:t xml:space="preserve"> Dolina Wisły PLH0400</w:t>
      </w:r>
      <w:r w:rsidR="007D17D6">
        <w:rPr>
          <w:rFonts w:ascii="Times New Roman" w:hAnsi="Times New Roman" w:cs="Times New Roman"/>
          <w:sz w:val="24"/>
          <w:szCs w:val="24"/>
        </w:rPr>
        <w:t>12</w:t>
      </w:r>
      <w:r w:rsidRPr="006060F6">
        <w:rPr>
          <w:rFonts w:ascii="Times New Roman" w:hAnsi="Times New Roman" w:cs="Times New Roman"/>
          <w:sz w:val="24"/>
          <w:szCs w:val="24"/>
        </w:rPr>
        <w:t xml:space="preserve"> (Dz. Urz. Woj. Kuj-Pom. poz. 81</w:t>
      </w:r>
      <w:r w:rsidR="007D17D6">
        <w:rPr>
          <w:rFonts w:ascii="Times New Roman" w:hAnsi="Times New Roman" w:cs="Times New Roman"/>
          <w:sz w:val="24"/>
          <w:szCs w:val="24"/>
        </w:rPr>
        <w:t>3</w:t>
      </w:r>
      <w:r w:rsidRPr="006060F6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6B1" w:rsidRPr="001026B1">
        <w:rPr>
          <w:rFonts w:ascii="Times New Roman" w:hAnsi="Times New Roman" w:cs="Times New Roman"/>
          <w:sz w:val="24"/>
          <w:szCs w:val="24"/>
        </w:rPr>
        <w:t xml:space="preserve">Powyższy plan zadań ochronnych został zmieniony zarządzeniem Regionalnego Dyrektora Ochrony Środowiska w Bydgoszczy z dnia 26 października 2015 r. zmieniającym zarządzenie w sprawie ustanowienia planu zadań ochronnych dla obszaru Natura 2000 </w:t>
      </w:r>
      <w:r w:rsidR="001026B1">
        <w:rPr>
          <w:rFonts w:ascii="Times New Roman" w:hAnsi="Times New Roman" w:cs="Times New Roman"/>
          <w:sz w:val="24"/>
          <w:szCs w:val="24"/>
        </w:rPr>
        <w:t>Nieszawska</w:t>
      </w:r>
      <w:r w:rsidR="001026B1" w:rsidRPr="001026B1">
        <w:rPr>
          <w:rFonts w:ascii="Times New Roman" w:hAnsi="Times New Roman" w:cs="Times New Roman"/>
          <w:sz w:val="24"/>
          <w:szCs w:val="24"/>
        </w:rPr>
        <w:t xml:space="preserve"> Dolina Wisły PLH0400</w:t>
      </w:r>
      <w:r w:rsidR="001026B1">
        <w:rPr>
          <w:rFonts w:ascii="Times New Roman" w:hAnsi="Times New Roman" w:cs="Times New Roman"/>
          <w:sz w:val="24"/>
          <w:szCs w:val="24"/>
        </w:rPr>
        <w:t>12</w:t>
      </w:r>
      <w:r w:rsidR="001026B1" w:rsidRPr="001026B1">
        <w:rPr>
          <w:rFonts w:ascii="Times New Roman" w:hAnsi="Times New Roman" w:cs="Times New Roman"/>
          <w:sz w:val="24"/>
          <w:szCs w:val="24"/>
        </w:rPr>
        <w:t xml:space="preserve"> (Dz. Urz. Woj. Kuj-Pom. poz. 327</w:t>
      </w:r>
      <w:r w:rsidR="001026B1">
        <w:rPr>
          <w:rFonts w:ascii="Times New Roman" w:hAnsi="Times New Roman" w:cs="Times New Roman"/>
          <w:sz w:val="24"/>
          <w:szCs w:val="24"/>
        </w:rPr>
        <w:t>5</w:t>
      </w:r>
      <w:r w:rsidR="001026B1" w:rsidRPr="001026B1">
        <w:rPr>
          <w:rFonts w:ascii="Times New Roman" w:hAnsi="Times New Roman" w:cs="Times New Roman"/>
          <w:sz w:val="24"/>
          <w:szCs w:val="24"/>
        </w:rPr>
        <w:t>).</w:t>
      </w:r>
      <w:r w:rsidR="009313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28BD96" w14:textId="3D16CA88" w:rsidR="0093138D" w:rsidRDefault="0093138D" w:rsidP="009313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38D">
        <w:rPr>
          <w:rFonts w:ascii="Times New Roman" w:hAnsi="Times New Roman" w:cs="Times New Roman"/>
          <w:sz w:val="24"/>
          <w:szCs w:val="24"/>
        </w:rPr>
        <w:t>Opracowanie szczegółowych celów ochrony dla przedmiotów ochrony obszaru Natura 2000 Nieszawska Dolina Wisły PLH040012 wynika z konieczności zapewnienia warunków utrzymania i odtworzenia ich właściwego stanu ochrony. Cele te muszą być brane pod uwagę przez podmioty sprawujące nadzór nad obszarem Natura 2000, zarządzające gruntami w obszarze Natura 2000 oraz w trakcie prowadzenia ocen wpływu programów i przedsięwzięć na obszar Natura 2000. Cele powinny być bardziej szczegółowo określone, aby jednoznacznie oceniać wpływ prognozowanych i realizowanych działań na obszar Natura 2000.</w:t>
      </w:r>
      <w:r w:rsidR="006060F6">
        <w:rPr>
          <w:rFonts w:ascii="Times New Roman" w:hAnsi="Times New Roman" w:cs="Times New Roman"/>
          <w:sz w:val="24"/>
          <w:szCs w:val="24"/>
        </w:rPr>
        <w:tab/>
      </w:r>
    </w:p>
    <w:p w14:paraId="07CF033D" w14:textId="6E2323FE" w:rsidR="006060F6" w:rsidRDefault="006060F6" w:rsidP="009313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7D17D6">
        <w:rPr>
          <w:rFonts w:ascii="Times New Roman" w:hAnsi="Times New Roman" w:cs="Times New Roman"/>
          <w:sz w:val="24"/>
          <w:szCs w:val="24"/>
        </w:rPr>
        <w:t>obowiązującym</w:t>
      </w:r>
      <w:r>
        <w:rPr>
          <w:rFonts w:ascii="Times New Roman" w:hAnsi="Times New Roman" w:cs="Times New Roman"/>
          <w:sz w:val="24"/>
          <w:szCs w:val="24"/>
        </w:rPr>
        <w:t xml:space="preserve"> planem zadań ochronnych </w:t>
      </w:r>
      <w:r w:rsidRPr="006060F6">
        <w:rPr>
          <w:rFonts w:ascii="Times New Roman" w:hAnsi="Times New Roman" w:cs="Times New Roman"/>
          <w:sz w:val="24"/>
          <w:szCs w:val="24"/>
        </w:rPr>
        <w:t>Regionalny Dyrektor Ochrony Środowiska w Bydgoszczy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B3C">
        <w:rPr>
          <w:rFonts w:ascii="Times New Roman" w:hAnsi="Times New Roman" w:cs="Times New Roman"/>
          <w:sz w:val="24"/>
          <w:szCs w:val="24"/>
        </w:rPr>
        <w:t xml:space="preserve">(zwany dalej: RDOŚ w Bydgoszczy) </w:t>
      </w:r>
      <w:r>
        <w:rPr>
          <w:rFonts w:ascii="Times New Roman" w:hAnsi="Times New Roman" w:cs="Times New Roman"/>
          <w:sz w:val="24"/>
          <w:szCs w:val="24"/>
        </w:rPr>
        <w:t xml:space="preserve">zrealizował m.in. uzupełnienie stanu wiedzy </w:t>
      </w:r>
      <w:r w:rsidR="005B11BF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następujących przedmiot</w:t>
      </w:r>
      <w:r w:rsidR="005B11BF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ochrony:</w:t>
      </w:r>
    </w:p>
    <w:p w14:paraId="1BB1AB83" w14:textId="15EE702B" w:rsidR="0078493D" w:rsidRDefault="0078493D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minóg rzeczny, łosoś atlantycki,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boleń</w:t>
      </w:r>
      <w:proofErr w:type="spellEnd"/>
      <w:r>
        <w:rPr>
          <w:rFonts w:ascii="Times New Roman" w:hAnsi="Times New Roman" w:cs="Times New Roman"/>
          <w:sz w:val="24"/>
          <w:szCs w:val="24"/>
        </w:rPr>
        <w:t>, koza</w:t>
      </w:r>
      <w:r w:rsidR="007D17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różanka</w:t>
      </w:r>
      <w:r w:rsidR="005B53E9">
        <w:rPr>
          <w:rFonts w:ascii="Times New Roman" w:hAnsi="Times New Roman" w:cs="Times New Roman"/>
          <w:sz w:val="24"/>
          <w:szCs w:val="24"/>
        </w:rPr>
        <w:t xml:space="preserve">, kiełb </w:t>
      </w:r>
      <w:proofErr w:type="spellStart"/>
      <w:r w:rsidR="005B53E9">
        <w:rPr>
          <w:rFonts w:ascii="Times New Roman" w:hAnsi="Times New Roman" w:cs="Times New Roman"/>
          <w:sz w:val="24"/>
          <w:szCs w:val="24"/>
        </w:rPr>
        <w:t>białopłetwy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opracowanie pn.: „</w:t>
      </w:r>
      <w:r w:rsidRPr="00DD0D86">
        <w:rPr>
          <w:rFonts w:ascii="Times New Roman" w:hAnsi="Times New Roman" w:cs="Times New Roman"/>
          <w:sz w:val="24"/>
          <w:szCs w:val="24"/>
        </w:rPr>
        <w:t>Uzupełnienie stanu wiedzy w zakresie występowania i stanu ochrony gatunków ryb i minogów będących przedmiotami ochrony w obszarach Natura 2000: Nieszawska Dolina Wisły PLH040012, Dybowska Dolina Wisły PLH040011, Solecka Dolina Wisły PLH040003</w:t>
      </w:r>
      <w:r>
        <w:rPr>
          <w:rFonts w:ascii="Times New Roman" w:hAnsi="Times New Roman" w:cs="Times New Roman"/>
          <w:sz w:val="24"/>
          <w:szCs w:val="24"/>
        </w:rPr>
        <w:t>” (Eco-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2020);</w:t>
      </w:r>
    </w:p>
    <w:p w14:paraId="71857C2A" w14:textId="0F999741" w:rsidR="0078493D" w:rsidRDefault="0078493D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- 6510 niżowe i górskie świeże łąki użytkowane ekstensywnie</w:t>
      </w:r>
      <w:r w:rsidR="00B0077F">
        <w:rPr>
          <w:rFonts w:ascii="Times New Roman" w:hAnsi="Times New Roman" w:cs="Times New Roman"/>
          <w:sz w:val="24"/>
          <w:szCs w:val="24"/>
        </w:rPr>
        <w:t xml:space="preserve"> </w:t>
      </w:r>
      <w:r w:rsidR="00356B3C">
        <w:rPr>
          <w:rFonts w:ascii="Times New Roman" w:hAnsi="Times New Roman" w:cs="Times New Roman"/>
          <w:sz w:val="24"/>
          <w:szCs w:val="24"/>
        </w:rPr>
        <w:t>– opracowanie pn.: „</w:t>
      </w:r>
      <w:r w:rsidR="00356B3C" w:rsidRPr="00356B3C">
        <w:rPr>
          <w:rFonts w:ascii="Times New Roman" w:hAnsi="Times New Roman" w:cs="Times New Roman"/>
          <w:sz w:val="24"/>
          <w:szCs w:val="24"/>
        </w:rPr>
        <w:t>Uzupełnienie stanu wiedzy w zakresie występowania i stanu ochrony siedlisk przyrodniczych będących przedmiotami ochrony w obszarach Natura 2000: Nieszawska Dolina Wisły PLH040012, Dybowska Dolina Wisły PLH040011, Solecka Dolina Wisły PLH040003</w:t>
      </w:r>
      <w:r w:rsidR="00356B3C">
        <w:rPr>
          <w:rFonts w:ascii="Times New Roman" w:hAnsi="Times New Roman" w:cs="Times New Roman"/>
          <w:sz w:val="24"/>
          <w:szCs w:val="24"/>
        </w:rPr>
        <w:t>” (Eco-</w:t>
      </w:r>
      <w:proofErr w:type="spellStart"/>
      <w:r w:rsidR="00356B3C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="00356B3C">
        <w:rPr>
          <w:rFonts w:ascii="Times New Roman" w:hAnsi="Times New Roman" w:cs="Times New Roman"/>
          <w:sz w:val="24"/>
          <w:szCs w:val="24"/>
        </w:rPr>
        <w:t xml:space="preserve"> 2019);</w:t>
      </w:r>
    </w:p>
    <w:p w14:paraId="4DB16398" w14:textId="1EF7407C" w:rsidR="007D17D6" w:rsidRDefault="00356B3C" w:rsidP="00356B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monitoring</w:t>
      </w:r>
      <w:r w:rsidR="005B11BF">
        <w:rPr>
          <w:rFonts w:ascii="Times New Roman" w:hAnsi="Times New Roman" w:cs="Times New Roman"/>
          <w:sz w:val="24"/>
          <w:szCs w:val="24"/>
        </w:rPr>
        <w:t xml:space="preserve"> </w:t>
      </w:r>
      <w:r w:rsidR="00B5004A">
        <w:rPr>
          <w:rFonts w:ascii="Times New Roman" w:hAnsi="Times New Roman" w:cs="Times New Roman"/>
          <w:sz w:val="24"/>
          <w:szCs w:val="24"/>
        </w:rPr>
        <w:t xml:space="preserve">na ustalonych punktach monitoringowych </w:t>
      </w:r>
      <w:r w:rsidR="005B11BF" w:rsidRPr="005B11BF">
        <w:rPr>
          <w:rFonts w:ascii="Times New Roman" w:hAnsi="Times New Roman" w:cs="Times New Roman"/>
          <w:sz w:val="24"/>
          <w:szCs w:val="24"/>
        </w:rPr>
        <w:t>dla następujących przedmiot</w:t>
      </w:r>
      <w:r w:rsidR="005B11BF">
        <w:rPr>
          <w:rFonts w:ascii="Times New Roman" w:hAnsi="Times New Roman" w:cs="Times New Roman"/>
          <w:sz w:val="24"/>
          <w:szCs w:val="24"/>
        </w:rPr>
        <w:t>ów</w:t>
      </w:r>
      <w:r w:rsidR="005B11BF" w:rsidRPr="005B11BF">
        <w:rPr>
          <w:rFonts w:ascii="Times New Roman" w:hAnsi="Times New Roman" w:cs="Times New Roman"/>
          <w:sz w:val="24"/>
          <w:szCs w:val="24"/>
        </w:rPr>
        <w:t xml:space="preserve"> ochrony</w:t>
      </w:r>
      <w:r w:rsidR="005B11BF">
        <w:rPr>
          <w:rFonts w:ascii="Times New Roman" w:hAnsi="Times New Roman" w:cs="Times New Roman"/>
          <w:sz w:val="24"/>
          <w:szCs w:val="24"/>
        </w:rPr>
        <w:t>:</w:t>
      </w:r>
    </w:p>
    <w:p w14:paraId="1053F69A" w14:textId="77777777" w:rsidR="005B11BF" w:rsidRPr="005B11BF" w:rsidRDefault="005B11BF" w:rsidP="005B11BF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- 3150 </w:t>
      </w:r>
      <w:r w:rsidRPr="005B11BF">
        <w:rPr>
          <w:rFonts w:ascii="Times New Roman" w:hAnsi="Times New Roman" w:cs="Times New Roman"/>
          <w:sz w:val="24"/>
          <w:szCs w:val="24"/>
        </w:rPr>
        <w:t xml:space="preserve">Starorzecza i naturalne eutroficzne zbiorniki wodne ze zbiorowiskami z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Nympheion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FAC78C3" w14:textId="1D6316AA" w:rsidR="005B11BF" w:rsidRPr="005B11BF" w:rsidRDefault="005B11BF" w:rsidP="005B11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Potamion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95FB913" w14:textId="6A5AEBF5" w:rsidR="005B11BF" w:rsidRDefault="005B11BF" w:rsidP="00356B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- 6430 </w:t>
      </w:r>
      <w:proofErr w:type="spellStart"/>
      <w:r w:rsidRPr="005B11BF">
        <w:rPr>
          <w:rFonts w:ascii="Times New Roman" w:hAnsi="Times New Roman" w:cs="Times New Roman"/>
          <w:sz w:val="24"/>
          <w:szCs w:val="24"/>
        </w:rPr>
        <w:t>Ziołorośla</w:t>
      </w:r>
      <w:proofErr w:type="spellEnd"/>
      <w:r w:rsidRPr="005B11BF">
        <w:rPr>
          <w:rFonts w:ascii="Times New Roman" w:hAnsi="Times New Roman" w:cs="Times New Roman"/>
          <w:sz w:val="24"/>
          <w:szCs w:val="24"/>
        </w:rPr>
        <w:t xml:space="preserve"> górskie (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Adenostylion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alliariae</w:t>
      </w:r>
      <w:proofErr w:type="spellEnd"/>
      <w:r w:rsidRPr="005B11BF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5B11BF">
        <w:rPr>
          <w:rFonts w:ascii="Times New Roman" w:hAnsi="Times New Roman" w:cs="Times New Roman"/>
          <w:sz w:val="24"/>
          <w:szCs w:val="24"/>
        </w:rPr>
        <w:t>ziołorośla</w:t>
      </w:r>
      <w:proofErr w:type="spellEnd"/>
      <w:r w:rsidRPr="005B11BF">
        <w:rPr>
          <w:rFonts w:ascii="Times New Roman" w:hAnsi="Times New Roman" w:cs="Times New Roman"/>
          <w:sz w:val="24"/>
          <w:szCs w:val="24"/>
        </w:rPr>
        <w:t xml:space="preserve"> nadrzeczne (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Convolvuletalia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sepium</w:t>
      </w:r>
      <w:proofErr w:type="spellEnd"/>
      <w:r w:rsidRPr="005B11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7645E9" w14:textId="38AEB5BF" w:rsidR="006060F6" w:rsidRPr="006060F6" w:rsidRDefault="005B11BF" w:rsidP="00356B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- 91E0 </w:t>
      </w:r>
      <w:r w:rsidRPr="005B11BF">
        <w:rPr>
          <w:rFonts w:ascii="Times New Roman" w:hAnsi="Times New Roman" w:cs="Times New Roman"/>
          <w:sz w:val="24"/>
          <w:szCs w:val="24"/>
        </w:rPr>
        <w:t>Łęgi wierzbowe, topolowe, olszowe i jesionowe (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Salicetum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albae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Populetum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albae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Alnenion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glutinoso</w:t>
      </w:r>
      <w:proofErr w:type="spellEnd"/>
      <w:r w:rsidRPr="005B11BF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5B11BF">
        <w:rPr>
          <w:rFonts w:ascii="Times New Roman" w:hAnsi="Times New Roman" w:cs="Times New Roman"/>
          <w:i/>
          <w:iCs/>
          <w:sz w:val="24"/>
          <w:szCs w:val="24"/>
        </w:rPr>
        <w:t>incanae</w:t>
      </w:r>
      <w:proofErr w:type="spellEnd"/>
      <w:r w:rsidRPr="005B11BF">
        <w:rPr>
          <w:rFonts w:ascii="Times New Roman" w:hAnsi="Times New Roman" w:cs="Times New Roman"/>
          <w:sz w:val="24"/>
          <w:szCs w:val="24"/>
        </w:rPr>
        <w:t>, olsy źródliskowe)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832473" w14:textId="217F204E" w:rsidR="00356B3C" w:rsidRDefault="006060F6" w:rsidP="00356B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>W związku z powyższym zdecydowano o uszczegółowieniu uprzednio określon</w:t>
      </w:r>
      <w:r w:rsidR="00356B3C">
        <w:rPr>
          <w:rFonts w:ascii="Times New Roman" w:hAnsi="Times New Roman" w:cs="Times New Roman"/>
          <w:sz w:val="24"/>
          <w:szCs w:val="24"/>
        </w:rPr>
        <w:t>ych</w:t>
      </w:r>
      <w:r w:rsidRPr="006060F6">
        <w:rPr>
          <w:rFonts w:ascii="Times New Roman" w:hAnsi="Times New Roman" w:cs="Times New Roman"/>
          <w:sz w:val="24"/>
          <w:szCs w:val="24"/>
        </w:rPr>
        <w:t xml:space="preserve"> cel</w:t>
      </w:r>
      <w:r w:rsidR="00356B3C">
        <w:rPr>
          <w:rFonts w:ascii="Times New Roman" w:hAnsi="Times New Roman" w:cs="Times New Roman"/>
          <w:sz w:val="24"/>
          <w:szCs w:val="24"/>
        </w:rPr>
        <w:t>ów</w:t>
      </w:r>
      <w:r w:rsidRPr="006060F6">
        <w:rPr>
          <w:rFonts w:ascii="Times New Roman" w:hAnsi="Times New Roman" w:cs="Times New Roman"/>
          <w:sz w:val="24"/>
          <w:szCs w:val="24"/>
        </w:rPr>
        <w:t xml:space="preserve"> działań ochronnych </w:t>
      </w:r>
      <w:r w:rsidR="00356B3C">
        <w:rPr>
          <w:rFonts w:ascii="Times New Roman" w:hAnsi="Times New Roman" w:cs="Times New Roman"/>
          <w:sz w:val="24"/>
          <w:szCs w:val="24"/>
        </w:rPr>
        <w:t xml:space="preserve">uwzględniając wyniki przeprowadzonych badań, o których mowa powyżej. Cele te w przypadku </w:t>
      </w:r>
      <w:r w:rsidR="00B5004A">
        <w:rPr>
          <w:rFonts w:ascii="Times New Roman" w:hAnsi="Times New Roman" w:cs="Times New Roman"/>
          <w:sz w:val="24"/>
          <w:szCs w:val="24"/>
        </w:rPr>
        <w:t>7</w:t>
      </w:r>
      <w:r w:rsidR="00356B3C">
        <w:rPr>
          <w:rFonts w:ascii="Times New Roman" w:hAnsi="Times New Roman" w:cs="Times New Roman"/>
          <w:sz w:val="24"/>
          <w:szCs w:val="24"/>
        </w:rPr>
        <w:t xml:space="preserve"> z ogólnej liczby 1</w:t>
      </w:r>
      <w:r w:rsidR="00B5004A">
        <w:rPr>
          <w:rFonts w:ascii="Times New Roman" w:hAnsi="Times New Roman" w:cs="Times New Roman"/>
          <w:sz w:val="24"/>
          <w:szCs w:val="24"/>
        </w:rPr>
        <w:t>1</w:t>
      </w:r>
      <w:r w:rsidR="00356B3C">
        <w:rPr>
          <w:rFonts w:ascii="Times New Roman" w:hAnsi="Times New Roman" w:cs="Times New Roman"/>
          <w:sz w:val="24"/>
          <w:szCs w:val="24"/>
        </w:rPr>
        <w:t xml:space="preserve"> przedmiotów ochrony dotyczyły uzupełnienia stanu wiedzy, co po jego zrealizowaniu wymagało przeprowadzenia zmiany.</w:t>
      </w:r>
    </w:p>
    <w:p w14:paraId="2507017E" w14:textId="0FC14AA6" w:rsidR="00B5004A" w:rsidRDefault="00B5004A" w:rsidP="00356B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823F8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dwóch przedmiotów ochrony, tj.: łososia i minoga rzecznego,</w:t>
      </w:r>
      <w:r w:rsidR="00C42222">
        <w:rPr>
          <w:rFonts w:ascii="Times New Roman" w:hAnsi="Times New Roman" w:cs="Times New Roman"/>
          <w:sz w:val="24"/>
          <w:szCs w:val="24"/>
        </w:rPr>
        <w:t xml:space="preserve"> populacji migrujących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3CE">
        <w:rPr>
          <w:rFonts w:ascii="Times New Roman" w:hAnsi="Times New Roman" w:cs="Times New Roman"/>
          <w:sz w:val="24"/>
          <w:szCs w:val="24"/>
        </w:rPr>
        <w:t>w obszarze Nieszawska Dolina Wisły</w:t>
      </w:r>
      <w:r w:rsidR="00823F87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823F87" w:rsidRPr="00823F87">
        <w:rPr>
          <w:rFonts w:ascii="Times New Roman" w:hAnsi="Times New Roman" w:cs="Times New Roman"/>
          <w:sz w:val="24"/>
          <w:szCs w:val="24"/>
        </w:rPr>
        <w:t>opracowani</w:t>
      </w:r>
      <w:r w:rsidR="00823F87">
        <w:rPr>
          <w:rFonts w:ascii="Times New Roman" w:hAnsi="Times New Roman" w:cs="Times New Roman"/>
          <w:sz w:val="24"/>
          <w:szCs w:val="24"/>
        </w:rPr>
        <w:t>a</w:t>
      </w:r>
      <w:r w:rsidR="00823F87" w:rsidRPr="00823F87">
        <w:rPr>
          <w:rFonts w:ascii="Times New Roman" w:hAnsi="Times New Roman" w:cs="Times New Roman"/>
          <w:sz w:val="24"/>
          <w:szCs w:val="24"/>
        </w:rPr>
        <w:t xml:space="preserve"> pn.: </w:t>
      </w:r>
      <w:r w:rsidR="00823F87" w:rsidRPr="00823F87">
        <w:rPr>
          <w:rFonts w:ascii="Times New Roman" w:hAnsi="Times New Roman" w:cs="Times New Roman"/>
          <w:sz w:val="24"/>
          <w:szCs w:val="24"/>
        </w:rPr>
        <w:lastRenderedPageBreak/>
        <w:t>„Uzupełnienie stanu wiedzy w zakresie występowania i stanu ochrony gatunków ryb i minogów będących przedmiotami ochrony w obszarach Natura 2000: Nieszawska Dolina Wisły PLH040012, Dybowska Dolina Wisły PLH040011, Solecka Dolina Wisły PLH040003” (Eco-</w:t>
      </w:r>
      <w:proofErr w:type="spellStart"/>
      <w:r w:rsidR="00823F87" w:rsidRPr="00823F87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="00823F87" w:rsidRPr="00823F87">
        <w:rPr>
          <w:rFonts w:ascii="Times New Roman" w:hAnsi="Times New Roman" w:cs="Times New Roman"/>
          <w:sz w:val="24"/>
          <w:szCs w:val="24"/>
        </w:rPr>
        <w:t xml:space="preserve"> 2020)</w:t>
      </w:r>
      <w:r w:rsidR="00823F87">
        <w:rPr>
          <w:rFonts w:ascii="Times New Roman" w:hAnsi="Times New Roman" w:cs="Times New Roman"/>
          <w:sz w:val="24"/>
          <w:szCs w:val="24"/>
        </w:rPr>
        <w:t xml:space="preserve"> oraz danych źródłowych (opracowań, badań i ekspertyz):</w:t>
      </w:r>
    </w:p>
    <w:p w14:paraId="0B38EFE1" w14:textId="77777777" w:rsidR="00823F87" w:rsidRPr="00823F87" w:rsidRDefault="00823F87" w:rsidP="00823F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F87">
        <w:rPr>
          <w:rFonts w:ascii="Times New Roman" w:hAnsi="Times New Roman" w:cs="Times New Roman"/>
          <w:sz w:val="24"/>
          <w:szCs w:val="24"/>
        </w:rPr>
        <w:t>„Raport z oceną wyników badań migracji ryb przez przepławkę na SW Włocławek przed przebudową” Instytut Rybactwa Śródlądowego (2014);</w:t>
      </w:r>
    </w:p>
    <w:p w14:paraId="22574748" w14:textId="6FFC063F" w:rsidR="00823F87" w:rsidRPr="00823F87" w:rsidRDefault="00823F87" w:rsidP="00823F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F87">
        <w:rPr>
          <w:rFonts w:ascii="Times New Roman" w:hAnsi="Times New Roman" w:cs="Times New Roman"/>
          <w:sz w:val="24"/>
          <w:szCs w:val="24"/>
        </w:rPr>
        <w:t xml:space="preserve">„Ichtiofauna systemu rzeki </w:t>
      </w:r>
      <w:proofErr w:type="spellStart"/>
      <w:r w:rsidRPr="00823F87">
        <w:rPr>
          <w:rFonts w:ascii="Times New Roman" w:hAnsi="Times New Roman" w:cs="Times New Roman"/>
          <w:sz w:val="24"/>
          <w:szCs w:val="24"/>
        </w:rPr>
        <w:t>Drwecy</w:t>
      </w:r>
      <w:proofErr w:type="spellEnd"/>
      <w:r w:rsidRPr="00823F87">
        <w:rPr>
          <w:rFonts w:ascii="Times New Roman" w:hAnsi="Times New Roman" w:cs="Times New Roman"/>
          <w:sz w:val="24"/>
          <w:szCs w:val="24"/>
        </w:rPr>
        <w:t>” (Rocz. Nauk. PZW) (2019, tom 32, 5-56);</w:t>
      </w:r>
    </w:p>
    <w:p w14:paraId="09566602" w14:textId="3A9FFDA3" w:rsidR="00823F87" w:rsidRPr="00823F87" w:rsidRDefault="00823F87" w:rsidP="00823F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F87">
        <w:rPr>
          <w:rFonts w:ascii="Times New Roman" w:hAnsi="Times New Roman" w:cs="Times New Roman"/>
          <w:sz w:val="24"/>
          <w:szCs w:val="24"/>
        </w:rPr>
        <w:t xml:space="preserve">„Monitoring migracji ryb przez </w:t>
      </w:r>
      <w:proofErr w:type="spellStart"/>
      <w:r w:rsidRPr="00823F87">
        <w:rPr>
          <w:rFonts w:ascii="Times New Roman" w:hAnsi="Times New Roman" w:cs="Times New Roman"/>
          <w:sz w:val="24"/>
          <w:szCs w:val="24"/>
        </w:rPr>
        <w:t>przepłąwkę</w:t>
      </w:r>
      <w:proofErr w:type="spellEnd"/>
      <w:r w:rsidRPr="00823F87">
        <w:rPr>
          <w:rFonts w:ascii="Times New Roman" w:hAnsi="Times New Roman" w:cs="Times New Roman"/>
          <w:sz w:val="24"/>
          <w:szCs w:val="24"/>
        </w:rPr>
        <w:t xml:space="preserve"> na Stopniu Wodnym we Włocławku” (2017 – 2019).</w:t>
      </w:r>
    </w:p>
    <w:p w14:paraId="7960F10E" w14:textId="77777777" w:rsidR="001603AD" w:rsidRDefault="00823F87" w:rsidP="00160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F87">
        <w:rPr>
          <w:rFonts w:ascii="Times New Roman" w:hAnsi="Times New Roman" w:cs="Times New Roman"/>
          <w:sz w:val="24"/>
          <w:szCs w:val="24"/>
        </w:rPr>
        <w:t>Ichtiofauna systemu rzeki Drwęcy” (Rocz. Nauk. PZW) (2019, tom 32, 5-56).</w:t>
      </w:r>
    </w:p>
    <w:p w14:paraId="7949E505" w14:textId="77777777" w:rsidR="001603AD" w:rsidRDefault="001603AD" w:rsidP="00160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F87" w:rsidRPr="00823F87">
        <w:rPr>
          <w:rFonts w:ascii="Times New Roman" w:hAnsi="Times New Roman" w:cs="Times New Roman"/>
          <w:sz w:val="24"/>
          <w:szCs w:val="24"/>
        </w:rPr>
        <w:t>„Ichtiofauna dorzecza Wdy” (Rocz. Nauk. PZW) (2003, tom 16, 33-64);</w:t>
      </w:r>
    </w:p>
    <w:p w14:paraId="47B9F890" w14:textId="77777777" w:rsidR="001603AD" w:rsidRDefault="001603AD" w:rsidP="00160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F87" w:rsidRPr="00823F87">
        <w:rPr>
          <w:rFonts w:ascii="Times New Roman" w:hAnsi="Times New Roman" w:cs="Times New Roman"/>
          <w:sz w:val="24"/>
          <w:szCs w:val="24"/>
        </w:rPr>
        <w:t>„Ichtiofauna małych dopływów Dolnej Wisły część I – między Włocławkiem a Świeciem” (Rocz. Nauk. PZW) (2013, tom 26, 99-115);</w:t>
      </w:r>
    </w:p>
    <w:p w14:paraId="3AE4C50C" w14:textId="3951C8D7" w:rsidR="00051171" w:rsidRDefault="001603AD" w:rsidP="00160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F87" w:rsidRPr="00823F87">
        <w:rPr>
          <w:rFonts w:ascii="Times New Roman" w:hAnsi="Times New Roman" w:cs="Times New Roman"/>
          <w:sz w:val="24"/>
          <w:szCs w:val="24"/>
        </w:rPr>
        <w:t xml:space="preserve">„Ichtiofauna przyujściowych odcinków dopływów dolnej Wisły” (Chrońmy Przyr. </w:t>
      </w:r>
      <w:proofErr w:type="spellStart"/>
      <w:r w:rsidR="00823F87" w:rsidRPr="00823F87">
        <w:rPr>
          <w:rFonts w:ascii="Times New Roman" w:hAnsi="Times New Roman" w:cs="Times New Roman"/>
          <w:sz w:val="24"/>
          <w:szCs w:val="24"/>
        </w:rPr>
        <w:t>Ojcz</w:t>
      </w:r>
      <w:proofErr w:type="spellEnd"/>
      <w:r w:rsidR="00823F87" w:rsidRPr="00823F87">
        <w:rPr>
          <w:rFonts w:ascii="Times New Roman" w:hAnsi="Times New Roman" w:cs="Times New Roman"/>
          <w:sz w:val="24"/>
          <w:szCs w:val="24"/>
        </w:rPr>
        <w:t>.) (2016);</w:t>
      </w:r>
    </w:p>
    <w:p w14:paraId="61711F77" w14:textId="30796A4B" w:rsidR="00516E80" w:rsidRDefault="001603AD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potwierdzono znaczenie obszaru </w:t>
      </w:r>
      <w:r w:rsidR="00C52721">
        <w:rPr>
          <w:rFonts w:ascii="Times New Roman" w:hAnsi="Times New Roman" w:cs="Times New Roman"/>
          <w:sz w:val="24"/>
          <w:szCs w:val="24"/>
        </w:rPr>
        <w:t xml:space="preserve">Natura 2000 </w:t>
      </w:r>
      <w:r w:rsidR="00C52721" w:rsidRPr="00C52721">
        <w:rPr>
          <w:rFonts w:ascii="Times New Roman" w:hAnsi="Times New Roman" w:cs="Times New Roman"/>
          <w:sz w:val="24"/>
          <w:szCs w:val="24"/>
        </w:rPr>
        <w:t>Nieszawska Dolina Wisły</w:t>
      </w:r>
      <w:r w:rsidR="00C52721">
        <w:rPr>
          <w:rFonts w:ascii="Times New Roman" w:hAnsi="Times New Roman" w:cs="Times New Roman"/>
          <w:sz w:val="24"/>
          <w:szCs w:val="24"/>
        </w:rPr>
        <w:t xml:space="preserve"> oraz całego odcinka dolnej Wisły dla zachowania populacji migrujących wskazanych gatunków.</w:t>
      </w:r>
    </w:p>
    <w:p w14:paraId="3CEF8A40" w14:textId="1AD6D837" w:rsidR="0093138D" w:rsidRDefault="0093138D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38D">
        <w:rPr>
          <w:rFonts w:ascii="Times New Roman" w:hAnsi="Times New Roman" w:cs="Times New Roman"/>
          <w:sz w:val="24"/>
          <w:szCs w:val="24"/>
        </w:rPr>
        <w:t>Określając cele wybrano wskaźniki i parametry ocenione przez ekspertów i jednocześnie odpowiadające wskaźnikom/parametrom w obowiązujących metodykach oceny stanu siedlisk i gatunków.  Formułując szczegółowe cele brano pod uwagę również realną możliwość poprawy stanu tych wskaźników, a w przypadku braku takiej możliwości za cel obrano pozostawienie wskaźników oceny stanu siedliska w stanie niepogorszonym. Wykaz wskaźników których poprawa nie jest możliwa:</w:t>
      </w:r>
    </w:p>
    <w:p w14:paraId="3F317E36" w14:textId="77777777" w:rsidR="007E0585" w:rsidRDefault="007E0585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3"/>
        <w:gridCol w:w="2056"/>
        <w:gridCol w:w="4503"/>
      </w:tblGrid>
      <w:tr w:rsidR="007E0585" w:rsidRPr="0052442C" w14:paraId="1AE502AD" w14:textId="77777777" w:rsidTr="00604B59">
        <w:trPr>
          <w:trHeight w:val="454"/>
        </w:trPr>
        <w:tc>
          <w:tcPr>
            <w:tcW w:w="2503" w:type="dxa"/>
            <w:vAlign w:val="center"/>
          </w:tcPr>
          <w:p w14:paraId="59801BAE" w14:textId="77777777" w:rsidR="007E0585" w:rsidRPr="0052442C" w:rsidRDefault="007E0585" w:rsidP="00604B59">
            <w:pPr>
              <w:autoSpaceDN w:val="0"/>
              <w:spacing w:after="0"/>
              <w:jc w:val="center"/>
              <w:rPr>
                <w:rFonts w:ascii="Times New Roman" w:eastAsiaTheme="minorEastAsia" w:hAnsi="Times New Roman"/>
                <w:kern w:val="1"/>
                <w:sz w:val="24"/>
                <w:szCs w:val="24"/>
                <w:lang w:eastAsia="ar-SA"/>
              </w:rPr>
            </w:pPr>
            <w:r w:rsidRPr="0052442C">
              <w:rPr>
                <w:rFonts w:ascii="Times New Roman" w:eastAsiaTheme="minorEastAsia" w:hAnsi="Times New Roman"/>
                <w:kern w:val="1"/>
                <w:sz w:val="24"/>
                <w:szCs w:val="24"/>
                <w:lang w:eastAsia="ar-SA"/>
              </w:rPr>
              <w:t>Siedlisko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D9CC" w14:textId="77777777" w:rsidR="007E0585" w:rsidRPr="0052442C" w:rsidRDefault="007E0585" w:rsidP="00604B59">
            <w:pPr>
              <w:autoSpaceDN w:val="0"/>
              <w:spacing w:after="0"/>
              <w:jc w:val="center"/>
              <w:rPr>
                <w:rFonts w:ascii="Times New Roman" w:eastAsia="Verdana" w:hAnsi="Times New Roman"/>
                <w:bCs/>
                <w:sz w:val="24"/>
                <w:szCs w:val="24"/>
                <w:lang w:eastAsia="pl-PL"/>
              </w:rPr>
            </w:pPr>
            <w:r w:rsidRPr="0052442C">
              <w:rPr>
                <w:rFonts w:ascii="Times New Roman" w:eastAsia="Verdana" w:hAnsi="Times New Roman"/>
                <w:bCs/>
                <w:sz w:val="24"/>
                <w:szCs w:val="24"/>
                <w:lang w:eastAsia="pl-PL"/>
              </w:rPr>
              <w:t>Parametr/wskaźnik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425A3D0D" w14:textId="77777777" w:rsidR="007E0585" w:rsidRPr="0052442C" w:rsidRDefault="007E0585" w:rsidP="00604B59">
            <w:pPr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>Uzasadnienie</w:t>
            </w:r>
          </w:p>
        </w:tc>
      </w:tr>
      <w:tr w:rsidR="007E0585" w:rsidRPr="0052442C" w14:paraId="7DCBCA9A" w14:textId="77777777" w:rsidTr="00604B59">
        <w:tc>
          <w:tcPr>
            <w:tcW w:w="2503" w:type="dxa"/>
          </w:tcPr>
          <w:p w14:paraId="5EA4705A" w14:textId="77777777" w:rsidR="007E0585" w:rsidRPr="0052442C" w:rsidRDefault="007E0585" w:rsidP="00604B59">
            <w:pPr>
              <w:autoSpaceDN w:val="0"/>
              <w:spacing w:after="0"/>
              <w:jc w:val="center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52442C">
              <w:rPr>
                <w:rFonts w:ascii="Times New Roman" w:hAnsi="Times New Roman"/>
                <w:bCs/>
                <w:sz w:val="24"/>
                <w:szCs w:val="24"/>
              </w:rPr>
              <w:t xml:space="preserve">3150 - Starorzecza i naturalne eutroficzne zbiorniki wodne ze zbiorowiskami z </w:t>
            </w:r>
            <w:proofErr w:type="spellStart"/>
            <w:r w:rsidRPr="0052442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Nympheion</w:t>
            </w:r>
            <w:proofErr w:type="spellEnd"/>
            <w:r w:rsidRPr="0052442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2442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Potamion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0DCD" w14:textId="6ED19316" w:rsidR="007E0585" w:rsidRPr="0052442C" w:rsidRDefault="00EF061B" w:rsidP="00604B59">
            <w:pPr>
              <w:autoSpaceDN w:val="0"/>
              <w:spacing w:after="0"/>
              <w:jc w:val="both"/>
              <w:rPr>
                <w:rFonts w:ascii="Times New Roman" w:eastAsia="Verdana" w:hAnsi="Times New Roman"/>
                <w:bCs/>
                <w:sz w:val="24"/>
                <w:szCs w:val="24"/>
                <w:lang w:eastAsia="pl-PL"/>
              </w:rPr>
            </w:pPr>
            <w:r w:rsidRPr="00EF061B">
              <w:rPr>
                <w:rFonts w:ascii="Times New Roman" w:eastAsia="Verdana" w:hAnsi="Times New Roman"/>
                <w:bCs/>
                <w:sz w:val="24"/>
                <w:szCs w:val="24"/>
                <w:lang w:eastAsia="pl-PL"/>
              </w:rPr>
              <w:t>Gatunki wskazujące na degenerację siedliska</w:t>
            </w:r>
            <w:r>
              <w:rPr>
                <w:rFonts w:ascii="Times New Roman" w:eastAsia="Verdana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7E0585" w:rsidRPr="0052442C">
              <w:rPr>
                <w:rFonts w:ascii="Times New Roman" w:eastAsia="Verdana" w:hAnsi="Times New Roman"/>
                <w:bCs/>
                <w:sz w:val="24"/>
                <w:szCs w:val="24"/>
                <w:lang w:eastAsia="pl-PL"/>
              </w:rPr>
              <w:t>– U1</w:t>
            </w:r>
          </w:p>
          <w:p w14:paraId="23595AE6" w14:textId="1C951513" w:rsidR="007E0585" w:rsidRPr="0052442C" w:rsidRDefault="007E0585" w:rsidP="00604B59">
            <w:pPr>
              <w:autoSpaceDN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42C">
              <w:rPr>
                <w:rFonts w:ascii="Times New Roman" w:hAnsi="Times New Roman"/>
                <w:bCs/>
                <w:sz w:val="24"/>
                <w:szCs w:val="24"/>
              </w:rPr>
              <w:t xml:space="preserve">Konduktywność (przewodnictwo elektrolityczne) </w:t>
            </w:r>
            <w:r w:rsidR="00EF061B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52442C">
              <w:rPr>
                <w:rFonts w:ascii="Times New Roman" w:hAnsi="Times New Roman"/>
                <w:bCs/>
                <w:sz w:val="24"/>
                <w:szCs w:val="24"/>
              </w:rPr>
              <w:t xml:space="preserve"> U</w:t>
            </w:r>
            <w:r w:rsidR="00EF061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3600F2D6" w14:textId="77777777" w:rsidR="007E0585" w:rsidRPr="0052442C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52442C">
              <w:rPr>
                <w:rFonts w:ascii="Times New Roman" w:hAnsi="Times New Roman"/>
                <w:bCs/>
                <w:sz w:val="24"/>
                <w:szCs w:val="24"/>
              </w:rPr>
              <w:t>Przezroczystość wody U1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5D70C7F1" w14:textId="31BBF38A" w:rsidR="007E0585" w:rsidRPr="0052442C" w:rsidRDefault="007E0585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>Stan siedliska wydaje się typowy dla obszaru</w:t>
            </w:r>
            <w:r w:rsidR="00EF061B">
              <w:rPr>
                <w:rFonts w:ascii="Times New Roman" w:hAnsi="Times New Roman"/>
                <w:iCs/>
                <w:sz w:val="24"/>
                <w:szCs w:val="24"/>
              </w:rPr>
              <w:t>, co potwierdza ocena wskaźnika c</w:t>
            </w:r>
            <w:r w:rsidR="00EF061B" w:rsidRPr="00EF061B">
              <w:rPr>
                <w:rFonts w:ascii="Times New Roman" w:hAnsi="Times New Roman"/>
                <w:iCs/>
                <w:sz w:val="24"/>
                <w:szCs w:val="24"/>
              </w:rPr>
              <w:t>harakterystyczna kombinacja zbiorowisk</w:t>
            </w:r>
            <w:r w:rsidR="00EF061B">
              <w:rPr>
                <w:rFonts w:ascii="Times New Roman" w:hAnsi="Times New Roman"/>
                <w:iCs/>
                <w:sz w:val="24"/>
                <w:szCs w:val="24"/>
              </w:rPr>
              <w:t xml:space="preserve"> na poziomie FV</w:t>
            </w: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>. Eksperci dotychczas wykonujący ocenę stanu siedliska nie wskazywali na możliwość jakiegokolwiek działania które mogło by poprawić jego stan.</w:t>
            </w:r>
          </w:p>
          <w:p w14:paraId="4AB35E56" w14:textId="77777777" w:rsidR="007E0585" w:rsidRPr="0052442C" w:rsidRDefault="007E0585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2442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Brak jest racjonalnych przesłanek do podejmowania jakichkolwiek działań w celu poprawy oceny stanu wskaźnika.</w:t>
            </w:r>
          </w:p>
          <w:p w14:paraId="4AA27D92" w14:textId="3F6E91CF" w:rsidR="00BC5BA9" w:rsidRDefault="00BC5BA9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Jednocześnie p</w:t>
            </w:r>
            <w:r w:rsidR="007E0585" w:rsidRPr="0052442C">
              <w:rPr>
                <w:rFonts w:ascii="Times New Roman" w:hAnsi="Times New Roman"/>
                <w:iCs/>
                <w:sz w:val="24"/>
                <w:szCs w:val="24"/>
              </w:rPr>
              <w:t xml:space="preserve">lanuje się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działania z zakresu ochrony czynnej, po wykonaniu ekspertyzy określającej szczegółowy zakres działań i ich lokalizację dla poszczególnych obiektów, mające na celu:</w:t>
            </w:r>
          </w:p>
          <w:p w14:paraId="07CD74BA" w14:textId="415EA3C1" w:rsidR="00BC5BA9" w:rsidRDefault="00BC5BA9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przeciwdziałanie procesowi osuszaniu dna doliny rzecznej;</w:t>
            </w:r>
          </w:p>
          <w:p w14:paraId="33E50D48" w14:textId="1BCCAE28" w:rsidR="00BC5BA9" w:rsidRDefault="00BC5BA9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przywrócenia połączeń koryta ze starorzeczami</w:t>
            </w:r>
            <w:r w:rsidR="0047480C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1641FC2A" w14:textId="271E7C19" w:rsidR="0047480C" w:rsidRDefault="0047480C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Których wprowadzenie może w przyszłości doprowadzić do poprawy konduktywności i przezroczystości wód w starorzeczach.</w:t>
            </w:r>
          </w:p>
          <w:p w14:paraId="5E36F7C3" w14:textId="6AAE73F3" w:rsidR="007E0585" w:rsidRPr="00821A36" w:rsidRDefault="0047480C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Z uwagi na obecność szeroko rozpowszechnionej moczarki del</w:t>
            </w:r>
            <w:r w:rsidR="00821A36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katnej oraz</w:t>
            </w:r>
            <w:r w:rsidR="00821A36">
              <w:rPr>
                <w:rFonts w:ascii="Times New Roman" w:hAnsi="Times New Roman"/>
                <w:iCs/>
                <w:sz w:val="24"/>
                <w:szCs w:val="24"/>
              </w:rPr>
              <w:t xml:space="preserve"> brak znanych i skutecznych metod eliminacji gatunku przy </w:t>
            </w:r>
            <w:r w:rsidR="00821A36" w:rsidRPr="00821A36">
              <w:rPr>
                <w:rFonts w:ascii="Times New Roman" w:hAnsi="Times New Roman"/>
                <w:iCs/>
                <w:sz w:val="24"/>
                <w:szCs w:val="24"/>
              </w:rPr>
              <w:t>charakterystyczn</w:t>
            </w:r>
            <w:r w:rsidR="00821A36">
              <w:rPr>
                <w:rFonts w:ascii="Times New Roman" w:hAnsi="Times New Roman"/>
                <w:iCs/>
                <w:sz w:val="24"/>
                <w:szCs w:val="24"/>
              </w:rPr>
              <w:t>ej</w:t>
            </w:r>
            <w:r w:rsidR="00821A36" w:rsidRPr="00821A36">
              <w:rPr>
                <w:rFonts w:ascii="Times New Roman" w:hAnsi="Times New Roman"/>
                <w:iCs/>
                <w:sz w:val="24"/>
                <w:szCs w:val="24"/>
              </w:rPr>
              <w:t xml:space="preserve"> kombinacj</w:t>
            </w:r>
            <w:r w:rsidR="00821A36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821A36" w:rsidRPr="00821A36">
              <w:rPr>
                <w:rFonts w:ascii="Times New Roman" w:hAnsi="Times New Roman"/>
                <w:iCs/>
                <w:sz w:val="24"/>
                <w:szCs w:val="24"/>
              </w:rPr>
              <w:t xml:space="preserve"> zbiorowisk</w:t>
            </w:r>
            <w:r w:rsidR="00821A36">
              <w:rPr>
                <w:rFonts w:ascii="Times New Roman" w:hAnsi="Times New Roman"/>
                <w:iCs/>
                <w:sz w:val="24"/>
                <w:szCs w:val="24"/>
              </w:rPr>
              <w:t xml:space="preserve"> z oceną FV, brak jest uzasadnionych powodów do podejmowania działań skierowanych na poprawę wskaźnika</w:t>
            </w:r>
            <w:r w:rsidR="00821A36">
              <w:t xml:space="preserve"> g</w:t>
            </w:r>
            <w:r w:rsidR="00821A36" w:rsidRPr="00821A36">
              <w:rPr>
                <w:rFonts w:ascii="Times New Roman" w:hAnsi="Times New Roman"/>
                <w:iCs/>
                <w:sz w:val="24"/>
                <w:szCs w:val="24"/>
              </w:rPr>
              <w:t>atunki wskazujące na degenerację siedliska</w:t>
            </w:r>
            <w:r w:rsidR="00821A36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</w:tc>
      </w:tr>
      <w:tr w:rsidR="007E0585" w:rsidRPr="0052442C" w14:paraId="1D11F07A" w14:textId="77777777" w:rsidTr="00604B59">
        <w:tc>
          <w:tcPr>
            <w:tcW w:w="2503" w:type="dxa"/>
          </w:tcPr>
          <w:p w14:paraId="2873E14D" w14:textId="77777777" w:rsidR="007E0585" w:rsidRPr="0052442C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524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6430 - </w:t>
            </w:r>
            <w:proofErr w:type="spellStart"/>
            <w:r w:rsidRPr="0052442C">
              <w:rPr>
                <w:rFonts w:ascii="Times New Roman" w:hAnsi="Times New Roman"/>
                <w:sz w:val="24"/>
                <w:szCs w:val="24"/>
              </w:rPr>
              <w:t>Ziołorośla</w:t>
            </w:r>
            <w:proofErr w:type="spellEnd"/>
            <w:r w:rsidRPr="0052442C">
              <w:rPr>
                <w:rFonts w:ascii="Times New Roman" w:hAnsi="Times New Roman"/>
                <w:sz w:val="24"/>
                <w:szCs w:val="24"/>
              </w:rPr>
              <w:t xml:space="preserve"> górskie (</w:t>
            </w:r>
            <w:proofErr w:type="spellStart"/>
            <w:r w:rsidRPr="0052442C">
              <w:rPr>
                <w:rFonts w:ascii="Times New Roman" w:hAnsi="Times New Roman"/>
                <w:i/>
                <w:iCs/>
                <w:sz w:val="24"/>
                <w:szCs w:val="24"/>
              </w:rPr>
              <w:t>Adenostylion</w:t>
            </w:r>
            <w:proofErr w:type="spellEnd"/>
            <w:r w:rsidRPr="0052442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2442C">
              <w:rPr>
                <w:rFonts w:ascii="Times New Roman" w:hAnsi="Times New Roman"/>
                <w:i/>
                <w:iCs/>
                <w:sz w:val="24"/>
                <w:szCs w:val="24"/>
              </w:rPr>
              <w:t>alliariae</w:t>
            </w:r>
            <w:proofErr w:type="spellEnd"/>
            <w:r w:rsidRPr="0052442C">
              <w:rPr>
                <w:rFonts w:ascii="Times New Roman" w:hAnsi="Times New Roman"/>
                <w:sz w:val="24"/>
                <w:szCs w:val="24"/>
              </w:rPr>
              <w:t xml:space="preserve">) i </w:t>
            </w:r>
            <w:proofErr w:type="spellStart"/>
            <w:r w:rsidRPr="0052442C">
              <w:rPr>
                <w:rFonts w:ascii="Times New Roman" w:hAnsi="Times New Roman"/>
                <w:sz w:val="24"/>
                <w:szCs w:val="24"/>
              </w:rPr>
              <w:t>ziołorośla</w:t>
            </w:r>
            <w:proofErr w:type="spellEnd"/>
            <w:r w:rsidRPr="0052442C">
              <w:rPr>
                <w:rFonts w:ascii="Times New Roman" w:hAnsi="Times New Roman"/>
                <w:sz w:val="24"/>
                <w:szCs w:val="24"/>
              </w:rPr>
              <w:t xml:space="preserve"> nadrzeczne (</w:t>
            </w:r>
            <w:proofErr w:type="spellStart"/>
            <w:r w:rsidRPr="0052442C">
              <w:rPr>
                <w:rFonts w:ascii="Times New Roman" w:hAnsi="Times New Roman"/>
                <w:i/>
                <w:iCs/>
                <w:sz w:val="24"/>
                <w:szCs w:val="24"/>
              </w:rPr>
              <w:t>Convolvuletalia</w:t>
            </w:r>
            <w:proofErr w:type="spellEnd"/>
            <w:r w:rsidRPr="0052442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2442C">
              <w:rPr>
                <w:rFonts w:ascii="Times New Roman" w:hAnsi="Times New Roman"/>
                <w:i/>
                <w:iCs/>
                <w:sz w:val="24"/>
                <w:szCs w:val="24"/>
              </w:rPr>
              <w:t>sepium</w:t>
            </w:r>
            <w:proofErr w:type="spellEnd"/>
            <w:r w:rsidRPr="005244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14:paraId="1FEE2B79" w14:textId="0A4822FA" w:rsidR="004312D8" w:rsidRDefault="00821A36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  <w:t>Gatunki charakterystyczne</w:t>
            </w:r>
            <w:r w:rsidR="004312D8"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  <w:t xml:space="preserve"> U2</w:t>
            </w:r>
          </w:p>
          <w:p w14:paraId="00970012" w14:textId="0C728234" w:rsidR="007E0585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</w:pPr>
            <w:r w:rsidRPr="0052442C"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  <w:t>Bogactwo gatunkowe U1</w:t>
            </w:r>
          </w:p>
          <w:p w14:paraId="1FF9ACE8" w14:textId="36DCDAF3" w:rsidR="004312D8" w:rsidRPr="0052442C" w:rsidRDefault="004312D8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  <w:t>Gatunki inwazyjne U2</w:t>
            </w:r>
          </w:p>
          <w:p w14:paraId="3BEA75C0" w14:textId="51C8603D" w:rsidR="007E0585" w:rsidRDefault="007E0585" w:rsidP="00604B59">
            <w:pPr>
              <w:autoSpaceDN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42C">
              <w:rPr>
                <w:rFonts w:ascii="Times New Roman" w:hAnsi="Times New Roman"/>
                <w:bCs/>
                <w:sz w:val="24"/>
                <w:szCs w:val="24"/>
              </w:rPr>
              <w:t>Naturalny kompleks siedlisk U1</w:t>
            </w:r>
          </w:p>
          <w:p w14:paraId="0F20D456" w14:textId="625EF56E" w:rsidR="004312D8" w:rsidRPr="0052442C" w:rsidRDefault="004312D8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Naturalność koryta rzecznego U1</w:t>
            </w:r>
          </w:p>
          <w:p w14:paraId="2CB41DF8" w14:textId="77777777" w:rsidR="007E0585" w:rsidRPr="0052442C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4503" w:type="dxa"/>
          </w:tcPr>
          <w:p w14:paraId="3567F1DF" w14:textId="77777777" w:rsidR="00004EE4" w:rsidRPr="00EC4FEA" w:rsidRDefault="007E0585" w:rsidP="00004EE4">
            <w:pPr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2442C">
              <w:rPr>
                <w:rFonts w:ascii="Times New Roman" w:hAnsi="Times New Roman"/>
                <w:sz w:val="24"/>
                <w:szCs w:val="24"/>
              </w:rPr>
              <w:t>Siedlisko występuje wzdłuż</w:t>
            </w:r>
            <w:r w:rsidR="004312D8">
              <w:rPr>
                <w:rFonts w:ascii="Times New Roman" w:hAnsi="Times New Roman"/>
                <w:sz w:val="24"/>
                <w:szCs w:val="24"/>
              </w:rPr>
              <w:t xml:space="preserve"> rzeki Wisły</w:t>
            </w:r>
            <w:r w:rsidRPr="0052442C">
              <w:rPr>
                <w:rFonts w:ascii="Times New Roman" w:hAnsi="Times New Roman"/>
                <w:sz w:val="24"/>
                <w:szCs w:val="24"/>
              </w:rPr>
              <w:t xml:space="preserve">, starorzeczy, głównie w </w:t>
            </w:r>
            <w:r w:rsidR="00E57040">
              <w:rPr>
                <w:rFonts w:ascii="Times New Roman" w:hAnsi="Times New Roman"/>
                <w:sz w:val="24"/>
                <w:szCs w:val="24"/>
              </w:rPr>
              <w:t xml:space="preserve">synantropijnym i </w:t>
            </w:r>
            <w:r w:rsidRPr="0052442C">
              <w:rPr>
                <w:rFonts w:ascii="Times New Roman" w:hAnsi="Times New Roman"/>
                <w:sz w:val="24"/>
                <w:szCs w:val="24"/>
              </w:rPr>
              <w:t xml:space="preserve">półnaturalnym układzie strefowym </w:t>
            </w:r>
            <w:r w:rsidR="00E57040">
              <w:rPr>
                <w:rFonts w:ascii="Times New Roman" w:hAnsi="Times New Roman"/>
                <w:sz w:val="24"/>
                <w:szCs w:val="24"/>
              </w:rPr>
              <w:t xml:space="preserve">pól uprawnych, </w:t>
            </w:r>
            <w:r w:rsidRPr="0052442C">
              <w:rPr>
                <w:rFonts w:ascii="Times New Roman" w:hAnsi="Times New Roman"/>
                <w:sz w:val="24"/>
                <w:szCs w:val="24"/>
              </w:rPr>
              <w:t>szuwarów</w:t>
            </w:r>
            <w:r w:rsidR="00E57040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52442C">
              <w:rPr>
                <w:rFonts w:ascii="Times New Roman" w:hAnsi="Times New Roman"/>
                <w:sz w:val="24"/>
                <w:szCs w:val="24"/>
              </w:rPr>
              <w:t xml:space="preserve"> łąk czyli w warunkach odbiegających od typowych, co rzutuje na wskaźniki oceny siedliska  i  nie ma możliwości ich poprawy.</w:t>
            </w:r>
            <w:r w:rsidR="00E57040">
              <w:rPr>
                <w:rFonts w:ascii="Times New Roman" w:hAnsi="Times New Roman"/>
                <w:sz w:val="24"/>
                <w:szCs w:val="24"/>
              </w:rPr>
              <w:t xml:space="preserve"> Ponadto </w:t>
            </w:r>
            <w:r w:rsidR="00004EE4" w:rsidRPr="00004EE4">
              <w:rPr>
                <w:rFonts w:ascii="Times New Roman" w:hAnsi="Times New Roman"/>
                <w:sz w:val="24"/>
                <w:szCs w:val="24"/>
              </w:rPr>
              <w:t xml:space="preserve">siedlisko wykształcone w postaci mało wartościowego zbiorowiska </w:t>
            </w:r>
            <w:r w:rsidR="00004EE4" w:rsidRPr="00EC4FEA">
              <w:rPr>
                <w:rFonts w:ascii="Times New Roman" w:hAnsi="Times New Roman"/>
                <w:i/>
                <w:iCs/>
                <w:sz w:val="24"/>
                <w:szCs w:val="24"/>
              </w:rPr>
              <w:t>Urtico-</w:t>
            </w:r>
          </w:p>
          <w:p w14:paraId="05769091" w14:textId="360CF3AC" w:rsidR="00EC4FEA" w:rsidRDefault="00004EE4" w:rsidP="00004EE4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EA">
              <w:rPr>
                <w:rFonts w:ascii="Times New Roman" w:hAnsi="Times New Roman"/>
                <w:i/>
                <w:iCs/>
                <w:sz w:val="24"/>
                <w:szCs w:val="24"/>
              </w:rPr>
              <w:t>Calystegietum</w:t>
            </w:r>
            <w:proofErr w:type="spellEnd"/>
            <w:r w:rsidRPr="00EC4FE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C4FEA">
              <w:rPr>
                <w:rFonts w:ascii="Times New Roman" w:hAnsi="Times New Roman"/>
                <w:i/>
                <w:iCs/>
                <w:sz w:val="24"/>
                <w:szCs w:val="24"/>
              </w:rPr>
              <w:t>sepium</w:t>
            </w:r>
            <w:proofErr w:type="spellEnd"/>
            <w:r w:rsidRPr="00004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pozostaje pod silną presją </w:t>
            </w:r>
            <w:r w:rsidRPr="00004EE4">
              <w:rPr>
                <w:rFonts w:ascii="Times New Roman" w:hAnsi="Times New Roman"/>
                <w:sz w:val="24"/>
                <w:szCs w:val="24"/>
              </w:rPr>
              <w:t>gatunków inwazyjnych oraz ekspansywnych roślin zielnych</w:t>
            </w:r>
            <w:r>
              <w:rPr>
                <w:rFonts w:ascii="Times New Roman" w:hAnsi="Times New Roman"/>
                <w:sz w:val="24"/>
                <w:szCs w:val="24"/>
              </w:rPr>
              <w:t>, w tym nawłoci późnej i klonu jesionolistnego, co przyczynia się do jego</w:t>
            </w:r>
            <w:r w:rsidRPr="00004EE4">
              <w:rPr>
                <w:rFonts w:ascii="Times New Roman" w:hAnsi="Times New Roman"/>
                <w:sz w:val="24"/>
                <w:szCs w:val="24"/>
              </w:rPr>
              <w:t xml:space="preserve"> zniekształc</w:t>
            </w:r>
            <w:r>
              <w:rPr>
                <w:rFonts w:ascii="Times New Roman" w:hAnsi="Times New Roman"/>
                <w:sz w:val="24"/>
                <w:szCs w:val="24"/>
              </w:rPr>
              <w:t>enia.</w:t>
            </w:r>
            <w:r w:rsidRPr="00004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 uwagi na szerokie rozpowszechnienie</w:t>
            </w:r>
            <w:r w:rsidR="009C1630">
              <w:rPr>
                <w:rFonts w:ascii="Times New Roman" w:hAnsi="Times New Roman"/>
                <w:sz w:val="24"/>
                <w:szCs w:val="24"/>
              </w:rPr>
              <w:t xml:space="preserve"> stwierdzonych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gatunków inwazyjnych i ekspansywnych wzdłuż całego koryta rzeki oraz</w:t>
            </w:r>
            <w:r w:rsidR="00EC4FE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4CC4E11" w14:textId="41ACD424" w:rsidR="00EC4FEA" w:rsidRDefault="00EC4FEA" w:rsidP="00004EE4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4EE4">
              <w:rPr>
                <w:rFonts w:ascii="Times New Roman" w:hAnsi="Times New Roman"/>
                <w:sz w:val="24"/>
                <w:szCs w:val="24"/>
              </w:rPr>
              <w:t xml:space="preserve"> brak skutecznych metod ich eliminacji</w:t>
            </w:r>
            <w:r w:rsidR="009C1630">
              <w:rPr>
                <w:rFonts w:ascii="Times New Roman" w:hAnsi="Times New Roman"/>
                <w:sz w:val="24"/>
                <w:szCs w:val="24"/>
              </w:rPr>
              <w:t xml:space="preserve"> bez zagrożenia dla stanu zachowania gatunków charakterystycznych dla siedliska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0683E5" w14:textId="77777777" w:rsidR="00EC4FEA" w:rsidRDefault="00EC4FEA" w:rsidP="00004EE4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04EE4">
              <w:rPr>
                <w:rFonts w:ascii="Times New Roman" w:hAnsi="Times New Roman"/>
                <w:sz w:val="24"/>
                <w:szCs w:val="24"/>
              </w:rPr>
              <w:t>wysokie koszty ewentualnych działań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EA3C55" w14:textId="77777777" w:rsidR="00EC4FEA" w:rsidRDefault="00EC4FEA" w:rsidP="00004EE4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4EE4">
              <w:rPr>
                <w:rFonts w:ascii="Times New Roman" w:hAnsi="Times New Roman"/>
                <w:sz w:val="24"/>
                <w:szCs w:val="24"/>
              </w:rPr>
              <w:t xml:space="preserve"> długotrwałość czasowa prowadzenia takich działań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D3ADCA" w14:textId="77777777" w:rsidR="007E0585" w:rsidRDefault="00004EE4" w:rsidP="00004EE4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 przyczyną akceptacji obecności tych gatunków w zbiorowiskach ziołorośli</w:t>
            </w:r>
            <w:r w:rsidR="00EC4FEA">
              <w:rPr>
                <w:rFonts w:ascii="Times New Roman" w:hAnsi="Times New Roman"/>
                <w:sz w:val="24"/>
                <w:szCs w:val="24"/>
              </w:rPr>
              <w:t xml:space="preserve"> i brak</w:t>
            </w:r>
            <w:r w:rsidR="00E52425">
              <w:rPr>
                <w:rFonts w:ascii="Times New Roman" w:hAnsi="Times New Roman"/>
                <w:sz w:val="24"/>
                <w:szCs w:val="24"/>
              </w:rPr>
              <w:t xml:space="preserve"> jest</w:t>
            </w:r>
            <w:r w:rsidR="00EC4FEA">
              <w:rPr>
                <w:rFonts w:ascii="Times New Roman" w:hAnsi="Times New Roman"/>
                <w:sz w:val="24"/>
                <w:szCs w:val="24"/>
              </w:rPr>
              <w:t xml:space="preserve"> możliwości poprawy wskaźników.</w:t>
            </w:r>
          </w:p>
          <w:p w14:paraId="14EE8285" w14:textId="1594318A" w:rsidR="00E52425" w:rsidRPr="0052442C" w:rsidRDefault="00E52425" w:rsidP="00004EE4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Ponadto akceptacja stwierdzonych gatunków ekspansywnych i inwazyjnych (pokrzywy właściwej, nawłoci późnej i klonu jesionolistnego) nie przyczyni się do zaniku ziołorośli w układzie przestrzennym doliny rzeki Wisły.</w:t>
            </w:r>
          </w:p>
        </w:tc>
      </w:tr>
      <w:tr w:rsidR="007E0585" w:rsidRPr="0052442C" w14:paraId="2BFC99B4" w14:textId="77777777" w:rsidTr="00604B59">
        <w:tc>
          <w:tcPr>
            <w:tcW w:w="2503" w:type="dxa"/>
          </w:tcPr>
          <w:p w14:paraId="544328B9" w14:textId="6450FAA8" w:rsidR="007E0585" w:rsidRPr="0052442C" w:rsidRDefault="00EC4FEA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6510 Niżowe i górskie świeże łąki użytkowane ekstensywnie (</w:t>
            </w:r>
            <w:proofErr w:type="spellStart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Arrhenatherion</w:t>
            </w:r>
            <w:proofErr w:type="spellEnd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elatioris</w:t>
            </w:r>
            <w:proofErr w:type="spellEnd"/>
            <w:r w:rsidRPr="000B2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14:paraId="6D7BAB31" w14:textId="77777777" w:rsidR="00EC4FEA" w:rsidRDefault="00EC4FEA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Struktura przestrzenna płatów U1</w:t>
            </w:r>
          </w:p>
          <w:p w14:paraId="2F7E2816" w14:textId="78F4047D" w:rsidR="007E0585" w:rsidRPr="0052442C" w:rsidRDefault="007E0585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2442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Gatunki charakterystyczne U1</w:t>
            </w:r>
          </w:p>
          <w:p w14:paraId="6F71E093" w14:textId="77777777" w:rsidR="007E0585" w:rsidRDefault="007E0585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2442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Gatunki dominujące U</w:t>
            </w:r>
            <w:r w:rsidR="00EC4FE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  <w:p w14:paraId="15D49688" w14:textId="7E4B60DF" w:rsidR="00EC4FEA" w:rsidRPr="0052442C" w:rsidRDefault="00EC4FEA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  <w:t>Udział dobrze zachowanych płatów siedliska U1</w:t>
            </w:r>
          </w:p>
        </w:tc>
        <w:tc>
          <w:tcPr>
            <w:tcW w:w="4503" w:type="dxa"/>
          </w:tcPr>
          <w:p w14:paraId="4103FA7B" w14:textId="3142BE23" w:rsidR="009277A5" w:rsidRDefault="009277A5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W obszarze występują głównie </w:t>
            </w:r>
            <w:r w:rsidRPr="009277A5">
              <w:rPr>
                <w:rFonts w:ascii="Times New Roman" w:hAnsi="Times New Roman"/>
                <w:iCs/>
                <w:sz w:val="24"/>
                <w:szCs w:val="24"/>
              </w:rPr>
              <w:t>stosunkowo ubogi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 w:rsidRPr="009277A5">
              <w:rPr>
                <w:rFonts w:ascii="Times New Roman" w:hAnsi="Times New Roman"/>
                <w:iCs/>
                <w:sz w:val="24"/>
                <w:szCs w:val="24"/>
              </w:rPr>
              <w:t xml:space="preserve"> gatunkowo łąki świeże, wielokośne</w:t>
            </w:r>
            <w:r w:rsidR="008A5963">
              <w:rPr>
                <w:rFonts w:ascii="Times New Roman" w:hAnsi="Times New Roman"/>
                <w:iCs/>
                <w:sz w:val="24"/>
                <w:szCs w:val="24"/>
              </w:rPr>
              <w:t xml:space="preserve"> (intensywnie użytkowane łąki kośne)</w:t>
            </w:r>
            <w:r w:rsidRPr="009277A5">
              <w:rPr>
                <w:rFonts w:ascii="Times New Roman" w:hAnsi="Times New Roman"/>
                <w:iCs/>
                <w:sz w:val="24"/>
                <w:szCs w:val="24"/>
              </w:rPr>
              <w:t xml:space="preserve"> w podtypie z wyczyńcem łąkowym</w:t>
            </w:r>
            <w:r w:rsidR="008A5963">
              <w:rPr>
                <w:rFonts w:ascii="Times New Roman" w:hAnsi="Times New Roman"/>
                <w:iCs/>
                <w:sz w:val="24"/>
                <w:szCs w:val="24"/>
              </w:rPr>
              <w:t>, charakterystyczne dla regionu. Łąki cechuje niski udział gatunków charakterystycznych oraz średni stopień fragmentacji.</w:t>
            </w:r>
          </w:p>
          <w:p w14:paraId="6187A61D" w14:textId="3B299CBF" w:rsidR="007E0585" w:rsidRPr="00F50441" w:rsidRDefault="007E0585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>Stan siedliska typowy dla obszaru</w:t>
            </w:r>
            <w:r w:rsidR="008A5963">
              <w:rPr>
                <w:rFonts w:ascii="Times New Roman" w:hAnsi="Times New Roman"/>
                <w:iCs/>
                <w:sz w:val="24"/>
                <w:szCs w:val="24"/>
              </w:rPr>
              <w:t xml:space="preserve"> i regionu</w:t>
            </w: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>. Możliwe że w przypadku przywrócenia</w:t>
            </w:r>
            <w:r w:rsidR="00F50441">
              <w:rPr>
                <w:rFonts w:ascii="Times New Roman" w:hAnsi="Times New Roman"/>
                <w:iCs/>
                <w:sz w:val="24"/>
                <w:szCs w:val="24"/>
              </w:rPr>
              <w:t xml:space="preserve"> ekstensywnego</w:t>
            </w: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 xml:space="preserve"> użytkowania kośnego na części płatów dojdzie do wzrostu udziału gatunków charakterystycznych, lecz nie przewiduje się poprawy wskaźnika w okresie obowiązywania planu zadań ochronnych. </w:t>
            </w:r>
          </w:p>
        </w:tc>
      </w:tr>
      <w:tr w:rsidR="007E0585" w:rsidRPr="0052442C" w14:paraId="18F5FC3E" w14:textId="77777777" w:rsidTr="00604B59">
        <w:tc>
          <w:tcPr>
            <w:tcW w:w="2503" w:type="dxa"/>
          </w:tcPr>
          <w:p w14:paraId="14A148D6" w14:textId="77777777" w:rsidR="007E0585" w:rsidRPr="00C6151D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C6151D">
              <w:rPr>
                <w:rFonts w:ascii="Times New Roman" w:hAnsi="Times New Roman"/>
                <w:sz w:val="24"/>
                <w:szCs w:val="24"/>
              </w:rPr>
              <w:t>91E0 - Łęgi wierzbowe, topolowe, olszowe i jesionowe (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Salicetum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albo-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fragilis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Populetum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albae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Alnenion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glutinoso-incanae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C6151D">
              <w:rPr>
                <w:rFonts w:ascii="Times New Roman" w:hAnsi="Times New Roman"/>
                <w:sz w:val="24"/>
                <w:szCs w:val="24"/>
              </w:rPr>
              <w:t xml:space="preserve"> olsy źródliskowe)*</w:t>
            </w:r>
          </w:p>
        </w:tc>
        <w:tc>
          <w:tcPr>
            <w:tcW w:w="2056" w:type="dxa"/>
          </w:tcPr>
          <w:p w14:paraId="0A74074C" w14:textId="466F14BE" w:rsidR="007E0585" w:rsidRDefault="007E0585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6151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Gatunki dominujące U1</w:t>
            </w:r>
          </w:p>
          <w:p w14:paraId="0E55BB74" w14:textId="0A050DB0" w:rsidR="00F50441" w:rsidRPr="00C6151D" w:rsidRDefault="00F50441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Gatunki obce geograficznie  w drzewostanie U2</w:t>
            </w:r>
          </w:p>
          <w:p w14:paraId="0F57DFB4" w14:textId="77777777" w:rsidR="007E0585" w:rsidRDefault="007E0585" w:rsidP="00604B59">
            <w:pPr>
              <w:autoSpaceDN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51D">
              <w:rPr>
                <w:rFonts w:ascii="Times New Roman" w:hAnsi="Times New Roman"/>
                <w:bCs/>
                <w:sz w:val="24"/>
                <w:szCs w:val="24"/>
              </w:rPr>
              <w:t>Inwazyjne gatunki obce w runie i podszycie U1</w:t>
            </w:r>
          </w:p>
          <w:p w14:paraId="66272F17" w14:textId="77777777" w:rsidR="00F50441" w:rsidRDefault="00F50441" w:rsidP="00604B59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Rodzime gatunki ekspansywne roślin zielnych U1</w:t>
            </w:r>
          </w:p>
          <w:p w14:paraId="05BBB6D2" w14:textId="08468317" w:rsidR="00F50441" w:rsidRDefault="00F50441" w:rsidP="00604B59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Wiek drzewostanu U2</w:t>
            </w:r>
          </w:p>
          <w:p w14:paraId="141FB4E4" w14:textId="440A7B4F" w:rsidR="00F50441" w:rsidRDefault="00F50441" w:rsidP="00604B59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Naturalne odnowienia drzewostanu U1</w:t>
            </w:r>
          </w:p>
          <w:p w14:paraId="2048A203" w14:textId="03C05CFB" w:rsidR="00F50441" w:rsidRPr="00F50441" w:rsidRDefault="00F50441" w:rsidP="00604B59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4503" w:type="dxa"/>
          </w:tcPr>
          <w:p w14:paraId="1D7C17CC" w14:textId="38C68A04" w:rsidR="007E0585" w:rsidRPr="00C6151D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C6151D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Zaburzony skład gatunkowy, </w:t>
            </w:r>
            <w:r w:rsidR="00F50441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wynika z rozpowszechnienia gatunków ekspansywnych i inwazyjnych </w:t>
            </w:r>
            <w:r w:rsidR="003B1A90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w drzewostanie, podszycie i runie, w tym klonu jesionolistnego i nawłoci późnej</w:t>
            </w:r>
            <w:r w:rsidRPr="00C6151D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.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W szczególności ek</w:t>
            </w:r>
            <w:r w:rsidR="00971EEF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s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pansja klonu jesionolistnego i jego naturalne odnowienia przyczyniają się do zaburzenia drzewostanów</w:t>
            </w:r>
            <w:r w:rsidR="00971EEF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, podszytu i runa, a skutkiem jest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obniżeni</w:t>
            </w:r>
            <w:r w:rsidR="00971EEF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e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wartości poszczególnych wskaźników</w:t>
            </w:r>
            <w:r w:rsidR="00971EEF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siedliska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. </w:t>
            </w:r>
            <w:r w:rsidRPr="00C6151D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</w:t>
            </w:r>
          </w:p>
          <w:p w14:paraId="1AA72ED1" w14:textId="77777777" w:rsidR="0010080C" w:rsidRDefault="003604A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E</w:t>
            </w:r>
            <w:r w:rsidR="007E0585" w:rsidRPr="00C6151D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limin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acja klonu jesionolistnego z drzewostanów łęgów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na obecnym etapie wydaje się 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działanie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m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nie 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racjonaln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ym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biorąc pod uwagę</w:t>
            </w:r>
            <w:r w:rsidR="0010080C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:</w:t>
            </w:r>
          </w:p>
          <w:p w14:paraId="4DC08281" w14:textId="77777777" w:rsidR="0010080C" w:rsidRDefault="0010080C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-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szerokie rozpowszechnienie 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gatunku 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w 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całym 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regionie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, również poza granicami obszaru Natura 2000 Nieszawska Dolina Wisły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;</w:t>
            </w:r>
          </w:p>
          <w:p w14:paraId="19C7AC52" w14:textId="77777777" w:rsidR="0010080C" w:rsidRDefault="0010080C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- wysokie koszty wykonania działania;</w:t>
            </w:r>
          </w:p>
          <w:p w14:paraId="3CA9A442" w14:textId="41A845C2" w:rsidR="007E0585" w:rsidRPr="00C6151D" w:rsidRDefault="0010080C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- długi czas konieczny do prowadzenia powtórzeń działania.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</w:t>
            </w:r>
          </w:p>
          <w:p w14:paraId="102FE878" w14:textId="4E93089F" w:rsidR="007E0585" w:rsidRPr="00C6151D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C6151D">
              <w:rPr>
                <w:rFonts w:ascii="Times New Roman" w:hAnsi="Times New Roman"/>
                <w:iCs/>
                <w:sz w:val="24"/>
                <w:szCs w:val="24"/>
              </w:rPr>
              <w:t xml:space="preserve">Planuje się wykonanie dodatkowej ekspertyzy w celu szczegółowej oceny stanu </w:t>
            </w:r>
            <w:r w:rsidR="0010080C">
              <w:rPr>
                <w:rFonts w:ascii="Times New Roman" w:hAnsi="Times New Roman"/>
                <w:iCs/>
                <w:sz w:val="24"/>
                <w:szCs w:val="24"/>
              </w:rPr>
              <w:t xml:space="preserve">poszczególnych wskaźników jak również ustalenie lokalizacji i zakresu dla podjęcia działania ukierunkowanego na eliminację klonu jesionolistnego na reprezentatywnych płatach. </w:t>
            </w:r>
          </w:p>
        </w:tc>
      </w:tr>
      <w:tr w:rsidR="007E0585" w:rsidRPr="0052442C" w14:paraId="582B90CC" w14:textId="77777777" w:rsidTr="00604B59">
        <w:tc>
          <w:tcPr>
            <w:tcW w:w="2503" w:type="dxa"/>
          </w:tcPr>
          <w:p w14:paraId="5111EDA8" w14:textId="77777777" w:rsidR="007E0585" w:rsidRDefault="00971EEF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1099 Minóg rzeczny </w:t>
            </w:r>
            <w:r w:rsidRPr="00971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EEF">
              <w:rPr>
                <w:rFonts w:ascii="Times New Roman" w:hAnsi="Times New Roman"/>
                <w:i/>
                <w:iCs/>
                <w:sz w:val="24"/>
                <w:szCs w:val="24"/>
              </w:rPr>
              <w:t>Lampetra</w:t>
            </w:r>
            <w:proofErr w:type="spellEnd"/>
            <w:r w:rsidRPr="00971E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1EEF">
              <w:rPr>
                <w:rFonts w:ascii="Times New Roman" w:hAnsi="Times New Roman"/>
                <w:i/>
                <w:iCs/>
                <w:sz w:val="24"/>
                <w:szCs w:val="24"/>
              </w:rPr>
              <w:t>fluviatilis</w:t>
            </w:r>
            <w:proofErr w:type="spellEnd"/>
          </w:p>
          <w:p w14:paraId="75F7EDA1" w14:textId="2C44149C" w:rsidR="00971EEF" w:rsidRDefault="00971EEF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1106 Łosoś atlantycki </w:t>
            </w:r>
            <w:proofErr w:type="spellStart"/>
            <w:r w:rsidR="001F6CE3"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Salmo</w:t>
            </w:r>
            <w:proofErr w:type="spellEnd"/>
            <w:r w:rsidR="001F6CE3"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F6CE3"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salar</w:t>
            </w:r>
            <w:proofErr w:type="spellEnd"/>
          </w:p>
          <w:p w14:paraId="7B032260" w14:textId="6A0B1F0F" w:rsidR="0034391E" w:rsidRPr="00971EEF" w:rsidRDefault="0034391E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24ABAD4" w14:textId="393A61B6" w:rsidR="007E0585" w:rsidRPr="0052442C" w:rsidRDefault="00971EEF" w:rsidP="00604B59">
            <w:pPr>
              <w:autoSpaceDN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Stan populacji U2</w:t>
            </w:r>
          </w:p>
        </w:tc>
        <w:tc>
          <w:tcPr>
            <w:tcW w:w="4503" w:type="dxa"/>
          </w:tcPr>
          <w:p w14:paraId="580FA5F5" w14:textId="7A3D6AC3" w:rsidR="00717478" w:rsidRDefault="00717478" w:rsidP="00717478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Rozpatrywany odcinek Wisły stanowi fragment szlaku migracyjnego gatunk</w:t>
            </w:r>
            <w:r w:rsid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ów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. Znaczenie dolnej Wisły jako szlaku migracji 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lastRenderedPageBreak/>
              <w:t>jest bardzo duże  w  kontekście  potencjalnej  odbudowy  populacji  gatunk</w:t>
            </w:r>
            <w:r w:rsid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ów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 w  przyszłości. Wskaźnik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stan siedliska gatunków 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na 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badanym odcinku rzeki 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oceniono jako właściwą (FV)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.</w:t>
            </w:r>
          </w:p>
          <w:p w14:paraId="19C93CBB" w14:textId="2313A0D0" w:rsidR="007E0585" w:rsidRPr="0052442C" w:rsidRDefault="00717478" w:rsidP="00717478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W przypadku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badanego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odcinka Wisły nie ma możliwości zastosowania i wdrożenia znanych metod badawczych kluczowych oceny wielkości populacji migrując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ych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.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Jednocześnie zgodnie z wynikami przeprowadzonego uzupełnienia stanu wiedzy w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przypadku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przedmiotowego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odcinka Wisły nie ma możliwości zastosowania i wdrożenia znanych metod badawczych kluczowych oceny wielkości populacji migrującej.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Ponadto sama o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cena wielkości populacji migrując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ych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Wisłą wydaje się zagadnieniem ważnym, jednak nie do końca istotnym w kontekście zaplanowania ochrony warunków migracji minoga rzecznego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i łososia atlantyckiego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 ramach analizowanego obszaru. Wobec braku istniejących barier w biegu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badanego odcinka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Wisły kluczem dla zapewnienia populacji migrując</w:t>
            </w:r>
            <w:r w:rsid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ych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korzystnych warunków jest utrzymanie tego stanu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, </w:t>
            </w:r>
            <w:r w:rsid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a </w:t>
            </w:r>
            <w:r w:rsidR="00B157DA" w:rsidRP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działania  ochronne  w  stosunku  do  populacji powinny zostać zaplanowane w skali zlewni lub całego kraju obejmując</w:t>
            </w:r>
            <w:r w:rsid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ych</w:t>
            </w:r>
            <w:r w:rsidR="00B157DA" w:rsidRP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 rzeki  tarliskowe</w:t>
            </w:r>
            <w:r w:rsid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, zlokalizowane poza granicami obszaru Natura 2000 Nieszawska Dolina Wisły</w:t>
            </w:r>
            <w:r w:rsidR="00B157DA" w:rsidRP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.</w:t>
            </w:r>
          </w:p>
        </w:tc>
      </w:tr>
      <w:tr w:rsidR="0034391E" w:rsidRPr="0052442C" w14:paraId="2C72D658" w14:textId="77777777" w:rsidTr="00604B59">
        <w:tc>
          <w:tcPr>
            <w:tcW w:w="2503" w:type="dxa"/>
          </w:tcPr>
          <w:p w14:paraId="47B37145" w14:textId="59B1C6D3" w:rsidR="001F6CE3" w:rsidRDefault="001F6CE3" w:rsidP="001F6CE3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6144 Kiełb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białopłetwy</w:t>
            </w:r>
            <w:proofErr w:type="spellEnd"/>
            <w:r w:rsidR="00743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999"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Gobio</w:t>
            </w:r>
            <w:proofErr w:type="spellEnd"/>
            <w:r w:rsidR="00743999"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43999"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albipinnatus</w:t>
            </w:r>
            <w:proofErr w:type="spellEnd"/>
          </w:p>
          <w:p w14:paraId="376A374D" w14:textId="061C9D79" w:rsidR="0034391E" w:rsidRDefault="001F6CE3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Boleń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999"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  <w:r w:rsidR="00743999"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43999"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</w:p>
        </w:tc>
        <w:tc>
          <w:tcPr>
            <w:tcW w:w="2056" w:type="dxa"/>
          </w:tcPr>
          <w:p w14:paraId="00D85BF8" w14:textId="197AF341" w:rsidR="0034391E" w:rsidRDefault="00743999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99">
              <w:rPr>
                <w:rFonts w:ascii="Times New Roman" w:hAnsi="Times New Roman"/>
                <w:sz w:val="24"/>
                <w:szCs w:val="24"/>
              </w:rPr>
              <w:t>Stan populacji U2</w:t>
            </w:r>
          </w:p>
        </w:tc>
        <w:tc>
          <w:tcPr>
            <w:tcW w:w="4503" w:type="dxa"/>
          </w:tcPr>
          <w:p w14:paraId="074CE827" w14:textId="30B6D104" w:rsidR="0034391E" w:rsidRPr="0052442C" w:rsidRDefault="0011087F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Zgodnie z wynikami uzupełnienia stanu wiedzy e</w:t>
            </w:r>
            <w:r w:rsidR="00741964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wentualna poprawa stanu populacji 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wskazanych gatunków wymaga podjęcia działań z zakresu poprawy warunków mikrosiedlisk, w tym przywrócenie połączeń starorzeczy z korytem rzeki, co niemożliwe jest w okresie obowiązywania obecnego planu zadań ochronnych. Ponadto</w:t>
            </w:r>
            <w:r w:rsidR="003C2181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podstawowym celem dla populacji kiełbia </w:t>
            </w:r>
            <w:proofErr w:type="spellStart"/>
            <w:r w:rsidR="003C2181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białopłetwego</w:t>
            </w:r>
            <w:proofErr w:type="spellEnd"/>
            <w:r w:rsidR="003C2181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oraz bolenia pozostaje 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</w:t>
            </w:r>
            <w:r w:rsidR="003C2181" w:rsidRPr="003C2181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zachowanie drożności ekologicznej rzeki Wisły w obszarze w nie pogorszonym stanie.</w:t>
            </w:r>
          </w:p>
        </w:tc>
      </w:tr>
      <w:tr w:rsidR="003C2181" w:rsidRPr="0052442C" w14:paraId="3CFFF767" w14:textId="77777777" w:rsidTr="00604B59">
        <w:tc>
          <w:tcPr>
            <w:tcW w:w="2503" w:type="dxa"/>
          </w:tcPr>
          <w:p w14:paraId="5CCEE50E" w14:textId="22377585" w:rsidR="003C2181" w:rsidRDefault="00FE1FDD" w:rsidP="001F6CE3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Boleń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</w:p>
        </w:tc>
        <w:tc>
          <w:tcPr>
            <w:tcW w:w="2056" w:type="dxa"/>
          </w:tcPr>
          <w:p w14:paraId="083636D0" w14:textId="56CE31A3" w:rsidR="003C2181" w:rsidRPr="00743999" w:rsidRDefault="00FE1FDD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 siedliska U1</w:t>
            </w:r>
          </w:p>
        </w:tc>
        <w:tc>
          <w:tcPr>
            <w:tcW w:w="4503" w:type="dxa"/>
          </w:tcPr>
          <w:p w14:paraId="22E16C2E" w14:textId="518D8744" w:rsidR="003C2181" w:rsidRDefault="00FE1FDD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Zgodnie z wynikami uzupełnienia stanu wiedzy ewentualna poprawa stanu 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siedliska 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lastRenderedPageBreak/>
              <w:t xml:space="preserve">dla </w:t>
            </w:r>
            <w:r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gatunk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u</w:t>
            </w:r>
            <w:r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wymaga podjęcia działań z zakresu poprawy warunków mikrosiedlisk, w tym przywrócenie połączeń starorzeczy z korytem rzeki, co niemożliwe jest w okresie obowiązywania obecnego planu zadań ochronnych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.</w:t>
            </w:r>
          </w:p>
        </w:tc>
      </w:tr>
      <w:tr w:rsidR="00743999" w:rsidRPr="0052442C" w14:paraId="00BCE491" w14:textId="77777777" w:rsidTr="00604B59">
        <w:tc>
          <w:tcPr>
            <w:tcW w:w="2503" w:type="dxa"/>
          </w:tcPr>
          <w:p w14:paraId="3677CD2D" w14:textId="3319D07A" w:rsidR="00743999" w:rsidRPr="006477FC" w:rsidRDefault="00743999" w:rsidP="00743999">
            <w:pPr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1149 Koza</w:t>
            </w:r>
            <w:r w:rsidR="006477FC">
              <w:t xml:space="preserve"> </w:t>
            </w:r>
            <w:proofErr w:type="spellStart"/>
            <w:r w:rsidR="006477FC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>Cobitis</w:t>
            </w:r>
            <w:proofErr w:type="spellEnd"/>
            <w:r w:rsidR="006477FC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477FC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>taenia</w:t>
            </w:r>
            <w:proofErr w:type="spellEnd"/>
          </w:p>
          <w:p w14:paraId="6BAF71E7" w14:textId="197968A3" w:rsidR="00743999" w:rsidRDefault="00743999" w:rsidP="0074399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5339 Różanka</w:t>
            </w:r>
            <w:r w:rsidR="00BD13B6">
              <w:t xml:space="preserve"> </w:t>
            </w:r>
            <w:proofErr w:type="spellStart"/>
            <w:r w:rsidR="00BD13B6" w:rsidRPr="00BD13B6">
              <w:rPr>
                <w:rFonts w:ascii="Times New Roman" w:hAnsi="Times New Roman"/>
                <w:i/>
                <w:iCs/>
                <w:sz w:val="24"/>
                <w:szCs w:val="24"/>
              </w:rPr>
              <w:t>Rhodeus</w:t>
            </w:r>
            <w:proofErr w:type="spellEnd"/>
            <w:r w:rsidR="00BD13B6" w:rsidRPr="00BD1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13B6" w:rsidRPr="00BD13B6">
              <w:rPr>
                <w:rFonts w:ascii="Times New Roman" w:hAnsi="Times New Roman"/>
                <w:i/>
                <w:iCs/>
                <w:sz w:val="24"/>
                <w:szCs w:val="24"/>
              </w:rPr>
              <w:t>sericeus</w:t>
            </w:r>
            <w:proofErr w:type="spellEnd"/>
          </w:p>
        </w:tc>
        <w:tc>
          <w:tcPr>
            <w:tcW w:w="2056" w:type="dxa"/>
          </w:tcPr>
          <w:p w14:paraId="44B1A8A6" w14:textId="4A00172E" w:rsidR="00743999" w:rsidRDefault="00FE1FDD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 siedliska U1</w:t>
            </w:r>
          </w:p>
        </w:tc>
        <w:tc>
          <w:tcPr>
            <w:tcW w:w="4503" w:type="dxa"/>
          </w:tcPr>
          <w:p w14:paraId="241E2455" w14:textId="77777777" w:rsidR="006477FC" w:rsidRDefault="00FE1FDD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Zgodnie z wynikami uzupełnienia stanu wiedzy ewentualna poprawa stanu siedliska dla gatunk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ów</w:t>
            </w:r>
            <w:r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wymaga</w:t>
            </w:r>
            <w:r w:rsid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:</w:t>
            </w:r>
          </w:p>
          <w:p w14:paraId="55377421" w14:textId="77777777" w:rsidR="006477FC" w:rsidRDefault="006477FC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-</w:t>
            </w:r>
            <w:r w:rsidR="00FE1FDD"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</w:t>
            </w:r>
            <w:r w:rsid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poprawy wskaźników </w:t>
            </w:r>
            <w:r w:rsidR="00FE1FDD"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charakterystyka przepływu oraz charakter i modyfikacja brzegów, decydujących o obniżonej ocenie jakości morfologicznej rzeki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;</w:t>
            </w:r>
          </w:p>
          <w:p w14:paraId="5C7A0F25" w14:textId="4DA8E899" w:rsidR="006477FC" w:rsidRDefault="006477FC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- </w:t>
            </w:r>
            <w:r w:rsidRP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warunków mikrosiedlisk, w tym przywrócenie połączeń starorzeczy z korytem rzeki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;</w:t>
            </w:r>
          </w:p>
          <w:p w14:paraId="6E9FBA59" w14:textId="51A3F5CD" w:rsidR="00743999" w:rsidRPr="0052442C" w:rsidRDefault="00FE1FDD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co niemożliwe jest do osiągnięcia w okresie obowiązywania </w:t>
            </w:r>
            <w:r w:rsid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obecnego planu zadań ochronnych.</w:t>
            </w:r>
          </w:p>
        </w:tc>
      </w:tr>
      <w:tr w:rsidR="006477FC" w:rsidRPr="0052442C" w14:paraId="37BDFC80" w14:textId="77777777" w:rsidTr="00604B59">
        <w:tc>
          <w:tcPr>
            <w:tcW w:w="2503" w:type="dxa"/>
          </w:tcPr>
          <w:p w14:paraId="33762BDF" w14:textId="12DD3C68" w:rsidR="00BD13B6" w:rsidRPr="006477FC" w:rsidRDefault="006477FC" w:rsidP="00BD13B6">
            <w:pPr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477FC">
              <w:rPr>
                <w:rFonts w:ascii="Times New Roman" w:hAnsi="Times New Roman"/>
                <w:sz w:val="24"/>
                <w:szCs w:val="24"/>
              </w:rPr>
              <w:t>1149 Koza</w:t>
            </w:r>
            <w:r w:rsidR="00BD13B6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13B6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>Cobitis</w:t>
            </w:r>
            <w:proofErr w:type="spellEnd"/>
            <w:r w:rsidR="00BD13B6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13B6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>taenia</w:t>
            </w:r>
            <w:proofErr w:type="spellEnd"/>
          </w:p>
          <w:p w14:paraId="1C3A1206" w14:textId="577DDEE8" w:rsidR="006477FC" w:rsidRDefault="006477FC" w:rsidP="0074399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AD225E6" w14:textId="483A4979" w:rsidR="006477FC" w:rsidRDefault="006477FC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 populacji U1</w:t>
            </w:r>
          </w:p>
        </w:tc>
        <w:tc>
          <w:tcPr>
            <w:tcW w:w="4503" w:type="dxa"/>
          </w:tcPr>
          <w:p w14:paraId="6B04F1D2" w14:textId="2DA9F64A" w:rsidR="006477FC" w:rsidRPr="00FE1FDD" w:rsidRDefault="006477FC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Zgodnie z wynikami uzupełnienia stanu wiedzy ewentualna poprawa stanu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populacji gatunku może nastąpić wyłącznie wskutek poprawy stanu siedliska, </w:t>
            </w:r>
            <w:r w:rsidRP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co niemożliwe jest w okresie obowiązywania obecnego planu zadań ochronnych.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4F44190" w14:textId="7983F6B1" w:rsidR="0093138D" w:rsidRDefault="0093138D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6ABB3F" w14:textId="77777777" w:rsidR="0093138D" w:rsidRDefault="0093138D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85C7BE" w14:textId="3A5B73AA" w:rsidR="006060F6" w:rsidRPr="006060F6" w:rsidRDefault="006060F6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>W związku z powyższym udział społeczeństwa oraz możliwość zgłaszania uwag i wniosków do przedmiotowego zarządzenia obejmuje zmiany we wskazanym powyżej zakresie.</w:t>
      </w:r>
    </w:p>
    <w:p w14:paraId="6A89708B" w14:textId="2ADD4435" w:rsidR="00516E80" w:rsidRDefault="00516E80" w:rsidP="00516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E80">
        <w:rPr>
          <w:rFonts w:ascii="Times New Roman" w:hAnsi="Times New Roman" w:cs="Times New Roman"/>
          <w:sz w:val="24"/>
          <w:szCs w:val="24"/>
        </w:rPr>
        <w:t>Obwieszczeniem z dnia</w:t>
      </w:r>
      <w:r w:rsidR="000A1A0B">
        <w:rPr>
          <w:rFonts w:ascii="Times New Roman" w:hAnsi="Times New Roman" w:cs="Times New Roman"/>
          <w:sz w:val="24"/>
          <w:szCs w:val="24"/>
        </w:rPr>
        <w:t xml:space="preserve"> 30 marca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r., znak: WOP.6320</w:t>
      </w:r>
      <w:r w:rsidR="000A1A0B">
        <w:rPr>
          <w:rFonts w:ascii="Times New Roman" w:hAnsi="Times New Roman" w:cs="Times New Roman"/>
          <w:sz w:val="24"/>
          <w:szCs w:val="24"/>
        </w:rPr>
        <w:t xml:space="preserve">.8.2022.SD </w:t>
      </w:r>
      <w:r w:rsidRPr="00516E80">
        <w:rPr>
          <w:rFonts w:ascii="Times New Roman" w:hAnsi="Times New Roman" w:cs="Times New Roman"/>
          <w:sz w:val="24"/>
          <w:szCs w:val="24"/>
        </w:rPr>
        <w:t xml:space="preserve">Regionalny Dyrektor Ochrony Środowiska w Bydgoszczy poinformował o przystąpieniu do opracowywania projektu zmiany planu zadań ochronnych dla obszaru Natura 2000 oraz o możliwości złożenia uwag i wniosków do projektu zmiany planu zadań ochronnych dla obszaru Natura 2000. Obwieszczenie zostało zamieszczone w Biuletynie Informacji Publicznej Regionalnej Dyrekcji Ochrony Środowiska w Bydgoszczy w dniu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oraz wywieszone na tablicy ogłoszeń w siedzibie tut. Urzędu w okresie od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do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132F007" w14:textId="0AD6B925" w:rsidR="00516E80" w:rsidRPr="00516E80" w:rsidRDefault="00516E80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E80">
        <w:rPr>
          <w:rFonts w:ascii="Times New Roman" w:hAnsi="Times New Roman" w:cs="Times New Roman"/>
          <w:sz w:val="24"/>
          <w:szCs w:val="24"/>
        </w:rPr>
        <w:t xml:space="preserve">Ponadto dnia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zamieszczone ogłoszenie w prasie o zasięgu na powiaty: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516E80">
        <w:rPr>
          <w:rFonts w:ascii="Times New Roman" w:hAnsi="Times New Roman" w:cs="Times New Roman"/>
          <w:sz w:val="24"/>
          <w:szCs w:val="24"/>
        </w:rPr>
        <w:t xml:space="preserve">, na terenie których położony jest ww. obszar Natura 2000, a także dnia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zamieszczono stosowną informację w aktualnościach na stronie internetowej tut. Urzędu.</w:t>
      </w:r>
    </w:p>
    <w:p w14:paraId="6A2EF8DC" w14:textId="62FF5CD1" w:rsidR="00516E80" w:rsidRPr="00516E80" w:rsidRDefault="00516E80" w:rsidP="00516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Z</w:t>
      </w:r>
      <w:r w:rsidRPr="00516E80">
        <w:rPr>
          <w:rFonts w:ascii="Times New Roman" w:hAnsi="Times New Roman" w:cs="Times New Roman"/>
          <w:sz w:val="24"/>
          <w:szCs w:val="24"/>
        </w:rPr>
        <w:t xml:space="preserve">godnie z art. 21 ust. 2 pkt 24 lit. a ustawy z dnia 3 października 2008 r. o udostępnianiu informacji o środowisku i jego ochronie, udziale społeczeństwa w ochronie środowiska oraz o ocenach oddziaływania na środowisko (Dz. U. z 2021 r. poz. 247 ze zm.) projekt planu zadań ochronnych zamieszczono w publicznie dostępnym wykazie danych ekoportal.gov.pl (pod numerem karty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16E80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>).</w:t>
      </w:r>
    </w:p>
    <w:p w14:paraId="2D4D46E6" w14:textId="41B70321" w:rsidR="00516E80" w:rsidRDefault="00516E80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E80">
        <w:rPr>
          <w:rFonts w:ascii="Times New Roman" w:hAnsi="Times New Roman" w:cs="Times New Roman"/>
          <w:sz w:val="24"/>
          <w:szCs w:val="24"/>
        </w:rPr>
        <w:lastRenderedPageBreak/>
        <w:t>W ten sposób zapewniono możliwość udziału społeczeństwa na zasadach i w trybie określonym w ustawie o udostępnianiu informacji o środowisku i jego ochronie, udziale społeczeństwa w ochronie środowiska oraz o ocenach oddziaływania na środowisko, w postępowaniu, którego przedmiotem jest sporządzenie zmiany planu zadań ochronnych dla ww. obszaru Natura 2000.</w:t>
      </w:r>
      <w:r w:rsidR="006060F6" w:rsidRPr="006060F6">
        <w:rPr>
          <w:rFonts w:ascii="Times New Roman" w:hAnsi="Times New Roman" w:cs="Times New Roman"/>
          <w:sz w:val="24"/>
          <w:szCs w:val="24"/>
        </w:rPr>
        <w:tab/>
      </w:r>
    </w:p>
    <w:p w14:paraId="55D54397" w14:textId="2D3E08D5" w:rsidR="00516E80" w:rsidRDefault="00516E80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>Projekt przedmiotowego zarządzenia, zgodnie z art. 59 ust. 2 ustawy z dnia 23 stycznia 2009 r. o wojewodzie i administracji rządowej w województwie (Dz. U. z 2019 r. poz. 1464 ze zm.), został uzgodniony z Wojewodą Kujawsko-Pomorskim ……</w:t>
      </w:r>
    </w:p>
    <w:p w14:paraId="45345483" w14:textId="6DD85E86" w:rsidR="006060F6" w:rsidRDefault="006060F6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29C2A1" w14:textId="631C753A" w:rsidR="00304699" w:rsidRDefault="00304699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04699" w:rsidSect="006060F6">
      <w:endnotePr>
        <w:numFmt w:val="decimal"/>
      </w:endnotePr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57E9" w14:textId="77777777" w:rsidR="004862EB" w:rsidRDefault="004862EB" w:rsidP="009938F0">
      <w:pPr>
        <w:spacing w:after="0" w:line="240" w:lineRule="auto"/>
      </w:pPr>
      <w:r>
        <w:separator/>
      </w:r>
    </w:p>
  </w:endnote>
  <w:endnote w:type="continuationSeparator" w:id="0">
    <w:p w14:paraId="25C11329" w14:textId="77777777" w:rsidR="004862EB" w:rsidRDefault="004862EB" w:rsidP="009938F0">
      <w:pPr>
        <w:spacing w:after="0" w:line="240" w:lineRule="auto"/>
      </w:pPr>
      <w:r>
        <w:continuationSeparator/>
      </w:r>
    </w:p>
  </w:endnote>
  <w:endnote w:id="1">
    <w:p w14:paraId="551FFC51" w14:textId="160EA061" w:rsidR="00C9687B" w:rsidRPr="00304699" w:rsidRDefault="00C9687B">
      <w:pPr>
        <w:pStyle w:val="Tekstprzypisukocowego"/>
        <w:rPr>
          <w:rFonts w:ascii="Times New Roman" w:hAnsi="Times New Roman"/>
        </w:rPr>
      </w:pPr>
      <w:r w:rsidRPr="00304699">
        <w:rPr>
          <w:rStyle w:val="Odwoanieprzypisukocowego"/>
          <w:rFonts w:ascii="Times New Roman" w:hAnsi="Times New Roman"/>
        </w:rPr>
        <w:endnoteRef/>
      </w:r>
      <w:r w:rsidRPr="00304699">
        <w:rPr>
          <w:rFonts w:ascii="Times New Roman" w:hAnsi="Times New Roman"/>
        </w:rPr>
        <w:t xml:space="preserve"> Parametry/wskaźniki stanu ochrony, zostały oparte na podstawie wskaźników stanu zachowania zawartych w metodyce monitoringu, o którym mowa w art. 112 ust. 2 ustawy o ochronie przyrody, a także  raportów, o których mowa w art. 38 tej. ustawy.</w:t>
      </w:r>
    </w:p>
  </w:endnote>
  <w:endnote w:id="2">
    <w:p w14:paraId="450AAA3C" w14:textId="45318A0D" w:rsidR="00C9687B" w:rsidRPr="00304699" w:rsidRDefault="00C9687B">
      <w:pPr>
        <w:pStyle w:val="Tekstprzypisukocowego"/>
        <w:rPr>
          <w:rFonts w:ascii="Times New Roman" w:hAnsi="Times New Roman"/>
        </w:rPr>
      </w:pPr>
      <w:r w:rsidRPr="00304699">
        <w:rPr>
          <w:rStyle w:val="Odwoanieprzypisukocowego"/>
          <w:rFonts w:ascii="Times New Roman" w:hAnsi="Times New Roman"/>
        </w:rPr>
        <w:endnoteRef/>
      </w:r>
      <w:r w:rsidRPr="00304699">
        <w:rPr>
          <w:rFonts w:ascii="Times New Roman" w:hAnsi="Times New Roman"/>
        </w:rPr>
        <w:t xml:space="preserve"> Cel ochrony uwzględnia najnowsze z dostępnych oceny stanu zachowania dla poszczególnych wskaźników, które posłużyły do określenia Przedmiotów celu ochrony.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imesNewRomanPSMT">
    <w:altName w:val="MS Gothic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9319" w14:textId="77777777" w:rsidR="004862EB" w:rsidRDefault="004862EB" w:rsidP="009938F0">
      <w:pPr>
        <w:spacing w:after="0" w:line="240" w:lineRule="auto"/>
      </w:pPr>
      <w:r>
        <w:separator/>
      </w:r>
    </w:p>
  </w:footnote>
  <w:footnote w:type="continuationSeparator" w:id="0">
    <w:p w14:paraId="408E9320" w14:textId="77777777" w:rsidR="004862EB" w:rsidRDefault="004862EB" w:rsidP="0099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A08"/>
    <w:multiLevelType w:val="multilevel"/>
    <w:tmpl w:val="44CE05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7CE5"/>
    <w:multiLevelType w:val="multilevel"/>
    <w:tmpl w:val="7F6CCD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E4173"/>
    <w:multiLevelType w:val="hybridMultilevel"/>
    <w:tmpl w:val="2D129062"/>
    <w:lvl w:ilvl="0" w:tplc="E34C8C98">
      <w:start w:val="4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F24"/>
    <w:multiLevelType w:val="multilevel"/>
    <w:tmpl w:val="C30A0B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7A0C53"/>
    <w:multiLevelType w:val="multilevel"/>
    <w:tmpl w:val="E132EF80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C6311"/>
    <w:multiLevelType w:val="multilevel"/>
    <w:tmpl w:val="9CECA5A4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42729"/>
    <w:multiLevelType w:val="multilevel"/>
    <w:tmpl w:val="FD06857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A7082"/>
    <w:multiLevelType w:val="hybridMultilevel"/>
    <w:tmpl w:val="A8B6BB8E"/>
    <w:lvl w:ilvl="0" w:tplc="FF2C065A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1E3E88"/>
    <w:multiLevelType w:val="multilevel"/>
    <w:tmpl w:val="63CE3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35A9C"/>
    <w:multiLevelType w:val="hybridMultilevel"/>
    <w:tmpl w:val="75DA8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23C3"/>
    <w:multiLevelType w:val="multilevel"/>
    <w:tmpl w:val="578E6BB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42348"/>
    <w:multiLevelType w:val="multilevel"/>
    <w:tmpl w:val="8EC47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F4678"/>
    <w:multiLevelType w:val="multilevel"/>
    <w:tmpl w:val="796E0A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D13E1"/>
    <w:multiLevelType w:val="multilevel"/>
    <w:tmpl w:val="7FEAA1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353CE2"/>
    <w:multiLevelType w:val="hybridMultilevel"/>
    <w:tmpl w:val="E64479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A472D"/>
    <w:multiLevelType w:val="multilevel"/>
    <w:tmpl w:val="748ED8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D1474"/>
    <w:multiLevelType w:val="hybridMultilevel"/>
    <w:tmpl w:val="7188C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36945"/>
    <w:multiLevelType w:val="multilevel"/>
    <w:tmpl w:val="7AF22CA8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A550A3"/>
    <w:multiLevelType w:val="multilevel"/>
    <w:tmpl w:val="9788B5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3435D2"/>
    <w:multiLevelType w:val="multilevel"/>
    <w:tmpl w:val="DAE89168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316B45"/>
    <w:multiLevelType w:val="hybridMultilevel"/>
    <w:tmpl w:val="906277EA"/>
    <w:lvl w:ilvl="0" w:tplc="1B9215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429FE"/>
    <w:multiLevelType w:val="multilevel"/>
    <w:tmpl w:val="63FADC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F6073"/>
    <w:multiLevelType w:val="hybridMultilevel"/>
    <w:tmpl w:val="54E8B4A4"/>
    <w:lvl w:ilvl="0" w:tplc="E996AB3A">
      <w:start w:val="113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33C65"/>
    <w:multiLevelType w:val="multilevel"/>
    <w:tmpl w:val="7AF22CA8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556F25"/>
    <w:multiLevelType w:val="multilevel"/>
    <w:tmpl w:val="403817BE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3F60FF"/>
    <w:multiLevelType w:val="multilevel"/>
    <w:tmpl w:val="E4CE7068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A6B1B"/>
    <w:multiLevelType w:val="hybridMultilevel"/>
    <w:tmpl w:val="1A7A1086"/>
    <w:lvl w:ilvl="0" w:tplc="53CAE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41BD4"/>
    <w:multiLevelType w:val="multilevel"/>
    <w:tmpl w:val="937EE2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B57F4B"/>
    <w:multiLevelType w:val="multilevel"/>
    <w:tmpl w:val="4E86FA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96F6D04"/>
    <w:multiLevelType w:val="multilevel"/>
    <w:tmpl w:val="17B008D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E55C71"/>
    <w:multiLevelType w:val="multilevel"/>
    <w:tmpl w:val="440287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05712E"/>
    <w:multiLevelType w:val="multilevel"/>
    <w:tmpl w:val="745EC866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C714C4"/>
    <w:multiLevelType w:val="multilevel"/>
    <w:tmpl w:val="923ECB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0B4A21"/>
    <w:multiLevelType w:val="multilevel"/>
    <w:tmpl w:val="3BC8E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8"/>
  </w:num>
  <w:num w:numId="2">
    <w:abstractNumId w:val="33"/>
  </w:num>
  <w:num w:numId="3">
    <w:abstractNumId w:val="32"/>
  </w:num>
  <w:num w:numId="4">
    <w:abstractNumId w:val="11"/>
  </w:num>
  <w:num w:numId="5">
    <w:abstractNumId w:val="6"/>
  </w:num>
  <w:num w:numId="6">
    <w:abstractNumId w:val="31"/>
  </w:num>
  <w:num w:numId="7">
    <w:abstractNumId w:val="21"/>
  </w:num>
  <w:num w:numId="8">
    <w:abstractNumId w:val="25"/>
  </w:num>
  <w:num w:numId="9">
    <w:abstractNumId w:val="24"/>
  </w:num>
  <w:num w:numId="10">
    <w:abstractNumId w:val="3"/>
  </w:num>
  <w:num w:numId="11">
    <w:abstractNumId w:val="30"/>
  </w:num>
  <w:num w:numId="12">
    <w:abstractNumId w:val="5"/>
  </w:num>
  <w:num w:numId="13">
    <w:abstractNumId w:val="29"/>
  </w:num>
  <w:num w:numId="14">
    <w:abstractNumId w:val="19"/>
  </w:num>
  <w:num w:numId="15">
    <w:abstractNumId w:val="27"/>
  </w:num>
  <w:num w:numId="16">
    <w:abstractNumId w:val="15"/>
  </w:num>
  <w:num w:numId="17">
    <w:abstractNumId w:val="12"/>
  </w:num>
  <w:num w:numId="18">
    <w:abstractNumId w:val="8"/>
  </w:num>
  <w:num w:numId="19">
    <w:abstractNumId w:val="0"/>
  </w:num>
  <w:num w:numId="20">
    <w:abstractNumId w:val="13"/>
  </w:num>
  <w:num w:numId="21">
    <w:abstractNumId w:val="4"/>
  </w:num>
  <w:num w:numId="22">
    <w:abstractNumId w:val="23"/>
  </w:num>
  <w:num w:numId="23">
    <w:abstractNumId w:val="1"/>
  </w:num>
  <w:num w:numId="24">
    <w:abstractNumId w:val="10"/>
  </w:num>
  <w:num w:numId="25">
    <w:abstractNumId w:val="18"/>
  </w:num>
  <w:num w:numId="26">
    <w:abstractNumId w:val="7"/>
  </w:num>
  <w:num w:numId="27">
    <w:abstractNumId w:val="2"/>
  </w:num>
  <w:num w:numId="28">
    <w:abstractNumId w:val="17"/>
  </w:num>
  <w:num w:numId="29">
    <w:abstractNumId w:val="20"/>
  </w:num>
  <w:num w:numId="30">
    <w:abstractNumId w:val="22"/>
  </w:num>
  <w:num w:numId="31">
    <w:abstractNumId w:val="9"/>
  </w:num>
  <w:num w:numId="32">
    <w:abstractNumId w:val="16"/>
  </w:num>
  <w:num w:numId="33">
    <w:abstractNumId w:val="2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F2"/>
    <w:rsid w:val="00001774"/>
    <w:rsid w:val="00004EE4"/>
    <w:rsid w:val="00021144"/>
    <w:rsid w:val="000270EF"/>
    <w:rsid w:val="00036B1A"/>
    <w:rsid w:val="00051171"/>
    <w:rsid w:val="00052E56"/>
    <w:rsid w:val="000543CE"/>
    <w:rsid w:val="00055080"/>
    <w:rsid w:val="00055BF5"/>
    <w:rsid w:val="00055DA7"/>
    <w:rsid w:val="000560A4"/>
    <w:rsid w:val="00072C6E"/>
    <w:rsid w:val="00090262"/>
    <w:rsid w:val="000A1A0B"/>
    <w:rsid w:val="000A207F"/>
    <w:rsid w:val="000A374D"/>
    <w:rsid w:val="000B247A"/>
    <w:rsid w:val="000C27D4"/>
    <w:rsid w:val="000C32C5"/>
    <w:rsid w:val="000C3F7C"/>
    <w:rsid w:val="000C4B37"/>
    <w:rsid w:val="000D2098"/>
    <w:rsid w:val="000D32CE"/>
    <w:rsid w:val="000D3F35"/>
    <w:rsid w:val="000D4BD8"/>
    <w:rsid w:val="000D52B9"/>
    <w:rsid w:val="000E4CF0"/>
    <w:rsid w:val="000E5D74"/>
    <w:rsid w:val="000F2A7D"/>
    <w:rsid w:val="000F7222"/>
    <w:rsid w:val="0010080C"/>
    <w:rsid w:val="001026B1"/>
    <w:rsid w:val="001049F0"/>
    <w:rsid w:val="00107E6A"/>
    <w:rsid w:val="0011087F"/>
    <w:rsid w:val="00116003"/>
    <w:rsid w:val="00121717"/>
    <w:rsid w:val="0012519D"/>
    <w:rsid w:val="0012526E"/>
    <w:rsid w:val="00130BAC"/>
    <w:rsid w:val="00134402"/>
    <w:rsid w:val="00134424"/>
    <w:rsid w:val="00136B7F"/>
    <w:rsid w:val="00143386"/>
    <w:rsid w:val="00146341"/>
    <w:rsid w:val="001474CE"/>
    <w:rsid w:val="0015339F"/>
    <w:rsid w:val="00153864"/>
    <w:rsid w:val="00157537"/>
    <w:rsid w:val="001603AD"/>
    <w:rsid w:val="001621D8"/>
    <w:rsid w:val="00167269"/>
    <w:rsid w:val="00170827"/>
    <w:rsid w:val="0017128A"/>
    <w:rsid w:val="00183C67"/>
    <w:rsid w:val="001841A9"/>
    <w:rsid w:val="00184265"/>
    <w:rsid w:val="00185236"/>
    <w:rsid w:val="001923C7"/>
    <w:rsid w:val="00194697"/>
    <w:rsid w:val="00195CB6"/>
    <w:rsid w:val="001962E0"/>
    <w:rsid w:val="001A3C14"/>
    <w:rsid w:val="001B152E"/>
    <w:rsid w:val="001B4B7E"/>
    <w:rsid w:val="001B6C49"/>
    <w:rsid w:val="001B7C7B"/>
    <w:rsid w:val="001C2EB4"/>
    <w:rsid w:val="001C52C8"/>
    <w:rsid w:val="001C5BD8"/>
    <w:rsid w:val="001D0B12"/>
    <w:rsid w:val="001D3920"/>
    <w:rsid w:val="001D46AB"/>
    <w:rsid w:val="001D6DC9"/>
    <w:rsid w:val="001E0C7F"/>
    <w:rsid w:val="001E0FB3"/>
    <w:rsid w:val="001E36B4"/>
    <w:rsid w:val="001E6B33"/>
    <w:rsid w:val="001F1B7B"/>
    <w:rsid w:val="001F6183"/>
    <w:rsid w:val="001F6CE3"/>
    <w:rsid w:val="00203DE9"/>
    <w:rsid w:val="00207E25"/>
    <w:rsid w:val="00217117"/>
    <w:rsid w:val="002334F0"/>
    <w:rsid w:val="0024083B"/>
    <w:rsid w:val="00244B9B"/>
    <w:rsid w:val="00252AA9"/>
    <w:rsid w:val="002704A2"/>
    <w:rsid w:val="002745B8"/>
    <w:rsid w:val="00275D88"/>
    <w:rsid w:val="00283E52"/>
    <w:rsid w:val="002873CB"/>
    <w:rsid w:val="002933F9"/>
    <w:rsid w:val="00295930"/>
    <w:rsid w:val="00296313"/>
    <w:rsid w:val="002967AE"/>
    <w:rsid w:val="00296BAC"/>
    <w:rsid w:val="002A3689"/>
    <w:rsid w:val="002B563A"/>
    <w:rsid w:val="002C199E"/>
    <w:rsid w:val="002C3867"/>
    <w:rsid w:val="002D1A28"/>
    <w:rsid w:val="002E3035"/>
    <w:rsid w:val="002E4744"/>
    <w:rsid w:val="002F00D6"/>
    <w:rsid w:val="002F3D35"/>
    <w:rsid w:val="002F715F"/>
    <w:rsid w:val="003035B9"/>
    <w:rsid w:val="00304699"/>
    <w:rsid w:val="00307729"/>
    <w:rsid w:val="00311DEE"/>
    <w:rsid w:val="003147F4"/>
    <w:rsid w:val="00315487"/>
    <w:rsid w:val="00322F23"/>
    <w:rsid w:val="00327918"/>
    <w:rsid w:val="003311CB"/>
    <w:rsid w:val="003337A4"/>
    <w:rsid w:val="003401EB"/>
    <w:rsid w:val="00342731"/>
    <w:rsid w:val="0034391E"/>
    <w:rsid w:val="003462D9"/>
    <w:rsid w:val="00352823"/>
    <w:rsid w:val="003546EC"/>
    <w:rsid w:val="00356B3C"/>
    <w:rsid w:val="00356F37"/>
    <w:rsid w:val="00357A75"/>
    <w:rsid w:val="003604A5"/>
    <w:rsid w:val="00360834"/>
    <w:rsid w:val="00360CEB"/>
    <w:rsid w:val="00366634"/>
    <w:rsid w:val="003706D4"/>
    <w:rsid w:val="00370EE6"/>
    <w:rsid w:val="00371A1B"/>
    <w:rsid w:val="00380407"/>
    <w:rsid w:val="003844E3"/>
    <w:rsid w:val="00386FCC"/>
    <w:rsid w:val="00387C5B"/>
    <w:rsid w:val="00391713"/>
    <w:rsid w:val="003976CF"/>
    <w:rsid w:val="003A1223"/>
    <w:rsid w:val="003B158F"/>
    <w:rsid w:val="003B1A90"/>
    <w:rsid w:val="003B35BF"/>
    <w:rsid w:val="003B5E9B"/>
    <w:rsid w:val="003C0DFC"/>
    <w:rsid w:val="003C2181"/>
    <w:rsid w:val="003D1411"/>
    <w:rsid w:val="003D19E4"/>
    <w:rsid w:val="003E4BE9"/>
    <w:rsid w:val="003E68F7"/>
    <w:rsid w:val="003F0BE2"/>
    <w:rsid w:val="003F1871"/>
    <w:rsid w:val="003F362B"/>
    <w:rsid w:val="003F46CF"/>
    <w:rsid w:val="00407C48"/>
    <w:rsid w:val="00414B9F"/>
    <w:rsid w:val="00416258"/>
    <w:rsid w:val="00422C1D"/>
    <w:rsid w:val="00430C62"/>
    <w:rsid w:val="004312D8"/>
    <w:rsid w:val="004408C1"/>
    <w:rsid w:val="00444E1C"/>
    <w:rsid w:val="00454C44"/>
    <w:rsid w:val="004561F1"/>
    <w:rsid w:val="00457D0F"/>
    <w:rsid w:val="00460D49"/>
    <w:rsid w:val="0047480C"/>
    <w:rsid w:val="0047495F"/>
    <w:rsid w:val="00484D0D"/>
    <w:rsid w:val="004855BE"/>
    <w:rsid w:val="004862EB"/>
    <w:rsid w:val="004874D1"/>
    <w:rsid w:val="00493B5D"/>
    <w:rsid w:val="00495918"/>
    <w:rsid w:val="00496234"/>
    <w:rsid w:val="004A1549"/>
    <w:rsid w:val="004A2D86"/>
    <w:rsid w:val="004A7B39"/>
    <w:rsid w:val="004B79E0"/>
    <w:rsid w:val="004B7DA7"/>
    <w:rsid w:val="004C248F"/>
    <w:rsid w:val="004C599D"/>
    <w:rsid w:val="004D44B4"/>
    <w:rsid w:val="004E1566"/>
    <w:rsid w:val="004E4C0F"/>
    <w:rsid w:val="004F41C9"/>
    <w:rsid w:val="004F4F1D"/>
    <w:rsid w:val="004F514A"/>
    <w:rsid w:val="005121EB"/>
    <w:rsid w:val="005127E5"/>
    <w:rsid w:val="00515EC5"/>
    <w:rsid w:val="005166D3"/>
    <w:rsid w:val="00516E80"/>
    <w:rsid w:val="00520F95"/>
    <w:rsid w:val="00525CBF"/>
    <w:rsid w:val="00525EF8"/>
    <w:rsid w:val="00527FC8"/>
    <w:rsid w:val="00542C3B"/>
    <w:rsid w:val="0054400A"/>
    <w:rsid w:val="0054494D"/>
    <w:rsid w:val="00547E3A"/>
    <w:rsid w:val="005705FB"/>
    <w:rsid w:val="00572AB3"/>
    <w:rsid w:val="005773FA"/>
    <w:rsid w:val="0058508F"/>
    <w:rsid w:val="0059018B"/>
    <w:rsid w:val="00593AA4"/>
    <w:rsid w:val="00594D15"/>
    <w:rsid w:val="00597D04"/>
    <w:rsid w:val="005B11BF"/>
    <w:rsid w:val="005B24B1"/>
    <w:rsid w:val="005B2C26"/>
    <w:rsid w:val="005B53E9"/>
    <w:rsid w:val="005B5906"/>
    <w:rsid w:val="005C206A"/>
    <w:rsid w:val="005C62A8"/>
    <w:rsid w:val="005C63A4"/>
    <w:rsid w:val="005D0D60"/>
    <w:rsid w:val="005D322B"/>
    <w:rsid w:val="005E10A0"/>
    <w:rsid w:val="005E23F2"/>
    <w:rsid w:val="005F4602"/>
    <w:rsid w:val="005F4E65"/>
    <w:rsid w:val="006060F6"/>
    <w:rsid w:val="006073F4"/>
    <w:rsid w:val="006137B3"/>
    <w:rsid w:val="00620A6B"/>
    <w:rsid w:val="00620D7C"/>
    <w:rsid w:val="0062284F"/>
    <w:rsid w:val="006231A1"/>
    <w:rsid w:val="00623270"/>
    <w:rsid w:val="00624B03"/>
    <w:rsid w:val="00630E9A"/>
    <w:rsid w:val="00636A2F"/>
    <w:rsid w:val="00640818"/>
    <w:rsid w:val="0064439A"/>
    <w:rsid w:val="006477FC"/>
    <w:rsid w:val="00650B61"/>
    <w:rsid w:val="006514BD"/>
    <w:rsid w:val="006526EA"/>
    <w:rsid w:val="0066379A"/>
    <w:rsid w:val="0067554A"/>
    <w:rsid w:val="00680604"/>
    <w:rsid w:val="00681038"/>
    <w:rsid w:val="0068188F"/>
    <w:rsid w:val="00697172"/>
    <w:rsid w:val="006A3BBD"/>
    <w:rsid w:val="006B2B99"/>
    <w:rsid w:val="006C0308"/>
    <w:rsid w:val="006D3D46"/>
    <w:rsid w:val="006F484C"/>
    <w:rsid w:val="00700048"/>
    <w:rsid w:val="007060B0"/>
    <w:rsid w:val="00707777"/>
    <w:rsid w:val="00717478"/>
    <w:rsid w:val="00732BB9"/>
    <w:rsid w:val="00733BE4"/>
    <w:rsid w:val="0073432E"/>
    <w:rsid w:val="007379E8"/>
    <w:rsid w:val="00737E0A"/>
    <w:rsid w:val="007418E1"/>
    <w:rsid w:val="00741964"/>
    <w:rsid w:val="00743999"/>
    <w:rsid w:val="00744D15"/>
    <w:rsid w:val="007457D5"/>
    <w:rsid w:val="00754A59"/>
    <w:rsid w:val="00754D3D"/>
    <w:rsid w:val="007553DF"/>
    <w:rsid w:val="00760BE3"/>
    <w:rsid w:val="00770ADA"/>
    <w:rsid w:val="00771C2E"/>
    <w:rsid w:val="00774665"/>
    <w:rsid w:val="007817C5"/>
    <w:rsid w:val="007829B8"/>
    <w:rsid w:val="00783196"/>
    <w:rsid w:val="0078493D"/>
    <w:rsid w:val="007968A3"/>
    <w:rsid w:val="007A0E96"/>
    <w:rsid w:val="007A6289"/>
    <w:rsid w:val="007B4AE6"/>
    <w:rsid w:val="007C2ACF"/>
    <w:rsid w:val="007C5177"/>
    <w:rsid w:val="007D17D6"/>
    <w:rsid w:val="007D4B1F"/>
    <w:rsid w:val="007E0585"/>
    <w:rsid w:val="007E0BE2"/>
    <w:rsid w:val="00801FBC"/>
    <w:rsid w:val="00804F52"/>
    <w:rsid w:val="00810908"/>
    <w:rsid w:val="00812A67"/>
    <w:rsid w:val="00820174"/>
    <w:rsid w:val="00821A36"/>
    <w:rsid w:val="00823F87"/>
    <w:rsid w:val="00832874"/>
    <w:rsid w:val="008335C7"/>
    <w:rsid w:val="008347F3"/>
    <w:rsid w:val="00840C43"/>
    <w:rsid w:val="0084315E"/>
    <w:rsid w:val="00844D85"/>
    <w:rsid w:val="00846128"/>
    <w:rsid w:val="008649FB"/>
    <w:rsid w:val="00865DD9"/>
    <w:rsid w:val="008660DA"/>
    <w:rsid w:val="0086766D"/>
    <w:rsid w:val="00871389"/>
    <w:rsid w:val="00881C86"/>
    <w:rsid w:val="00890516"/>
    <w:rsid w:val="00890B4D"/>
    <w:rsid w:val="008930A1"/>
    <w:rsid w:val="0089477C"/>
    <w:rsid w:val="008A5963"/>
    <w:rsid w:val="008A5A43"/>
    <w:rsid w:val="008A6E32"/>
    <w:rsid w:val="008A7BA3"/>
    <w:rsid w:val="008B3B8E"/>
    <w:rsid w:val="008C55D9"/>
    <w:rsid w:val="008C73A1"/>
    <w:rsid w:val="008C7D76"/>
    <w:rsid w:val="008D0D53"/>
    <w:rsid w:val="008D2823"/>
    <w:rsid w:val="008D5B72"/>
    <w:rsid w:val="008D6AB6"/>
    <w:rsid w:val="008E1491"/>
    <w:rsid w:val="008E404D"/>
    <w:rsid w:val="008E4DA3"/>
    <w:rsid w:val="008E5138"/>
    <w:rsid w:val="008F6BD4"/>
    <w:rsid w:val="008F7BF4"/>
    <w:rsid w:val="00901E7C"/>
    <w:rsid w:val="00903D36"/>
    <w:rsid w:val="009043CF"/>
    <w:rsid w:val="00905F47"/>
    <w:rsid w:val="009277A5"/>
    <w:rsid w:val="0093032C"/>
    <w:rsid w:val="0093138D"/>
    <w:rsid w:val="00933800"/>
    <w:rsid w:val="009340F9"/>
    <w:rsid w:val="009352FF"/>
    <w:rsid w:val="00950823"/>
    <w:rsid w:val="00963488"/>
    <w:rsid w:val="00964B9B"/>
    <w:rsid w:val="00971EEF"/>
    <w:rsid w:val="00975393"/>
    <w:rsid w:val="00977855"/>
    <w:rsid w:val="00981016"/>
    <w:rsid w:val="009938F0"/>
    <w:rsid w:val="00996581"/>
    <w:rsid w:val="009A2F37"/>
    <w:rsid w:val="009A37CC"/>
    <w:rsid w:val="009A79A9"/>
    <w:rsid w:val="009B19AD"/>
    <w:rsid w:val="009B7630"/>
    <w:rsid w:val="009C1630"/>
    <w:rsid w:val="009C2D28"/>
    <w:rsid w:val="009C34C5"/>
    <w:rsid w:val="009C37CB"/>
    <w:rsid w:val="009C6E77"/>
    <w:rsid w:val="009D162A"/>
    <w:rsid w:val="009D2A8E"/>
    <w:rsid w:val="009E0A2E"/>
    <w:rsid w:val="009E5AE9"/>
    <w:rsid w:val="009F7303"/>
    <w:rsid w:val="00A0117F"/>
    <w:rsid w:val="00A058D2"/>
    <w:rsid w:val="00A067E3"/>
    <w:rsid w:val="00A1536B"/>
    <w:rsid w:val="00A17D82"/>
    <w:rsid w:val="00A31F3B"/>
    <w:rsid w:val="00A3495A"/>
    <w:rsid w:val="00A42798"/>
    <w:rsid w:val="00A43161"/>
    <w:rsid w:val="00A55E1D"/>
    <w:rsid w:val="00A574AE"/>
    <w:rsid w:val="00A57BB4"/>
    <w:rsid w:val="00A618DB"/>
    <w:rsid w:val="00A670A2"/>
    <w:rsid w:val="00A67446"/>
    <w:rsid w:val="00A7151B"/>
    <w:rsid w:val="00A741F6"/>
    <w:rsid w:val="00A76895"/>
    <w:rsid w:val="00A82A40"/>
    <w:rsid w:val="00A8665E"/>
    <w:rsid w:val="00A86F81"/>
    <w:rsid w:val="00A8701F"/>
    <w:rsid w:val="00A871D6"/>
    <w:rsid w:val="00A87E95"/>
    <w:rsid w:val="00A92741"/>
    <w:rsid w:val="00AA0E90"/>
    <w:rsid w:val="00AA1EAF"/>
    <w:rsid w:val="00AB22A8"/>
    <w:rsid w:val="00AB25D9"/>
    <w:rsid w:val="00AB2D65"/>
    <w:rsid w:val="00AB3F28"/>
    <w:rsid w:val="00AC29F5"/>
    <w:rsid w:val="00AC611A"/>
    <w:rsid w:val="00AD004E"/>
    <w:rsid w:val="00AD35B2"/>
    <w:rsid w:val="00AD4B36"/>
    <w:rsid w:val="00AE3A6D"/>
    <w:rsid w:val="00AF0358"/>
    <w:rsid w:val="00AF1C58"/>
    <w:rsid w:val="00AF578A"/>
    <w:rsid w:val="00AF793A"/>
    <w:rsid w:val="00B0077F"/>
    <w:rsid w:val="00B01988"/>
    <w:rsid w:val="00B03087"/>
    <w:rsid w:val="00B10EDF"/>
    <w:rsid w:val="00B13665"/>
    <w:rsid w:val="00B157DA"/>
    <w:rsid w:val="00B16BBC"/>
    <w:rsid w:val="00B23835"/>
    <w:rsid w:val="00B36641"/>
    <w:rsid w:val="00B477A5"/>
    <w:rsid w:val="00B5004A"/>
    <w:rsid w:val="00B559FF"/>
    <w:rsid w:val="00B57A3E"/>
    <w:rsid w:val="00B60AE7"/>
    <w:rsid w:val="00B61B88"/>
    <w:rsid w:val="00B62EF2"/>
    <w:rsid w:val="00B63007"/>
    <w:rsid w:val="00B63EFA"/>
    <w:rsid w:val="00B715E3"/>
    <w:rsid w:val="00B76F5A"/>
    <w:rsid w:val="00B904E3"/>
    <w:rsid w:val="00B94DEA"/>
    <w:rsid w:val="00BA759B"/>
    <w:rsid w:val="00BB6FF1"/>
    <w:rsid w:val="00BC2B61"/>
    <w:rsid w:val="00BC5044"/>
    <w:rsid w:val="00BC5BA9"/>
    <w:rsid w:val="00BC5D8C"/>
    <w:rsid w:val="00BC6B0C"/>
    <w:rsid w:val="00BC7411"/>
    <w:rsid w:val="00BD13B6"/>
    <w:rsid w:val="00BE1514"/>
    <w:rsid w:val="00BE3A1D"/>
    <w:rsid w:val="00C0049B"/>
    <w:rsid w:val="00C01DF2"/>
    <w:rsid w:val="00C02165"/>
    <w:rsid w:val="00C02C11"/>
    <w:rsid w:val="00C03E39"/>
    <w:rsid w:val="00C06DAF"/>
    <w:rsid w:val="00C12211"/>
    <w:rsid w:val="00C133D0"/>
    <w:rsid w:val="00C13694"/>
    <w:rsid w:val="00C146D1"/>
    <w:rsid w:val="00C148AE"/>
    <w:rsid w:val="00C15352"/>
    <w:rsid w:val="00C1725A"/>
    <w:rsid w:val="00C20EE3"/>
    <w:rsid w:val="00C24939"/>
    <w:rsid w:val="00C31046"/>
    <w:rsid w:val="00C42222"/>
    <w:rsid w:val="00C52721"/>
    <w:rsid w:val="00C529C9"/>
    <w:rsid w:val="00C53693"/>
    <w:rsid w:val="00C55235"/>
    <w:rsid w:val="00C55539"/>
    <w:rsid w:val="00C6308E"/>
    <w:rsid w:val="00C64C66"/>
    <w:rsid w:val="00C803B7"/>
    <w:rsid w:val="00C80A1B"/>
    <w:rsid w:val="00C829C5"/>
    <w:rsid w:val="00C83FAB"/>
    <w:rsid w:val="00C845E2"/>
    <w:rsid w:val="00C956B5"/>
    <w:rsid w:val="00C9687B"/>
    <w:rsid w:val="00CB2487"/>
    <w:rsid w:val="00CB4AF3"/>
    <w:rsid w:val="00CB5D47"/>
    <w:rsid w:val="00CC3590"/>
    <w:rsid w:val="00CD2946"/>
    <w:rsid w:val="00CD50B8"/>
    <w:rsid w:val="00CE54F9"/>
    <w:rsid w:val="00CF02C4"/>
    <w:rsid w:val="00CF13B8"/>
    <w:rsid w:val="00CF3654"/>
    <w:rsid w:val="00D053F8"/>
    <w:rsid w:val="00D061BC"/>
    <w:rsid w:val="00D069A2"/>
    <w:rsid w:val="00D07995"/>
    <w:rsid w:val="00D131D3"/>
    <w:rsid w:val="00D1652F"/>
    <w:rsid w:val="00D17C4E"/>
    <w:rsid w:val="00D303D2"/>
    <w:rsid w:val="00D34E29"/>
    <w:rsid w:val="00D41813"/>
    <w:rsid w:val="00D45C8D"/>
    <w:rsid w:val="00D46417"/>
    <w:rsid w:val="00D46A84"/>
    <w:rsid w:val="00D50149"/>
    <w:rsid w:val="00D555F7"/>
    <w:rsid w:val="00D60CDC"/>
    <w:rsid w:val="00D60D98"/>
    <w:rsid w:val="00D66729"/>
    <w:rsid w:val="00D6740A"/>
    <w:rsid w:val="00D67F35"/>
    <w:rsid w:val="00D81F88"/>
    <w:rsid w:val="00D83418"/>
    <w:rsid w:val="00D868A1"/>
    <w:rsid w:val="00D91BB0"/>
    <w:rsid w:val="00D94D83"/>
    <w:rsid w:val="00DA0493"/>
    <w:rsid w:val="00DA0B6D"/>
    <w:rsid w:val="00DA0F8B"/>
    <w:rsid w:val="00DA2702"/>
    <w:rsid w:val="00DA6A70"/>
    <w:rsid w:val="00DA6AD0"/>
    <w:rsid w:val="00DC0319"/>
    <w:rsid w:val="00DD089E"/>
    <w:rsid w:val="00DD0D86"/>
    <w:rsid w:val="00DD251E"/>
    <w:rsid w:val="00DD2D0E"/>
    <w:rsid w:val="00DD2D83"/>
    <w:rsid w:val="00DD4F87"/>
    <w:rsid w:val="00DD6721"/>
    <w:rsid w:val="00DD6E8E"/>
    <w:rsid w:val="00DE1F13"/>
    <w:rsid w:val="00DE33E9"/>
    <w:rsid w:val="00DE3774"/>
    <w:rsid w:val="00DE5183"/>
    <w:rsid w:val="00DF49DF"/>
    <w:rsid w:val="00DF5DD1"/>
    <w:rsid w:val="00DF7797"/>
    <w:rsid w:val="00E00F5E"/>
    <w:rsid w:val="00E04120"/>
    <w:rsid w:val="00E06206"/>
    <w:rsid w:val="00E13F3A"/>
    <w:rsid w:val="00E14548"/>
    <w:rsid w:val="00E1760B"/>
    <w:rsid w:val="00E25386"/>
    <w:rsid w:val="00E30E45"/>
    <w:rsid w:val="00E365C7"/>
    <w:rsid w:val="00E37016"/>
    <w:rsid w:val="00E52425"/>
    <w:rsid w:val="00E53957"/>
    <w:rsid w:val="00E54B49"/>
    <w:rsid w:val="00E555DC"/>
    <w:rsid w:val="00E55C25"/>
    <w:rsid w:val="00E57040"/>
    <w:rsid w:val="00E663D2"/>
    <w:rsid w:val="00E756D0"/>
    <w:rsid w:val="00E81CBD"/>
    <w:rsid w:val="00E830F8"/>
    <w:rsid w:val="00E84F8B"/>
    <w:rsid w:val="00E925DE"/>
    <w:rsid w:val="00E92D19"/>
    <w:rsid w:val="00E94C9C"/>
    <w:rsid w:val="00EA2D82"/>
    <w:rsid w:val="00EA3A01"/>
    <w:rsid w:val="00EA44D9"/>
    <w:rsid w:val="00EA5E84"/>
    <w:rsid w:val="00EB6A9B"/>
    <w:rsid w:val="00EC0DCF"/>
    <w:rsid w:val="00EC4FEA"/>
    <w:rsid w:val="00EC554B"/>
    <w:rsid w:val="00ED381C"/>
    <w:rsid w:val="00ED49A1"/>
    <w:rsid w:val="00EE1E26"/>
    <w:rsid w:val="00EE2FBC"/>
    <w:rsid w:val="00EE4CEB"/>
    <w:rsid w:val="00EE4E71"/>
    <w:rsid w:val="00EF061B"/>
    <w:rsid w:val="00EF0CBE"/>
    <w:rsid w:val="00EF44CE"/>
    <w:rsid w:val="00EF7879"/>
    <w:rsid w:val="00EF79BD"/>
    <w:rsid w:val="00F00108"/>
    <w:rsid w:val="00F047E9"/>
    <w:rsid w:val="00F05046"/>
    <w:rsid w:val="00F106BD"/>
    <w:rsid w:val="00F1289D"/>
    <w:rsid w:val="00F15905"/>
    <w:rsid w:val="00F15D2B"/>
    <w:rsid w:val="00F17C80"/>
    <w:rsid w:val="00F17D05"/>
    <w:rsid w:val="00F252BD"/>
    <w:rsid w:val="00F25D0F"/>
    <w:rsid w:val="00F34EC0"/>
    <w:rsid w:val="00F362A7"/>
    <w:rsid w:val="00F46AEC"/>
    <w:rsid w:val="00F502D2"/>
    <w:rsid w:val="00F50441"/>
    <w:rsid w:val="00F536C6"/>
    <w:rsid w:val="00F634FA"/>
    <w:rsid w:val="00F677A2"/>
    <w:rsid w:val="00F7228A"/>
    <w:rsid w:val="00F81643"/>
    <w:rsid w:val="00F92096"/>
    <w:rsid w:val="00F95D20"/>
    <w:rsid w:val="00F96F5E"/>
    <w:rsid w:val="00FA0EDC"/>
    <w:rsid w:val="00FB17FC"/>
    <w:rsid w:val="00FC567B"/>
    <w:rsid w:val="00FC5769"/>
    <w:rsid w:val="00FD5180"/>
    <w:rsid w:val="00FD51FA"/>
    <w:rsid w:val="00FE1FDD"/>
    <w:rsid w:val="00FE4495"/>
    <w:rsid w:val="00FE4ADA"/>
    <w:rsid w:val="00FE5DC7"/>
    <w:rsid w:val="00FF0BEC"/>
    <w:rsid w:val="00FF332B"/>
    <w:rsid w:val="00FF5E7B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75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3F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5E23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23F2"/>
    <w:pPr>
      <w:spacing w:after="140" w:line="276" w:lineRule="auto"/>
    </w:pPr>
  </w:style>
  <w:style w:type="paragraph" w:styleId="Lista">
    <w:name w:val="List"/>
    <w:basedOn w:val="Tekstpodstawowy"/>
    <w:rsid w:val="005E23F2"/>
    <w:rPr>
      <w:rFonts w:cs="Arial"/>
    </w:rPr>
  </w:style>
  <w:style w:type="paragraph" w:customStyle="1" w:styleId="Legenda1">
    <w:name w:val="Legenda1"/>
    <w:basedOn w:val="Normalny"/>
    <w:qFormat/>
    <w:rsid w:val="005E23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E23F2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423A5D"/>
    <w:pPr>
      <w:ind w:left="720"/>
      <w:contextualSpacing/>
    </w:pPr>
  </w:style>
  <w:style w:type="table" w:styleId="Tabela-Siatka">
    <w:name w:val="Table Grid"/>
    <w:basedOn w:val="Standardowy"/>
    <w:uiPriority w:val="59"/>
    <w:rsid w:val="0088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qFormat/>
    <w:rsid w:val="00C1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25A"/>
    <w:rPr>
      <w:rFonts w:ascii="Tahoma" w:hAnsi="Tahoma" w:cs="Tahoma"/>
      <w:sz w:val="16"/>
      <w:szCs w:val="16"/>
    </w:rPr>
  </w:style>
  <w:style w:type="paragraph" w:customStyle="1" w:styleId="tekstwtabeli">
    <w:name w:val="tekst w tabeli"/>
    <w:basedOn w:val="Normalny"/>
    <w:uiPriority w:val="99"/>
    <w:qFormat/>
    <w:rsid w:val="0059018B"/>
    <w:pPr>
      <w:suppressAutoHyphens w:val="0"/>
      <w:spacing w:after="0" w:line="240" w:lineRule="auto"/>
    </w:pPr>
    <w:rPr>
      <w:rFonts w:ascii="Calibri" w:eastAsia="Times New Roman" w:hAnsi="Calibri" w:cs="Times New Roman"/>
      <w:sz w:val="18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1289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8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8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38F0"/>
    <w:rPr>
      <w:vertAlign w:val="superscript"/>
    </w:rPr>
  </w:style>
  <w:style w:type="character" w:customStyle="1" w:styleId="Inne">
    <w:name w:val="Inne_"/>
    <w:basedOn w:val="Domylnaczcionkaakapitu"/>
    <w:link w:val="Inne0"/>
    <w:rsid w:val="002967A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rsid w:val="002967AE"/>
    <w:pPr>
      <w:widowControl w:val="0"/>
      <w:shd w:val="clear" w:color="auto" w:fill="FFFFFF"/>
      <w:suppressAutoHyphens w:val="0"/>
      <w:spacing w:after="0" w:line="262" w:lineRule="auto"/>
    </w:pPr>
    <w:rPr>
      <w:rFonts w:ascii="Verdana" w:eastAsia="Verdana" w:hAnsi="Verdana" w:cs="Verdana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7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7AE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7A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1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0A54F-6D86-4198-96A9-D1E7FAD7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3813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Zarządzenia zmieniającego zarządzenie w sprawie ustanowienia planu zadań ochronnych dla obszaru Natura 2000 Nieszawska Dolina Wisły PLH040012</dc:title>
  <dc:creator/>
  <cp:lastModifiedBy/>
  <cp:revision>1</cp:revision>
  <dcterms:created xsi:type="dcterms:W3CDTF">2022-03-30T10:07:00Z</dcterms:created>
  <dcterms:modified xsi:type="dcterms:W3CDTF">2022-03-30T10:08:00Z</dcterms:modified>
  <dc:language/>
</cp:coreProperties>
</file>