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7B" w:rsidRDefault="00A7756C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21 września 2023</w:t>
      </w:r>
      <w:bookmarkEnd w:id="1"/>
      <w:r>
        <w:rPr>
          <w:sz w:val="24"/>
          <w:szCs w:val="24"/>
        </w:rPr>
        <w:t xml:space="preserve"> r.</w:t>
      </w:r>
    </w:p>
    <w:p w:rsidR="00F6397B" w:rsidRDefault="00A7756C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RT-II.431.2.2023</w:t>
      </w:r>
      <w:bookmarkEnd w:id="2"/>
    </w:p>
    <w:p w:rsidR="00F6397B" w:rsidRDefault="00A7756C">
      <w:pPr>
        <w:snapToGrid w:val="0"/>
        <w:rPr>
          <w:sz w:val="24"/>
          <w:szCs w:val="24"/>
        </w:rPr>
      </w:pPr>
    </w:p>
    <w:p w:rsidR="004C06F3" w:rsidRPr="00A66E7B" w:rsidRDefault="00A7756C" w:rsidP="004C06F3">
      <w:pPr>
        <w:spacing w:line="360" w:lineRule="auto"/>
        <w:ind w:left="4254" w:firstLine="709"/>
        <w:rPr>
          <w:b/>
          <w:bCs/>
          <w:color w:val="000000"/>
          <w:kern w:val="1"/>
          <w:sz w:val="24"/>
          <w:szCs w:val="24"/>
        </w:rPr>
      </w:pPr>
      <w:r w:rsidRPr="00A66E7B">
        <w:rPr>
          <w:b/>
          <w:bCs/>
          <w:color w:val="000000"/>
          <w:kern w:val="1"/>
          <w:sz w:val="24"/>
          <w:szCs w:val="24"/>
        </w:rPr>
        <w:t xml:space="preserve">Pan </w:t>
      </w:r>
    </w:p>
    <w:p w:rsidR="004C06F3" w:rsidRPr="00A66E7B" w:rsidRDefault="00A7756C" w:rsidP="004C06F3">
      <w:pPr>
        <w:spacing w:line="360" w:lineRule="auto"/>
        <w:ind w:left="709"/>
        <w:rPr>
          <w:b/>
          <w:bCs/>
          <w:kern w:val="1"/>
          <w:sz w:val="24"/>
          <w:szCs w:val="24"/>
        </w:rPr>
      </w:pPr>
      <w:r w:rsidRPr="00A66E7B">
        <w:rPr>
          <w:b/>
          <w:bCs/>
          <w:color w:val="000000"/>
          <w:kern w:val="1"/>
          <w:sz w:val="24"/>
          <w:szCs w:val="24"/>
        </w:rPr>
        <w:tab/>
      </w:r>
      <w:r w:rsidRPr="00A66E7B">
        <w:rPr>
          <w:b/>
          <w:bCs/>
          <w:color w:val="000000"/>
          <w:kern w:val="1"/>
          <w:sz w:val="24"/>
          <w:szCs w:val="24"/>
        </w:rPr>
        <w:tab/>
      </w:r>
      <w:r w:rsidRPr="00A66E7B">
        <w:rPr>
          <w:b/>
          <w:bCs/>
          <w:color w:val="000000"/>
          <w:kern w:val="1"/>
          <w:sz w:val="24"/>
          <w:szCs w:val="24"/>
        </w:rPr>
        <w:tab/>
      </w:r>
      <w:r w:rsidRPr="00A66E7B">
        <w:rPr>
          <w:b/>
          <w:bCs/>
          <w:color w:val="000000"/>
          <w:kern w:val="1"/>
          <w:sz w:val="24"/>
          <w:szCs w:val="24"/>
        </w:rPr>
        <w:tab/>
      </w:r>
      <w:r w:rsidRPr="00A66E7B">
        <w:rPr>
          <w:b/>
          <w:bCs/>
          <w:color w:val="000000"/>
          <w:kern w:val="1"/>
          <w:sz w:val="24"/>
          <w:szCs w:val="24"/>
        </w:rPr>
        <w:tab/>
      </w:r>
      <w:r w:rsidRPr="00A66E7B">
        <w:rPr>
          <w:b/>
          <w:bCs/>
          <w:color w:val="000000"/>
          <w:kern w:val="1"/>
          <w:sz w:val="24"/>
          <w:szCs w:val="24"/>
        </w:rPr>
        <w:tab/>
      </w:r>
      <w:r w:rsidRPr="00A66E7B">
        <w:rPr>
          <w:b/>
          <w:bCs/>
          <w:kern w:val="1"/>
          <w:sz w:val="24"/>
          <w:szCs w:val="24"/>
        </w:rPr>
        <w:t>Marian Kobielski</w:t>
      </w:r>
    </w:p>
    <w:p w:rsidR="004C06F3" w:rsidRPr="00A66E7B" w:rsidRDefault="00A7756C" w:rsidP="004C06F3">
      <w:pPr>
        <w:spacing w:line="360" w:lineRule="auto"/>
        <w:jc w:val="both"/>
        <w:rPr>
          <w:b/>
          <w:bCs/>
          <w:kern w:val="1"/>
          <w:sz w:val="24"/>
          <w:szCs w:val="24"/>
        </w:rPr>
      </w:pPr>
      <w:r w:rsidRPr="00A66E7B">
        <w:rPr>
          <w:b/>
          <w:bCs/>
          <w:kern w:val="1"/>
          <w:sz w:val="24"/>
          <w:szCs w:val="24"/>
        </w:rPr>
        <w:tab/>
      </w:r>
      <w:r w:rsidRPr="00A66E7B">
        <w:rPr>
          <w:b/>
          <w:bCs/>
          <w:kern w:val="1"/>
          <w:sz w:val="24"/>
          <w:szCs w:val="24"/>
        </w:rPr>
        <w:tab/>
      </w:r>
      <w:r w:rsidRPr="00A66E7B">
        <w:rPr>
          <w:b/>
          <w:bCs/>
          <w:kern w:val="1"/>
          <w:sz w:val="24"/>
          <w:szCs w:val="24"/>
        </w:rPr>
        <w:tab/>
      </w:r>
      <w:r w:rsidRPr="00A66E7B">
        <w:rPr>
          <w:b/>
          <w:bCs/>
          <w:kern w:val="1"/>
          <w:sz w:val="24"/>
          <w:szCs w:val="24"/>
        </w:rPr>
        <w:tab/>
      </w:r>
      <w:r w:rsidRPr="00A66E7B">
        <w:rPr>
          <w:b/>
          <w:bCs/>
          <w:kern w:val="1"/>
          <w:sz w:val="24"/>
          <w:szCs w:val="24"/>
        </w:rPr>
        <w:tab/>
      </w:r>
      <w:r w:rsidRPr="00A66E7B">
        <w:rPr>
          <w:b/>
          <w:bCs/>
          <w:kern w:val="1"/>
          <w:sz w:val="24"/>
          <w:szCs w:val="24"/>
        </w:rPr>
        <w:tab/>
      </w:r>
      <w:r w:rsidRPr="00A66E7B">
        <w:rPr>
          <w:b/>
          <w:bCs/>
          <w:kern w:val="1"/>
          <w:sz w:val="24"/>
          <w:szCs w:val="24"/>
        </w:rPr>
        <w:tab/>
        <w:t>Komendant Wojewódzki</w:t>
      </w:r>
    </w:p>
    <w:p w:rsidR="004C06F3" w:rsidRPr="00A66E7B" w:rsidRDefault="00A7756C" w:rsidP="004C06F3">
      <w:pPr>
        <w:spacing w:line="360" w:lineRule="auto"/>
        <w:jc w:val="both"/>
        <w:rPr>
          <w:b/>
          <w:bCs/>
          <w:kern w:val="1"/>
          <w:sz w:val="24"/>
          <w:szCs w:val="24"/>
        </w:rPr>
      </w:pPr>
      <w:r w:rsidRPr="00A66E7B">
        <w:rPr>
          <w:b/>
          <w:bCs/>
          <w:kern w:val="1"/>
          <w:sz w:val="24"/>
          <w:szCs w:val="24"/>
        </w:rPr>
        <w:tab/>
      </w:r>
      <w:r w:rsidRPr="00A66E7B">
        <w:rPr>
          <w:b/>
          <w:bCs/>
          <w:kern w:val="1"/>
          <w:sz w:val="24"/>
          <w:szCs w:val="24"/>
        </w:rPr>
        <w:tab/>
      </w:r>
      <w:r w:rsidRPr="00A66E7B">
        <w:rPr>
          <w:b/>
          <w:bCs/>
          <w:kern w:val="1"/>
          <w:sz w:val="24"/>
          <w:szCs w:val="24"/>
        </w:rPr>
        <w:tab/>
      </w:r>
      <w:r w:rsidRPr="00A66E7B">
        <w:rPr>
          <w:b/>
          <w:bCs/>
          <w:kern w:val="1"/>
          <w:sz w:val="24"/>
          <w:szCs w:val="24"/>
        </w:rPr>
        <w:tab/>
      </w:r>
      <w:r w:rsidRPr="00A66E7B">
        <w:rPr>
          <w:b/>
          <w:bCs/>
          <w:kern w:val="1"/>
          <w:sz w:val="24"/>
          <w:szCs w:val="24"/>
        </w:rPr>
        <w:tab/>
      </w:r>
      <w:r w:rsidRPr="00A66E7B">
        <w:rPr>
          <w:b/>
          <w:bCs/>
          <w:kern w:val="1"/>
          <w:sz w:val="24"/>
          <w:szCs w:val="24"/>
        </w:rPr>
        <w:tab/>
      </w:r>
      <w:r w:rsidRPr="00A66E7B">
        <w:rPr>
          <w:b/>
          <w:bCs/>
          <w:kern w:val="1"/>
          <w:sz w:val="24"/>
          <w:szCs w:val="24"/>
        </w:rPr>
        <w:tab/>
        <w:t>Państwowej Straży Rybackiej</w:t>
      </w:r>
    </w:p>
    <w:p w:rsidR="004C06F3" w:rsidRDefault="00A7756C" w:rsidP="004C06F3">
      <w:pPr>
        <w:pStyle w:val="Tekstpodstawowywcity31"/>
        <w:snapToGrid w:val="0"/>
        <w:spacing w:line="360" w:lineRule="auto"/>
        <w:ind w:left="0"/>
        <w:rPr>
          <w:szCs w:val="24"/>
        </w:rPr>
      </w:pPr>
      <w:r w:rsidRPr="00A66E7B">
        <w:rPr>
          <w:rFonts w:ascii="Times New Roman" w:hAnsi="Times New Roman" w:cs="Times New Roman"/>
          <w:b/>
          <w:bCs/>
          <w:kern w:val="1"/>
          <w:szCs w:val="24"/>
        </w:rPr>
        <w:tab/>
      </w:r>
      <w:r w:rsidRPr="00A66E7B">
        <w:rPr>
          <w:rFonts w:ascii="Times New Roman" w:hAnsi="Times New Roman" w:cs="Times New Roman"/>
          <w:b/>
          <w:bCs/>
          <w:kern w:val="1"/>
          <w:szCs w:val="24"/>
        </w:rPr>
        <w:tab/>
      </w:r>
      <w:r w:rsidRPr="00A66E7B">
        <w:rPr>
          <w:rFonts w:ascii="Times New Roman" w:hAnsi="Times New Roman" w:cs="Times New Roman"/>
          <w:b/>
          <w:bCs/>
          <w:kern w:val="1"/>
          <w:szCs w:val="24"/>
        </w:rPr>
        <w:tab/>
      </w:r>
      <w:r w:rsidRPr="00A66E7B">
        <w:rPr>
          <w:rFonts w:ascii="Times New Roman" w:hAnsi="Times New Roman" w:cs="Times New Roman"/>
          <w:b/>
          <w:bCs/>
          <w:kern w:val="1"/>
          <w:szCs w:val="24"/>
        </w:rPr>
        <w:tab/>
      </w:r>
      <w:r w:rsidRPr="00A66E7B">
        <w:rPr>
          <w:rFonts w:ascii="Times New Roman" w:hAnsi="Times New Roman" w:cs="Times New Roman"/>
          <w:b/>
          <w:bCs/>
          <w:kern w:val="1"/>
          <w:szCs w:val="24"/>
        </w:rPr>
        <w:tab/>
      </w:r>
      <w:r w:rsidRPr="00A66E7B">
        <w:rPr>
          <w:rFonts w:ascii="Times New Roman" w:hAnsi="Times New Roman" w:cs="Times New Roman"/>
          <w:b/>
          <w:bCs/>
          <w:kern w:val="1"/>
          <w:szCs w:val="24"/>
        </w:rPr>
        <w:tab/>
      </w:r>
      <w:r>
        <w:rPr>
          <w:rFonts w:ascii="Times New Roman" w:hAnsi="Times New Roman" w:cs="Times New Roman"/>
          <w:b/>
          <w:bCs/>
          <w:kern w:val="1"/>
          <w:szCs w:val="24"/>
        </w:rPr>
        <w:tab/>
      </w:r>
      <w:r w:rsidRPr="00A66E7B">
        <w:rPr>
          <w:rFonts w:ascii="Times New Roman" w:hAnsi="Times New Roman" w:cs="Times New Roman"/>
          <w:b/>
          <w:bCs/>
          <w:kern w:val="1"/>
          <w:szCs w:val="24"/>
        </w:rPr>
        <w:t>w Łodzi z siedzibą w Sieradzu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481B7E" w:rsidRDefault="00A7756C" w:rsidP="00481B7E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4C06F3" w:rsidRPr="005B134F" w:rsidRDefault="00A7756C" w:rsidP="00481B7E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7B3466" w:rsidRDefault="00A7756C" w:rsidP="00387D92">
      <w:pPr>
        <w:pStyle w:val="Tekstpodstawowywcity31"/>
        <w:spacing w:line="360" w:lineRule="auto"/>
        <w:ind w:left="2127" w:firstLine="709"/>
        <w:jc w:val="both"/>
        <w:rPr>
          <w:rFonts w:ascii="Times New Roman" w:hAnsi="Times New Roman" w:cs="Times New Roman"/>
          <w:b/>
          <w:bCs/>
          <w:kern w:val="1"/>
          <w:szCs w:val="24"/>
        </w:rPr>
      </w:pPr>
      <w:r w:rsidRPr="005B134F">
        <w:rPr>
          <w:rFonts w:ascii="Times New Roman" w:hAnsi="Times New Roman" w:cs="Times New Roman"/>
          <w:b/>
          <w:bCs/>
          <w:kern w:val="1"/>
          <w:szCs w:val="24"/>
        </w:rPr>
        <w:t>WYSTĄPIENIE POKONTROLNE</w:t>
      </w:r>
    </w:p>
    <w:p w:rsidR="007B3466" w:rsidRPr="007B3466" w:rsidRDefault="00A7756C" w:rsidP="007B3466">
      <w:pPr>
        <w:suppressAutoHyphens w:val="0"/>
        <w:spacing w:before="100" w:beforeAutospacing="1" w:line="360" w:lineRule="auto"/>
        <w:jc w:val="both"/>
        <w:rPr>
          <w:kern w:val="0"/>
          <w:sz w:val="24"/>
          <w:szCs w:val="24"/>
          <w:lang w:eastAsia="pl-PL"/>
        </w:rPr>
      </w:pPr>
      <w:r w:rsidRPr="007B3466">
        <w:rPr>
          <w:sz w:val="24"/>
          <w:szCs w:val="24"/>
        </w:rPr>
        <w:t xml:space="preserve">W dniach 13 – 21 lipca 2023 r., zgodnie z upoważnieniami Wojewody Łódzkiego z dnia 28 czerwca 2023 r.  </w:t>
      </w:r>
      <w:r w:rsidRPr="007B3466">
        <w:rPr>
          <w:kern w:val="0"/>
          <w:sz w:val="24"/>
          <w:szCs w:val="24"/>
          <w:lang w:eastAsia="pl-PL"/>
        </w:rPr>
        <w:t>zespół kontrolerów w składzie:</w:t>
      </w:r>
    </w:p>
    <w:p w:rsidR="007B3466" w:rsidRPr="007B3466" w:rsidRDefault="00A7756C" w:rsidP="007B3466">
      <w:pPr>
        <w:widowControl w:val="0"/>
        <w:numPr>
          <w:ilvl w:val="0"/>
          <w:numId w:val="4"/>
        </w:numPr>
        <w:suppressAutoHyphens w:val="0"/>
        <w:spacing w:before="100" w:line="360" w:lineRule="auto"/>
        <w:jc w:val="both"/>
        <w:rPr>
          <w:kern w:val="0"/>
          <w:sz w:val="24"/>
          <w:szCs w:val="24"/>
          <w:lang w:eastAsia="pl-PL"/>
        </w:rPr>
      </w:pPr>
      <w:r w:rsidRPr="007B3466">
        <w:rPr>
          <w:kern w:val="0"/>
          <w:sz w:val="24"/>
          <w:szCs w:val="24"/>
          <w:lang w:eastAsia="pl-PL"/>
        </w:rPr>
        <w:t>Agata Kupisz-Tecław – starszy specjalista, kierownik zespołu kontrolerów, upoważnienie Nr 23/2023</w:t>
      </w:r>
    </w:p>
    <w:p w:rsidR="007B3466" w:rsidRPr="007B3466" w:rsidRDefault="00A7756C" w:rsidP="007B3466">
      <w:pPr>
        <w:widowControl w:val="0"/>
        <w:numPr>
          <w:ilvl w:val="0"/>
          <w:numId w:val="4"/>
        </w:numPr>
        <w:suppressAutoHyphens w:val="0"/>
        <w:spacing w:before="100" w:line="360" w:lineRule="auto"/>
        <w:jc w:val="both"/>
        <w:rPr>
          <w:kern w:val="0"/>
          <w:sz w:val="24"/>
          <w:szCs w:val="24"/>
          <w:lang w:eastAsia="pl-PL"/>
        </w:rPr>
      </w:pPr>
      <w:r w:rsidRPr="007B3466">
        <w:rPr>
          <w:kern w:val="0"/>
          <w:sz w:val="24"/>
          <w:szCs w:val="24"/>
          <w:lang w:eastAsia="pl-PL"/>
        </w:rPr>
        <w:t xml:space="preserve">Krzysztof Strychalski – </w:t>
      </w:r>
      <w:r w:rsidRPr="007B3466">
        <w:rPr>
          <w:kern w:val="0"/>
          <w:sz w:val="24"/>
          <w:szCs w:val="24"/>
          <w:lang w:eastAsia="pl-PL"/>
        </w:rPr>
        <w:t>starszy inspektor wojewódzki, członek zespołu kontrolerów, upoważnienie Nr 24/2023</w:t>
      </w:r>
    </w:p>
    <w:p w:rsidR="007B3466" w:rsidRPr="007B3466" w:rsidRDefault="00A7756C" w:rsidP="0049425C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7B3466">
        <w:rPr>
          <w:color w:val="000000"/>
          <w:kern w:val="0"/>
          <w:sz w:val="24"/>
          <w:szCs w:val="24"/>
          <w:lang w:eastAsia="pl-PL"/>
        </w:rPr>
        <w:t xml:space="preserve">na podstawie art. 6 ust. 5 pkt 1 ustawy z dnia 15 lipca 2011 roku </w:t>
      </w:r>
      <w:r w:rsidRPr="007B3466">
        <w:rPr>
          <w:i/>
          <w:iCs/>
          <w:color w:val="000000"/>
          <w:kern w:val="0"/>
          <w:sz w:val="24"/>
          <w:szCs w:val="24"/>
          <w:lang w:eastAsia="pl-PL"/>
        </w:rPr>
        <w:t>o kontroli w administracji rządowej</w:t>
      </w:r>
      <w:r w:rsidRPr="007B3466">
        <w:rPr>
          <w:color w:val="000000"/>
          <w:kern w:val="0"/>
          <w:sz w:val="24"/>
          <w:szCs w:val="24"/>
          <w:lang w:eastAsia="pl-PL"/>
        </w:rPr>
        <w:t xml:space="preserve"> </w:t>
      </w:r>
      <w:r w:rsidRPr="007B3466">
        <w:rPr>
          <w:kern w:val="0"/>
          <w:sz w:val="24"/>
          <w:szCs w:val="24"/>
          <w:lang w:eastAsia="pl-PL"/>
        </w:rPr>
        <w:t>(t.j. Dz. U. z 2020 r. poz. 224)</w:t>
      </w:r>
      <w:r w:rsidRPr="007B3466">
        <w:rPr>
          <w:color w:val="000000"/>
          <w:kern w:val="0"/>
          <w:sz w:val="24"/>
          <w:szCs w:val="24"/>
          <w:lang w:eastAsia="pl-PL"/>
        </w:rPr>
        <w:t xml:space="preserve"> w związku z art. 3 ust 1 pkt 3 ustawy </w:t>
      </w:r>
      <w:r w:rsidRPr="007B3466">
        <w:rPr>
          <w:color w:val="000000"/>
          <w:kern w:val="0"/>
          <w:sz w:val="24"/>
          <w:szCs w:val="24"/>
          <w:lang w:eastAsia="pl-PL"/>
        </w:rPr>
        <w:t xml:space="preserve">z dnia 23 stycznia 2009 r. </w:t>
      </w:r>
      <w:r w:rsidRPr="007B3466">
        <w:rPr>
          <w:i/>
          <w:iCs/>
          <w:color w:val="000000"/>
          <w:kern w:val="0"/>
          <w:sz w:val="24"/>
          <w:szCs w:val="24"/>
          <w:lang w:eastAsia="pl-PL"/>
        </w:rPr>
        <w:t xml:space="preserve">o wojewodzie i administracji rządowej w województwie </w:t>
      </w:r>
      <w:r w:rsidRPr="007B3466">
        <w:rPr>
          <w:color w:val="000000"/>
          <w:kern w:val="0"/>
          <w:sz w:val="24"/>
          <w:szCs w:val="24"/>
          <w:lang w:eastAsia="pl-PL"/>
        </w:rPr>
        <w:t xml:space="preserve">(t.j. Dz. U. z 2023 r. poz. 190) oraz art. 22 ust. 3 ustawy z dnia 18 kwietnia 1985 r. </w:t>
      </w:r>
      <w:r w:rsidRPr="007B3466">
        <w:rPr>
          <w:i/>
          <w:color w:val="000000"/>
          <w:kern w:val="0"/>
          <w:sz w:val="24"/>
          <w:szCs w:val="24"/>
          <w:lang w:eastAsia="pl-PL"/>
        </w:rPr>
        <w:t>o rybactwie śródlądowym</w:t>
      </w:r>
      <w:r w:rsidRPr="007B3466">
        <w:rPr>
          <w:color w:val="000000"/>
          <w:kern w:val="0"/>
          <w:sz w:val="24"/>
          <w:szCs w:val="24"/>
          <w:lang w:eastAsia="pl-PL"/>
        </w:rPr>
        <w:t xml:space="preserve"> (t.j. Dz. U. z 2022 r. poz. 883)</w:t>
      </w:r>
      <w:r>
        <w:rPr>
          <w:color w:val="000000"/>
          <w:kern w:val="0"/>
          <w:sz w:val="24"/>
          <w:szCs w:val="24"/>
          <w:vertAlign w:val="superscript"/>
          <w:lang w:eastAsia="pl-PL"/>
        </w:rPr>
        <w:footnoteReference w:id="1"/>
      </w:r>
      <w:r w:rsidRPr="007B3466">
        <w:rPr>
          <w:i/>
          <w:iCs/>
          <w:color w:val="000000"/>
          <w:kern w:val="0"/>
          <w:sz w:val="24"/>
          <w:szCs w:val="24"/>
          <w:lang w:eastAsia="pl-PL"/>
        </w:rPr>
        <w:t>,</w:t>
      </w:r>
      <w:r w:rsidRPr="007B3466">
        <w:rPr>
          <w:color w:val="000000"/>
          <w:kern w:val="0"/>
          <w:sz w:val="24"/>
          <w:szCs w:val="24"/>
          <w:lang w:eastAsia="pl-PL"/>
        </w:rPr>
        <w:t xml:space="preserve"> </w:t>
      </w:r>
      <w:r w:rsidRPr="007B3466">
        <w:rPr>
          <w:kern w:val="0"/>
          <w:sz w:val="24"/>
          <w:szCs w:val="24"/>
          <w:lang w:eastAsia="pl-PL"/>
        </w:rPr>
        <w:t>przeprowadził w Państwowej Str</w:t>
      </w:r>
      <w:r w:rsidRPr="007B3466">
        <w:rPr>
          <w:kern w:val="0"/>
          <w:sz w:val="24"/>
          <w:szCs w:val="24"/>
          <w:lang w:eastAsia="pl-PL"/>
        </w:rPr>
        <w:t>aży Rybackiej w Łodzi z siedzibą w Sieradzu</w:t>
      </w:r>
      <w:r>
        <w:rPr>
          <w:kern w:val="0"/>
          <w:sz w:val="24"/>
          <w:szCs w:val="24"/>
          <w:vertAlign w:val="superscript"/>
          <w:lang w:eastAsia="pl-PL"/>
        </w:rPr>
        <w:footnoteReference w:id="2"/>
      </w:r>
      <w:r w:rsidRPr="007B3466">
        <w:rPr>
          <w:kern w:val="0"/>
          <w:sz w:val="24"/>
          <w:szCs w:val="24"/>
          <w:lang w:eastAsia="pl-PL"/>
        </w:rPr>
        <w:t xml:space="preserve">, adres:  Pl. Wojewódzki 3, 98-200 Sieradz, kontrolę w trybie zwykłym, dotyczącą </w:t>
      </w:r>
      <w:r w:rsidRPr="007B3466">
        <w:rPr>
          <w:color w:val="000000"/>
          <w:kern w:val="0"/>
          <w:sz w:val="24"/>
          <w:szCs w:val="24"/>
          <w:lang w:eastAsia="pl-PL"/>
        </w:rPr>
        <w:t>sprawowania nadzoru przez Komendanta Wojewódzkiego Państwowej Straży Rybackiej w Łodzi z siedzibą w Sieradzu</w:t>
      </w:r>
      <w:r w:rsidRPr="007B3466">
        <w:rPr>
          <w:rFonts w:eastAsia="Lucida Sans Unicode"/>
          <w:color w:val="000000"/>
          <w:kern w:val="0"/>
          <w:sz w:val="24"/>
          <w:szCs w:val="24"/>
          <w:lang w:eastAsia="pl-PL" w:bidi="pl-PL"/>
        </w:rPr>
        <w:t xml:space="preserve"> nad społecznymi straża</w:t>
      </w:r>
      <w:r w:rsidRPr="007B3466">
        <w:rPr>
          <w:rFonts w:eastAsia="Lucida Sans Unicode"/>
          <w:color w:val="000000"/>
          <w:kern w:val="0"/>
          <w:sz w:val="24"/>
          <w:szCs w:val="24"/>
          <w:lang w:eastAsia="pl-PL" w:bidi="pl-PL"/>
        </w:rPr>
        <w:t xml:space="preserve">mi rybackimi </w:t>
      </w:r>
      <w:r w:rsidRPr="007B3466">
        <w:rPr>
          <w:color w:val="000000"/>
          <w:kern w:val="0"/>
          <w:sz w:val="24"/>
          <w:szCs w:val="24"/>
          <w:lang w:eastAsia="pl-PL"/>
        </w:rPr>
        <w:t xml:space="preserve">w okresie </w:t>
      </w:r>
      <w:r w:rsidRPr="007B3466">
        <w:rPr>
          <w:kern w:val="0"/>
          <w:sz w:val="24"/>
          <w:szCs w:val="24"/>
          <w:lang w:eastAsia="pl-PL"/>
        </w:rPr>
        <w:t>od 01.01.2022 roku do dnia rozpoczęcia kontroli.</w:t>
      </w:r>
    </w:p>
    <w:p w:rsidR="007B3466" w:rsidRPr="007B3466" w:rsidRDefault="00A7756C" w:rsidP="007B3466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7B3466">
        <w:rPr>
          <w:kern w:val="0"/>
          <w:sz w:val="24"/>
          <w:szCs w:val="24"/>
          <w:lang w:eastAsia="pl-PL"/>
        </w:rPr>
        <w:t>W okresie objętym kontrolą kierownikiem jednostki kontrolowanej, tj. Komendantem Wojewódzkim PSR był Pan Marian Kobielski. Stanowisko Zastępcy Komendanta Wojewódzkiego PSR w ww. okresi</w:t>
      </w:r>
      <w:r w:rsidRPr="007B3466">
        <w:rPr>
          <w:kern w:val="0"/>
          <w:sz w:val="24"/>
          <w:szCs w:val="24"/>
          <w:lang w:eastAsia="pl-PL"/>
        </w:rPr>
        <w:t xml:space="preserve">e kontroli pełnił Pan Sławomir Pawełczyk. W strukturze </w:t>
      </w:r>
      <w:r w:rsidRPr="007B3466">
        <w:rPr>
          <w:kern w:val="0"/>
          <w:sz w:val="24"/>
          <w:szCs w:val="24"/>
          <w:lang w:eastAsia="pl-PL"/>
        </w:rPr>
        <w:lastRenderedPageBreak/>
        <w:t xml:space="preserve">organizacyjnej PSR wyodrębniono trzy posterunki, tj. posterunek: Piotrków Trybunalski, Sieradz, Skierniewice. </w:t>
      </w:r>
    </w:p>
    <w:p w:rsidR="007B3466" w:rsidRPr="007B3466" w:rsidRDefault="00A7756C" w:rsidP="007B3466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7B3466">
        <w:rPr>
          <w:kern w:val="0"/>
          <w:sz w:val="24"/>
          <w:szCs w:val="24"/>
          <w:lang w:eastAsia="pl-PL"/>
        </w:rPr>
        <w:t xml:space="preserve">Należy wskazać, iż zgodnie z art. 24 ust. 1 ustawy </w:t>
      </w:r>
      <w:r w:rsidRPr="007B3466">
        <w:rPr>
          <w:i/>
          <w:kern w:val="0"/>
          <w:sz w:val="24"/>
          <w:szCs w:val="24"/>
          <w:lang w:eastAsia="pl-PL"/>
        </w:rPr>
        <w:t>o rybactwie śródlądowym</w:t>
      </w:r>
      <w:r w:rsidRPr="007B3466">
        <w:rPr>
          <w:kern w:val="0"/>
          <w:sz w:val="24"/>
          <w:szCs w:val="24"/>
          <w:lang w:eastAsia="pl-PL"/>
        </w:rPr>
        <w:t xml:space="preserve"> rada powiatu na</w:t>
      </w:r>
      <w:r w:rsidRPr="007B3466">
        <w:rPr>
          <w:kern w:val="0"/>
          <w:sz w:val="24"/>
          <w:szCs w:val="24"/>
          <w:lang w:eastAsia="pl-PL"/>
        </w:rPr>
        <w:t xml:space="preserve"> wniosek starosty, może utworzyć Społeczną Straż Rybacką</w:t>
      </w:r>
      <w:r>
        <w:rPr>
          <w:kern w:val="0"/>
          <w:sz w:val="24"/>
          <w:szCs w:val="24"/>
          <w:vertAlign w:val="superscript"/>
          <w:lang w:eastAsia="pl-PL"/>
        </w:rPr>
        <w:footnoteReference w:id="3"/>
      </w:r>
      <w:r w:rsidRPr="007B3466">
        <w:rPr>
          <w:kern w:val="0"/>
          <w:sz w:val="24"/>
          <w:szCs w:val="24"/>
          <w:lang w:eastAsia="pl-PL"/>
        </w:rPr>
        <w:t xml:space="preserve"> albo wyrazić zgodę na utworzenie SSR przez zainteresowane organizacje społeczne lub uprawnionych do rybactwa. Co więcej, poszczególna SSR działa w oparciu o regulamin, który uchwalany jest przez rad</w:t>
      </w:r>
      <w:r w:rsidRPr="007B3466">
        <w:rPr>
          <w:kern w:val="0"/>
          <w:sz w:val="24"/>
          <w:szCs w:val="24"/>
          <w:lang w:eastAsia="pl-PL"/>
        </w:rPr>
        <w:t xml:space="preserve">ę powiatu w związku  z art. 24 ust. 1a  ustawy </w:t>
      </w:r>
      <w:r w:rsidRPr="007B3466">
        <w:rPr>
          <w:i/>
          <w:kern w:val="0"/>
          <w:sz w:val="24"/>
          <w:szCs w:val="24"/>
          <w:lang w:eastAsia="pl-PL"/>
        </w:rPr>
        <w:t xml:space="preserve">o rybactwie śródlądowym </w:t>
      </w:r>
      <w:r w:rsidRPr="007B3466">
        <w:rPr>
          <w:kern w:val="0"/>
          <w:sz w:val="24"/>
          <w:szCs w:val="24"/>
          <w:lang w:eastAsia="pl-PL"/>
        </w:rPr>
        <w:t>i dokument ten</w:t>
      </w:r>
      <w:r w:rsidRPr="007B3466">
        <w:rPr>
          <w:i/>
          <w:kern w:val="0"/>
          <w:sz w:val="24"/>
          <w:szCs w:val="24"/>
          <w:lang w:eastAsia="pl-PL"/>
        </w:rPr>
        <w:t xml:space="preserve"> </w:t>
      </w:r>
      <w:r w:rsidRPr="007B3466">
        <w:rPr>
          <w:kern w:val="0"/>
          <w:sz w:val="24"/>
          <w:szCs w:val="24"/>
          <w:lang w:eastAsia="pl-PL"/>
        </w:rPr>
        <w:t>zawiera szczegółowe elementy określające organizację pracy dla SSR, a także zakres jej uprawnień i obowiązków.</w:t>
      </w:r>
    </w:p>
    <w:p w:rsidR="007B3466" w:rsidRPr="007B3466" w:rsidRDefault="00A7756C" w:rsidP="007B3466">
      <w:pPr>
        <w:suppressAutoHyphens w:val="0"/>
        <w:spacing w:before="100" w:beforeAutospacing="1" w:line="360" w:lineRule="auto"/>
        <w:ind w:firstLine="709"/>
        <w:jc w:val="both"/>
        <w:rPr>
          <w:sz w:val="24"/>
          <w:szCs w:val="24"/>
        </w:rPr>
      </w:pPr>
      <w:r w:rsidRPr="007B3466">
        <w:rPr>
          <w:kern w:val="0"/>
          <w:sz w:val="24"/>
          <w:szCs w:val="24"/>
          <w:lang w:eastAsia="pl-PL"/>
        </w:rPr>
        <w:t xml:space="preserve">W okresie objętym kontrolą na terenie województwa łódzkiego powołanych było 25 SSR </w:t>
      </w:r>
      <w:r w:rsidRPr="007B3466">
        <w:rPr>
          <w:sz w:val="24"/>
          <w:szCs w:val="24"/>
        </w:rPr>
        <w:t>z następujących powiatów: brzezińskiego, kutnowskiego, łowickiego, łęczyckiego, rawskiego, zgierskiego, bełchatowskiego, łódzkiego-wschodniego, opoczyńskiego, piotrkowskiego</w:t>
      </w:r>
      <w:r w:rsidRPr="007B3466">
        <w:rPr>
          <w:sz w:val="24"/>
          <w:szCs w:val="24"/>
        </w:rPr>
        <w:t>, radomszczańskiego, tomaszowskiego, łaskiego, pabianickiego, pajęczańskiego, poddębickiego, sieradzkiego, wieluńskiego, wieruszowskiego, zduńskowolskiego, jak również z miast: Łódź, Piotrków Trybunalski, Uniejów oraz  SSR działająca przy Stowarzyszeniu Ek</w:t>
      </w:r>
      <w:r w:rsidRPr="007B3466">
        <w:rPr>
          <w:sz w:val="24"/>
          <w:szCs w:val="24"/>
        </w:rPr>
        <w:t xml:space="preserve">ologiczno – Wędkarskim </w:t>
      </w:r>
      <w:r w:rsidRPr="007B3466">
        <w:rPr>
          <w:kern w:val="0"/>
          <w:sz w:val="24"/>
          <w:szCs w:val="24"/>
          <w:lang w:eastAsia="pl-PL"/>
        </w:rPr>
        <w:t>„Zalew” w </w:t>
      </w:r>
      <w:r w:rsidRPr="007B3466">
        <w:rPr>
          <w:sz w:val="24"/>
          <w:szCs w:val="24"/>
        </w:rPr>
        <w:t xml:space="preserve">Strykowie na terenie trzech powiatów tj. łęczyckiego, łódzkiego-wschodniego,  zgierskiego a także SSR działająca przy Stadninie Koni w Walewicach, obejmująca swoim zasięgiem dwa powiaty, tj. łowicki i łęczycki. </w:t>
      </w:r>
    </w:p>
    <w:p w:rsidR="007B3466" w:rsidRPr="007B3466" w:rsidRDefault="00A7756C" w:rsidP="007B3466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7B3466">
        <w:rPr>
          <w:sz w:val="24"/>
          <w:szCs w:val="24"/>
        </w:rPr>
        <w:t>Należy zazn</w:t>
      </w:r>
      <w:r w:rsidRPr="007B3466">
        <w:rPr>
          <w:sz w:val="24"/>
          <w:szCs w:val="24"/>
        </w:rPr>
        <w:t>aczyć, iż w ramach ww. Straży trzy SSR a mianowicie SSR z powiatu: rawskiego,  z miasta Uniejów oraz SSR Stadnina Koni Walewice zawiesiły swoją działalność. Wobec powyższego, w toku prowadzonych czynności kontrolnych stwierdzono, iż w okresie objętym kontr</w:t>
      </w:r>
      <w:r w:rsidRPr="007B3466">
        <w:rPr>
          <w:sz w:val="24"/>
          <w:szCs w:val="24"/>
        </w:rPr>
        <w:t>olą, w roku 2022 na obszarze województwa łódzkiego czynnie funkcjonowało dwadzieścia trzy Społeczne Straże Rybackie, wyłączając spośród wyżej wymienionych SSR miasto Uniejów oraz SSR działająca przy Stadninie Koni w Walewicach, zaś w roku 2023 odnotowano d</w:t>
      </w:r>
      <w:r w:rsidRPr="007B3466">
        <w:rPr>
          <w:sz w:val="24"/>
          <w:szCs w:val="24"/>
        </w:rPr>
        <w:t>wadzieścia  dwie SSR, tj. bez uwzględnienia powyżej wskazanej  SSR z powiatu rawskiego, która od tego czasu zaprzestała pełnić swoją statutową funkcję.</w:t>
      </w:r>
    </w:p>
    <w:p w:rsidR="007B3466" w:rsidRPr="007B3466" w:rsidRDefault="00A7756C" w:rsidP="007B3466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7B3466">
        <w:rPr>
          <w:kern w:val="0"/>
          <w:sz w:val="24"/>
          <w:szCs w:val="24"/>
          <w:lang w:eastAsia="pl-PL"/>
        </w:rPr>
        <w:t>W wyniku realizowanych czynności kontrolnych stwierdzono, iż Komendant Wojewódzki PSR prowadził specjali</w:t>
      </w:r>
      <w:r w:rsidRPr="007B3466">
        <w:rPr>
          <w:kern w:val="0"/>
          <w:sz w:val="24"/>
          <w:szCs w:val="24"/>
          <w:lang w:eastAsia="pl-PL"/>
        </w:rPr>
        <w:t xml:space="preserve">styczny nadzór nad społecznymi strażami rybackimi z terenu województwa łódzkiego. Szczegółowy opis zadań do wykonywania których </w:t>
      </w:r>
      <w:r w:rsidRPr="007B3466">
        <w:rPr>
          <w:kern w:val="0"/>
          <w:sz w:val="24"/>
          <w:szCs w:val="24"/>
          <w:lang w:eastAsia="pl-PL"/>
        </w:rPr>
        <w:lastRenderedPageBreak/>
        <w:t>zobowiązany jest  Komendant Wojewódzki PSR w zakresie ww. nadzoru określa Rozporządzenie Ministra Rolnictwa i Gospodarki Żywnośc</w:t>
      </w:r>
      <w:r w:rsidRPr="007B3466">
        <w:rPr>
          <w:kern w:val="0"/>
          <w:sz w:val="24"/>
          <w:szCs w:val="24"/>
          <w:lang w:eastAsia="pl-PL"/>
        </w:rPr>
        <w:t xml:space="preserve">iowej z dnia 17 maja 1999 r. </w:t>
      </w:r>
      <w:r w:rsidRPr="007B3466">
        <w:rPr>
          <w:i/>
          <w:kern w:val="0"/>
          <w:sz w:val="24"/>
          <w:szCs w:val="24"/>
          <w:lang w:eastAsia="pl-PL"/>
        </w:rPr>
        <w:t xml:space="preserve">w sprawie  zasad sprawowania nadzoru specjalistycznego nad Społeczną Strażą Rybacką oraz ramowego regulaminu tej Straży </w:t>
      </w:r>
      <w:r w:rsidRPr="007B3466">
        <w:rPr>
          <w:kern w:val="0"/>
          <w:sz w:val="24"/>
          <w:szCs w:val="24"/>
          <w:lang w:eastAsia="pl-PL"/>
        </w:rPr>
        <w:t>(Dz. U. Nr 49, poz. 489)</w:t>
      </w:r>
      <w:r>
        <w:rPr>
          <w:kern w:val="0"/>
          <w:sz w:val="24"/>
          <w:szCs w:val="24"/>
          <w:vertAlign w:val="superscript"/>
          <w:lang w:eastAsia="pl-PL"/>
        </w:rPr>
        <w:footnoteReference w:id="4"/>
      </w:r>
      <w:r w:rsidRPr="007B3466">
        <w:rPr>
          <w:kern w:val="0"/>
          <w:sz w:val="24"/>
          <w:szCs w:val="24"/>
          <w:lang w:eastAsia="pl-PL"/>
        </w:rPr>
        <w:t>.</w:t>
      </w:r>
      <w:r w:rsidRPr="007B3466">
        <w:rPr>
          <w:i/>
          <w:kern w:val="0"/>
          <w:sz w:val="24"/>
          <w:szCs w:val="24"/>
          <w:lang w:eastAsia="pl-PL"/>
        </w:rPr>
        <w:t xml:space="preserve"> </w:t>
      </w:r>
    </w:p>
    <w:p w:rsidR="007B3466" w:rsidRPr="007B3466" w:rsidRDefault="00A7756C" w:rsidP="007B3466">
      <w:pPr>
        <w:suppressAutoHyphens w:val="0"/>
        <w:spacing w:before="100" w:beforeAutospacing="1" w:line="360" w:lineRule="auto"/>
        <w:ind w:firstLine="709"/>
        <w:jc w:val="both"/>
        <w:rPr>
          <w:color w:val="000000"/>
          <w:sz w:val="24"/>
          <w:szCs w:val="24"/>
        </w:rPr>
      </w:pPr>
      <w:r w:rsidRPr="007B3466">
        <w:rPr>
          <w:kern w:val="0"/>
          <w:sz w:val="24"/>
          <w:szCs w:val="24"/>
          <w:lang w:eastAsia="pl-PL"/>
        </w:rPr>
        <w:t>Komendant Wojewódzki  PSR w ramach nadzoru nad SSR w okresie objętym kontrolą z</w:t>
      </w:r>
      <w:r w:rsidRPr="007B3466">
        <w:rPr>
          <w:kern w:val="0"/>
          <w:sz w:val="24"/>
          <w:szCs w:val="24"/>
          <w:lang w:eastAsia="pl-PL"/>
        </w:rPr>
        <w:t>realizował kontrole okresowe w oparciu o Roczne Plany kontroli, które zostały zatwierdzone przez Wojewodę Łódzkiego zarówno na rok 2022 jak i na rok 2023.  Przedmiotowe kontrole  prowadzone były w Strażach z następujących powiatów: bełchatowski, poddębicki</w:t>
      </w:r>
      <w:r w:rsidRPr="007B3466">
        <w:rPr>
          <w:kern w:val="0"/>
          <w:sz w:val="24"/>
          <w:szCs w:val="24"/>
          <w:lang w:eastAsia="pl-PL"/>
        </w:rPr>
        <w:t>, łódzki – wschodni, sieradzki, rawski, piotrkowski, wieruszowski oraz m. Piotrkó</w:t>
      </w:r>
      <w:r>
        <w:rPr>
          <w:kern w:val="0"/>
          <w:sz w:val="24"/>
          <w:szCs w:val="24"/>
          <w:lang w:eastAsia="pl-PL"/>
        </w:rPr>
        <w:t xml:space="preserve">w Trybunalski,  (osiem kontroli </w:t>
      </w:r>
      <w:r w:rsidRPr="007B3466">
        <w:rPr>
          <w:kern w:val="0"/>
          <w:sz w:val="24"/>
          <w:szCs w:val="24"/>
          <w:lang w:eastAsia="pl-PL"/>
        </w:rPr>
        <w:t>realizowanych w roku 2022), jak również w powiatach: pajęczański, tomaszowski, zgierski, m. Łódź (cztery kontrole w roku 2023 – w okresie objęt</w:t>
      </w:r>
      <w:r w:rsidRPr="007B3466">
        <w:rPr>
          <w:kern w:val="0"/>
          <w:sz w:val="24"/>
          <w:szCs w:val="24"/>
          <w:lang w:eastAsia="pl-PL"/>
        </w:rPr>
        <w:t>ym kontrolą).</w:t>
      </w:r>
    </w:p>
    <w:p w:rsidR="007B3466" w:rsidRPr="007B3466" w:rsidRDefault="00A7756C" w:rsidP="007B3466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7B3466">
        <w:rPr>
          <w:kern w:val="0"/>
          <w:sz w:val="24"/>
          <w:szCs w:val="24"/>
          <w:lang w:eastAsia="pl-PL"/>
        </w:rPr>
        <w:t xml:space="preserve">Przedmiotowe kontrole wykonywał Zastępca Komendanta Wojewódzkiego PSR Pan Sławomir Pawełczyk. W tym zakresie trzeba zaznaczyć, że zgodnie z Regulaminem organizacyjnym PSR, </w:t>
      </w:r>
      <w:r w:rsidRPr="007B3466">
        <w:rPr>
          <w:sz w:val="24"/>
          <w:szCs w:val="24"/>
        </w:rPr>
        <w:t>nadanym Zarządzeniem</w:t>
      </w:r>
      <w:r>
        <w:rPr>
          <w:sz w:val="24"/>
          <w:szCs w:val="24"/>
          <w:vertAlign w:val="superscript"/>
        </w:rPr>
        <w:footnoteReference w:id="5"/>
      </w:r>
      <w:r w:rsidRPr="007B3466">
        <w:rPr>
          <w:sz w:val="24"/>
          <w:szCs w:val="24"/>
        </w:rPr>
        <w:t xml:space="preserve"> Wojewody Łódzkiego Nr 191/2013 z dnia 26 sierpni</w:t>
      </w:r>
      <w:r w:rsidRPr="007B3466">
        <w:rPr>
          <w:sz w:val="24"/>
          <w:szCs w:val="24"/>
        </w:rPr>
        <w:t>a 2013 roku</w:t>
      </w:r>
      <w:r w:rsidRPr="007B3466">
        <w:rPr>
          <w:kern w:val="0"/>
          <w:sz w:val="24"/>
          <w:szCs w:val="24"/>
          <w:lang w:eastAsia="pl-PL"/>
        </w:rPr>
        <w:t xml:space="preserve"> do obowiązków Zastępcy Komendanta Wojewódzkiego PSR należy przeprowadzanie okresowych kontroli w społecznych strażach rybackich. W ramach omawianego zagadnienia wykazano, że do każdej kontroli w SSR wystawione było upoważnienie Komendanta Wojew</w:t>
      </w:r>
      <w:r w:rsidRPr="007B3466">
        <w:rPr>
          <w:kern w:val="0"/>
          <w:sz w:val="24"/>
          <w:szCs w:val="24"/>
          <w:lang w:eastAsia="pl-PL"/>
        </w:rPr>
        <w:t>ódzkiego PSR,  które w podstawie prawnej zawierało § 2 ust. 1 Rozporządzenia z dnia 17 maja 1999 r. Wskazany przepis stanowi, że do czynności kontrolnych w zakresie kontroli prowadzonych w Społecznych Strażach Rybackich, komendant wojewódzki Państwowej Str</w:t>
      </w:r>
      <w:r w:rsidRPr="007B3466">
        <w:rPr>
          <w:kern w:val="0"/>
          <w:sz w:val="24"/>
          <w:szCs w:val="24"/>
          <w:lang w:eastAsia="pl-PL"/>
        </w:rPr>
        <w:t>aży Rybackiej może upoważnić strażnika Państwowej Straży Rybackiej. Do wszystkich ww. kontroli upoważniony był Zastępca Komendanta Wojewódzkiego PSR. W okresie objętym kontrolą wystawiono 12 takich upoważnień a więc adekwatnie do ilości przeprowadzonych ko</w:t>
      </w:r>
      <w:r w:rsidRPr="007B3466">
        <w:rPr>
          <w:kern w:val="0"/>
          <w:sz w:val="24"/>
          <w:szCs w:val="24"/>
          <w:lang w:eastAsia="pl-PL"/>
        </w:rPr>
        <w:t xml:space="preserve">ntroli. </w:t>
      </w:r>
    </w:p>
    <w:p w:rsidR="007B3466" w:rsidRPr="007B3466" w:rsidRDefault="00A7756C" w:rsidP="007B3466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7B3466">
        <w:rPr>
          <w:color w:val="000000"/>
          <w:szCs w:val="24"/>
        </w:rPr>
        <w:t xml:space="preserve"> </w:t>
      </w:r>
      <w:r w:rsidRPr="007B3466">
        <w:rPr>
          <w:kern w:val="0"/>
          <w:sz w:val="24"/>
          <w:szCs w:val="24"/>
          <w:lang w:eastAsia="pl-PL"/>
        </w:rPr>
        <w:t xml:space="preserve">Z powyższych kontroli Zastępca </w:t>
      </w:r>
      <w:r w:rsidRPr="007B3466">
        <w:rPr>
          <w:color w:val="000000"/>
          <w:sz w:val="24"/>
          <w:szCs w:val="24"/>
        </w:rPr>
        <w:t xml:space="preserve">Komendanta Wojewódzkiego PSR sporządził protokoły z kontroli </w:t>
      </w:r>
      <w:r w:rsidRPr="007B3466">
        <w:rPr>
          <w:kern w:val="0"/>
          <w:sz w:val="24"/>
          <w:szCs w:val="24"/>
          <w:lang w:eastAsia="pl-PL"/>
        </w:rPr>
        <w:t>zgodnie z § 5 ust. 3 Rozporządzenia z dnia 17 maja 1999 r. w trzech jednobrzmiących egzemplarzach, które otrzymał odpowiednio: komendant SSR, Komendant Wo</w:t>
      </w:r>
      <w:r w:rsidRPr="007B3466">
        <w:rPr>
          <w:kern w:val="0"/>
          <w:sz w:val="24"/>
          <w:szCs w:val="24"/>
          <w:lang w:eastAsia="pl-PL"/>
        </w:rPr>
        <w:t xml:space="preserve">jewódzki PSR oraz Wojewoda Łódzki. </w:t>
      </w:r>
      <w:r w:rsidRPr="007B3466">
        <w:rPr>
          <w:color w:val="000000"/>
          <w:sz w:val="24"/>
          <w:szCs w:val="24"/>
        </w:rPr>
        <w:t xml:space="preserve">W </w:t>
      </w:r>
      <w:r w:rsidRPr="007B3466">
        <w:rPr>
          <w:kern w:val="0"/>
          <w:sz w:val="24"/>
          <w:szCs w:val="24"/>
          <w:lang w:eastAsia="pl-PL"/>
        </w:rPr>
        <w:t>trakcie omawianych kontroli, których przebieg określają ww. protokoły z kontroli, sprawdzano legalność i skuteczność działań w powyżej wymienionych kontrolowanych SSR.  Kontroli poddawano dokumenty, dotyczące utworzenia</w:t>
      </w:r>
      <w:r w:rsidRPr="007B3466">
        <w:rPr>
          <w:kern w:val="0"/>
          <w:sz w:val="24"/>
          <w:szCs w:val="24"/>
          <w:lang w:eastAsia="pl-PL"/>
        </w:rPr>
        <w:t xml:space="preserve"> </w:t>
      </w:r>
      <w:r w:rsidRPr="007B3466">
        <w:rPr>
          <w:kern w:val="0"/>
          <w:sz w:val="24"/>
          <w:szCs w:val="24"/>
          <w:lang w:eastAsia="pl-PL"/>
        </w:rPr>
        <w:lastRenderedPageBreak/>
        <w:t>poszczególnych Społecznych Straży Rybackich, w tym również pisma powołujące komendantów kontrolowanych SSR. Ponadto, sprawdzano zbiorcze sprawozdania z przeprowadzonych przez SSR kontroli w tym notatki z dokonanych czynności, pokwitowania na zabezpieczony</w:t>
      </w:r>
      <w:r w:rsidRPr="007B3466">
        <w:rPr>
          <w:kern w:val="0"/>
          <w:sz w:val="24"/>
          <w:szCs w:val="24"/>
          <w:lang w:eastAsia="pl-PL"/>
        </w:rPr>
        <w:t xml:space="preserve"> sprzęt i ryby, a także weryfikowano dopełnienie składania kwartalnych sprawozdań z działalności SSR do Wojewody Łódzkiego. </w:t>
      </w:r>
    </w:p>
    <w:p w:rsidR="007B3466" w:rsidRPr="007B3466" w:rsidRDefault="00A7756C" w:rsidP="007B3466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7B3466">
        <w:rPr>
          <w:kern w:val="0"/>
          <w:sz w:val="24"/>
          <w:szCs w:val="24"/>
          <w:lang w:eastAsia="pl-PL"/>
        </w:rPr>
        <w:t>W odniesieniu do treści § 1 ust. 2 pkt 2 lit b Rozporządzenia z dnia 17 maja 1999 r., zgodnie z którą na żądanie komendanta wojewód</w:t>
      </w:r>
      <w:r w:rsidRPr="007B3466">
        <w:rPr>
          <w:kern w:val="0"/>
          <w:sz w:val="24"/>
          <w:szCs w:val="24"/>
          <w:lang w:eastAsia="pl-PL"/>
        </w:rPr>
        <w:t xml:space="preserve">zkiego Państwowej Straży Rybackiej prowadzącego nadzór, komendanci SSR składają przedmiotowe informacje, Zastępca Komendanta Wojewódzkiego PSR wyjaśnił, że nie było konieczności </w:t>
      </w:r>
      <w:r w:rsidRPr="007B3466">
        <w:rPr>
          <w:color w:val="000000"/>
          <w:sz w:val="24"/>
          <w:szCs w:val="24"/>
        </w:rPr>
        <w:t xml:space="preserve">zastosowania ww. przepisu a  realizowany nadzór nad SSR wykonywano podczas </w:t>
      </w:r>
      <w:r w:rsidRPr="007B3466">
        <w:rPr>
          <w:kern w:val="0"/>
          <w:sz w:val="24"/>
          <w:szCs w:val="24"/>
          <w:lang w:eastAsia="pl-PL"/>
        </w:rPr>
        <w:t>wsp</w:t>
      </w:r>
      <w:r w:rsidRPr="007B3466">
        <w:rPr>
          <w:kern w:val="0"/>
          <w:sz w:val="24"/>
          <w:szCs w:val="24"/>
          <w:lang w:eastAsia="pl-PL"/>
        </w:rPr>
        <w:t>ółpracy PSR z poszczególnymi SSR. Ponadto, zgodnie z przedłożonymi informacjami Zastępca Komendanta Wojewódzkiego PSR wskazał, iż posiadał aktualną wiedzę na temat działalności Społecznych Straży Rybackich, uzyskując bieżące informacje od komendantów poste</w:t>
      </w:r>
      <w:r w:rsidRPr="007B3466">
        <w:rPr>
          <w:kern w:val="0"/>
          <w:sz w:val="24"/>
          <w:szCs w:val="24"/>
          <w:lang w:eastAsia="pl-PL"/>
        </w:rPr>
        <w:t>runków PSR, którzy prowadzili szkolenia z SSR, jak również realizowali spotkania z tymi Strażami w związku  z corocznym podpisywaniem Planów współpracy w poszczególnych SSR. Co więcej, przedmiotowy nadzór obejmował także realizację okresowych kontroli w po</w:t>
      </w:r>
      <w:r w:rsidRPr="007B3466">
        <w:rPr>
          <w:kern w:val="0"/>
          <w:sz w:val="24"/>
          <w:szCs w:val="24"/>
          <w:lang w:eastAsia="pl-PL"/>
        </w:rPr>
        <w:t>szczególnych SSR.</w:t>
      </w:r>
    </w:p>
    <w:p w:rsidR="00180994" w:rsidRDefault="00A7756C" w:rsidP="00180994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7B3466">
        <w:rPr>
          <w:kern w:val="0"/>
          <w:sz w:val="24"/>
          <w:szCs w:val="24"/>
          <w:lang w:eastAsia="pl-PL"/>
        </w:rPr>
        <w:t xml:space="preserve">W wyniku przeprowadzonej kontroli, </w:t>
      </w:r>
      <w:r w:rsidRPr="007B3466">
        <w:rPr>
          <w:bCs/>
          <w:iCs/>
          <w:sz w:val="24"/>
          <w:szCs w:val="24"/>
        </w:rPr>
        <w:t xml:space="preserve">na podstawie </w:t>
      </w:r>
      <w:r w:rsidRPr="007B3466">
        <w:rPr>
          <w:kern w:val="0"/>
          <w:sz w:val="24"/>
          <w:szCs w:val="24"/>
          <w:lang w:eastAsia="pl-PL"/>
        </w:rPr>
        <w:t>powyżej wymienionych ustaleń</w:t>
      </w:r>
      <w:r w:rsidRPr="007B3466">
        <w:rPr>
          <w:bCs/>
          <w:iCs/>
          <w:sz w:val="24"/>
          <w:szCs w:val="24"/>
        </w:rPr>
        <w:t xml:space="preserve"> </w:t>
      </w:r>
      <w:r w:rsidRPr="007B3466">
        <w:rPr>
          <w:kern w:val="0"/>
          <w:sz w:val="24"/>
          <w:szCs w:val="24"/>
          <w:lang w:eastAsia="pl-PL"/>
        </w:rPr>
        <w:t>działalność Jednostki w kontrolowanym zakresie ocenia się pozytywnie.</w:t>
      </w:r>
    </w:p>
    <w:p w:rsidR="007B3466" w:rsidRDefault="00A7756C" w:rsidP="00180994">
      <w:pPr>
        <w:suppressAutoHyphens w:val="0"/>
        <w:spacing w:before="100" w:beforeAutospacing="1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7B3466">
        <w:rPr>
          <w:kern w:val="0"/>
          <w:sz w:val="24"/>
          <w:szCs w:val="24"/>
          <w:lang w:eastAsia="pl-PL"/>
        </w:rPr>
        <w:t>Przedmiotowa kontrola została odnotowana w książce kontroli w Państwowej Straży Rybackiej w</w:t>
      </w:r>
      <w:r w:rsidRPr="007B3466">
        <w:rPr>
          <w:kern w:val="0"/>
          <w:sz w:val="24"/>
          <w:szCs w:val="24"/>
          <w:lang w:eastAsia="pl-PL"/>
        </w:rPr>
        <w:t xml:space="preserve"> Łodzi z siedzibą  w Sieradzu pod pozycją Nr 2/2023.</w:t>
      </w:r>
    </w:p>
    <w:p w:rsidR="0011663D" w:rsidRPr="005B134F" w:rsidRDefault="00A7756C" w:rsidP="0011663D">
      <w:pPr>
        <w:suppressAutoHyphens w:val="0"/>
        <w:spacing w:before="100" w:line="360" w:lineRule="auto"/>
        <w:ind w:firstLine="709"/>
        <w:jc w:val="both"/>
        <w:rPr>
          <w:iCs/>
          <w:sz w:val="24"/>
          <w:szCs w:val="24"/>
          <w:lang w:eastAsia="pl-PL"/>
        </w:rPr>
      </w:pPr>
      <w:r w:rsidRPr="005B134F">
        <w:rPr>
          <w:sz w:val="24"/>
          <w:szCs w:val="24"/>
          <w:lang w:eastAsia="pl-PL"/>
        </w:rPr>
        <w:t>Informuję, że na podstawie art. 48 ustawy</w:t>
      </w:r>
      <w:r w:rsidRPr="005B134F">
        <w:rPr>
          <w:i/>
          <w:sz w:val="24"/>
          <w:szCs w:val="24"/>
        </w:rPr>
        <w:t xml:space="preserve"> o kontroli</w:t>
      </w:r>
      <w:r w:rsidRPr="005B134F">
        <w:rPr>
          <w:sz w:val="24"/>
          <w:szCs w:val="24"/>
        </w:rPr>
        <w:t xml:space="preserve"> </w:t>
      </w:r>
      <w:r w:rsidRPr="005B134F">
        <w:rPr>
          <w:i/>
          <w:iCs/>
          <w:sz w:val="24"/>
          <w:szCs w:val="24"/>
          <w:lang w:eastAsia="pl-PL"/>
        </w:rPr>
        <w:t>w administracji rządowej</w:t>
      </w:r>
      <w:r w:rsidRPr="005B134F">
        <w:rPr>
          <w:sz w:val="24"/>
          <w:szCs w:val="24"/>
        </w:rPr>
        <w:t xml:space="preserve"> </w:t>
      </w:r>
      <w:r w:rsidRPr="005B134F">
        <w:rPr>
          <w:iCs/>
          <w:sz w:val="24"/>
          <w:szCs w:val="24"/>
          <w:lang w:eastAsia="pl-PL"/>
        </w:rPr>
        <w:t>od wystąpienia pokontrolnego nie przysługują środki odwoławcze.</w:t>
      </w:r>
    </w:p>
    <w:p w:rsidR="0011663D" w:rsidRDefault="00A7756C" w:rsidP="0011663D">
      <w:pPr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5B134F">
        <w:rPr>
          <w:kern w:val="0"/>
          <w:sz w:val="24"/>
          <w:szCs w:val="24"/>
          <w:lang w:eastAsia="pl-PL"/>
        </w:rPr>
        <w:t>Wystąpienie pokontrolne sporządzone zostało w dwóch jednobrzm</w:t>
      </w:r>
      <w:r w:rsidRPr="005B134F">
        <w:rPr>
          <w:kern w:val="0"/>
          <w:sz w:val="24"/>
          <w:szCs w:val="24"/>
          <w:lang w:eastAsia="pl-PL"/>
        </w:rPr>
        <w:t>iących egzemplarzach, z których jeden przekazano kierownikowi kontrolowanej jednostki, drugi zaś pozostawiono w aktach kontroli.</w:t>
      </w:r>
    </w:p>
    <w:p w:rsidR="00FA5135" w:rsidRDefault="00A7756C" w:rsidP="0011663D">
      <w:pPr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</w:p>
    <w:p w:rsidR="00F6397B" w:rsidRPr="00FA5135" w:rsidRDefault="00A7756C" w:rsidP="00FA5135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  <w:r w:rsidRPr="005B134F">
        <w:rPr>
          <w:b/>
          <w:bCs/>
          <w:sz w:val="24"/>
          <w:szCs w:val="24"/>
          <w:lang w:eastAsia="pl-PL"/>
        </w:rPr>
        <w:t>Z up. WOJEWODY ŁÓDZKIEGO</w:t>
      </w:r>
      <w:r w:rsidRPr="005B134F">
        <w:rPr>
          <w:b/>
          <w:bCs/>
          <w:sz w:val="24"/>
          <w:szCs w:val="24"/>
          <w:lang w:eastAsia="pl-PL"/>
        </w:rPr>
        <w:br/>
      </w:r>
      <w:r w:rsidRPr="005B134F">
        <w:rPr>
          <w:b/>
          <w:bCs/>
          <w:sz w:val="24"/>
          <w:szCs w:val="24"/>
          <w:lang w:eastAsia="pl-PL"/>
        </w:rPr>
        <w:br/>
      </w:r>
      <w:r w:rsidRPr="005B134F">
        <w:rPr>
          <w:b/>
          <w:bCs/>
          <w:i/>
          <w:iCs/>
          <w:sz w:val="24"/>
          <w:szCs w:val="24"/>
          <w:lang w:eastAsia="pl-PL"/>
        </w:rPr>
        <w:t>Bogumiła Kapusta</w:t>
      </w:r>
      <w:r w:rsidRPr="005B134F">
        <w:rPr>
          <w:b/>
          <w:bCs/>
          <w:i/>
          <w:iCs/>
          <w:sz w:val="24"/>
          <w:szCs w:val="24"/>
          <w:lang w:eastAsia="pl-PL"/>
        </w:rPr>
        <w:br/>
      </w:r>
      <w:r w:rsidRPr="005B134F">
        <w:rPr>
          <w:b/>
          <w:bCs/>
          <w:iCs/>
          <w:sz w:val="24"/>
          <w:szCs w:val="24"/>
          <w:lang w:eastAsia="pl-PL"/>
        </w:rPr>
        <w:t>Dyrektor Wydziału Rolnictwa i Transportu</w:t>
      </w:r>
    </w:p>
    <w:sectPr w:rsidR="00F6397B" w:rsidRPr="00FA5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6C" w:rsidRDefault="00A7756C">
      <w:r>
        <w:separator/>
      </w:r>
    </w:p>
  </w:endnote>
  <w:endnote w:type="continuationSeparator" w:id="0">
    <w:p w:rsidR="00A7756C" w:rsidRDefault="00A7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61" w:rsidRDefault="00A775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840601"/>
      <w:docPartObj>
        <w:docPartGallery w:val="Page Numbers (Bottom of Page)"/>
        <w:docPartUnique/>
      </w:docPartObj>
    </w:sdtPr>
    <w:sdtEndPr/>
    <w:sdtContent>
      <w:p w:rsidR="00010161" w:rsidRDefault="00A775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DB0">
          <w:rPr>
            <w:noProof/>
          </w:rPr>
          <w:t>3</w:t>
        </w:r>
        <w:r>
          <w:fldChar w:fldCharType="end"/>
        </w:r>
      </w:p>
    </w:sdtContent>
  </w:sdt>
  <w:p w:rsidR="00F6397B" w:rsidRDefault="00A7756C">
    <w:pPr>
      <w:pStyle w:val="Stopk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62970"/>
      <w:docPartObj>
        <w:docPartGallery w:val="Page Numbers (Bottom of Page)"/>
        <w:docPartUnique/>
      </w:docPartObj>
    </w:sdtPr>
    <w:sdtEndPr/>
    <w:sdtContent>
      <w:p w:rsidR="004C1F0D" w:rsidRDefault="00A775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DB0">
          <w:rPr>
            <w:noProof/>
          </w:rPr>
          <w:t>1</w:t>
        </w:r>
        <w:r>
          <w:fldChar w:fldCharType="end"/>
        </w:r>
      </w:p>
    </w:sdtContent>
  </w:sdt>
  <w:p w:rsidR="00F6397B" w:rsidRDefault="00A7756C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6C" w:rsidRDefault="00A7756C">
      <w:r>
        <w:separator/>
      </w:r>
    </w:p>
  </w:footnote>
  <w:footnote w:type="continuationSeparator" w:id="0">
    <w:p w:rsidR="00A7756C" w:rsidRDefault="00A7756C">
      <w:r>
        <w:continuationSeparator/>
      </w:r>
    </w:p>
  </w:footnote>
  <w:footnote w:id="1">
    <w:p w:rsidR="007B3466" w:rsidRDefault="00A7756C" w:rsidP="007B3466">
      <w:pPr>
        <w:pStyle w:val="Tekstprzypisudolnego"/>
      </w:pPr>
      <w:r>
        <w:rPr>
          <w:rStyle w:val="Odwoanieprzypisudolnego"/>
        </w:rPr>
        <w:footnoteRef/>
      </w:r>
      <w:r>
        <w:t xml:space="preserve"> Dalej zwana: ustawa </w:t>
      </w:r>
      <w:r w:rsidRPr="00347587">
        <w:rPr>
          <w:i/>
        </w:rPr>
        <w:t>o rybactwie śródlądowym</w:t>
      </w:r>
    </w:p>
  </w:footnote>
  <w:footnote w:id="2">
    <w:p w:rsidR="007B3466" w:rsidRDefault="00A7756C" w:rsidP="007B34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Dalej zwana: PSR</w:t>
      </w:r>
    </w:p>
  </w:footnote>
  <w:footnote w:id="3">
    <w:p w:rsidR="007B3466" w:rsidRDefault="00A7756C" w:rsidP="007B3466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Dalej zwana: SSR</w:t>
      </w:r>
    </w:p>
  </w:footnote>
  <w:footnote w:id="4">
    <w:p w:rsidR="007B3466" w:rsidRDefault="00A7756C" w:rsidP="007B34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Dalej zwane: </w:t>
      </w:r>
      <w:r>
        <w:rPr>
          <w:sz w:val="18"/>
          <w:szCs w:val="18"/>
        </w:rPr>
        <w:t>Rozporządzenie z dnia 17 maja 1999 r.</w:t>
      </w:r>
    </w:p>
  </w:footnote>
  <w:footnote w:id="5">
    <w:p w:rsidR="007B3466" w:rsidRDefault="00A7756C" w:rsidP="007B3466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„w sprawie nadania regulaminu organizacyjnego Państwowej Straży Rybackiej w Łodzi”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61" w:rsidRDefault="00A775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7B" w:rsidRDefault="00A7756C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7B" w:rsidRDefault="00A7756C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A7A2"/>
    <w:multiLevelType w:val="hybridMultilevel"/>
    <w:tmpl w:val="00000000"/>
    <w:lvl w:ilvl="0" w:tplc="E22C37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D52F6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A1E1B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256D3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99E3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A1AA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BFA49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00643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A8CC8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CC0F40"/>
    <w:multiLevelType w:val="multilevel"/>
    <w:tmpl w:val="8EE8D7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38165"/>
    <w:multiLevelType w:val="hybridMultilevel"/>
    <w:tmpl w:val="00000000"/>
    <w:lvl w:ilvl="0" w:tplc="676ABB5E">
      <w:start w:val="1"/>
      <w:numFmt w:val="none"/>
      <w:suff w:val="nothing"/>
      <w:lvlText w:val=""/>
      <w:lvlJc w:val="left"/>
      <w:pPr>
        <w:tabs>
          <w:tab w:val="num" w:pos="5672"/>
        </w:tabs>
        <w:ind w:left="5672" w:firstLine="0"/>
      </w:pPr>
    </w:lvl>
    <w:lvl w:ilvl="1" w:tplc="9A4E0BE8">
      <w:start w:val="1"/>
      <w:numFmt w:val="none"/>
      <w:suff w:val="nothing"/>
      <w:lvlText w:val=""/>
      <w:lvlJc w:val="left"/>
      <w:pPr>
        <w:tabs>
          <w:tab w:val="num" w:pos="5672"/>
        </w:tabs>
        <w:ind w:left="5672" w:firstLine="0"/>
      </w:pPr>
    </w:lvl>
    <w:lvl w:ilvl="2" w:tplc="47A2645E">
      <w:start w:val="1"/>
      <w:numFmt w:val="none"/>
      <w:suff w:val="nothing"/>
      <w:lvlText w:val=""/>
      <w:lvlJc w:val="left"/>
      <w:pPr>
        <w:tabs>
          <w:tab w:val="num" w:pos="5672"/>
        </w:tabs>
        <w:ind w:left="5672" w:firstLine="0"/>
      </w:pPr>
    </w:lvl>
    <w:lvl w:ilvl="3" w:tplc="E5A232D4">
      <w:start w:val="1"/>
      <w:numFmt w:val="none"/>
      <w:suff w:val="nothing"/>
      <w:lvlText w:val=""/>
      <w:lvlJc w:val="left"/>
      <w:pPr>
        <w:tabs>
          <w:tab w:val="num" w:pos="5672"/>
        </w:tabs>
        <w:ind w:left="5672" w:firstLine="0"/>
      </w:pPr>
    </w:lvl>
    <w:lvl w:ilvl="4" w:tplc="3CD8BE98">
      <w:start w:val="1"/>
      <w:numFmt w:val="none"/>
      <w:suff w:val="nothing"/>
      <w:lvlText w:val=""/>
      <w:lvlJc w:val="left"/>
      <w:pPr>
        <w:tabs>
          <w:tab w:val="num" w:pos="5672"/>
        </w:tabs>
        <w:ind w:left="5672" w:firstLine="0"/>
      </w:pPr>
    </w:lvl>
    <w:lvl w:ilvl="5" w:tplc="81E48D7A">
      <w:start w:val="1"/>
      <w:numFmt w:val="none"/>
      <w:suff w:val="nothing"/>
      <w:lvlText w:val=""/>
      <w:lvlJc w:val="left"/>
      <w:pPr>
        <w:tabs>
          <w:tab w:val="num" w:pos="5672"/>
        </w:tabs>
        <w:ind w:left="5672" w:firstLine="0"/>
      </w:pPr>
    </w:lvl>
    <w:lvl w:ilvl="6" w:tplc="EEE6A2A8">
      <w:start w:val="1"/>
      <w:numFmt w:val="none"/>
      <w:suff w:val="nothing"/>
      <w:lvlText w:val=""/>
      <w:lvlJc w:val="left"/>
      <w:pPr>
        <w:tabs>
          <w:tab w:val="num" w:pos="5672"/>
        </w:tabs>
        <w:ind w:left="5672" w:firstLine="0"/>
      </w:pPr>
    </w:lvl>
    <w:lvl w:ilvl="7" w:tplc="87043E04">
      <w:start w:val="1"/>
      <w:numFmt w:val="none"/>
      <w:suff w:val="nothing"/>
      <w:lvlText w:val=""/>
      <w:lvlJc w:val="left"/>
      <w:pPr>
        <w:tabs>
          <w:tab w:val="num" w:pos="5672"/>
        </w:tabs>
        <w:ind w:left="5672" w:firstLine="0"/>
      </w:pPr>
    </w:lvl>
    <w:lvl w:ilvl="8" w:tplc="86785216">
      <w:start w:val="1"/>
      <w:numFmt w:val="none"/>
      <w:suff w:val="nothing"/>
      <w:lvlText w:val=""/>
      <w:lvlJc w:val="left"/>
      <w:pPr>
        <w:tabs>
          <w:tab w:val="num" w:pos="5672"/>
        </w:tabs>
        <w:ind w:left="5672" w:firstLine="0"/>
      </w:pPr>
    </w:lvl>
  </w:abstractNum>
  <w:abstractNum w:abstractNumId="3" w15:restartNumberingAfterBreak="0">
    <w:nsid w:val="5C997765"/>
    <w:multiLevelType w:val="hybridMultilevel"/>
    <w:tmpl w:val="00000000"/>
    <w:lvl w:ilvl="0" w:tplc="C61CD2D4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AF8556A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27E809A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53850F4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4AF914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80ED006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C5281A0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72889A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6E978A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B0"/>
    <w:rsid w:val="007E0DB0"/>
    <w:rsid w:val="00A7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545AA-9C7B-483C-B5B7-51C59CE2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346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3466"/>
    <w:rPr>
      <w:kern w:val="2"/>
      <w:lang w:eastAsia="zh-CN"/>
    </w:rPr>
  </w:style>
  <w:style w:type="character" w:styleId="Odwoanieprzypisudolnego">
    <w:name w:val="footnote reference"/>
    <w:uiPriority w:val="99"/>
    <w:semiHidden/>
    <w:unhideWhenUsed/>
    <w:rsid w:val="007B3466"/>
    <w:rPr>
      <w:vertAlign w:val="superscript"/>
    </w:rPr>
  </w:style>
  <w:style w:type="paragraph" w:styleId="Nagwek">
    <w:name w:val="header"/>
    <w:basedOn w:val="Normalny"/>
    <w:link w:val="NagwekZnak1"/>
    <w:uiPriority w:val="99"/>
    <w:unhideWhenUsed/>
    <w:rsid w:val="0001016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010161"/>
    <w:rPr>
      <w:kern w:val="2"/>
      <w:lang w:eastAsia="zh-CN"/>
    </w:rPr>
  </w:style>
  <w:style w:type="paragraph" w:styleId="Stopka">
    <w:name w:val="footer"/>
    <w:basedOn w:val="Normalny"/>
    <w:link w:val="StopkaZnak1"/>
    <w:uiPriority w:val="99"/>
    <w:unhideWhenUsed/>
    <w:rsid w:val="00010161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010161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F9738-D69A-42CA-AB88-15908EE2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2023-09-26T10:17:00Z</dcterms:created>
  <dcterms:modified xsi:type="dcterms:W3CDTF">2023-09-26T10:17:00Z</dcterms:modified>
</cp:coreProperties>
</file>