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C8C8" w14:textId="4200DBA9" w:rsidR="00EC40AC" w:rsidRPr="00FB7990" w:rsidRDefault="00EC40AC" w:rsidP="00FB7990">
      <w:pPr>
        <w:jc w:val="center"/>
        <w:rPr>
          <w:b/>
          <w:bCs/>
        </w:rPr>
      </w:pPr>
      <w:r w:rsidRPr="00FB7990">
        <w:rPr>
          <w:b/>
          <w:bCs/>
        </w:rPr>
        <w:t>OPIS PRZEDMIOTU ZAMÓWIENIA WARUNKI REALIZACJI DOSTAW (WRD)</w:t>
      </w:r>
    </w:p>
    <w:p w14:paraId="129AA83F" w14:textId="77777777" w:rsidR="00EC40AC" w:rsidRPr="00FB7990" w:rsidRDefault="00EC40AC" w:rsidP="00FB7990">
      <w:pPr>
        <w:spacing w:line="276" w:lineRule="auto"/>
        <w:rPr>
          <w:b/>
          <w:bCs/>
        </w:rPr>
      </w:pPr>
      <w:r w:rsidRPr="00FB7990">
        <w:rPr>
          <w:b/>
          <w:bCs/>
        </w:rPr>
        <w:t xml:space="preserve">1. Wstęp. </w:t>
      </w:r>
    </w:p>
    <w:p w14:paraId="62B40BE5" w14:textId="208B5D36" w:rsidR="00EC40AC" w:rsidRDefault="00EC40AC" w:rsidP="00FB7990">
      <w:pPr>
        <w:spacing w:line="276" w:lineRule="auto"/>
      </w:pPr>
      <w:r>
        <w:t>Przedmiotem niniejszych WRD są wymagania dotyczące wykonania dostaw oleju opałowego lekkiego L1 budynku administracyjnego GDDKiA Oddziału w Opolu, Rejonu w Kluczborku, Obwodu Drogowego w Byczynie przy ul. Poznańskiej 19 w okresie 24 miesięcy od dnia podpisania umowy</w:t>
      </w:r>
      <w:r w:rsidR="003F43FF">
        <w:t>, nie wcześniej jednak, niż od 12.01.2026 r.</w:t>
      </w:r>
      <w:r>
        <w:t xml:space="preserve">. </w:t>
      </w:r>
    </w:p>
    <w:p w14:paraId="1C6A4271" w14:textId="77777777" w:rsidR="00EC40AC" w:rsidRDefault="00EC40AC" w:rsidP="00FB7990">
      <w:pPr>
        <w:spacing w:line="276" w:lineRule="auto"/>
      </w:pPr>
      <w:r>
        <w:t xml:space="preserve">Niniejsze WRD stanowią integralną część umowy przy realizacji dostaw. Realizując dostawy Wykonawca zobowiązany jest do przestrzegania warunków wynikających zarówno z niniejszej WRD jak i obowiązujących norm i przepisów dotyczących przedmiotu zamówienia. </w:t>
      </w:r>
    </w:p>
    <w:p w14:paraId="5E43543E" w14:textId="77777777" w:rsidR="00EC40AC" w:rsidRPr="00FB7990" w:rsidRDefault="00EC40AC" w:rsidP="00FB7990">
      <w:pPr>
        <w:spacing w:line="276" w:lineRule="auto"/>
        <w:rPr>
          <w:b/>
          <w:bCs/>
        </w:rPr>
      </w:pPr>
      <w:r w:rsidRPr="00FB7990">
        <w:rPr>
          <w:b/>
          <w:bCs/>
        </w:rPr>
        <w:t xml:space="preserve">2. Materiał </w:t>
      </w:r>
    </w:p>
    <w:p w14:paraId="235E1B6B" w14:textId="77777777" w:rsidR="00EC40AC" w:rsidRDefault="00EC40AC" w:rsidP="00FB7990">
      <w:pPr>
        <w:spacing w:line="276" w:lineRule="auto"/>
      </w:pPr>
      <w:r>
        <w:t xml:space="preserve">Dostarczanym materiałem jest olej opałowy lekki, o zawartości siarki do 0,1%, przeznaczony do spalania w kotłowni olejowej centralnego ogrzewania, służący do ogrzewania pomieszczeń oraz ciepłej wody użytkowej. Olej tankowany będzie w sposób wymuszony z autocysterny do zbiorników oleju tejże kotłowni. Olej będący przedmiotem dostaw musi być zgodny z normą PN-C-96024:2011P - Przetwory naftowe - Olej opałowy lekki L1. </w:t>
      </w:r>
    </w:p>
    <w:p w14:paraId="208EB59B" w14:textId="77777777" w:rsidR="00EC40AC" w:rsidRPr="00FB7990" w:rsidRDefault="00EC40AC" w:rsidP="00FB7990">
      <w:pPr>
        <w:spacing w:line="276" w:lineRule="auto"/>
        <w:rPr>
          <w:b/>
          <w:bCs/>
        </w:rPr>
      </w:pPr>
      <w:r w:rsidRPr="00FB7990">
        <w:rPr>
          <w:b/>
          <w:bCs/>
        </w:rPr>
        <w:t xml:space="preserve">3. Sprzęt </w:t>
      </w:r>
    </w:p>
    <w:p w14:paraId="42CE29CC" w14:textId="0AEAAEF1" w:rsidR="00EC40AC" w:rsidRDefault="00EC40AC" w:rsidP="00FB7990">
      <w:pPr>
        <w:spacing w:line="276" w:lineRule="auto"/>
      </w:pPr>
      <w:r>
        <w:t xml:space="preserve">Wykonawca powinien posiadać sprzęt umożliwiający wykonywanie dostaw; samochód cysternę do przewozu paliw płynnych. Posiadanie oznacza: posiadanie sprzętu na własność, dzierżawę, albo umowę z firmą wypożyczającą sprzęt lub świadczącą usługi sprzętowe. Pojazd musi posiadać odpowiednie dokumenty zezwalające na transport paliw – oleju opałowego oraz musi być wyposażony w zalegalizowany licznik wydawanego oleju. Tankowanie zbiorników kotłowni odbywać się będzie w sposób wymuszony poprzez pompę autocysterny. </w:t>
      </w:r>
    </w:p>
    <w:p w14:paraId="68461B54" w14:textId="27800440" w:rsidR="00EC40AC" w:rsidRDefault="00EC40AC" w:rsidP="00FB7990">
      <w:pPr>
        <w:spacing w:line="276" w:lineRule="auto"/>
      </w:pPr>
      <w:r>
        <w:t>Zamawiający zastrzega , iż dostawy oleju opałowego mogą odbywać się tylko i wyłącznie w obecności pracownika Rejonu kontrolującego i uczestniczącego w procesie tankowania zbiornika. Dostawca ma obowiązek poinformowania pracownika Rejonu najpóźniej na dzień przed planowana dostawą o dacie i godzinie przybycia do siedziby Obwodu Drogowego w Byczynie w celu realizacji dostawy. W przypadku nieobecności w siedzibie Rejonu pracownika przeszkolonego w zakresie procesu tankowania oleju opałowego, Zamawiający zastrzega sobie bez ponoszenia dodatkowych kosztów wstrzymanie dostawy.</w:t>
      </w:r>
    </w:p>
    <w:p w14:paraId="287E28A9" w14:textId="77777777" w:rsidR="00EC40AC" w:rsidRPr="00FB7990" w:rsidRDefault="00EC40AC" w:rsidP="00FB7990">
      <w:pPr>
        <w:spacing w:line="276" w:lineRule="auto"/>
        <w:rPr>
          <w:b/>
          <w:bCs/>
        </w:rPr>
      </w:pPr>
      <w:r w:rsidRPr="00FB7990">
        <w:rPr>
          <w:b/>
          <w:bCs/>
        </w:rPr>
        <w:t xml:space="preserve">4. Transport </w:t>
      </w:r>
    </w:p>
    <w:p w14:paraId="47580D57" w14:textId="77777777" w:rsidR="00EC40AC" w:rsidRDefault="00EC40AC" w:rsidP="00FB7990">
      <w:pPr>
        <w:spacing w:line="276" w:lineRule="auto"/>
      </w:pPr>
      <w:r>
        <w:t xml:space="preserve">Transport paliw winien spełniać wymogi odpowiednich przepisów bezpieczeństwa pożarowego, ruchu drogowego oraz ochrony środowiska. </w:t>
      </w:r>
    </w:p>
    <w:p w14:paraId="050686AD" w14:textId="77777777" w:rsidR="00EC40AC" w:rsidRPr="00FB7990" w:rsidRDefault="00EC40AC" w:rsidP="00FB7990">
      <w:pPr>
        <w:spacing w:line="276" w:lineRule="auto"/>
        <w:rPr>
          <w:b/>
          <w:bCs/>
        </w:rPr>
      </w:pPr>
      <w:r w:rsidRPr="00FB7990">
        <w:rPr>
          <w:b/>
          <w:bCs/>
        </w:rPr>
        <w:t xml:space="preserve">5. Wykonywanie dostaw: </w:t>
      </w:r>
    </w:p>
    <w:p w14:paraId="6F116D4A" w14:textId="77777777" w:rsidR="00EC40AC" w:rsidRDefault="00EC40AC" w:rsidP="00FB7990">
      <w:pPr>
        <w:spacing w:line="276" w:lineRule="auto"/>
      </w:pPr>
      <w:r>
        <w:t xml:space="preserve">a) dostawy będą zamawiane drogą e-mailową przez upoważnionego pracownika Zamawiającego. </w:t>
      </w:r>
    </w:p>
    <w:p w14:paraId="6A5999A2" w14:textId="77777777" w:rsidR="00EC40AC" w:rsidRDefault="00EC40AC" w:rsidP="00FB7990">
      <w:pPr>
        <w:spacing w:line="276" w:lineRule="auto"/>
      </w:pPr>
      <w:r>
        <w:t xml:space="preserve">b) Wykonawca świadczyć będzie dostawy oleju opałowego do zbiornika kotłowni olejowej mieszczącej się na terenie GDDKiA Oddziału w Opolu Rejonu w Kluczborku Obwodu Drogowego w Byczynie przy ul. Poznańskiej 19. </w:t>
      </w:r>
    </w:p>
    <w:p w14:paraId="4DBF7344" w14:textId="77777777" w:rsidR="00EC40AC" w:rsidRDefault="00EC40AC" w:rsidP="00FB7990">
      <w:pPr>
        <w:spacing w:line="276" w:lineRule="auto"/>
      </w:pPr>
      <w:r>
        <w:t xml:space="preserve">c) realizacja dostaw w terminie do 5 dni roboczych od złożenia zamówienia. </w:t>
      </w:r>
    </w:p>
    <w:p w14:paraId="5611F8A0" w14:textId="4FD8CBBD" w:rsidR="00EC40AC" w:rsidRDefault="00EC40AC" w:rsidP="00FB7990">
      <w:pPr>
        <w:spacing w:line="276" w:lineRule="auto"/>
      </w:pPr>
      <w:r>
        <w:lastRenderedPageBreak/>
        <w:t xml:space="preserve">d) czas wykonywania dostaw ustala się na dni robocze w godzinach 8.00 do 14.00.  </w:t>
      </w:r>
    </w:p>
    <w:p w14:paraId="23860384" w14:textId="77777777" w:rsidR="00EC40AC" w:rsidRDefault="00EC40AC" w:rsidP="00FB7990">
      <w:pPr>
        <w:spacing w:line="276" w:lineRule="auto"/>
      </w:pPr>
      <w:r>
        <w:t xml:space="preserve">e) przewidywane ilości jednorazowego zamówienia: 800 – 3 000 litrów (1 – 3 m3 ), w zależności od stopnia napełnienia zbiornika, </w:t>
      </w:r>
    </w:p>
    <w:p w14:paraId="5F1EB822" w14:textId="77777777" w:rsidR="00EC40AC" w:rsidRDefault="00EC40AC" w:rsidP="00FB7990">
      <w:pPr>
        <w:spacing w:line="276" w:lineRule="auto"/>
      </w:pPr>
      <w:r>
        <w:t xml:space="preserve">f) przyjęto do ustalenia wartości ofertowej i umownej łączną ilość dostaw 11 000 l (11 m3 ), ilość zakupionego oleju może być mniejsza. </w:t>
      </w:r>
    </w:p>
    <w:p w14:paraId="40E2DB4F" w14:textId="77777777" w:rsidR="00EC40AC" w:rsidRPr="00FB7990" w:rsidRDefault="00EC40AC" w:rsidP="00FB7990">
      <w:pPr>
        <w:spacing w:line="276" w:lineRule="auto"/>
        <w:rPr>
          <w:b/>
          <w:bCs/>
        </w:rPr>
      </w:pPr>
      <w:r w:rsidRPr="00FB7990">
        <w:rPr>
          <w:b/>
          <w:bCs/>
        </w:rPr>
        <w:t xml:space="preserve">6. Kontrola jakości dostaw </w:t>
      </w:r>
    </w:p>
    <w:p w14:paraId="6D7F9FE7" w14:textId="77777777" w:rsidR="00EC40AC" w:rsidRDefault="00EC40AC" w:rsidP="00FB7990">
      <w:pPr>
        <w:spacing w:line="276" w:lineRule="auto"/>
      </w:pPr>
      <w:r>
        <w:t xml:space="preserve">Wraz z dostawą Wykonawca przedkłada świadectwo jakości dla każdej partii oleju. W przypadku wystąpienia szkody w instalacji grzewczej Zamawiającego wynikłej i udowodnionej z winy złej jakości paliwa, Wykonawca pokryje koszty jej naprawy. Zamawiający zastrzega sobie prawo pobrania próbek do badań laboratoryjnych od Wykonawcy (z komory autocysterny przed napełnieniem zbiornika magazynowego Zamawiającego) przez upoważnionych przedstawicieli Zamawiającego lub akredytowane laboratorium badawcze działające na zlecenie Zamawiającego, posiadające akredytację PCA w zakresie parametrów jakościowych objętych przedmiotem umowy. </w:t>
      </w:r>
    </w:p>
    <w:p w14:paraId="5A91CBAC" w14:textId="77777777" w:rsidR="00EC40AC" w:rsidRPr="00FB7990" w:rsidRDefault="00EC40AC" w:rsidP="00FB7990">
      <w:pPr>
        <w:spacing w:line="276" w:lineRule="auto"/>
        <w:rPr>
          <w:b/>
          <w:bCs/>
        </w:rPr>
      </w:pPr>
      <w:r w:rsidRPr="00FB7990">
        <w:rPr>
          <w:b/>
          <w:bCs/>
        </w:rPr>
        <w:t xml:space="preserve">7. Obmiar i odbiór dostaw </w:t>
      </w:r>
    </w:p>
    <w:p w14:paraId="69DF51D0" w14:textId="77777777" w:rsidR="00EC40AC" w:rsidRDefault="00EC40AC" w:rsidP="00FB7990">
      <w:pPr>
        <w:spacing w:line="276" w:lineRule="auto"/>
      </w:pPr>
      <w:r>
        <w:t xml:space="preserve">Jednostką rozliczeniową jest 1 litr dostarczonego do zbiornika kotłowni oleju opałowego lekkiego mierzony wg aparatury pomiarowej cysterny w temperaturze nalewu. </w:t>
      </w:r>
    </w:p>
    <w:p w14:paraId="721DFE06" w14:textId="77777777" w:rsidR="00EC40AC" w:rsidRPr="00FB7990" w:rsidRDefault="00EC40AC" w:rsidP="00FB7990">
      <w:pPr>
        <w:spacing w:line="276" w:lineRule="auto"/>
        <w:rPr>
          <w:b/>
          <w:bCs/>
        </w:rPr>
      </w:pPr>
      <w:r w:rsidRPr="00FB7990">
        <w:rPr>
          <w:b/>
          <w:bCs/>
        </w:rPr>
        <w:t xml:space="preserve">8. Podstawa płatności </w:t>
      </w:r>
    </w:p>
    <w:p w14:paraId="71EE3022" w14:textId="33886D04" w:rsidR="00FB7990" w:rsidRDefault="00EC40AC" w:rsidP="00FB7990">
      <w:pPr>
        <w:spacing w:line="276" w:lineRule="auto"/>
      </w:pPr>
      <w:r>
        <w:t>Rozliczenie następować będzie za ilość rzeczywiście dostarczonego paliwa każdorazowo po dostawie. Wartość dostawy obliczona będzie jako iloczyn objętości oleju wg wskazań licznika dystrybucyjnego oraz ceny jednostkowej za 1 litr oleju. Cena jednostkowa obliczana będzie każdorazowo jako iloczyn aktualnej ceny hurtowej producenta oleju pomnożonej przez zgodny z formularzem cenowym (ofertą i umową) współczynnik narzutu W. Współczynnik narzutu Wykonawcy obliczony będzie jako iloraz ceny ofertowej dostawcy i ceny producenta</w:t>
      </w:r>
      <w:r w:rsidR="00FB7990">
        <w:t xml:space="preserve"> z dokładnością do czterech miejsc po przecinku</w:t>
      </w:r>
      <w:r>
        <w:t xml:space="preserve"> w dniu wyznaczonym do obliczenia ceny ofertowej i będzie stały w okresie umowy. </w:t>
      </w:r>
    </w:p>
    <w:p w14:paraId="3DA1825E" w14:textId="77777777" w:rsidR="00FB7990" w:rsidRDefault="00EC40AC" w:rsidP="00FB7990">
      <w:pPr>
        <w:spacing w:line="276" w:lineRule="auto"/>
      </w:pPr>
      <w:r>
        <w:t xml:space="preserve">W cenie jednostkowej oleju Wykonawca winien uwzględnić wszelkie koszty pośrednie, narzuty oraz podatki niezbędne dla pełnego i prawidłowego wykonania dostawy takie jak – koszty przygotowania, załadunku, transportu, rozładunku, koszty ubezpieczenia itp. Dostawca zobowiązany jest do określenia jednostkowej ceny ofertowej, a następnie ceny jednostkowej sprzedaży w stałym powiązaniu z ceną hurtową oleju oferowaną przez producenta, którego jest dystrybutorem, za pomocą współczynnika narzutu. Do cen netto doliczony będzie podatek VAT w wysokości obliczonej wg stawek obowiązujących w dniu sprzedaży, zgodnie z przepisami o podatku od towarów i usług. </w:t>
      </w:r>
    </w:p>
    <w:p w14:paraId="1269BEA5" w14:textId="77777777" w:rsidR="00FB7990" w:rsidRDefault="00EC40AC" w:rsidP="00FB7990">
      <w:pPr>
        <w:spacing w:line="276" w:lineRule="auto"/>
      </w:pPr>
      <w:r>
        <w:t xml:space="preserve">Wraz z fakturą każdorazowo będzie dostarczany komplet dokumentów rozliczeniowych: </w:t>
      </w:r>
    </w:p>
    <w:p w14:paraId="505D4874" w14:textId="77777777" w:rsidR="00FB7990" w:rsidRDefault="00EC40AC" w:rsidP="00FB7990">
      <w:pPr>
        <w:spacing w:line="276" w:lineRule="auto"/>
      </w:pPr>
      <w:r>
        <w:t xml:space="preserve">a) dokument typu WZ potwierdzający ilość dostarczonego paliwa </w:t>
      </w:r>
    </w:p>
    <w:p w14:paraId="222FDC07" w14:textId="77777777" w:rsidR="00FB7990" w:rsidRDefault="00EC40AC" w:rsidP="00FB7990">
      <w:pPr>
        <w:spacing w:line="276" w:lineRule="auto"/>
      </w:pPr>
      <w:r>
        <w:t xml:space="preserve">b) dokument potwierdzający cenę hurtową (dopuszcza się wydruk ze strony internetowej z cennikiem) </w:t>
      </w:r>
    </w:p>
    <w:p w14:paraId="4F4916EA" w14:textId="77777777" w:rsidR="00FB7990" w:rsidRDefault="00EC40AC" w:rsidP="00FB7990">
      <w:pPr>
        <w:spacing w:line="276" w:lineRule="auto"/>
      </w:pPr>
      <w:r>
        <w:t xml:space="preserve">c) wyliczenie współczynnika narzutu (dopuszcza się obliczenie na dokumencie podanym w punkcie a) lub b). </w:t>
      </w:r>
    </w:p>
    <w:p w14:paraId="5C4DA14B" w14:textId="2118CBA4" w:rsidR="00C14180" w:rsidRDefault="00EC40AC" w:rsidP="00FB7990">
      <w:pPr>
        <w:spacing w:line="276" w:lineRule="auto"/>
      </w:pPr>
      <w:r>
        <w:t>Zamawiający nie udziela zaliczek na poczet realizacji dostaw.</w:t>
      </w:r>
    </w:p>
    <w:sectPr w:rsidR="00C14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AC"/>
    <w:rsid w:val="00221C8D"/>
    <w:rsid w:val="003F43FF"/>
    <w:rsid w:val="005F1C3D"/>
    <w:rsid w:val="00C14180"/>
    <w:rsid w:val="00D61C90"/>
    <w:rsid w:val="00EC40AC"/>
    <w:rsid w:val="00FB79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2A32"/>
  <w15:chartTrackingRefBased/>
  <w15:docId w15:val="{6CAE3760-E933-4527-8792-55FA7C2C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4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806</Words>
  <Characters>4839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Flis Anna</dc:creator>
  <cp:keywords/>
  <dc:description/>
  <cp:lastModifiedBy>Derechowski Jerzy</cp:lastModifiedBy>
  <cp:revision>3</cp:revision>
  <dcterms:created xsi:type="dcterms:W3CDTF">2025-10-27T11:17:00Z</dcterms:created>
  <dcterms:modified xsi:type="dcterms:W3CDTF">2025-10-27T12:59:00Z</dcterms:modified>
</cp:coreProperties>
</file>