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C6242" w14:textId="4B704B09" w:rsidR="00924642" w:rsidRPr="00F955F3" w:rsidRDefault="00924642" w:rsidP="00F955F3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955F3">
        <w:rPr>
          <w:rFonts w:asciiTheme="minorHAnsi" w:hAnsiTheme="minorHAnsi" w:cstheme="minorHAnsi"/>
          <w:b/>
          <w:lang w:eastAsia="ar-SA"/>
        </w:rPr>
        <w:t>ZARZĄDZENIE ZASTĘPCZE NR</w:t>
      </w:r>
      <w:r w:rsidR="00976B36" w:rsidRPr="00F955F3">
        <w:rPr>
          <w:rFonts w:asciiTheme="minorHAnsi" w:hAnsiTheme="minorHAnsi" w:cstheme="minorHAnsi"/>
          <w:b/>
          <w:lang w:eastAsia="ar-SA"/>
        </w:rPr>
        <w:t xml:space="preserve"> </w:t>
      </w:r>
      <w:r w:rsidR="00F955F3" w:rsidRPr="00F955F3">
        <w:rPr>
          <w:rFonts w:asciiTheme="minorHAnsi" w:hAnsiTheme="minorHAnsi" w:cstheme="minorHAnsi"/>
          <w:b/>
          <w:lang w:eastAsia="ar-SA"/>
        </w:rPr>
        <w:t>24</w:t>
      </w:r>
    </w:p>
    <w:p w14:paraId="50826201" w14:textId="7AD321E4" w:rsidR="00924642" w:rsidRPr="00F955F3" w:rsidRDefault="00924642" w:rsidP="00F955F3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b/>
          <w:lang w:eastAsia="ar-SA"/>
        </w:rPr>
        <w:t>WOJEWODY MAZOWIECKIEGO</w:t>
      </w:r>
    </w:p>
    <w:p w14:paraId="34F6AD03" w14:textId="27B20B7E" w:rsidR="00924642" w:rsidRPr="00F955F3" w:rsidRDefault="00924642" w:rsidP="00F955F3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 xml:space="preserve">z dnia </w:t>
      </w:r>
      <w:r w:rsidR="00F955F3" w:rsidRPr="00F955F3">
        <w:rPr>
          <w:rFonts w:asciiTheme="minorHAnsi" w:hAnsiTheme="minorHAnsi" w:cstheme="minorHAnsi"/>
          <w:lang w:eastAsia="ar-SA"/>
        </w:rPr>
        <w:t>20 października</w:t>
      </w:r>
      <w:r w:rsidRPr="00F955F3">
        <w:rPr>
          <w:rFonts w:asciiTheme="minorHAnsi" w:hAnsiTheme="minorHAnsi" w:cstheme="minorHAnsi"/>
          <w:lang w:eastAsia="ar-SA"/>
        </w:rPr>
        <w:t xml:space="preserve"> 2021 r.</w:t>
      </w:r>
    </w:p>
    <w:p w14:paraId="57AAB861" w14:textId="77777777" w:rsidR="00F955F3" w:rsidRDefault="00F955F3" w:rsidP="00F955F3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</w:p>
    <w:p w14:paraId="76580E19" w14:textId="5C3E28A9" w:rsidR="00924642" w:rsidRPr="00F955F3" w:rsidRDefault="00924642" w:rsidP="00F955F3">
      <w:pPr>
        <w:suppressAutoHyphens/>
        <w:spacing w:line="360" w:lineRule="auto"/>
        <w:rPr>
          <w:rFonts w:asciiTheme="minorHAnsi" w:hAnsiTheme="minorHAnsi" w:cstheme="minorHAnsi"/>
        </w:rPr>
      </w:pPr>
      <w:r w:rsidRPr="00F955F3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6B776A" w:rsidRPr="00F955F3">
        <w:rPr>
          <w:rFonts w:asciiTheme="minorHAnsi" w:hAnsiTheme="minorHAnsi" w:cstheme="minorHAnsi"/>
          <w:b/>
          <w:lang w:eastAsia="ar-SA"/>
        </w:rPr>
        <w:t>Mordy</w:t>
      </w:r>
    </w:p>
    <w:p w14:paraId="2B21D643" w14:textId="77777777" w:rsidR="004B3632" w:rsidRPr="00F955F3" w:rsidRDefault="004B3632" w:rsidP="00F955F3">
      <w:pPr>
        <w:suppressAutoHyphens/>
        <w:spacing w:line="360" w:lineRule="auto"/>
        <w:rPr>
          <w:rFonts w:asciiTheme="minorHAnsi" w:hAnsiTheme="minorHAnsi" w:cstheme="minorHAnsi"/>
        </w:rPr>
      </w:pPr>
    </w:p>
    <w:p w14:paraId="4C258182" w14:textId="04DA71CA" w:rsidR="00300CC5" w:rsidRPr="00F955F3" w:rsidRDefault="00400E11" w:rsidP="00F955F3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 xml:space="preserve">Na podstawie </w:t>
      </w:r>
      <w:r w:rsidR="00B62DAF" w:rsidRPr="00F955F3">
        <w:rPr>
          <w:rFonts w:asciiTheme="minorHAnsi" w:hAnsiTheme="minorHAnsi" w:cstheme="minorHAnsi"/>
        </w:rPr>
        <w:t xml:space="preserve">art. 208 ust. 2, 3 i 5 </w:t>
      </w:r>
      <w:r w:rsidRPr="00F955F3">
        <w:rPr>
          <w:rFonts w:asciiTheme="minorHAnsi" w:hAnsiTheme="minorHAnsi" w:cstheme="minorHAnsi"/>
          <w:lang w:eastAsia="ar-SA"/>
        </w:rPr>
        <w:t xml:space="preserve">ustawy z dnia 9 czerwca 2011 r. Prawo geologiczne </w:t>
      </w:r>
      <w:r w:rsidR="00D17CB9" w:rsidRPr="00F955F3">
        <w:rPr>
          <w:rFonts w:asciiTheme="minorHAnsi" w:hAnsiTheme="minorHAnsi" w:cstheme="minorHAnsi"/>
          <w:lang w:eastAsia="ar-SA"/>
        </w:rPr>
        <w:br/>
      </w:r>
      <w:r w:rsidRPr="00F955F3">
        <w:rPr>
          <w:rFonts w:asciiTheme="minorHAnsi" w:hAnsiTheme="minorHAnsi" w:cstheme="minorHAnsi"/>
          <w:lang w:eastAsia="ar-SA"/>
        </w:rPr>
        <w:t>i górnicze (Dz. U. z 202</w:t>
      </w:r>
      <w:r w:rsidR="000124A4" w:rsidRPr="00F955F3">
        <w:rPr>
          <w:rFonts w:asciiTheme="minorHAnsi" w:hAnsiTheme="minorHAnsi" w:cstheme="minorHAnsi"/>
          <w:lang w:eastAsia="ar-SA"/>
        </w:rPr>
        <w:t>1</w:t>
      </w:r>
      <w:r w:rsidRPr="00F955F3">
        <w:rPr>
          <w:rFonts w:asciiTheme="minorHAnsi" w:hAnsiTheme="minorHAnsi" w:cstheme="minorHAnsi"/>
          <w:lang w:eastAsia="ar-SA"/>
        </w:rPr>
        <w:t xml:space="preserve"> r. </w:t>
      </w:r>
      <w:r w:rsidR="00991C91" w:rsidRPr="00F955F3">
        <w:rPr>
          <w:rFonts w:asciiTheme="minorHAnsi" w:hAnsiTheme="minorHAnsi" w:cstheme="minorHAnsi"/>
          <w:lang w:eastAsia="ar-SA"/>
        </w:rPr>
        <w:t>poz. 1420</w:t>
      </w:r>
      <w:r w:rsidRPr="00F955F3">
        <w:rPr>
          <w:rFonts w:asciiTheme="minorHAnsi" w:hAnsiTheme="minorHAnsi" w:cstheme="minorHAnsi"/>
          <w:lang w:eastAsia="ar-SA"/>
        </w:rPr>
        <w:t>) zarządza się, co następuje:</w:t>
      </w:r>
    </w:p>
    <w:p w14:paraId="55E648C5" w14:textId="77777777" w:rsidR="005A430D" w:rsidRPr="00F955F3" w:rsidRDefault="005A430D" w:rsidP="00F955F3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14:paraId="7E8280A9" w14:textId="7E39E5FC" w:rsidR="003217DF" w:rsidRPr="00F955F3" w:rsidRDefault="00300CC5" w:rsidP="00F955F3">
      <w:pPr>
        <w:spacing w:line="360" w:lineRule="auto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b/>
          <w:lang w:eastAsia="ar-SA"/>
        </w:rPr>
        <w:t xml:space="preserve">§ 1. </w:t>
      </w:r>
      <w:r w:rsidRPr="00F955F3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2A4CC6" w:rsidRPr="00F955F3">
        <w:rPr>
          <w:rFonts w:asciiTheme="minorHAnsi" w:hAnsiTheme="minorHAnsi" w:cstheme="minorHAnsi"/>
          <w:lang w:eastAsia="ar-SA"/>
        </w:rPr>
        <w:t xml:space="preserve">gminy </w:t>
      </w:r>
      <w:r w:rsidR="006B776A" w:rsidRPr="00F955F3">
        <w:rPr>
          <w:rFonts w:asciiTheme="minorHAnsi" w:hAnsiTheme="minorHAnsi" w:cstheme="minorHAnsi"/>
          <w:lang w:eastAsia="ar-SA"/>
        </w:rPr>
        <w:t>Mordy</w:t>
      </w:r>
      <w:r w:rsidRPr="00F955F3">
        <w:rPr>
          <w:rFonts w:asciiTheme="minorHAnsi" w:hAnsiTheme="minorHAnsi" w:cstheme="minorHAnsi"/>
          <w:lang w:eastAsia="ar-SA"/>
        </w:rPr>
        <w:t xml:space="preserve">, </w:t>
      </w:r>
      <w:r w:rsidR="003321BA" w:rsidRPr="00F955F3">
        <w:rPr>
          <w:rFonts w:asciiTheme="minorHAnsi" w:hAnsiTheme="minorHAnsi" w:cstheme="minorHAnsi"/>
          <w:lang w:eastAsia="ar-SA"/>
        </w:rPr>
        <w:t>przyjęt</w:t>
      </w:r>
      <w:r w:rsidR="00B97081" w:rsidRPr="00F955F3">
        <w:rPr>
          <w:rFonts w:asciiTheme="minorHAnsi" w:hAnsiTheme="minorHAnsi" w:cstheme="minorHAnsi"/>
          <w:lang w:eastAsia="ar-SA"/>
        </w:rPr>
        <w:t>ego</w:t>
      </w:r>
      <w:r w:rsidR="00AC7AF8" w:rsidRPr="00F955F3">
        <w:rPr>
          <w:rFonts w:asciiTheme="minorHAnsi" w:hAnsiTheme="minorHAnsi" w:cstheme="minorHAnsi"/>
          <w:lang w:eastAsia="ar-SA"/>
        </w:rPr>
        <w:t xml:space="preserve"> </w:t>
      </w:r>
      <w:r w:rsidR="00241BEF" w:rsidRPr="00F955F3">
        <w:rPr>
          <w:rFonts w:asciiTheme="minorHAnsi" w:hAnsiTheme="minorHAnsi" w:cstheme="minorHAnsi"/>
          <w:lang w:eastAsia="ar-SA"/>
        </w:rPr>
        <w:t xml:space="preserve">uchwałą </w:t>
      </w:r>
      <w:r w:rsidR="008005AD" w:rsidRPr="00F955F3">
        <w:rPr>
          <w:rFonts w:asciiTheme="minorHAnsi" w:hAnsiTheme="minorHAnsi" w:cstheme="minorHAnsi"/>
        </w:rPr>
        <w:t>n</w:t>
      </w:r>
      <w:r w:rsidR="0036017E" w:rsidRPr="00F955F3">
        <w:rPr>
          <w:rFonts w:asciiTheme="minorHAnsi" w:hAnsiTheme="minorHAnsi" w:cstheme="minorHAnsi"/>
        </w:rPr>
        <w:t xml:space="preserve">r </w:t>
      </w:r>
      <w:r w:rsidR="006B776A" w:rsidRPr="00F955F3">
        <w:rPr>
          <w:rFonts w:asciiTheme="minorHAnsi" w:hAnsiTheme="minorHAnsi" w:cstheme="minorHAnsi"/>
        </w:rPr>
        <w:t>XXVI/144/2013</w:t>
      </w:r>
      <w:r w:rsidR="000B73EE" w:rsidRPr="00F955F3">
        <w:rPr>
          <w:rFonts w:asciiTheme="minorHAnsi" w:hAnsiTheme="minorHAnsi" w:cstheme="minorHAnsi"/>
        </w:rPr>
        <w:t xml:space="preserve"> </w:t>
      </w:r>
      <w:bookmarkStart w:id="0" w:name="_Hlk69478626"/>
      <w:r w:rsidR="000B73EE" w:rsidRPr="00F955F3">
        <w:rPr>
          <w:rFonts w:asciiTheme="minorHAnsi" w:hAnsiTheme="minorHAnsi" w:cstheme="minorHAnsi"/>
        </w:rPr>
        <w:t xml:space="preserve">Rady </w:t>
      </w:r>
      <w:bookmarkEnd w:id="0"/>
      <w:r w:rsidR="006B776A" w:rsidRPr="00F955F3">
        <w:rPr>
          <w:rFonts w:asciiTheme="minorHAnsi" w:hAnsiTheme="minorHAnsi" w:cstheme="minorHAnsi"/>
        </w:rPr>
        <w:t>Miejskiej w Mordach</w:t>
      </w:r>
      <w:r w:rsidR="00852666" w:rsidRPr="00F955F3">
        <w:rPr>
          <w:rFonts w:asciiTheme="minorHAnsi" w:hAnsiTheme="minorHAnsi" w:cstheme="minorHAnsi"/>
        </w:rPr>
        <w:t xml:space="preserve"> </w:t>
      </w:r>
      <w:r w:rsidR="000B73EE" w:rsidRPr="00F955F3">
        <w:rPr>
          <w:rFonts w:asciiTheme="minorHAnsi" w:hAnsiTheme="minorHAnsi" w:cstheme="minorHAnsi"/>
        </w:rPr>
        <w:t xml:space="preserve">z dnia </w:t>
      </w:r>
      <w:r w:rsidR="00852666" w:rsidRPr="00F955F3">
        <w:rPr>
          <w:rFonts w:asciiTheme="minorHAnsi" w:hAnsiTheme="minorHAnsi" w:cstheme="minorHAnsi"/>
        </w:rPr>
        <w:t>2</w:t>
      </w:r>
      <w:r w:rsidR="006B776A" w:rsidRPr="00F955F3">
        <w:rPr>
          <w:rFonts w:asciiTheme="minorHAnsi" w:hAnsiTheme="minorHAnsi" w:cstheme="minorHAnsi"/>
        </w:rPr>
        <w:t>7</w:t>
      </w:r>
      <w:r w:rsidR="000B73EE" w:rsidRPr="00F955F3">
        <w:rPr>
          <w:rFonts w:asciiTheme="minorHAnsi" w:hAnsiTheme="minorHAnsi" w:cstheme="minorHAnsi"/>
        </w:rPr>
        <w:t xml:space="preserve"> </w:t>
      </w:r>
      <w:r w:rsidR="006B776A" w:rsidRPr="00F955F3">
        <w:rPr>
          <w:rFonts w:asciiTheme="minorHAnsi" w:hAnsiTheme="minorHAnsi" w:cstheme="minorHAnsi"/>
        </w:rPr>
        <w:t>lutego</w:t>
      </w:r>
      <w:r w:rsidR="000B73EE" w:rsidRPr="00F955F3">
        <w:rPr>
          <w:rFonts w:asciiTheme="minorHAnsi" w:hAnsiTheme="minorHAnsi" w:cstheme="minorHAnsi"/>
        </w:rPr>
        <w:t xml:space="preserve"> 20</w:t>
      </w:r>
      <w:r w:rsidR="00852666" w:rsidRPr="00F955F3">
        <w:rPr>
          <w:rFonts w:asciiTheme="minorHAnsi" w:hAnsiTheme="minorHAnsi" w:cstheme="minorHAnsi"/>
        </w:rPr>
        <w:t>1</w:t>
      </w:r>
      <w:r w:rsidR="006B776A" w:rsidRPr="00F955F3">
        <w:rPr>
          <w:rFonts w:asciiTheme="minorHAnsi" w:hAnsiTheme="minorHAnsi" w:cstheme="minorHAnsi"/>
        </w:rPr>
        <w:t>3</w:t>
      </w:r>
      <w:r w:rsidR="000B73EE" w:rsidRPr="00F955F3">
        <w:rPr>
          <w:rFonts w:asciiTheme="minorHAnsi" w:hAnsiTheme="minorHAnsi" w:cstheme="minorHAnsi"/>
        </w:rPr>
        <w:t xml:space="preserve"> r</w:t>
      </w:r>
      <w:r w:rsidR="006B776A" w:rsidRPr="00F955F3">
        <w:rPr>
          <w:rFonts w:asciiTheme="minorHAnsi" w:hAnsiTheme="minorHAnsi" w:cstheme="minorHAnsi"/>
        </w:rPr>
        <w:t xml:space="preserve">. </w:t>
      </w:r>
      <w:r w:rsidR="0097497F" w:rsidRPr="00F955F3">
        <w:rPr>
          <w:rFonts w:asciiTheme="minorHAnsi" w:hAnsiTheme="minorHAnsi" w:cstheme="minorHAnsi"/>
        </w:rPr>
        <w:br/>
      </w:r>
      <w:r w:rsidR="00217967" w:rsidRPr="00F955F3">
        <w:rPr>
          <w:rFonts w:asciiTheme="minorHAnsi" w:hAnsiTheme="minorHAnsi" w:cstheme="minorHAnsi"/>
        </w:rPr>
        <w:t xml:space="preserve">w </w:t>
      </w:r>
      <w:r w:rsidR="000B73EE" w:rsidRPr="00F955F3">
        <w:rPr>
          <w:rFonts w:asciiTheme="minorHAnsi" w:hAnsiTheme="minorHAnsi" w:cstheme="minorHAnsi"/>
        </w:rPr>
        <w:t xml:space="preserve">sprawie uchwalenia </w:t>
      </w:r>
      <w:r w:rsidR="00217967" w:rsidRPr="00F955F3">
        <w:rPr>
          <w:rFonts w:asciiTheme="minorHAnsi" w:hAnsiTheme="minorHAnsi" w:cstheme="minorHAnsi"/>
        </w:rPr>
        <w:t xml:space="preserve">zmiany </w:t>
      </w:r>
      <w:r w:rsidR="00DA494E" w:rsidRPr="00F955F3">
        <w:rPr>
          <w:rFonts w:asciiTheme="minorHAnsi" w:hAnsiTheme="minorHAnsi" w:cstheme="minorHAnsi"/>
        </w:rPr>
        <w:t>S</w:t>
      </w:r>
      <w:r w:rsidR="000B73EE" w:rsidRPr="00F955F3">
        <w:rPr>
          <w:rFonts w:asciiTheme="minorHAnsi" w:hAnsiTheme="minorHAnsi" w:cstheme="minorHAnsi"/>
        </w:rPr>
        <w:t>tudium uwarunkowań i kierunków zagospodarowania przestrzennego gminy</w:t>
      </w:r>
      <w:r w:rsidR="00416314" w:rsidRPr="00F955F3">
        <w:rPr>
          <w:rFonts w:asciiTheme="minorHAnsi" w:hAnsiTheme="minorHAnsi" w:cstheme="minorHAnsi"/>
        </w:rPr>
        <w:t xml:space="preserve"> </w:t>
      </w:r>
      <w:r w:rsidR="00217967" w:rsidRPr="00F955F3">
        <w:rPr>
          <w:rFonts w:asciiTheme="minorHAnsi" w:hAnsiTheme="minorHAnsi" w:cstheme="minorHAnsi"/>
        </w:rPr>
        <w:t>Mordy</w:t>
      </w:r>
      <w:r w:rsidR="000B73EE" w:rsidRPr="00F955F3">
        <w:rPr>
          <w:rFonts w:asciiTheme="minorHAnsi" w:hAnsiTheme="minorHAnsi" w:cstheme="minorHAnsi"/>
        </w:rPr>
        <w:t xml:space="preserve">, </w:t>
      </w:r>
      <w:r w:rsidR="003217DF" w:rsidRPr="00F955F3">
        <w:rPr>
          <w:rFonts w:asciiTheme="minorHAnsi" w:hAnsiTheme="minorHAnsi" w:cstheme="minorHAnsi"/>
          <w:lang w:eastAsia="ar-SA"/>
        </w:rPr>
        <w:t>wprowadza się obszary udokumentowanych złóż kopalin:</w:t>
      </w:r>
    </w:p>
    <w:p w14:paraId="4FBEDD23" w14:textId="77777777" w:rsidR="002D18FF" w:rsidRPr="00F955F3" w:rsidRDefault="003217DF" w:rsidP="00F955F3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 xml:space="preserve">w części tekstowej i graficznej </w:t>
      </w:r>
    </w:p>
    <w:p w14:paraId="7827A722" w14:textId="58F4B38A" w:rsidR="002D18FF" w:rsidRPr="00F955F3" w:rsidRDefault="003217DF" w:rsidP="00F955F3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 xml:space="preserve">złoże </w:t>
      </w:r>
      <w:r w:rsidR="0097497F" w:rsidRPr="00F955F3">
        <w:rPr>
          <w:rFonts w:asciiTheme="minorHAnsi" w:hAnsiTheme="minorHAnsi" w:cstheme="minorHAnsi"/>
        </w:rPr>
        <w:t>kruszywa naturalnego</w:t>
      </w:r>
      <w:r w:rsidRPr="00F955F3">
        <w:rPr>
          <w:rFonts w:asciiTheme="minorHAnsi" w:hAnsiTheme="minorHAnsi" w:cstheme="minorHAnsi"/>
        </w:rPr>
        <w:t xml:space="preserve"> </w:t>
      </w:r>
      <w:r w:rsidRPr="00F955F3">
        <w:rPr>
          <w:rFonts w:asciiTheme="minorHAnsi" w:hAnsiTheme="minorHAnsi" w:cstheme="minorHAnsi"/>
          <w:lang w:eastAsia="ar-SA"/>
        </w:rPr>
        <w:t>„</w:t>
      </w:r>
      <w:r w:rsidR="0097497F" w:rsidRPr="00F955F3">
        <w:rPr>
          <w:rFonts w:asciiTheme="minorHAnsi" w:hAnsiTheme="minorHAnsi" w:cstheme="minorHAnsi"/>
          <w:lang w:eastAsia="ar-SA"/>
        </w:rPr>
        <w:t>Ostoje</w:t>
      </w:r>
      <w:r w:rsidRPr="00F955F3">
        <w:rPr>
          <w:rFonts w:asciiTheme="minorHAnsi" w:hAnsiTheme="minorHAnsi" w:cstheme="minorHAnsi"/>
          <w:lang w:eastAsia="ar-SA"/>
        </w:rPr>
        <w:t>”</w:t>
      </w:r>
      <w:r w:rsidR="002D18FF" w:rsidRPr="00F955F3">
        <w:rPr>
          <w:rFonts w:asciiTheme="minorHAnsi" w:hAnsiTheme="minorHAnsi" w:cstheme="minorHAnsi"/>
          <w:lang w:eastAsia="ar-SA"/>
        </w:rPr>
        <w:t xml:space="preserve"> w miejscowości Ostoje</w:t>
      </w:r>
      <w:r w:rsidR="002D18FF" w:rsidRPr="00F955F3">
        <w:rPr>
          <w:rFonts w:asciiTheme="minorHAnsi" w:hAnsiTheme="minorHAnsi" w:cstheme="minorHAnsi"/>
        </w:rPr>
        <w:t>,</w:t>
      </w:r>
    </w:p>
    <w:p w14:paraId="521F6B5F" w14:textId="3CAF49E0" w:rsidR="003217DF" w:rsidRPr="00F955F3" w:rsidRDefault="002D18FF" w:rsidP="00F955F3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 xml:space="preserve">złoże </w:t>
      </w:r>
      <w:r w:rsidRPr="00F955F3">
        <w:rPr>
          <w:rFonts w:asciiTheme="minorHAnsi" w:hAnsiTheme="minorHAnsi" w:cstheme="minorHAnsi"/>
        </w:rPr>
        <w:t xml:space="preserve">kruszywa naturalnego </w:t>
      </w:r>
      <w:r w:rsidR="0097497F" w:rsidRPr="00F955F3">
        <w:rPr>
          <w:rFonts w:asciiTheme="minorHAnsi" w:hAnsiTheme="minorHAnsi" w:cstheme="minorHAnsi"/>
          <w:lang w:eastAsia="ar-SA"/>
        </w:rPr>
        <w:t xml:space="preserve">„Ostoje I” </w:t>
      </w:r>
      <w:r w:rsidR="003217DF" w:rsidRPr="00F955F3">
        <w:rPr>
          <w:rFonts w:asciiTheme="minorHAnsi" w:hAnsiTheme="minorHAnsi" w:cstheme="minorHAnsi"/>
          <w:lang w:eastAsia="ar-SA"/>
        </w:rPr>
        <w:t xml:space="preserve">w miejscowości </w:t>
      </w:r>
      <w:r w:rsidR="0097497F" w:rsidRPr="00F955F3">
        <w:rPr>
          <w:rFonts w:asciiTheme="minorHAnsi" w:hAnsiTheme="minorHAnsi" w:cstheme="minorHAnsi"/>
          <w:lang w:eastAsia="ar-SA"/>
        </w:rPr>
        <w:t>Ostoje</w:t>
      </w:r>
      <w:r w:rsidR="00DE3E9E" w:rsidRPr="00F955F3">
        <w:rPr>
          <w:rFonts w:asciiTheme="minorHAnsi" w:hAnsiTheme="minorHAnsi" w:cstheme="minorHAnsi"/>
        </w:rPr>
        <w:t>;</w:t>
      </w:r>
    </w:p>
    <w:p w14:paraId="24CB6721" w14:textId="12DECB65" w:rsidR="00DE3E9E" w:rsidRPr="00F955F3" w:rsidRDefault="00DE3E9E" w:rsidP="00F955F3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 xml:space="preserve">w części tekstowej złoże </w:t>
      </w:r>
      <w:r w:rsidRPr="00F955F3">
        <w:rPr>
          <w:rFonts w:asciiTheme="minorHAnsi" w:hAnsiTheme="minorHAnsi" w:cstheme="minorHAnsi"/>
        </w:rPr>
        <w:t xml:space="preserve">kruszywa naturalnego </w:t>
      </w:r>
      <w:r w:rsidRPr="00F955F3">
        <w:rPr>
          <w:rFonts w:asciiTheme="minorHAnsi" w:hAnsiTheme="minorHAnsi" w:cstheme="minorHAnsi"/>
          <w:lang w:eastAsia="ar-SA"/>
        </w:rPr>
        <w:t>„Głuchów” w miejscowości Głuchów.</w:t>
      </w:r>
    </w:p>
    <w:p w14:paraId="1A66EE76" w14:textId="77777777" w:rsidR="00300CC5" w:rsidRPr="00F955F3" w:rsidRDefault="00300CC5" w:rsidP="00F955F3">
      <w:pPr>
        <w:spacing w:line="360" w:lineRule="auto"/>
        <w:rPr>
          <w:rFonts w:asciiTheme="minorHAnsi" w:hAnsiTheme="minorHAnsi" w:cstheme="minorHAnsi"/>
          <w:lang w:eastAsia="ar-SA"/>
        </w:rPr>
      </w:pPr>
    </w:p>
    <w:p w14:paraId="79D6DB43" w14:textId="77777777" w:rsidR="00300CC5" w:rsidRPr="00F955F3" w:rsidRDefault="00300CC5" w:rsidP="00F955F3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F955F3">
        <w:rPr>
          <w:rFonts w:asciiTheme="minorHAnsi" w:hAnsiTheme="minorHAnsi" w:cstheme="minorHAnsi"/>
          <w:lang w:eastAsia="ar-SA"/>
        </w:rPr>
        <w:t>1.</w:t>
      </w:r>
      <w:r w:rsidR="00FE1FCF" w:rsidRPr="00F955F3">
        <w:rPr>
          <w:rFonts w:asciiTheme="minorHAnsi" w:hAnsiTheme="minorHAnsi" w:cstheme="minorHAnsi"/>
          <w:b/>
          <w:lang w:eastAsia="ar-SA"/>
        </w:rPr>
        <w:t xml:space="preserve"> </w:t>
      </w:r>
      <w:r w:rsidRPr="00F955F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F955F3">
        <w:rPr>
          <w:rFonts w:asciiTheme="minorHAnsi" w:hAnsiTheme="minorHAnsi" w:cstheme="minorHAnsi"/>
          <w:lang w:eastAsia="ar-SA"/>
        </w:rPr>
        <w:t xml:space="preserve"> </w:t>
      </w:r>
      <w:r w:rsidR="00DF0F20" w:rsidRPr="00F955F3">
        <w:rPr>
          <w:rFonts w:asciiTheme="minorHAnsi" w:hAnsiTheme="minorHAnsi" w:cstheme="minorHAnsi"/>
          <w:lang w:eastAsia="ar-SA"/>
        </w:rPr>
        <w:br/>
      </w:r>
      <w:r w:rsidR="00B46A0C" w:rsidRPr="00F955F3">
        <w:rPr>
          <w:rFonts w:asciiTheme="minorHAnsi" w:hAnsiTheme="minorHAnsi" w:cstheme="minorHAnsi"/>
          <w:lang w:eastAsia="ar-SA"/>
        </w:rPr>
        <w:t>gminy</w:t>
      </w:r>
      <w:r w:rsidR="002A4CC6" w:rsidRPr="00F955F3">
        <w:rPr>
          <w:rFonts w:asciiTheme="minorHAnsi" w:hAnsiTheme="minorHAnsi" w:cstheme="minorHAnsi"/>
          <w:lang w:eastAsia="ar-SA"/>
        </w:rPr>
        <w:t xml:space="preserve"> </w:t>
      </w:r>
      <w:r w:rsidR="0097497F" w:rsidRPr="00F955F3">
        <w:rPr>
          <w:rFonts w:asciiTheme="minorHAnsi" w:hAnsiTheme="minorHAnsi" w:cstheme="minorHAnsi"/>
          <w:lang w:eastAsia="ar-SA"/>
        </w:rPr>
        <w:t>Mordy</w:t>
      </w:r>
      <w:r w:rsidR="00DF4FE7" w:rsidRPr="00F955F3">
        <w:rPr>
          <w:rFonts w:asciiTheme="minorHAnsi" w:hAnsiTheme="minorHAnsi" w:cstheme="minorHAnsi"/>
          <w:lang w:eastAsia="ar-SA"/>
        </w:rPr>
        <w:t xml:space="preserve"> </w:t>
      </w:r>
      <w:r w:rsidRPr="00F955F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F955F3">
        <w:rPr>
          <w:rFonts w:asciiTheme="minorHAnsi" w:hAnsiTheme="minorHAnsi" w:cstheme="minorHAnsi"/>
          <w:lang w:eastAsia="ar-SA"/>
        </w:rPr>
        <w:t xml:space="preserve">załącznikami </w:t>
      </w:r>
      <w:r w:rsidRPr="00F955F3">
        <w:rPr>
          <w:rFonts w:asciiTheme="minorHAnsi" w:hAnsiTheme="minorHAnsi" w:cstheme="minorHAnsi"/>
          <w:lang w:eastAsia="ar-SA"/>
        </w:rPr>
        <w:t>do zarządzenia</w:t>
      </w:r>
      <w:r w:rsidR="00DF0F20" w:rsidRPr="00F955F3">
        <w:rPr>
          <w:rFonts w:asciiTheme="minorHAnsi" w:hAnsiTheme="minorHAnsi" w:cstheme="minorHAnsi"/>
          <w:lang w:eastAsia="ar-SA"/>
        </w:rPr>
        <w:t xml:space="preserve"> </w:t>
      </w:r>
      <w:r w:rsidRPr="00F955F3">
        <w:rPr>
          <w:rFonts w:asciiTheme="minorHAnsi" w:hAnsiTheme="minorHAnsi" w:cstheme="minorHAnsi"/>
          <w:lang w:eastAsia="ar-SA"/>
        </w:rPr>
        <w:t>zastępczego</w:t>
      </w:r>
      <w:r w:rsidR="00672B09" w:rsidRPr="00F955F3">
        <w:rPr>
          <w:rFonts w:asciiTheme="minorHAnsi" w:hAnsiTheme="minorHAnsi" w:cstheme="minorHAnsi"/>
          <w:lang w:eastAsia="ar-SA"/>
        </w:rPr>
        <w:t xml:space="preserve">, </w:t>
      </w:r>
      <w:r w:rsidR="00F568E0" w:rsidRPr="00F955F3">
        <w:rPr>
          <w:rFonts w:asciiTheme="minorHAnsi" w:hAnsiTheme="minorHAnsi" w:cstheme="minorHAnsi"/>
          <w:lang w:eastAsia="ar-SA"/>
        </w:rPr>
        <w:t>o których mowa w ust. 2 pkt 1 i 2.</w:t>
      </w:r>
    </w:p>
    <w:p w14:paraId="42A69499" w14:textId="77777777" w:rsidR="00924642" w:rsidRPr="00F955F3" w:rsidRDefault="00924642" w:rsidP="00F955F3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0B9F83C8" w14:textId="4148C1F1" w:rsidR="00924642" w:rsidRPr="00F955F3" w:rsidRDefault="00924642" w:rsidP="00F955F3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>1) tekstowe określenie obszar</w:t>
      </w:r>
      <w:r w:rsidR="00DD5D76" w:rsidRPr="00F955F3">
        <w:rPr>
          <w:rFonts w:asciiTheme="minorHAnsi" w:hAnsiTheme="minorHAnsi" w:cstheme="minorHAnsi"/>
          <w:lang w:eastAsia="ar-SA"/>
        </w:rPr>
        <w:t>ów</w:t>
      </w:r>
      <w:r w:rsidRPr="00F955F3">
        <w:rPr>
          <w:rFonts w:asciiTheme="minorHAnsi" w:hAnsiTheme="minorHAnsi" w:cstheme="minorHAnsi"/>
          <w:lang w:eastAsia="ar-SA"/>
        </w:rPr>
        <w:t>, o który</w:t>
      </w:r>
      <w:r w:rsidR="00DD5D76" w:rsidRPr="00F955F3">
        <w:rPr>
          <w:rFonts w:asciiTheme="minorHAnsi" w:hAnsiTheme="minorHAnsi" w:cstheme="minorHAnsi"/>
          <w:lang w:eastAsia="ar-SA"/>
        </w:rPr>
        <w:t>ch</w:t>
      </w:r>
      <w:r w:rsidRPr="00F955F3">
        <w:rPr>
          <w:rFonts w:asciiTheme="minorHAnsi" w:hAnsiTheme="minorHAnsi" w:cstheme="minorHAnsi"/>
          <w:lang w:eastAsia="ar-SA"/>
        </w:rPr>
        <w:t xml:space="preserve"> mowa w § 1</w:t>
      </w:r>
      <w:r w:rsidR="0097497F" w:rsidRPr="00F955F3">
        <w:rPr>
          <w:rFonts w:asciiTheme="minorHAnsi" w:hAnsiTheme="minorHAnsi" w:cstheme="minorHAnsi"/>
          <w:lang w:eastAsia="ar-SA"/>
        </w:rPr>
        <w:t xml:space="preserve"> pkt 1 i 2</w:t>
      </w:r>
      <w:r w:rsidRPr="00F955F3">
        <w:rPr>
          <w:rFonts w:asciiTheme="minorHAnsi" w:hAnsiTheme="minorHAnsi" w:cstheme="minorHAnsi"/>
          <w:lang w:eastAsia="ar-SA"/>
        </w:rPr>
        <w:t xml:space="preserve">, stanowiące załącznik nr 1 </w:t>
      </w:r>
      <w:r w:rsidR="0097497F" w:rsidRPr="00F955F3">
        <w:rPr>
          <w:rFonts w:asciiTheme="minorHAnsi" w:hAnsiTheme="minorHAnsi" w:cstheme="minorHAnsi"/>
          <w:lang w:eastAsia="ar-SA"/>
        </w:rPr>
        <w:br/>
      </w:r>
      <w:r w:rsidRPr="00F955F3">
        <w:rPr>
          <w:rFonts w:asciiTheme="minorHAnsi" w:hAnsiTheme="minorHAnsi" w:cstheme="minorHAnsi"/>
          <w:lang w:eastAsia="ar-SA"/>
        </w:rPr>
        <w:t>do zarządzenia;</w:t>
      </w:r>
    </w:p>
    <w:p w14:paraId="018F4D1A" w14:textId="57E8A27B" w:rsidR="00924642" w:rsidRPr="00F955F3" w:rsidRDefault="00924642" w:rsidP="00F955F3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>2) graficzne określenie obszar</w:t>
      </w:r>
      <w:r w:rsidR="00DD5D76" w:rsidRPr="00F955F3">
        <w:rPr>
          <w:rFonts w:asciiTheme="minorHAnsi" w:hAnsiTheme="minorHAnsi" w:cstheme="minorHAnsi"/>
          <w:lang w:eastAsia="ar-SA"/>
        </w:rPr>
        <w:t>ów</w:t>
      </w:r>
      <w:r w:rsidRPr="00F955F3">
        <w:rPr>
          <w:rFonts w:asciiTheme="minorHAnsi" w:hAnsiTheme="minorHAnsi" w:cstheme="minorHAnsi"/>
          <w:lang w:eastAsia="ar-SA"/>
        </w:rPr>
        <w:t>, o który</w:t>
      </w:r>
      <w:r w:rsidR="00DD5D76" w:rsidRPr="00F955F3">
        <w:rPr>
          <w:rFonts w:asciiTheme="minorHAnsi" w:hAnsiTheme="minorHAnsi" w:cstheme="minorHAnsi"/>
          <w:lang w:eastAsia="ar-SA"/>
        </w:rPr>
        <w:t>ch</w:t>
      </w:r>
      <w:r w:rsidRPr="00F955F3">
        <w:rPr>
          <w:rFonts w:asciiTheme="minorHAnsi" w:hAnsiTheme="minorHAnsi" w:cstheme="minorHAnsi"/>
          <w:lang w:eastAsia="ar-SA"/>
        </w:rPr>
        <w:t xml:space="preserve"> mowa w § 1</w:t>
      </w:r>
      <w:r w:rsidR="0097497F" w:rsidRPr="00F955F3">
        <w:rPr>
          <w:rFonts w:asciiTheme="minorHAnsi" w:hAnsiTheme="minorHAnsi" w:cstheme="minorHAnsi"/>
          <w:lang w:eastAsia="ar-SA"/>
        </w:rPr>
        <w:t xml:space="preserve"> pkt </w:t>
      </w:r>
      <w:r w:rsidR="00DE3E9E" w:rsidRPr="00F955F3">
        <w:rPr>
          <w:rFonts w:asciiTheme="minorHAnsi" w:hAnsiTheme="minorHAnsi" w:cstheme="minorHAnsi"/>
          <w:lang w:eastAsia="ar-SA"/>
        </w:rPr>
        <w:t>1</w:t>
      </w:r>
      <w:r w:rsidRPr="00F955F3">
        <w:rPr>
          <w:rFonts w:asciiTheme="minorHAnsi" w:hAnsiTheme="minorHAnsi" w:cstheme="minorHAnsi"/>
          <w:lang w:eastAsia="ar-SA"/>
        </w:rPr>
        <w:t xml:space="preserve">, stanowiące załącznik nr 2 </w:t>
      </w:r>
      <w:r w:rsidR="0097497F" w:rsidRPr="00F955F3">
        <w:rPr>
          <w:rFonts w:asciiTheme="minorHAnsi" w:hAnsiTheme="minorHAnsi" w:cstheme="minorHAnsi"/>
          <w:lang w:eastAsia="ar-SA"/>
        </w:rPr>
        <w:br/>
      </w:r>
      <w:r w:rsidRPr="00F955F3">
        <w:rPr>
          <w:rFonts w:asciiTheme="minorHAnsi" w:hAnsiTheme="minorHAnsi" w:cstheme="minorHAnsi"/>
          <w:lang w:eastAsia="ar-SA"/>
        </w:rPr>
        <w:t>do zarządzenia;</w:t>
      </w:r>
    </w:p>
    <w:p w14:paraId="718D8FD2" w14:textId="77777777" w:rsidR="00924642" w:rsidRPr="00F955F3" w:rsidRDefault="00924642" w:rsidP="00F955F3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 w:rsidR="0097497F" w:rsidRPr="00F955F3">
        <w:rPr>
          <w:rFonts w:asciiTheme="minorHAnsi" w:hAnsiTheme="minorHAnsi" w:cstheme="minorHAnsi"/>
          <w:lang w:eastAsia="ar-SA"/>
        </w:rPr>
        <w:t>Mordy</w:t>
      </w:r>
      <w:r w:rsidRPr="00F955F3">
        <w:rPr>
          <w:rFonts w:asciiTheme="minorHAnsi" w:hAnsiTheme="minorHAnsi" w:cstheme="minorHAnsi"/>
          <w:lang w:eastAsia="ar-SA"/>
        </w:rPr>
        <w:t xml:space="preserve">, stanowiące załącznik nr 3 </w:t>
      </w:r>
      <w:r w:rsidR="00416314" w:rsidRPr="00F955F3">
        <w:rPr>
          <w:rFonts w:asciiTheme="minorHAnsi" w:hAnsiTheme="minorHAnsi" w:cstheme="minorHAnsi"/>
          <w:lang w:eastAsia="ar-SA"/>
        </w:rPr>
        <w:br/>
      </w:r>
      <w:r w:rsidRPr="00F955F3">
        <w:rPr>
          <w:rFonts w:asciiTheme="minorHAnsi" w:hAnsiTheme="minorHAnsi" w:cstheme="minorHAnsi"/>
          <w:lang w:eastAsia="ar-SA"/>
        </w:rPr>
        <w:t>do zarządzenia.</w:t>
      </w:r>
    </w:p>
    <w:p w14:paraId="6E17D1C5" w14:textId="77777777" w:rsidR="00300CC5" w:rsidRPr="00F955F3" w:rsidRDefault="00300CC5" w:rsidP="00F955F3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b/>
          <w:lang w:eastAsia="ar-SA"/>
        </w:rPr>
        <w:t xml:space="preserve">§ 3. </w:t>
      </w:r>
      <w:r w:rsidRPr="00F955F3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14:paraId="3AE2895A" w14:textId="06C4A29E" w:rsidR="00232403" w:rsidRPr="00F955F3" w:rsidRDefault="00300CC5" w:rsidP="00F955F3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F955F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F955F3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B35F17" w:rsidRPr="00F955F3">
        <w:rPr>
          <w:rFonts w:asciiTheme="minorHAnsi" w:hAnsiTheme="minorHAnsi" w:cstheme="minorHAnsi"/>
          <w:sz w:val="24"/>
          <w:szCs w:val="24"/>
          <w:lang w:eastAsia="ar-SA"/>
        </w:rPr>
        <w:t>Burmistrzowi</w:t>
      </w:r>
      <w:r w:rsidR="009A39C4" w:rsidRPr="00F955F3">
        <w:rPr>
          <w:rFonts w:asciiTheme="minorHAnsi" w:hAnsiTheme="minorHAnsi" w:cstheme="minorHAnsi"/>
          <w:sz w:val="24"/>
          <w:szCs w:val="24"/>
          <w:lang w:eastAsia="ar-SA"/>
        </w:rPr>
        <w:t xml:space="preserve"> Miasta i Gminy Mordy.</w:t>
      </w:r>
    </w:p>
    <w:p w14:paraId="1FBC0A14" w14:textId="77777777" w:rsidR="00E96B27" w:rsidRPr="00F955F3" w:rsidRDefault="00E96B27" w:rsidP="00F955F3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DB6694" w14:textId="746FA70E" w:rsidR="00D0139C" w:rsidRPr="00F955F3" w:rsidRDefault="00232403" w:rsidP="00F955F3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955F3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F955F3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14:paraId="4FFAA36D" w14:textId="77777777" w:rsidR="003A0928" w:rsidRPr="00FB557A" w:rsidRDefault="003A0928" w:rsidP="003A0928">
      <w:pPr>
        <w:suppressAutoHyphens/>
        <w:spacing w:line="360" w:lineRule="auto"/>
        <w:jc w:val="center"/>
        <w:rPr>
          <w:b/>
          <w:lang w:eastAsia="ar-SA"/>
        </w:rPr>
      </w:pPr>
      <w:r w:rsidRPr="00FB557A">
        <w:rPr>
          <w:b/>
          <w:lang w:eastAsia="ar-SA"/>
        </w:rPr>
        <w:lastRenderedPageBreak/>
        <w:t>UZASADNIENIE</w:t>
      </w:r>
    </w:p>
    <w:p w14:paraId="5D5C7A24" w14:textId="77777777" w:rsidR="003A0928" w:rsidRPr="00FB557A" w:rsidRDefault="003A0928" w:rsidP="003A0928">
      <w:pPr>
        <w:suppressAutoHyphens/>
        <w:spacing w:line="360" w:lineRule="auto"/>
        <w:rPr>
          <w:lang w:eastAsia="ar-SA"/>
        </w:rPr>
      </w:pPr>
    </w:p>
    <w:p w14:paraId="3FC6A659" w14:textId="77777777" w:rsidR="003A0928" w:rsidRDefault="003A0928" w:rsidP="003A0928">
      <w:pPr>
        <w:suppressAutoHyphens/>
        <w:spacing w:line="360" w:lineRule="auto"/>
        <w:ind w:firstLine="708"/>
        <w:jc w:val="both"/>
      </w:pPr>
      <w:r>
        <w:rPr>
          <w:lang w:eastAsia="ar-SA"/>
        </w:rPr>
        <w:t xml:space="preserve">W dniu 1 stycznia 2012 r. weszła w życie ustawa z dnia 9 czerwca 2011 r. Prawo geologiczne i górnicze, dalej zwana p.g.g., która wprowadziła obowiązek ujawniania w studiach uwarunkowań </w:t>
      </w:r>
      <w:r>
        <w:rPr>
          <w:lang w:eastAsia="ar-SA"/>
        </w:rPr>
        <w:br/>
        <w:t xml:space="preserve">i kierunków zagospodarowania przestrzennego gmin m. in. obszarów udokumentowanych złóż kopalin. Na podstawie art. 95 ust. 2 p.g.g. gmina ma obowiązek wprowadzić </w:t>
      </w:r>
      <w:r>
        <w:t>ww. element środowiska do studium uwarunkowań i kierunków zagospodarowania przestrzennego gminy, zwanym dalej studium,</w:t>
      </w:r>
      <w:r>
        <w:rPr>
          <w:lang w:eastAsia="ar-SA"/>
        </w:rPr>
        <w:t xml:space="preserve"> w</w:t>
      </w:r>
      <w:r>
        <w:t xml:space="preserve"> terminie do 2 lat od dnia zatwierdzenia dokumentacji geologicznej przez właściwy organ administracji geologicznej. Ustawodawca przewidział jednocześnie w art. 208 ust. 1 p.g.g., </w:t>
      </w:r>
      <w:r>
        <w:br/>
        <w:t>że obszary złóż kopalin, dla których właściwy organ administracji geologicznej przyjął dokumentację geologiczną bez zastrzeżeń przed dniem wejścia w życie ww. ustawy</w:t>
      </w:r>
      <w:r>
        <w:rPr>
          <w:lang w:eastAsia="ar-SA"/>
        </w:rPr>
        <w:t xml:space="preserve"> </w:t>
      </w:r>
      <w:r>
        <w:t xml:space="preserve">i które nie zostały wprowadzone do studium – gmina wprowadza do aktu polityki przestrzennej, nie później niż w terminie 2 lat </w:t>
      </w:r>
      <w:r>
        <w:br/>
        <w:t xml:space="preserve">od dnia wejścia w życie ww. ustawy. </w:t>
      </w:r>
      <w:r>
        <w:rPr>
          <w:lang w:eastAsia="ar-SA"/>
        </w:rPr>
        <w:t>Po bezskutecznym upływie ww. terminów obowiązek wprowadzenia udokumentowanych obszarów złóż kopalin do studium przechodzi na wojewodę, który wydaje w tej sprawie zarządzenie zastępcze (art. 96 ust. 1 pkt 1 p.g.g. oraz art. 208 ust. 2 p.g.g.).</w:t>
      </w:r>
    </w:p>
    <w:p w14:paraId="42E8740E" w14:textId="77777777" w:rsidR="003A0928" w:rsidRDefault="003A0928" w:rsidP="003A0928">
      <w:pPr>
        <w:suppressAutoHyphens/>
        <w:spacing w:line="360" w:lineRule="auto"/>
        <w:ind w:firstLine="708"/>
        <w:jc w:val="both"/>
      </w:pPr>
      <w:r>
        <w:t xml:space="preserve">Przepisy p.g.g.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>
        <w:br/>
        <w:t xml:space="preserve">przez wojewodę procedury planistycznej unormowanej w ustawie z dnia 23 marca 2003 r. </w:t>
      </w:r>
      <w:r>
        <w:br/>
        <w:t>o planowaniu i zagospodarowaniu przestrzennym (Dz. U. z 2021 r. poz. 741 z późn. zm., dalej zwana p.z.p.). Przepisy</w:t>
      </w:r>
      <w:r>
        <w:rPr>
          <w:lang w:eastAsia="ar-SA"/>
        </w:rPr>
        <w:t xml:space="preserve"> p.g.g. normują natomiast,</w:t>
      </w:r>
      <w: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>
        <w:t>dalej zwana s.g.</w:t>
      </w:r>
      <w:bookmarkEnd w:id="1"/>
      <w:r>
        <w:t xml:space="preserve"> ) należy stosować odpowiednio.</w:t>
      </w:r>
    </w:p>
    <w:p w14:paraId="6AB9211D" w14:textId="77777777" w:rsidR="003A0928" w:rsidRDefault="003A0928" w:rsidP="003A0928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kontekście powyższego, należy zwrócić uwagę, na to, iż zarządzenie zastępcze wprowadzające do studium obszary udokumentowanych złóż kopalin, ma na celu jedynie </w:t>
      </w:r>
      <w: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>
        <w:rPr>
          <w:i/>
        </w:rPr>
        <w:t>de facto</w:t>
      </w:r>
      <w:r>
        <w:t xml:space="preserve"> jedynie do naniesienia odpowiednich elementów </w:t>
      </w:r>
      <w:r>
        <w:br/>
        <w:t xml:space="preserve">w warstwie informacyjnej studium, które są pochodną przyjętej dokumentacji geologicznej </w:t>
      </w:r>
      <w: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p.z.p. W myśl przywołanego przepisu kształtowanie i prowadzenie polityki przestrzennej na terenie gminy, należy </w:t>
      </w:r>
      <w:r>
        <w:lastRenderedPageBreak/>
        <w:t xml:space="preserve">do zadań własnych gminy. Natomiast zgodnie z art. 85 i 87 s.g., nadzór nad działalnością gminną sprawowany jest na podstawie kryterium zgodności z prawem, a organ nadzoru może wkraczać </w:t>
      </w:r>
      <w:r>
        <w:br/>
        <w:t xml:space="preserve">w działalność gminną tylko w przypadkach określonych ustawami. Tym samym wojewoda nie może ingerować w uprawnienia gminy w tym przedmiocie i decydować o kierunkach zmian 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p.z.p. Dodać należy, iż w sposób jednoznaczny, co do braku podstaw prawnych stosowania procedury wynikającej z p.z.p., w przedmiocie zmiany studium dokonywanej zarządzeniem zastępczym wojewody, wypowiedział się Naczelny Sąd Administracyjny w wyroku </w:t>
      </w:r>
      <w:r>
        <w:br/>
        <w:t>z dnia 21 sierpnia 2015 r., sygn. akt II OSK 1178/15.</w:t>
      </w:r>
    </w:p>
    <w:p w14:paraId="5B38422E" w14:textId="77777777" w:rsidR="003A0928" w:rsidRDefault="003A0928" w:rsidP="003A0928">
      <w:pPr>
        <w:suppressAutoHyphens/>
        <w:spacing w:line="360" w:lineRule="auto"/>
        <w:ind w:firstLine="708"/>
        <w:jc w:val="both"/>
      </w:pPr>
      <w:r>
        <w:t xml:space="preserve">W związku z powyższym w przeciwieństwie do gminy, która nowelizując studium </w:t>
      </w:r>
      <w:r>
        <w:br/>
        <w:t>z uwagi na konieczność uwzględnienia w nim występowania obszarów udokumentowanych złóż kopalin na terenie gminy, musi stosować procedurę wynikającą z p.z.p. (art. 33), wojewoda sam określa zakres i tryb wprowadzania ww. obszarów do studium.</w:t>
      </w:r>
    </w:p>
    <w:p w14:paraId="184FC717" w14:textId="77777777" w:rsidR="003A0928" w:rsidRPr="00AD1A76" w:rsidRDefault="003A0928" w:rsidP="003A0928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Po przeprowadzonej analizie studium </w:t>
      </w:r>
      <w:r w:rsidRPr="0023735C">
        <w:rPr>
          <w:lang w:eastAsia="ar-SA"/>
        </w:rPr>
        <w:t xml:space="preserve">gminy </w:t>
      </w:r>
      <w:r>
        <w:rPr>
          <w:lang w:eastAsia="ar-SA"/>
        </w:rPr>
        <w:t>Mordy</w:t>
      </w:r>
      <w:r>
        <w:t xml:space="preserve">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</w:t>
      </w:r>
      <w:r w:rsidRPr="00AD1A76">
        <w:t>kopalin, tj.</w:t>
      </w:r>
      <w:r>
        <w:t>:</w:t>
      </w:r>
    </w:p>
    <w:p w14:paraId="479571CE" w14:textId="77777777" w:rsidR="003A0928" w:rsidRPr="00D32A57" w:rsidRDefault="003A0928" w:rsidP="003A09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360" w:lineRule="auto"/>
        <w:ind w:left="284" w:hanging="284"/>
        <w:jc w:val="both"/>
      </w:pPr>
      <w:r w:rsidRPr="00D32A57">
        <w:t xml:space="preserve">w części tekstowej i graficznej o informację dotyczącą złóż kruszywa naturalnego: </w:t>
      </w:r>
    </w:p>
    <w:p w14:paraId="4B3BCB5F" w14:textId="77777777" w:rsidR="003A0928" w:rsidRDefault="003A0928" w:rsidP="003A0928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200" w:line="360" w:lineRule="auto"/>
        <w:ind w:left="567" w:hanging="283"/>
        <w:jc w:val="both"/>
      </w:pPr>
      <w:r>
        <w:t>„</w:t>
      </w:r>
      <w:r w:rsidRPr="00AD1A76">
        <w:t xml:space="preserve">Ostoje”, którego dokumentacja geologiczna została zatwierdzona decyzją </w:t>
      </w:r>
      <w:r>
        <w:t xml:space="preserve">Starosty Siedleckiego </w:t>
      </w:r>
      <w:r w:rsidRPr="00AD1A76">
        <w:t xml:space="preserve">z dnia 22.01.2001 r. </w:t>
      </w:r>
      <w:r w:rsidRPr="0009212E">
        <w:t xml:space="preserve">znak RŚ.751/3/2001, a następnie zmieniona zawiadomieniem Marszałka Województwa Mazowieckiego z dnia 24.04.2007 r. znak PŚ.II.7512-8/07 </w:t>
      </w:r>
      <w:r>
        <w:br/>
      </w:r>
      <w:r w:rsidRPr="0009212E">
        <w:t>o przyjęciu bez zastrzeżeń dodatku 1 do dokumentacji</w:t>
      </w:r>
      <w:r>
        <w:t>,</w:t>
      </w:r>
    </w:p>
    <w:p w14:paraId="4FF5C5B1" w14:textId="77777777" w:rsidR="003A0928" w:rsidRPr="00D32A57" w:rsidRDefault="003A0928" w:rsidP="003A09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0" w:line="360" w:lineRule="auto"/>
        <w:ind w:left="567" w:hanging="283"/>
        <w:jc w:val="both"/>
      </w:pPr>
      <w:r w:rsidRPr="00D32A57">
        <w:t xml:space="preserve"> „Ostoje I”, którego dokumentacja geologiczna została przyjęta bez zastrzeżeń zawiadomieniem Starosty Siedleckiego z dnia 27.07.2010 r. znak RŚ.751-3/2010</w:t>
      </w:r>
      <w:r>
        <w:t>,</w:t>
      </w:r>
    </w:p>
    <w:p w14:paraId="22ADEA66" w14:textId="77777777" w:rsidR="003A0928" w:rsidRPr="00D32A57" w:rsidRDefault="003A0928" w:rsidP="003A09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32A57">
        <w:t xml:space="preserve">w części </w:t>
      </w:r>
      <w:r>
        <w:t>tekstowej</w:t>
      </w:r>
      <w:r w:rsidRPr="00D32A57">
        <w:t xml:space="preserve"> o informację dotyczącą zł</w:t>
      </w:r>
      <w:r>
        <w:t>oża</w:t>
      </w:r>
      <w:r w:rsidRPr="00D32A57">
        <w:t xml:space="preserve"> kruszywa naturalnego „Głuchów”, </w:t>
      </w:r>
      <w:r>
        <w:br/>
      </w:r>
      <w:r w:rsidRPr="00D32A57">
        <w:t xml:space="preserve">którego dokumentacja geologiczna została zatwierdzona decyzją </w:t>
      </w:r>
      <w:r>
        <w:t xml:space="preserve">Wojewody Mazowieckiego </w:t>
      </w:r>
      <w:r>
        <w:br/>
      </w:r>
      <w:r w:rsidRPr="00D32A57">
        <w:t xml:space="preserve">z dnia 11.05.1999 r. znak RO-I/S/III/G/7514/1/99. </w:t>
      </w:r>
    </w:p>
    <w:p w14:paraId="05060F65" w14:textId="77777777" w:rsidR="003A0928" w:rsidRDefault="003A0928" w:rsidP="003A0928">
      <w:pPr>
        <w:suppressAutoHyphens/>
        <w:spacing w:line="360" w:lineRule="auto"/>
        <w:ind w:firstLine="708"/>
        <w:jc w:val="both"/>
        <w:rPr>
          <w:highlight w:val="yellow"/>
        </w:rPr>
      </w:pPr>
      <w:r>
        <w:rPr>
          <w:lang w:eastAsia="ar-SA"/>
        </w:rPr>
        <w:lastRenderedPageBreak/>
        <w:t xml:space="preserve">W tym miejscu wyjaśnić należy, iż przez wprowadzenie udokumentowanych obszarów złóż kopalin do studium, należy rozumieć ujawnienie tych złóż z co najmniej podaniem ich nazwy </w:t>
      </w:r>
      <w:r>
        <w:rPr>
          <w:lang w:eastAsia="ar-SA"/>
        </w:rPr>
        <w:br/>
        <w:t xml:space="preserve">w części tekstowej oraz w części graficznej </w:t>
      </w:r>
      <w:r w:rsidRPr="004D67DB">
        <w:rPr>
          <w:lang w:eastAsia="ar-SA"/>
        </w:rPr>
        <w:t xml:space="preserve">wraz z oznaczeniem ich granic w studium. </w:t>
      </w:r>
      <w:r w:rsidRPr="00D32A57">
        <w:t>Tymczasem zło</w:t>
      </w:r>
      <w:r w:rsidRPr="004D67DB">
        <w:t xml:space="preserve">ża </w:t>
      </w:r>
      <w:r w:rsidRPr="004D67DB">
        <w:rPr>
          <w:lang w:eastAsia="ar-SA"/>
        </w:rPr>
        <w:t>„Ostoja”, „Ostoja I” i „Głuchów”</w:t>
      </w:r>
      <w:r w:rsidRPr="00D32A57">
        <w:t xml:space="preserve"> nie został</w:t>
      </w:r>
      <w:r>
        <w:t>y</w:t>
      </w:r>
      <w:r w:rsidRPr="00D32A57">
        <w:t xml:space="preserve"> ujawnione </w:t>
      </w:r>
      <w:r w:rsidRPr="00D32A57">
        <w:rPr>
          <w:lang w:eastAsia="ar-SA"/>
        </w:rPr>
        <w:t>w części tekstowej studium opisującej uwarunkowania gminy.</w:t>
      </w:r>
      <w:r>
        <w:rPr>
          <w:lang w:eastAsia="ar-SA"/>
        </w:rPr>
        <w:t xml:space="preserve"> W załączniku nr 1 do uchwały Nr XXVI/144/2013, Części II pod tytułem „Uwarunkowania Rozwoju Przestrzennego Gminy”, nie zostały wymienione z nazwy poszczególne obszary udokumentowanych złóż kopalin występujących na terenie gminy. Dodać również należy, </w:t>
      </w:r>
      <w:r>
        <w:rPr>
          <w:lang w:eastAsia="ar-SA"/>
        </w:rPr>
        <w:br/>
        <w:t>iż wskazanie i opisanie</w:t>
      </w:r>
      <w:r w:rsidRPr="00700FE8">
        <w:rPr>
          <w:lang w:eastAsia="ar-SA"/>
        </w:rPr>
        <w:t xml:space="preserve"> </w:t>
      </w:r>
      <w:r>
        <w:rPr>
          <w:lang w:eastAsia="ar-SA"/>
        </w:rPr>
        <w:t xml:space="preserve">obszaru </w:t>
      </w:r>
      <w:r w:rsidRPr="00D32A57">
        <w:rPr>
          <w:i/>
          <w:lang w:eastAsia="ar-SA"/>
        </w:rPr>
        <w:t>„(…) eksploatacji surowców naturalnych, oznaczony na rysunku studium „Kierunki…” symbolem PG”</w:t>
      </w:r>
      <w:r>
        <w:rPr>
          <w:i/>
          <w:lang w:eastAsia="ar-SA"/>
        </w:rPr>
        <w:t xml:space="preserve"> </w:t>
      </w:r>
      <w:r>
        <w:rPr>
          <w:lang w:eastAsia="ar-SA"/>
        </w:rPr>
        <w:t xml:space="preserve">(załącznik nr 1 do uchwały Nr XXVI/144/2013, Części IV </w:t>
      </w:r>
      <w:r>
        <w:rPr>
          <w:lang w:eastAsia="ar-SA"/>
        </w:rPr>
        <w:br/>
        <w:t>pod tytułem „Kierunki Zagospodarowania Przestrzennego Gminy Mordy”,  pkt 2 Kierunki ochrony i kształtowania środowiska przyrodniczego, ppkt 2.9. Ochrona złóż kopalin), nie jest tożsame</w:t>
      </w:r>
      <w:r>
        <w:rPr>
          <w:lang w:eastAsia="ar-SA"/>
        </w:rPr>
        <w:br/>
        <w:t xml:space="preserve">co ujawnienie złóż kopalin w studium. </w:t>
      </w:r>
      <w:r w:rsidRPr="00D32A57">
        <w:rPr>
          <w:lang w:eastAsia="ar-SA"/>
        </w:rPr>
        <w:t xml:space="preserve">Natomiast w części graficznej uwarunkowań (załącznik nr 2 do uchwały nr </w:t>
      </w:r>
      <w:r>
        <w:rPr>
          <w:lang w:eastAsia="ar-SA"/>
        </w:rPr>
        <w:t>XXVI/144/2013</w:t>
      </w:r>
      <w:r w:rsidRPr="00D32A57">
        <w:rPr>
          <w:lang w:eastAsia="ar-SA"/>
        </w:rPr>
        <w:t>)</w:t>
      </w:r>
      <w:r>
        <w:rPr>
          <w:lang w:eastAsia="ar-SA"/>
        </w:rPr>
        <w:t xml:space="preserve"> pomimo oznaczeń wskazujących na „udokumentowane złoża piasku i żwiru” oraz „udokumentowane złoża gliny”, to jednak w przeciwieństwie do złoża „Głuchów”, granice złóż „Ostoja” i „Ostoja I” nie zostały w ogóle odzwierciedlone.</w:t>
      </w:r>
      <w:r w:rsidRPr="00D32A57">
        <w:rPr>
          <w:highlight w:val="yellow"/>
        </w:rPr>
        <w:t xml:space="preserve"> </w:t>
      </w:r>
    </w:p>
    <w:p w14:paraId="54893BFB" w14:textId="77777777" w:rsidR="003A0928" w:rsidRPr="005A5C38" w:rsidRDefault="003A0928" w:rsidP="003A0928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208 ust. 1 p.g.g. terminie nie wprowadziła obszarów udokumentowanych złóż kopalin do studium, co przesądziło o konieczności podjęcia kroków w celu wydania zarządzenia zastępczego. </w:t>
      </w:r>
    </w:p>
    <w:p w14:paraId="2FCEDF0E" w14:textId="77777777" w:rsidR="003A0928" w:rsidRPr="00D32A57" w:rsidRDefault="003A0928" w:rsidP="003A0928">
      <w:pPr>
        <w:suppressAutoHyphens/>
        <w:spacing w:line="360" w:lineRule="auto"/>
        <w:ind w:firstLine="708"/>
        <w:jc w:val="both"/>
        <w:rPr>
          <w:lang w:eastAsia="ar-SA"/>
        </w:rPr>
      </w:pPr>
      <w:r>
        <w:t xml:space="preserve"> </w:t>
      </w:r>
      <w:r>
        <w:rPr>
          <w:lang w:eastAsia="ar-SA"/>
        </w:rPr>
        <w:t>Działając zatem w oparciu o</w:t>
      </w:r>
      <w:r>
        <w:t xml:space="preserve"> </w:t>
      </w:r>
      <w:r>
        <w:rPr>
          <w:lang w:eastAsia="ar-SA"/>
        </w:rPr>
        <w:t xml:space="preserve">art. 208 p.g.g. Wojewoda Mazowiecki pismem z dnia 26 lipca 2021 r., znak WNP-II.742.29.2021, zawiadomił Radę Miejską w Mordach  o wszczęciu postępowania </w:t>
      </w:r>
      <w:r>
        <w:rPr>
          <w:lang w:eastAsia="ar-SA"/>
        </w:rPr>
        <w:br/>
        <w:t xml:space="preserve">w sprawie wydania zarządzenia zastępczego wprowadzającego do studium </w:t>
      </w:r>
      <w:r w:rsidRPr="0023735C">
        <w:rPr>
          <w:lang w:eastAsia="ar-SA"/>
        </w:rPr>
        <w:t xml:space="preserve">gminy </w:t>
      </w:r>
      <w:r>
        <w:rPr>
          <w:lang w:eastAsia="ar-SA"/>
        </w:rPr>
        <w:t>Mordy obszary udokumentowanych złóż kopalin.</w:t>
      </w:r>
    </w:p>
    <w:p w14:paraId="2E4FF1E1" w14:textId="77777777" w:rsidR="003A0928" w:rsidRDefault="003A0928" w:rsidP="003A0928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 xml:space="preserve">W toku prowadzonego postępowania zlecono opracowanie </w:t>
      </w:r>
      <w:r>
        <w:t xml:space="preserve">dokumentacji zmiany studium </w:t>
      </w:r>
      <w:r>
        <w:rPr>
          <w:lang w:eastAsia="ar-SA"/>
        </w:rPr>
        <w:t>gminy Mordy</w:t>
      </w:r>
      <w:r>
        <w:t xml:space="preserve"> w zakresie obszarów udokumentowanych złóż kopalin, </w:t>
      </w:r>
      <w:r>
        <w:rPr>
          <w:lang w:eastAsia="ar-SA"/>
        </w:rPr>
        <w:t>składającej się z części tekstowej oraz graficznej – mapy w skali 1: 25 000 z naniesionym udokumentowanymi złożami dotychczas nieujawnionymi w studium. Mając zaś na uwadze art. 10 ust. 1 pkt 11 p.z.p.,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14:paraId="4BFF1DC1" w14:textId="77777777" w:rsidR="003A0928" w:rsidRDefault="003A0928" w:rsidP="003A0928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14:paraId="152546DD" w14:textId="77777777" w:rsidR="003A0928" w:rsidRDefault="003A0928" w:rsidP="003A0928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Jednocześnie pouczam, że Gminie w świetle art. 98 ust. 1 s.g. służy na zarządzenie zastępcze skarga do Wojewódzkiego Sądu Administracyjnego w Warszawie w terminie 30 dni od dnia doręczenia wnoszona za pośrednictwem organu, który skarżone zarządzenie wydał.</w:t>
      </w:r>
    </w:p>
    <w:p w14:paraId="521C4647" w14:textId="77777777" w:rsidR="003A0928" w:rsidRPr="00FB557A" w:rsidRDefault="003A0928" w:rsidP="003A0928">
      <w:pPr>
        <w:suppressAutoHyphens/>
        <w:spacing w:line="360" w:lineRule="auto"/>
        <w:ind w:firstLine="708"/>
        <w:jc w:val="both"/>
      </w:pPr>
    </w:p>
    <w:p w14:paraId="7A68AC75" w14:textId="77777777" w:rsidR="00F955F3" w:rsidRPr="00F955F3" w:rsidRDefault="00F955F3" w:rsidP="003A0928">
      <w:pPr>
        <w:suppressAutoHyphens/>
        <w:jc w:val="center"/>
        <w:rPr>
          <w:rFonts w:asciiTheme="minorHAnsi" w:hAnsiTheme="minorHAnsi" w:cstheme="minorHAnsi"/>
          <w:lang w:eastAsia="ar-SA"/>
        </w:rPr>
      </w:pPr>
      <w:bookmarkStart w:id="2" w:name="_GoBack"/>
      <w:bookmarkEnd w:id="2"/>
    </w:p>
    <w:sectPr w:rsidR="00F955F3" w:rsidRPr="00F955F3" w:rsidSect="008D4149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501A" w14:textId="77777777" w:rsidR="00A07CBF" w:rsidRDefault="00A07CBF" w:rsidP="00A70C5A">
      <w:r>
        <w:separator/>
      </w:r>
    </w:p>
  </w:endnote>
  <w:endnote w:type="continuationSeparator" w:id="0">
    <w:p w14:paraId="67D8C36A" w14:textId="77777777" w:rsidR="00A07CBF" w:rsidRDefault="00A07CBF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59B6" w14:textId="77777777" w:rsidR="00A07CBF" w:rsidRDefault="00A07CBF" w:rsidP="00A70C5A">
      <w:r>
        <w:separator/>
      </w:r>
    </w:p>
  </w:footnote>
  <w:footnote w:type="continuationSeparator" w:id="0">
    <w:p w14:paraId="361B9C33" w14:textId="77777777" w:rsidR="00A07CBF" w:rsidRDefault="00A07CBF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5854"/>
    <w:multiLevelType w:val="hybridMultilevel"/>
    <w:tmpl w:val="BC688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8F"/>
    <w:multiLevelType w:val="hybridMultilevel"/>
    <w:tmpl w:val="64A4547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D4F8A"/>
    <w:multiLevelType w:val="hybridMultilevel"/>
    <w:tmpl w:val="68C847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C5"/>
    <w:rsid w:val="00004797"/>
    <w:rsid w:val="000124A4"/>
    <w:rsid w:val="00033F16"/>
    <w:rsid w:val="0004549F"/>
    <w:rsid w:val="000614EE"/>
    <w:rsid w:val="00077762"/>
    <w:rsid w:val="000B3C8E"/>
    <w:rsid w:val="000B73EE"/>
    <w:rsid w:val="000C384E"/>
    <w:rsid w:val="001017BC"/>
    <w:rsid w:val="00104A48"/>
    <w:rsid w:val="0012216B"/>
    <w:rsid w:val="00136371"/>
    <w:rsid w:val="00141AD5"/>
    <w:rsid w:val="00155193"/>
    <w:rsid w:val="0016398A"/>
    <w:rsid w:val="0017739B"/>
    <w:rsid w:val="00182094"/>
    <w:rsid w:val="001C2427"/>
    <w:rsid w:val="001C3483"/>
    <w:rsid w:val="001E6EBD"/>
    <w:rsid w:val="002021D8"/>
    <w:rsid w:val="00210F68"/>
    <w:rsid w:val="00217967"/>
    <w:rsid w:val="00232403"/>
    <w:rsid w:val="0024124F"/>
    <w:rsid w:val="00241BEF"/>
    <w:rsid w:val="00256F9A"/>
    <w:rsid w:val="00266846"/>
    <w:rsid w:val="00270E71"/>
    <w:rsid w:val="002A4CC6"/>
    <w:rsid w:val="002D18FF"/>
    <w:rsid w:val="002D40C4"/>
    <w:rsid w:val="002E66BA"/>
    <w:rsid w:val="002F0F9F"/>
    <w:rsid w:val="00300CC5"/>
    <w:rsid w:val="00320897"/>
    <w:rsid w:val="003217DF"/>
    <w:rsid w:val="003321BA"/>
    <w:rsid w:val="00344117"/>
    <w:rsid w:val="003551BA"/>
    <w:rsid w:val="0036017E"/>
    <w:rsid w:val="003701A6"/>
    <w:rsid w:val="003708D3"/>
    <w:rsid w:val="003858B8"/>
    <w:rsid w:val="003A0928"/>
    <w:rsid w:val="003D0D03"/>
    <w:rsid w:val="003D1049"/>
    <w:rsid w:val="00400E11"/>
    <w:rsid w:val="004132C4"/>
    <w:rsid w:val="00416314"/>
    <w:rsid w:val="004239C7"/>
    <w:rsid w:val="00435704"/>
    <w:rsid w:val="00466905"/>
    <w:rsid w:val="004B3632"/>
    <w:rsid w:val="004B49B4"/>
    <w:rsid w:val="004D3593"/>
    <w:rsid w:val="004E2E53"/>
    <w:rsid w:val="00502092"/>
    <w:rsid w:val="00506047"/>
    <w:rsid w:val="0050725A"/>
    <w:rsid w:val="00524370"/>
    <w:rsid w:val="005408A5"/>
    <w:rsid w:val="0054157B"/>
    <w:rsid w:val="00541DA1"/>
    <w:rsid w:val="005443BA"/>
    <w:rsid w:val="00552A62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B0BD7"/>
    <w:rsid w:val="006B1DB7"/>
    <w:rsid w:val="006B776A"/>
    <w:rsid w:val="006D0130"/>
    <w:rsid w:val="006E3175"/>
    <w:rsid w:val="006E6B8D"/>
    <w:rsid w:val="00711CF7"/>
    <w:rsid w:val="00721959"/>
    <w:rsid w:val="00737C33"/>
    <w:rsid w:val="0075280A"/>
    <w:rsid w:val="00765172"/>
    <w:rsid w:val="007D3814"/>
    <w:rsid w:val="007D4F17"/>
    <w:rsid w:val="008005AD"/>
    <w:rsid w:val="00834264"/>
    <w:rsid w:val="00852666"/>
    <w:rsid w:val="00863038"/>
    <w:rsid w:val="008C4B93"/>
    <w:rsid w:val="008D4149"/>
    <w:rsid w:val="008E5292"/>
    <w:rsid w:val="009210E9"/>
    <w:rsid w:val="00924642"/>
    <w:rsid w:val="0097497F"/>
    <w:rsid w:val="00976249"/>
    <w:rsid w:val="00976B36"/>
    <w:rsid w:val="00990B66"/>
    <w:rsid w:val="00991C91"/>
    <w:rsid w:val="00992FD3"/>
    <w:rsid w:val="009A39C4"/>
    <w:rsid w:val="009A5947"/>
    <w:rsid w:val="009C284B"/>
    <w:rsid w:val="009C29B6"/>
    <w:rsid w:val="009D423E"/>
    <w:rsid w:val="009F3873"/>
    <w:rsid w:val="009F6CDC"/>
    <w:rsid w:val="00A07CBF"/>
    <w:rsid w:val="00A234FC"/>
    <w:rsid w:val="00A30A0B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35F17"/>
    <w:rsid w:val="00B46A0C"/>
    <w:rsid w:val="00B607B0"/>
    <w:rsid w:val="00B62DAF"/>
    <w:rsid w:val="00B76946"/>
    <w:rsid w:val="00B97081"/>
    <w:rsid w:val="00BB6DDE"/>
    <w:rsid w:val="00BC0648"/>
    <w:rsid w:val="00C251F6"/>
    <w:rsid w:val="00C30B27"/>
    <w:rsid w:val="00C34297"/>
    <w:rsid w:val="00C52408"/>
    <w:rsid w:val="00C52B32"/>
    <w:rsid w:val="00CA1B82"/>
    <w:rsid w:val="00CA4BA4"/>
    <w:rsid w:val="00CA4DC6"/>
    <w:rsid w:val="00CA628E"/>
    <w:rsid w:val="00CB2CF0"/>
    <w:rsid w:val="00CB39BE"/>
    <w:rsid w:val="00D0139C"/>
    <w:rsid w:val="00D17CB9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92CBB"/>
    <w:rsid w:val="00DA494E"/>
    <w:rsid w:val="00DA59DD"/>
    <w:rsid w:val="00DD5D76"/>
    <w:rsid w:val="00DE3E9E"/>
    <w:rsid w:val="00DF0F20"/>
    <w:rsid w:val="00DF1008"/>
    <w:rsid w:val="00DF2BAB"/>
    <w:rsid w:val="00DF378B"/>
    <w:rsid w:val="00DF4FE7"/>
    <w:rsid w:val="00E10B73"/>
    <w:rsid w:val="00E3132B"/>
    <w:rsid w:val="00E70EE4"/>
    <w:rsid w:val="00E92731"/>
    <w:rsid w:val="00E96B27"/>
    <w:rsid w:val="00EA6257"/>
    <w:rsid w:val="00EB5CF1"/>
    <w:rsid w:val="00EC2C17"/>
    <w:rsid w:val="00F0659B"/>
    <w:rsid w:val="00F31BC1"/>
    <w:rsid w:val="00F40228"/>
    <w:rsid w:val="00F568E0"/>
    <w:rsid w:val="00F70417"/>
    <w:rsid w:val="00F955F3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A13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cp:lastPrinted>2021-10-14T09:07:00Z</cp:lastPrinted>
  <dcterms:created xsi:type="dcterms:W3CDTF">2023-01-09T10:19:00Z</dcterms:created>
  <dcterms:modified xsi:type="dcterms:W3CDTF">2023-01-09T10:19:00Z</dcterms:modified>
</cp:coreProperties>
</file>