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57AD5" w14:textId="77777777" w:rsidR="002C4FE5" w:rsidRPr="00AF541F" w:rsidRDefault="002C4FE5" w:rsidP="00AF541F">
      <w:pPr>
        <w:spacing w:after="0"/>
        <w:rPr>
          <w:rFonts w:ascii="Times New Roman" w:hAnsi="Times New Roman"/>
          <w:sz w:val="24"/>
          <w:szCs w:val="24"/>
        </w:rPr>
      </w:pPr>
    </w:p>
    <w:p w14:paraId="7A9CFC94" w14:textId="77777777" w:rsidR="00AF541F" w:rsidRPr="00AF541F" w:rsidRDefault="002C4FE5" w:rsidP="00AF541F">
      <w:pPr>
        <w:spacing w:after="0"/>
        <w:rPr>
          <w:rFonts w:ascii="Times New Roman" w:hAnsi="Times New Roman"/>
          <w:sz w:val="24"/>
          <w:szCs w:val="24"/>
        </w:rPr>
      </w:pPr>
      <w:r w:rsidRPr="00AF541F">
        <w:rPr>
          <w:rFonts w:ascii="Times New Roman" w:hAnsi="Times New Roman"/>
          <w:smallCaps/>
          <w:sz w:val="24"/>
          <w:szCs w:val="24"/>
        </w:rPr>
        <w:t>Generalny Dyrektor Ochrony Środowiska</w:t>
      </w:r>
    </w:p>
    <w:p w14:paraId="1C2A926D" w14:textId="20DDDE11"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 xml:space="preserve">Warszawa, </w:t>
      </w:r>
      <w:bookmarkStart w:id="0" w:name="ezdDataPodpisu"/>
      <w:r w:rsidRPr="00AF541F">
        <w:rPr>
          <w:rFonts w:ascii="Times New Roman" w:hAnsi="Times New Roman"/>
          <w:sz w:val="24"/>
          <w:szCs w:val="24"/>
        </w:rPr>
        <w:t>01 grudnia 2024</w:t>
      </w:r>
      <w:bookmarkEnd w:id="0"/>
      <w:r w:rsidRPr="00AF541F">
        <w:rPr>
          <w:rFonts w:ascii="Times New Roman" w:hAnsi="Times New Roman"/>
          <w:sz w:val="24"/>
          <w:szCs w:val="24"/>
        </w:rPr>
        <w:t xml:space="preserve"> r.</w:t>
      </w:r>
    </w:p>
    <w:p w14:paraId="28401F97"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DOOŚ-WDŚIII.420.2.2021.mk.5</w:t>
      </w:r>
    </w:p>
    <w:p w14:paraId="71C5C4D5" w14:textId="1DF5C0A8"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(stary znak: DOOŚ-WDŚZIL.420.29.2021.MKW.mk)</w:t>
      </w:r>
    </w:p>
    <w:p w14:paraId="4B1D04D5" w14:textId="77777777" w:rsidR="00BA4845" w:rsidRPr="00AF541F" w:rsidRDefault="008541B8" w:rsidP="00AF541F">
      <w:pPr>
        <w:tabs>
          <w:tab w:val="left" w:pos="1843"/>
        </w:tabs>
        <w:spacing w:after="0"/>
        <w:rPr>
          <w:rFonts w:ascii="Times New Roman" w:hAnsi="Times New Roman"/>
          <w:sz w:val="24"/>
          <w:szCs w:val="24"/>
        </w:rPr>
      </w:pPr>
      <w:r w:rsidRPr="00AF541F">
        <w:rPr>
          <w:rFonts w:ascii="Times New Roman" w:hAnsi="Times New Roman"/>
          <w:sz w:val="24"/>
          <w:szCs w:val="24"/>
        </w:rPr>
        <w:t>DECYZJA</w:t>
      </w:r>
    </w:p>
    <w:p w14:paraId="555B3CE7" w14:textId="799259F9"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 xml:space="preserve">Generalny Dyrektor Ochrony Środowiska na podstawie art. 138 § 1 pkt 1 i 2 oraz art. 127 § 2 ustawy z dnia 14 czerwca 1960 r. – </w:t>
      </w:r>
      <w:r w:rsidRPr="00AF541F">
        <w:rPr>
          <w:rFonts w:ascii="Times New Roman" w:hAnsi="Times New Roman"/>
          <w:iCs/>
          <w:sz w:val="24"/>
          <w:szCs w:val="24"/>
        </w:rPr>
        <w:t>Kodeks postępowania administracyjnego</w:t>
      </w:r>
      <w:r w:rsidRPr="00AF541F">
        <w:rPr>
          <w:rFonts w:ascii="Times New Roman" w:hAnsi="Times New Roman"/>
          <w:sz w:val="24"/>
          <w:szCs w:val="24"/>
        </w:rPr>
        <w:t xml:space="preserve"> (Dz. U. z 2024 r. poz. 572, ze zm.), dalej </w:t>
      </w:r>
      <w:r w:rsidRPr="00AF541F">
        <w:rPr>
          <w:rFonts w:ascii="Times New Roman" w:hAnsi="Times New Roman"/>
          <w:iCs/>
          <w:sz w:val="24"/>
          <w:szCs w:val="24"/>
        </w:rPr>
        <w:t>k.p.a.</w:t>
      </w:r>
      <w:r w:rsidRPr="00AF541F">
        <w:rPr>
          <w:rFonts w:ascii="Times New Roman" w:hAnsi="Times New Roman"/>
          <w:sz w:val="24"/>
          <w:szCs w:val="24"/>
        </w:rPr>
        <w:t xml:space="preserve">, po rozpatrzeniu odwołań: </w:t>
      </w:r>
      <w:r>
        <w:rPr>
          <w:rFonts w:ascii="Times New Roman" w:hAnsi="Times New Roman"/>
          <w:sz w:val="24"/>
          <w:szCs w:val="24"/>
        </w:rPr>
        <w:t>(…)</w:t>
      </w:r>
      <w:r w:rsidRPr="00AF541F">
        <w:rPr>
          <w:rFonts w:ascii="Times New Roman" w:hAnsi="Times New Roman"/>
          <w:sz w:val="24"/>
          <w:szCs w:val="24"/>
        </w:rPr>
        <w:t xml:space="preserve">, </w:t>
      </w:r>
      <w:r>
        <w:rPr>
          <w:rFonts w:ascii="Times New Roman" w:hAnsi="Times New Roman"/>
          <w:sz w:val="24"/>
          <w:szCs w:val="24"/>
        </w:rPr>
        <w:t>(…)</w:t>
      </w:r>
      <w:r w:rsidRPr="00AF541F">
        <w:rPr>
          <w:rFonts w:ascii="Times New Roman" w:hAnsi="Times New Roman"/>
          <w:sz w:val="24"/>
          <w:szCs w:val="24"/>
        </w:rPr>
        <w:t xml:space="preserve">, </w:t>
      </w:r>
      <w:r>
        <w:rPr>
          <w:rFonts w:ascii="Times New Roman" w:hAnsi="Times New Roman"/>
          <w:sz w:val="24"/>
          <w:szCs w:val="24"/>
        </w:rPr>
        <w:t>(…)</w:t>
      </w:r>
      <w:r w:rsidRPr="00AF541F">
        <w:rPr>
          <w:rFonts w:ascii="Times New Roman" w:hAnsi="Times New Roman"/>
          <w:sz w:val="24"/>
          <w:szCs w:val="24"/>
        </w:rPr>
        <w:t xml:space="preserve">, K-B sp. z o.o. sp.k. od decyzji Regionalnego Dyrektora Ochrony Środowiska w Kielcach z 30 lipca 2021 r., znak: WOO-I.420.16.2020.KT.46, o środowiskowych uwarunkowaniach dla przedsięwzięcia polegającego na </w:t>
      </w:r>
      <w:r w:rsidRPr="00AF541F">
        <w:rPr>
          <w:rFonts w:ascii="Times New Roman" w:hAnsi="Times New Roman"/>
          <w:iCs/>
          <w:sz w:val="24"/>
          <w:szCs w:val="24"/>
        </w:rPr>
        <w:t xml:space="preserve">rozbudowie </w:t>
      </w:r>
      <w:r w:rsidRPr="00AF541F">
        <w:rPr>
          <w:rFonts w:ascii="Times New Roman" w:hAnsi="Times New Roman"/>
          <w:iCs/>
          <w:sz w:val="24"/>
          <w:szCs w:val="24"/>
        </w:rPr>
        <w:t>drogi krajowej nr 74 do parametrów drogi 2-jezdniowej, klasy ekspresowej na odcinku przejścia przez Kielce (węzeł Kielce Zachód/S7 – węzeł Kielce Bocianek/DK73) według wariantu 3 Dwa tunele</w:t>
      </w:r>
      <w:r w:rsidRPr="00AF541F">
        <w:rPr>
          <w:rFonts w:ascii="Times New Roman" w:hAnsi="Times New Roman"/>
          <w:sz w:val="24"/>
          <w:szCs w:val="24"/>
        </w:rPr>
        <w:t>,</w:t>
      </w:r>
    </w:p>
    <w:p w14:paraId="283C5405" w14:textId="77777777" w:rsidR="00BA4845" w:rsidRPr="00AF541F" w:rsidRDefault="008541B8" w:rsidP="00AF541F">
      <w:pPr>
        <w:pStyle w:val="Akapitzlist"/>
        <w:numPr>
          <w:ilvl w:val="0"/>
          <w:numId w:val="9"/>
        </w:numPr>
        <w:spacing w:after="0"/>
        <w:ind w:left="284" w:hanging="284"/>
        <w:rPr>
          <w:rFonts w:ascii="Times New Roman" w:hAnsi="Times New Roman"/>
          <w:sz w:val="24"/>
          <w:szCs w:val="24"/>
        </w:rPr>
      </w:pPr>
      <w:r w:rsidRPr="00AF541F">
        <w:rPr>
          <w:rFonts w:ascii="Times New Roman" w:hAnsi="Times New Roman"/>
          <w:sz w:val="24"/>
          <w:szCs w:val="24"/>
        </w:rPr>
        <w:t xml:space="preserve">uchyla punkt I.2.7. decyzji w brzmieniu: </w:t>
      </w:r>
    </w:p>
    <w:p w14:paraId="2D700A8D"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„Lokalizację zaplecza b</w:t>
      </w:r>
      <w:r w:rsidRPr="00AF541F">
        <w:rPr>
          <w:rFonts w:ascii="Times New Roman" w:hAnsi="Times New Roman"/>
          <w:sz w:val="24"/>
          <w:szCs w:val="24"/>
        </w:rPr>
        <w:t>udowy i baz materiałowo-sprzętowych, przewidzieć:</w:t>
      </w:r>
    </w:p>
    <w:p w14:paraId="3E5188AE" w14:textId="77777777" w:rsidR="00BA4845" w:rsidRPr="00AF541F" w:rsidRDefault="008541B8" w:rsidP="00AF541F">
      <w:pPr>
        <w:pStyle w:val="Akapitzlist"/>
        <w:numPr>
          <w:ilvl w:val="0"/>
          <w:numId w:val="18"/>
        </w:numPr>
        <w:spacing w:after="0"/>
        <w:rPr>
          <w:rFonts w:ascii="Times New Roman" w:hAnsi="Times New Roman"/>
          <w:sz w:val="24"/>
          <w:szCs w:val="24"/>
        </w:rPr>
      </w:pPr>
      <w:r w:rsidRPr="00AF541F">
        <w:rPr>
          <w:rFonts w:ascii="Times New Roman" w:hAnsi="Times New Roman"/>
          <w:sz w:val="24"/>
          <w:szCs w:val="24"/>
        </w:rPr>
        <w:t>w miejscach oddalonych minimum 50 m od Zalewu Kieleckiego oraz brzegów rzeki Silnicy i rzeki Sufraganiec,</w:t>
      </w:r>
    </w:p>
    <w:p w14:paraId="58F563A9" w14:textId="77777777" w:rsidR="00BA4845" w:rsidRPr="00AF541F" w:rsidRDefault="008541B8" w:rsidP="00AF541F">
      <w:pPr>
        <w:pStyle w:val="Akapitzlist"/>
        <w:numPr>
          <w:ilvl w:val="0"/>
          <w:numId w:val="18"/>
        </w:numPr>
        <w:spacing w:after="0"/>
        <w:rPr>
          <w:rFonts w:ascii="Times New Roman" w:hAnsi="Times New Roman"/>
          <w:sz w:val="24"/>
          <w:szCs w:val="24"/>
        </w:rPr>
      </w:pPr>
      <w:r w:rsidRPr="00AF541F">
        <w:rPr>
          <w:rFonts w:ascii="Times New Roman" w:hAnsi="Times New Roman"/>
          <w:sz w:val="24"/>
          <w:szCs w:val="24"/>
        </w:rPr>
        <w:t>poza obrębem rzutu koron drzew i systemu korzeniowego”</w:t>
      </w:r>
    </w:p>
    <w:p w14:paraId="58FD2C2D"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i w tym zakresie orzeka:</w:t>
      </w:r>
    </w:p>
    <w:p w14:paraId="039495C4"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„Zaplecza budowy i b</w:t>
      </w:r>
      <w:r w:rsidRPr="00AF541F">
        <w:rPr>
          <w:rFonts w:ascii="Times New Roman" w:hAnsi="Times New Roman"/>
          <w:sz w:val="24"/>
          <w:szCs w:val="24"/>
        </w:rPr>
        <w:t>azy materiałowo-sprzętowe lokalizować:</w:t>
      </w:r>
    </w:p>
    <w:p w14:paraId="76422464" w14:textId="77777777" w:rsidR="00BA4845" w:rsidRPr="00AF541F" w:rsidRDefault="008541B8" w:rsidP="00AF541F">
      <w:pPr>
        <w:pStyle w:val="Akapitzlist"/>
        <w:numPr>
          <w:ilvl w:val="0"/>
          <w:numId w:val="25"/>
        </w:numPr>
        <w:spacing w:after="0"/>
        <w:rPr>
          <w:rFonts w:ascii="Times New Roman" w:hAnsi="Times New Roman"/>
          <w:sz w:val="24"/>
          <w:szCs w:val="24"/>
        </w:rPr>
      </w:pPr>
      <w:r w:rsidRPr="00AF541F">
        <w:rPr>
          <w:rFonts w:ascii="Times New Roman" w:hAnsi="Times New Roman"/>
          <w:sz w:val="24"/>
          <w:szCs w:val="24"/>
        </w:rPr>
        <w:t>w miejscach oddalonych minimum 100 m od Zalewu Kieleckiego oraz brzegów rzeki Silnicy i rzeki Sufraganiec,</w:t>
      </w:r>
    </w:p>
    <w:p w14:paraId="627B0643" w14:textId="77777777" w:rsidR="00BA4845" w:rsidRPr="00AF541F" w:rsidRDefault="008541B8" w:rsidP="00AF541F">
      <w:pPr>
        <w:pStyle w:val="Akapitzlist"/>
        <w:numPr>
          <w:ilvl w:val="0"/>
          <w:numId w:val="25"/>
        </w:numPr>
        <w:spacing w:after="0"/>
        <w:rPr>
          <w:rFonts w:ascii="Times New Roman" w:hAnsi="Times New Roman"/>
          <w:sz w:val="24"/>
          <w:szCs w:val="24"/>
        </w:rPr>
      </w:pPr>
      <w:r w:rsidRPr="00AF541F">
        <w:rPr>
          <w:rFonts w:ascii="Times New Roman" w:hAnsi="Times New Roman"/>
          <w:sz w:val="24"/>
          <w:szCs w:val="24"/>
        </w:rPr>
        <w:t>poza obrębem rzutu koron drzew i systemu korzeniowego, jednak w promieniu nie mniejszym niż 3 m od pni drzew”;</w:t>
      </w:r>
    </w:p>
    <w:p w14:paraId="24AC34F3" w14:textId="77777777" w:rsidR="00BA4845" w:rsidRPr="00AF541F" w:rsidRDefault="008541B8" w:rsidP="00AF541F">
      <w:pPr>
        <w:pStyle w:val="Akapitzlist"/>
        <w:numPr>
          <w:ilvl w:val="0"/>
          <w:numId w:val="9"/>
        </w:numPr>
        <w:spacing w:after="0"/>
        <w:ind w:left="284" w:hanging="284"/>
        <w:rPr>
          <w:rFonts w:ascii="Times New Roman" w:hAnsi="Times New Roman"/>
          <w:sz w:val="24"/>
          <w:szCs w:val="24"/>
        </w:rPr>
      </w:pPr>
      <w:r w:rsidRPr="00AF541F">
        <w:rPr>
          <w:rFonts w:ascii="Times New Roman" w:hAnsi="Times New Roman"/>
          <w:sz w:val="24"/>
          <w:szCs w:val="24"/>
        </w:rPr>
        <w:t>uchyla punkt I.2.8. decyzji w brzmieniu:</w:t>
      </w:r>
    </w:p>
    <w:p w14:paraId="7D78045F" w14:textId="77777777" w:rsidR="00BA4845" w:rsidRPr="00AF541F" w:rsidRDefault="008541B8" w:rsidP="00AF541F">
      <w:pPr>
        <w:pStyle w:val="Tekstpodstawowy"/>
        <w:widowControl w:val="0"/>
        <w:tabs>
          <w:tab w:val="left" w:pos="412"/>
        </w:tabs>
        <w:suppressAutoHyphens w:val="0"/>
        <w:spacing w:line="276" w:lineRule="auto"/>
        <w:rPr>
          <w:rFonts w:cs="Times New Roman"/>
          <w:szCs w:val="24"/>
        </w:rPr>
      </w:pPr>
      <w:r w:rsidRPr="00AF541F">
        <w:rPr>
          <w:rFonts w:cs="Times New Roman"/>
          <w:color w:val="000000"/>
          <w:szCs w:val="24"/>
          <w:lang w:eastAsia="pl-PL" w:bidi="pl-PL"/>
        </w:rPr>
        <w:t>„Niezanieczyszczone masy ziemne, powstające podczas prac budowlanych w jak największym stopniu zagospodarować na terenie planowanej inwestycji, zgodnie z obowiązującymi przepisami (wykorzystać np.: do budowy nasypó</w:t>
      </w:r>
      <w:r w:rsidRPr="00AF541F">
        <w:rPr>
          <w:rFonts w:cs="Times New Roman"/>
          <w:color w:val="000000"/>
          <w:szCs w:val="24"/>
          <w:lang w:eastAsia="pl-PL" w:bidi="pl-PL"/>
        </w:rPr>
        <w:t xml:space="preserve">w, niwelacji terenu); nie składować mas ziemnych w odległości min. 50 m od rzeki Silnica i Zalewu Kieleckiego oraz rzeki Sufraganiec. Humus składować oddzielnie i wykorzystać do prac wykończeniowych. W przypadku zanieczyszczonej ziemi postępować zgodnie z </w:t>
      </w:r>
      <w:r w:rsidRPr="00AF541F">
        <w:rPr>
          <w:rFonts w:cs="Times New Roman"/>
          <w:color w:val="000000"/>
          <w:szCs w:val="24"/>
          <w:lang w:eastAsia="pl-PL" w:bidi="pl-PL"/>
        </w:rPr>
        <w:t>zasadami gospodarowania odpadami”</w:t>
      </w:r>
    </w:p>
    <w:p w14:paraId="004CB643"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i w tym zakresie orzeka:</w:t>
      </w:r>
    </w:p>
    <w:p w14:paraId="19F8E4A9"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„Niezanieczyszczone masy ziemne, powstające podczas prac budowlanych w jak największym stopniu zagospodarować na terenie planowanej inwestycji (wykorzystać np.: do budowy nasypów, niwelacji terenu)</w:t>
      </w:r>
      <w:r w:rsidRPr="00AF541F">
        <w:rPr>
          <w:rFonts w:ascii="Times New Roman" w:hAnsi="Times New Roman"/>
          <w:sz w:val="24"/>
          <w:szCs w:val="24"/>
        </w:rPr>
        <w:t>. Nie składować mas ziemnych w odległości minimum 50 m od rzeki Silnica i Zalewu Kieleckiego oraz rzeki Sufraganiec. Humus składować oddzielnie i wykorzystać w pierwszej kolejności do rekultywacji terenu w bezpośrednim sąsiedztwie drogi, do odtworzenia war</w:t>
      </w:r>
      <w:r w:rsidRPr="00AF541F">
        <w:rPr>
          <w:rFonts w:ascii="Times New Roman" w:hAnsi="Times New Roman"/>
          <w:sz w:val="24"/>
          <w:szCs w:val="24"/>
        </w:rPr>
        <w:t>stwy glebowej wokół dróg”;</w:t>
      </w:r>
    </w:p>
    <w:p w14:paraId="7C68E356" w14:textId="77777777" w:rsidR="00BA4845" w:rsidRPr="00AF541F" w:rsidRDefault="008541B8" w:rsidP="00AF541F">
      <w:pPr>
        <w:pStyle w:val="Akapitzlist"/>
        <w:numPr>
          <w:ilvl w:val="0"/>
          <w:numId w:val="9"/>
        </w:numPr>
        <w:spacing w:after="0"/>
        <w:ind w:left="284" w:hanging="284"/>
        <w:rPr>
          <w:rFonts w:ascii="Times New Roman" w:hAnsi="Times New Roman"/>
          <w:sz w:val="24"/>
          <w:szCs w:val="24"/>
        </w:rPr>
      </w:pPr>
      <w:r w:rsidRPr="00AF541F">
        <w:rPr>
          <w:rFonts w:ascii="Times New Roman" w:hAnsi="Times New Roman"/>
          <w:sz w:val="24"/>
          <w:szCs w:val="24"/>
        </w:rPr>
        <w:t>uchyla punkt I.2.14. decyzji w brzmieniu:</w:t>
      </w:r>
    </w:p>
    <w:p w14:paraId="5EE64E70"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„W przypadku odprowadzania wód z odwodnienia wykopów do cieków, wymagane jest ich oczyszczenie z zawiesiny. Czas wykonania odwodnienia wykopów budowlanych ograniczyć do niezbędnego minimu</w:t>
      </w:r>
      <w:r w:rsidRPr="00AF541F">
        <w:rPr>
          <w:rFonts w:ascii="Times New Roman" w:hAnsi="Times New Roman"/>
          <w:sz w:val="24"/>
          <w:szCs w:val="24"/>
        </w:rPr>
        <w:t>m”</w:t>
      </w:r>
    </w:p>
    <w:p w14:paraId="445BF5D4"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lastRenderedPageBreak/>
        <w:t>i w tym zakresie orzeka:</w:t>
      </w:r>
    </w:p>
    <w:p w14:paraId="16F2A960"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„W przypadku odprowadzania wód z odwodnienia wykopów do cieków oraz do kanalizacji deszczowej, wymagane jest ich oczyszczenie z zawiesiny za pomocą osadników”;</w:t>
      </w:r>
    </w:p>
    <w:p w14:paraId="765875CE" w14:textId="77777777" w:rsidR="00BA4845" w:rsidRPr="00AF541F" w:rsidRDefault="008541B8" w:rsidP="00AF541F">
      <w:pPr>
        <w:pStyle w:val="Akapitzlist"/>
        <w:numPr>
          <w:ilvl w:val="0"/>
          <w:numId w:val="9"/>
        </w:numPr>
        <w:spacing w:after="0"/>
        <w:ind w:left="284" w:hanging="284"/>
        <w:rPr>
          <w:rFonts w:ascii="Times New Roman" w:hAnsi="Times New Roman"/>
          <w:sz w:val="24"/>
          <w:szCs w:val="24"/>
        </w:rPr>
      </w:pPr>
      <w:r w:rsidRPr="00AF541F">
        <w:rPr>
          <w:rFonts w:ascii="Times New Roman" w:hAnsi="Times New Roman"/>
          <w:sz w:val="24"/>
          <w:szCs w:val="24"/>
        </w:rPr>
        <w:t>uchyla punkt I.2.16. decyzji w brzmieniu:</w:t>
      </w:r>
    </w:p>
    <w:p w14:paraId="3AAC46F0"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„W czasie prowadzenia prac</w:t>
      </w:r>
      <w:r w:rsidRPr="00AF541F">
        <w:rPr>
          <w:rFonts w:ascii="Times New Roman" w:hAnsi="Times New Roman"/>
          <w:sz w:val="24"/>
          <w:szCs w:val="24"/>
        </w:rPr>
        <w:t xml:space="preserve"> przygotowawczych oraz robót budowlanych w rejonie rzeki Sufraganiec, rzeki Silnicy oraz Zalewu Kieleckiego zapewnić specjalistyczny nadzór przyrodniczy.</w:t>
      </w:r>
    </w:p>
    <w:p w14:paraId="7E2A3CA0"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Nadzór przyrodniczy obejmować winien kontrolę działań zapobiegających i zabezpieczających środowisko p</w:t>
      </w:r>
      <w:r w:rsidRPr="00AF541F">
        <w:rPr>
          <w:rFonts w:ascii="Times New Roman" w:hAnsi="Times New Roman"/>
          <w:sz w:val="24"/>
          <w:szCs w:val="24"/>
        </w:rPr>
        <w:t>rzyrodnicze na etapie realizacji robót budowlanych, w szczególności w następującym zakresie:</w:t>
      </w:r>
    </w:p>
    <w:p w14:paraId="3564C55B" w14:textId="77777777" w:rsidR="00BA4845" w:rsidRPr="00AF541F" w:rsidRDefault="008541B8" w:rsidP="00AF541F">
      <w:pPr>
        <w:pStyle w:val="Akapitzlist"/>
        <w:numPr>
          <w:ilvl w:val="0"/>
          <w:numId w:val="24"/>
        </w:numPr>
        <w:spacing w:after="0"/>
        <w:rPr>
          <w:rFonts w:ascii="Times New Roman" w:hAnsi="Times New Roman"/>
          <w:sz w:val="24"/>
          <w:szCs w:val="24"/>
        </w:rPr>
      </w:pPr>
      <w:r w:rsidRPr="00AF541F">
        <w:rPr>
          <w:rFonts w:ascii="Times New Roman" w:hAnsi="Times New Roman"/>
          <w:sz w:val="24"/>
          <w:szCs w:val="24"/>
        </w:rPr>
        <w:t>rozpoznania przyrodniczego terenu przed przystąpieniem do prac budowlanych,</w:t>
      </w:r>
    </w:p>
    <w:p w14:paraId="75F3F804" w14:textId="77777777" w:rsidR="00BA4845" w:rsidRPr="00AF541F" w:rsidRDefault="008541B8" w:rsidP="00AF541F">
      <w:pPr>
        <w:pStyle w:val="Akapitzlist"/>
        <w:numPr>
          <w:ilvl w:val="0"/>
          <w:numId w:val="24"/>
        </w:numPr>
        <w:spacing w:after="0"/>
        <w:rPr>
          <w:rFonts w:ascii="Times New Roman" w:hAnsi="Times New Roman"/>
          <w:sz w:val="24"/>
          <w:szCs w:val="24"/>
        </w:rPr>
      </w:pPr>
      <w:r w:rsidRPr="00AF541F">
        <w:rPr>
          <w:rFonts w:ascii="Times New Roman" w:hAnsi="Times New Roman"/>
          <w:sz w:val="24"/>
          <w:szCs w:val="24"/>
        </w:rPr>
        <w:t xml:space="preserve">nadzór nad czynnościami związanymi z usuwaniem wierzchniej warstwy ziemi, </w:t>
      </w:r>
    </w:p>
    <w:p w14:paraId="2B7EA7FE" w14:textId="77777777" w:rsidR="00BA4845" w:rsidRPr="00AF541F" w:rsidRDefault="008541B8" w:rsidP="00AF541F">
      <w:pPr>
        <w:pStyle w:val="Akapitzlist"/>
        <w:numPr>
          <w:ilvl w:val="0"/>
          <w:numId w:val="24"/>
        </w:numPr>
        <w:spacing w:after="0"/>
        <w:rPr>
          <w:rFonts w:ascii="Times New Roman" w:hAnsi="Times New Roman"/>
          <w:sz w:val="24"/>
          <w:szCs w:val="24"/>
        </w:rPr>
      </w:pPr>
      <w:r w:rsidRPr="00AF541F">
        <w:rPr>
          <w:rFonts w:ascii="Times New Roman" w:hAnsi="Times New Roman"/>
          <w:sz w:val="24"/>
          <w:szCs w:val="24"/>
        </w:rPr>
        <w:t xml:space="preserve">bieżącą </w:t>
      </w:r>
      <w:r w:rsidRPr="00AF541F">
        <w:rPr>
          <w:rFonts w:ascii="Times New Roman" w:hAnsi="Times New Roman"/>
          <w:sz w:val="24"/>
          <w:szCs w:val="24"/>
        </w:rPr>
        <w:t>obserwację i analizę technologii i harmonogramu prowadzenia poszczególnych prac a w przypadku wystąpienia nieprzewidzianych okoliczności i zdarzeń, podanie zaleceń,</w:t>
      </w:r>
    </w:p>
    <w:p w14:paraId="34FF7C89" w14:textId="77777777" w:rsidR="00BA4845" w:rsidRPr="00AF541F" w:rsidRDefault="008541B8" w:rsidP="00AF541F">
      <w:pPr>
        <w:pStyle w:val="Akapitzlist"/>
        <w:numPr>
          <w:ilvl w:val="0"/>
          <w:numId w:val="24"/>
        </w:numPr>
        <w:spacing w:after="0"/>
        <w:rPr>
          <w:rFonts w:ascii="Times New Roman" w:hAnsi="Times New Roman"/>
          <w:sz w:val="24"/>
          <w:szCs w:val="24"/>
        </w:rPr>
      </w:pPr>
      <w:r w:rsidRPr="00AF541F">
        <w:rPr>
          <w:rFonts w:ascii="Times New Roman" w:hAnsi="Times New Roman"/>
          <w:sz w:val="24"/>
          <w:szCs w:val="24"/>
        </w:rPr>
        <w:t>obserwację pracy sprzętu i placu budowy na odcinkach projektowanej drogi przechodzących prz</w:t>
      </w:r>
      <w:r w:rsidRPr="00AF541F">
        <w:rPr>
          <w:rFonts w:ascii="Times New Roman" w:hAnsi="Times New Roman"/>
          <w:sz w:val="24"/>
          <w:szCs w:val="24"/>
        </w:rPr>
        <w:t>ez dolinę rzeki Silnica i Zalewu Kieleckiego,</w:t>
      </w:r>
    </w:p>
    <w:p w14:paraId="485975A0" w14:textId="77777777" w:rsidR="00BA4845" w:rsidRPr="00AF541F" w:rsidRDefault="008541B8" w:rsidP="00AF541F">
      <w:pPr>
        <w:pStyle w:val="Akapitzlist"/>
        <w:numPr>
          <w:ilvl w:val="0"/>
          <w:numId w:val="24"/>
        </w:numPr>
        <w:spacing w:after="0"/>
        <w:rPr>
          <w:rFonts w:ascii="Times New Roman" w:hAnsi="Times New Roman"/>
          <w:sz w:val="24"/>
          <w:szCs w:val="24"/>
        </w:rPr>
      </w:pPr>
      <w:r w:rsidRPr="00AF541F">
        <w:rPr>
          <w:rFonts w:ascii="Times New Roman" w:hAnsi="Times New Roman"/>
          <w:sz w:val="24"/>
          <w:szCs w:val="24"/>
        </w:rPr>
        <w:t>kontrolę prowadzenia prac budowlanych w obrębie rzeki Sufraganiec i rzeki Silnica oraz Zalewu Kieleckiego,</w:t>
      </w:r>
    </w:p>
    <w:p w14:paraId="2B025D82" w14:textId="77777777" w:rsidR="00BA4845" w:rsidRPr="00AF541F" w:rsidRDefault="008541B8" w:rsidP="00AF541F">
      <w:pPr>
        <w:pStyle w:val="Akapitzlist"/>
        <w:numPr>
          <w:ilvl w:val="0"/>
          <w:numId w:val="24"/>
        </w:numPr>
        <w:spacing w:after="0"/>
        <w:rPr>
          <w:rFonts w:ascii="Times New Roman" w:hAnsi="Times New Roman"/>
          <w:sz w:val="24"/>
          <w:szCs w:val="24"/>
        </w:rPr>
      </w:pPr>
      <w:r w:rsidRPr="00AF541F">
        <w:rPr>
          <w:rFonts w:ascii="Times New Roman" w:hAnsi="Times New Roman"/>
          <w:sz w:val="24"/>
          <w:szCs w:val="24"/>
        </w:rPr>
        <w:t xml:space="preserve">w razie potrzeby dokładne określenie lokalizacji tymczasowych wygrodzeń w miejscach, gdzie stwierdzone </w:t>
      </w:r>
      <w:r w:rsidRPr="00AF541F">
        <w:rPr>
          <w:rFonts w:ascii="Times New Roman" w:hAnsi="Times New Roman"/>
          <w:sz w:val="24"/>
          <w:szCs w:val="24"/>
        </w:rPr>
        <w:t>zostaną przez nadzór przyrodniczy szlaki migracji płazów oraz możliwość prowadzenia w takich miejscach prac w okresach masowych migracji płazów a także przenoszenie poza teren budowy drobnych zwierząt i płazów, które tam się przedostaną,</w:t>
      </w:r>
    </w:p>
    <w:p w14:paraId="14CA0AAA" w14:textId="77777777" w:rsidR="00BA4845" w:rsidRPr="00AF541F" w:rsidRDefault="008541B8" w:rsidP="00AF541F">
      <w:pPr>
        <w:pStyle w:val="Akapitzlist"/>
        <w:numPr>
          <w:ilvl w:val="0"/>
          <w:numId w:val="24"/>
        </w:numPr>
        <w:spacing w:after="0"/>
        <w:rPr>
          <w:rFonts w:ascii="Times New Roman" w:hAnsi="Times New Roman"/>
          <w:sz w:val="24"/>
          <w:szCs w:val="24"/>
        </w:rPr>
      </w:pPr>
      <w:r w:rsidRPr="00AF541F">
        <w:rPr>
          <w:rFonts w:ascii="Times New Roman" w:hAnsi="Times New Roman"/>
          <w:sz w:val="24"/>
          <w:szCs w:val="24"/>
        </w:rPr>
        <w:t>kontrolę wykopów p</w:t>
      </w:r>
      <w:r w:rsidRPr="00AF541F">
        <w:rPr>
          <w:rFonts w:ascii="Times New Roman" w:hAnsi="Times New Roman"/>
          <w:sz w:val="24"/>
          <w:szCs w:val="24"/>
        </w:rPr>
        <w:t>rzed ich zasypaniem celem wykluczenia obecności płazów i drobnych zwierząt,</w:t>
      </w:r>
    </w:p>
    <w:p w14:paraId="2607C558" w14:textId="77777777" w:rsidR="00BA4845" w:rsidRPr="00AF541F" w:rsidRDefault="008541B8" w:rsidP="00AF541F">
      <w:pPr>
        <w:pStyle w:val="Akapitzlist"/>
        <w:numPr>
          <w:ilvl w:val="0"/>
          <w:numId w:val="24"/>
        </w:numPr>
        <w:spacing w:after="0"/>
        <w:rPr>
          <w:rFonts w:ascii="Times New Roman" w:hAnsi="Times New Roman"/>
          <w:sz w:val="24"/>
          <w:szCs w:val="24"/>
        </w:rPr>
      </w:pPr>
      <w:r w:rsidRPr="00AF541F">
        <w:rPr>
          <w:rFonts w:ascii="Times New Roman" w:hAnsi="Times New Roman"/>
          <w:sz w:val="24"/>
          <w:szCs w:val="24"/>
        </w:rPr>
        <w:t>nadzór nad wprowadzaniem nasadzeń zieleni i doborem właściwych gatunków roślin”</w:t>
      </w:r>
    </w:p>
    <w:p w14:paraId="132A938B"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i w tym zakresie orzeka:</w:t>
      </w:r>
    </w:p>
    <w:p w14:paraId="636AF56A"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„W czasie prowadzenia prac przygotowawczych oraz robót budowlanych zapewnić</w:t>
      </w:r>
      <w:r w:rsidRPr="00AF541F">
        <w:rPr>
          <w:rFonts w:ascii="Times New Roman" w:hAnsi="Times New Roman"/>
          <w:sz w:val="24"/>
          <w:szCs w:val="24"/>
        </w:rPr>
        <w:t xml:space="preserve"> nadzór inwestorski przyrodniczy, pełniony przez osoby legitymujące się doświadczeniem i wykształceniem odpowiednim do zakresu wykonywanego nadzoru, obejmujący:</w:t>
      </w:r>
    </w:p>
    <w:p w14:paraId="1955CD02" w14:textId="77777777" w:rsidR="00BA4845" w:rsidRPr="00AF541F" w:rsidRDefault="008541B8" w:rsidP="00AF541F">
      <w:pPr>
        <w:pStyle w:val="Akapitzlist"/>
        <w:numPr>
          <w:ilvl w:val="1"/>
          <w:numId w:val="6"/>
        </w:numPr>
        <w:spacing w:after="0"/>
        <w:ind w:left="426"/>
        <w:rPr>
          <w:rFonts w:ascii="Times New Roman" w:hAnsi="Times New Roman"/>
          <w:sz w:val="24"/>
          <w:szCs w:val="24"/>
        </w:rPr>
      </w:pPr>
      <w:r w:rsidRPr="00AF541F">
        <w:rPr>
          <w:rFonts w:ascii="Times New Roman" w:hAnsi="Times New Roman"/>
          <w:sz w:val="24"/>
          <w:szCs w:val="24"/>
        </w:rPr>
        <w:t>w zakresie nadzoru herpetologicznego/teriologicznego:</w:t>
      </w:r>
    </w:p>
    <w:p w14:paraId="0BA695FA" w14:textId="77777777" w:rsidR="00BA4845" w:rsidRPr="00AF541F" w:rsidRDefault="008541B8" w:rsidP="00AF541F">
      <w:pPr>
        <w:pStyle w:val="Akapitzlist"/>
        <w:numPr>
          <w:ilvl w:val="0"/>
          <w:numId w:val="7"/>
        </w:numPr>
        <w:spacing w:after="0"/>
        <w:rPr>
          <w:rFonts w:ascii="Times New Roman" w:hAnsi="Times New Roman"/>
          <w:sz w:val="24"/>
          <w:szCs w:val="24"/>
        </w:rPr>
      </w:pPr>
      <w:r w:rsidRPr="00AF541F">
        <w:rPr>
          <w:rFonts w:ascii="Times New Roman" w:hAnsi="Times New Roman"/>
          <w:sz w:val="24"/>
          <w:szCs w:val="24"/>
        </w:rPr>
        <w:t>kontrolę terenu budowy całego odcinka inw</w:t>
      </w:r>
      <w:r w:rsidRPr="00AF541F">
        <w:rPr>
          <w:rFonts w:ascii="Times New Roman" w:hAnsi="Times New Roman"/>
          <w:sz w:val="24"/>
          <w:szCs w:val="24"/>
        </w:rPr>
        <w:t>estycji (w tym wykopów, zagłębień wypełnionych wodą, zastoisk i zalewisk, rowów, studni, elementów urządzeń podczyszczających wody opadowe) w celu poszukiwania uwięzionych zwierząt (płazów, małych ssaków); ze szczególnym uwzględnieniem odcinków w rejonie w</w:t>
      </w:r>
      <w:r w:rsidRPr="00AF541F">
        <w:rPr>
          <w:rFonts w:ascii="Times New Roman" w:hAnsi="Times New Roman"/>
          <w:sz w:val="24"/>
          <w:szCs w:val="24"/>
        </w:rPr>
        <w:t>ystępowania siedlisk płazów: w km 3+400 do km 3+600 drogi S74 w rejonie rzeki Silnica i Zalewu Kieleckiego, w rejonie rzeki Sufraganiec. Teren budowy musi być poddawany przez nadzór herpetologiczny regularnym kontrolom w trakcie całego okresu aktywności zi</w:t>
      </w:r>
      <w:r w:rsidRPr="00AF541F">
        <w:rPr>
          <w:rFonts w:ascii="Times New Roman" w:hAnsi="Times New Roman"/>
          <w:sz w:val="24"/>
          <w:szCs w:val="24"/>
        </w:rPr>
        <w:t xml:space="preserve">nwentaryzowanych gatunków – w okresie wiosennych i jesiennych migracji, tj. od 1 marca do 15 maja oraz od 15 sierpnia do 15 października dwa razy dziennie (rano i wieczorem), w pozostałym okresie aktywności raz dziennie. W przypadku stwierdzenia obecności </w:t>
      </w:r>
      <w:r w:rsidRPr="00AF541F">
        <w:rPr>
          <w:rFonts w:ascii="Times New Roman" w:hAnsi="Times New Roman"/>
          <w:sz w:val="24"/>
          <w:szCs w:val="24"/>
        </w:rPr>
        <w:t xml:space="preserve">zwierząt, osobniki przenieść pod nadzorem przyrodniczym do odpowiedniego dla danego gatunku miejsca o cechach siedliska, w </w:t>
      </w:r>
      <w:r w:rsidRPr="00AF541F">
        <w:rPr>
          <w:rFonts w:ascii="Times New Roman" w:hAnsi="Times New Roman"/>
          <w:sz w:val="24"/>
          <w:szCs w:val="24"/>
        </w:rPr>
        <w:lastRenderedPageBreak/>
        <w:t>którym występuje w sposób naturalny, oddalonego poza zasięg oddziaływania inwestycji,</w:t>
      </w:r>
    </w:p>
    <w:p w14:paraId="10D45FE8" w14:textId="77777777" w:rsidR="00BA4845" w:rsidRPr="00AF541F" w:rsidRDefault="008541B8" w:rsidP="00AF541F">
      <w:pPr>
        <w:pStyle w:val="Akapitzlist"/>
        <w:numPr>
          <w:ilvl w:val="0"/>
          <w:numId w:val="7"/>
        </w:numPr>
        <w:spacing w:after="0"/>
        <w:rPr>
          <w:rFonts w:ascii="Times New Roman" w:hAnsi="Times New Roman"/>
          <w:sz w:val="24"/>
          <w:szCs w:val="24"/>
        </w:rPr>
      </w:pPr>
      <w:r w:rsidRPr="00AF541F">
        <w:rPr>
          <w:rFonts w:ascii="Times New Roman" w:hAnsi="Times New Roman"/>
          <w:sz w:val="24"/>
          <w:szCs w:val="24"/>
        </w:rPr>
        <w:t>kontrolę wykopów przed ich zasypaniem celem wyk</w:t>
      </w:r>
      <w:r w:rsidRPr="00AF541F">
        <w:rPr>
          <w:rFonts w:ascii="Times New Roman" w:hAnsi="Times New Roman"/>
          <w:sz w:val="24"/>
          <w:szCs w:val="24"/>
        </w:rPr>
        <w:t>luczenia obecności płazów i drobnych zwierząt,</w:t>
      </w:r>
    </w:p>
    <w:p w14:paraId="3E6FF0B8" w14:textId="77777777" w:rsidR="00BA4845" w:rsidRPr="00AF541F" w:rsidRDefault="008541B8" w:rsidP="00AF541F">
      <w:pPr>
        <w:pStyle w:val="Akapitzlist"/>
        <w:numPr>
          <w:ilvl w:val="0"/>
          <w:numId w:val="7"/>
        </w:numPr>
        <w:spacing w:after="0"/>
        <w:rPr>
          <w:rFonts w:ascii="Times New Roman" w:hAnsi="Times New Roman"/>
          <w:sz w:val="24"/>
          <w:szCs w:val="24"/>
        </w:rPr>
      </w:pPr>
      <w:r w:rsidRPr="00AF541F">
        <w:rPr>
          <w:rFonts w:ascii="Times New Roman" w:hAnsi="Times New Roman"/>
          <w:sz w:val="24"/>
          <w:szCs w:val="24"/>
        </w:rPr>
        <w:t>nadzór nad czynnościami związanymi z usuwaniem wierzchniej warstwy ziemi,</w:t>
      </w:r>
    </w:p>
    <w:p w14:paraId="6772877A" w14:textId="77777777" w:rsidR="00BA4845" w:rsidRPr="00AF541F" w:rsidRDefault="008541B8" w:rsidP="00AF541F">
      <w:pPr>
        <w:pStyle w:val="Akapitzlist"/>
        <w:numPr>
          <w:ilvl w:val="0"/>
          <w:numId w:val="7"/>
        </w:numPr>
        <w:spacing w:after="0"/>
        <w:rPr>
          <w:rFonts w:ascii="Times New Roman" w:hAnsi="Times New Roman"/>
          <w:sz w:val="24"/>
          <w:szCs w:val="24"/>
        </w:rPr>
      </w:pPr>
      <w:r w:rsidRPr="00AF541F">
        <w:rPr>
          <w:rFonts w:ascii="Times New Roman" w:hAnsi="Times New Roman"/>
          <w:sz w:val="24"/>
          <w:szCs w:val="24"/>
        </w:rPr>
        <w:t>realizację warunków I.2.26. (w brzmieniu nadanym punktem 11 niniejszej decyzji), I.2.27. (w brzmieniu nadanym punktem 12 niniejszej dec</w:t>
      </w:r>
      <w:r w:rsidRPr="00AF541F">
        <w:rPr>
          <w:rFonts w:ascii="Times New Roman" w:hAnsi="Times New Roman"/>
          <w:sz w:val="24"/>
          <w:szCs w:val="24"/>
        </w:rPr>
        <w:t>yzji), w tym wyznaczanie dodatkowych miejsc lokalizacji tymczasowych wygrodzeń herpetologicznych;</w:t>
      </w:r>
    </w:p>
    <w:p w14:paraId="2FC43BD9" w14:textId="77777777" w:rsidR="00BA4845" w:rsidRPr="00AF541F" w:rsidRDefault="008541B8" w:rsidP="00AF541F">
      <w:pPr>
        <w:pStyle w:val="Akapitzlist"/>
        <w:numPr>
          <w:ilvl w:val="1"/>
          <w:numId w:val="6"/>
        </w:numPr>
        <w:spacing w:after="0"/>
        <w:ind w:left="426"/>
        <w:rPr>
          <w:rFonts w:ascii="Times New Roman" w:hAnsi="Times New Roman"/>
          <w:sz w:val="24"/>
          <w:szCs w:val="24"/>
        </w:rPr>
      </w:pPr>
      <w:r w:rsidRPr="00AF541F">
        <w:rPr>
          <w:rFonts w:ascii="Times New Roman" w:hAnsi="Times New Roman"/>
          <w:sz w:val="24"/>
          <w:szCs w:val="24"/>
        </w:rPr>
        <w:t>w zakresie nadzoru ornitologicznego i chiropterologicznego realizację warunku I.2.17. (w brzmieniu nadanym punktem 5 niniejszej decyzji);</w:t>
      </w:r>
    </w:p>
    <w:p w14:paraId="1638B639" w14:textId="77777777" w:rsidR="00BA4845" w:rsidRPr="00AF541F" w:rsidRDefault="008541B8" w:rsidP="00AF541F">
      <w:pPr>
        <w:pStyle w:val="Akapitzlist"/>
        <w:numPr>
          <w:ilvl w:val="1"/>
          <w:numId w:val="6"/>
        </w:numPr>
        <w:spacing w:after="0"/>
        <w:ind w:left="426"/>
        <w:rPr>
          <w:rFonts w:ascii="Times New Roman" w:hAnsi="Times New Roman"/>
          <w:sz w:val="24"/>
          <w:szCs w:val="24"/>
        </w:rPr>
      </w:pPr>
      <w:r w:rsidRPr="00AF541F">
        <w:rPr>
          <w:rFonts w:ascii="Times New Roman" w:hAnsi="Times New Roman"/>
          <w:sz w:val="24"/>
          <w:szCs w:val="24"/>
        </w:rPr>
        <w:t>w zakresie nadzoru d</w:t>
      </w:r>
      <w:r w:rsidRPr="00AF541F">
        <w:rPr>
          <w:rFonts w:ascii="Times New Roman" w:hAnsi="Times New Roman"/>
          <w:sz w:val="24"/>
          <w:szCs w:val="24"/>
        </w:rPr>
        <w:t xml:space="preserve">endrologicznego: </w:t>
      </w:r>
    </w:p>
    <w:p w14:paraId="18B359A3" w14:textId="77777777" w:rsidR="00BA4845" w:rsidRPr="00AF541F" w:rsidRDefault="008541B8" w:rsidP="00AF541F">
      <w:pPr>
        <w:pStyle w:val="Akapitzlist"/>
        <w:numPr>
          <w:ilvl w:val="0"/>
          <w:numId w:val="8"/>
        </w:numPr>
        <w:spacing w:after="0"/>
        <w:rPr>
          <w:rFonts w:ascii="Times New Roman" w:hAnsi="Times New Roman"/>
          <w:sz w:val="24"/>
          <w:szCs w:val="24"/>
        </w:rPr>
      </w:pPr>
      <w:r w:rsidRPr="00AF541F">
        <w:rPr>
          <w:rFonts w:ascii="Times New Roman" w:hAnsi="Times New Roman"/>
          <w:sz w:val="24"/>
          <w:szCs w:val="24"/>
        </w:rPr>
        <w:t>nadzór nad zabezpieczeniem drzew nieprzeznaczonych do wycinki i pracami w ich obrębie – nad realizacją warunku I.2.18. (w brzmieniu nadanym punktem 6 niniejszej decyzji),</w:t>
      </w:r>
    </w:p>
    <w:p w14:paraId="33828D25" w14:textId="77777777" w:rsidR="00BA4845" w:rsidRPr="00AF541F" w:rsidRDefault="008541B8" w:rsidP="00AF541F">
      <w:pPr>
        <w:pStyle w:val="Akapitzlist"/>
        <w:numPr>
          <w:ilvl w:val="0"/>
          <w:numId w:val="8"/>
        </w:numPr>
        <w:spacing w:after="0"/>
        <w:rPr>
          <w:rFonts w:ascii="Times New Roman" w:hAnsi="Times New Roman"/>
          <w:sz w:val="24"/>
          <w:szCs w:val="24"/>
        </w:rPr>
      </w:pPr>
      <w:r w:rsidRPr="00AF541F">
        <w:rPr>
          <w:rFonts w:ascii="Times New Roman" w:hAnsi="Times New Roman"/>
          <w:sz w:val="24"/>
          <w:szCs w:val="24"/>
        </w:rPr>
        <w:t xml:space="preserve">nadzór nad wykonaniem nasadzeń kompensujących – nad realizacją </w:t>
      </w:r>
      <w:r w:rsidRPr="00AF541F">
        <w:rPr>
          <w:rFonts w:ascii="Times New Roman" w:hAnsi="Times New Roman"/>
          <w:sz w:val="24"/>
          <w:szCs w:val="24"/>
        </w:rPr>
        <w:t>warunku I.2.19. (w brzmieniu nadanym punktem 7 niniejszej decyzji),</w:t>
      </w:r>
    </w:p>
    <w:p w14:paraId="326D907F" w14:textId="77777777" w:rsidR="00BA4845" w:rsidRPr="00AF541F" w:rsidRDefault="008541B8" w:rsidP="00AF541F">
      <w:pPr>
        <w:pStyle w:val="Akapitzlist"/>
        <w:numPr>
          <w:ilvl w:val="0"/>
          <w:numId w:val="8"/>
        </w:numPr>
        <w:spacing w:after="0"/>
        <w:rPr>
          <w:rFonts w:ascii="Times New Roman" w:hAnsi="Times New Roman"/>
          <w:sz w:val="24"/>
          <w:szCs w:val="24"/>
        </w:rPr>
      </w:pPr>
      <w:r w:rsidRPr="00AF541F">
        <w:rPr>
          <w:rFonts w:ascii="Times New Roman" w:hAnsi="Times New Roman"/>
          <w:sz w:val="24"/>
          <w:szCs w:val="24"/>
        </w:rPr>
        <w:t>wykonanie kontroli występowania chronionej lichenobioty w obrębie drzew przeznaczonych do wycinki – nad realizacją warunku I.2.17. (w brzmieniu nadanym punktem 5 niniejszej decyzji),</w:t>
      </w:r>
    </w:p>
    <w:p w14:paraId="304D19A0" w14:textId="77777777" w:rsidR="00BA4845" w:rsidRPr="00AF541F" w:rsidRDefault="008541B8" w:rsidP="00AF541F">
      <w:pPr>
        <w:pStyle w:val="Akapitzlist"/>
        <w:numPr>
          <w:ilvl w:val="0"/>
          <w:numId w:val="8"/>
        </w:numPr>
        <w:spacing w:after="0"/>
        <w:rPr>
          <w:rFonts w:ascii="Times New Roman" w:hAnsi="Times New Roman"/>
          <w:sz w:val="24"/>
          <w:szCs w:val="24"/>
        </w:rPr>
      </w:pPr>
      <w:r w:rsidRPr="00AF541F">
        <w:rPr>
          <w:rFonts w:ascii="Times New Roman" w:hAnsi="Times New Roman"/>
          <w:sz w:val="24"/>
          <w:szCs w:val="24"/>
        </w:rPr>
        <w:t>monit</w:t>
      </w:r>
      <w:r w:rsidRPr="00AF541F">
        <w:rPr>
          <w:rFonts w:ascii="Times New Roman" w:hAnsi="Times New Roman"/>
          <w:sz w:val="24"/>
          <w:szCs w:val="24"/>
        </w:rPr>
        <w:t>oring udatności nasadzeń;</w:t>
      </w:r>
    </w:p>
    <w:p w14:paraId="18DCDF87" w14:textId="77777777" w:rsidR="00BA4845" w:rsidRPr="00AF541F" w:rsidRDefault="008541B8" w:rsidP="00AF541F">
      <w:pPr>
        <w:pStyle w:val="Akapitzlist"/>
        <w:numPr>
          <w:ilvl w:val="1"/>
          <w:numId w:val="6"/>
        </w:numPr>
        <w:spacing w:after="0"/>
        <w:ind w:left="426"/>
        <w:rPr>
          <w:rFonts w:ascii="Times New Roman" w:hAnsi="Times New Roman"/>
          <w:sz w:val="24"/>
          <w:szCs w:val="24"/>
        </w:rPr>
      </w:pPr>
      <w:r w:rsidRPr="00AF541F">
        <w:rPr>
          <w:rFonts w:ascii="Times New Roman" w:hAnsi="Times New Roman"/>
          <w:sz w:val="24"/>
          <w:szCs w:val="24"/>
        </w:rPr>
        <w:t>nadzór ichtiologiczny przy prowadzeniu prac w obrębie skarp zbiornika Zalew Kielecki, a także przy prowadzeniu prac w rejonie skarp i dna rzek Sufraganiec, Silnica”;</w:t>
      </w:r>
    </w:p>
    <w:p w14:paraId="6C77EDB2" w14:textId="77777777" w:rsidR="00BA4845" w:rsidRPr="00AF541F" w:rsidRDefault="008541B8" w:rsidP="00AF541F">
      <w:pPr>
        <w:pStyle w:val="Akapitzlist"/>
        <w:numPr>
          <w:ilvl w:val="0"/>
          <w:numId w:val="9"/>
        </w:numPr>
        <w:spacing w:after="0"/>
        <w:ind w:left="284" w:hanging="284"/>
        <w:rPr>
          <w:rFonts w:ascii="Times New Roman" w:hAnsi="Times New Roman"/>
          <w:sz w:val="24"/>
          <w:szCs w:val="24"/>
        </w:rPr>
      </w:pPr>
      <w:r w:rsidRPr="00AF541F">
        <w:rPr>
          <w:rFonts w:ascii="Times New Roman" w:hAnsi="Times New Roman"/>
          <w:sz w:val="24"/>
          <w:szCs w:val="24"/>
        </w:rPr>
        <w:t>uchyla punkt I.2.17. decyzji w brzmieniu:</w:t>
      </w:r>
    </w:p>
    <w:p w14:paraId="4FE6B395" w14:textId="77777777" w:rsidR="00BA4845" w:rsidRPr="00AF541F" w:rsidRDefault="008541B8" w:rsidP="00AF541F">
      <w:pPr>
        <w:pStyle w:val="Tekstpodstawowy"/>
        <w:widowControl w:val="0"/>
        <w:tabs>
          <w:tab w:val="left" w:pos="410"/>
        </w:tabs>
        <w:suppressAutoHyphens w:val="0"/>
        <w:spacing w:line="276" w:lineRule="auto"/>
        <w:rPr>
          <w:rFonts w:cs="Times New Roman"/>
          <w:szCs w:val="24"/>
        </w:rPr>
      </w:pPr>
      <w:r w:rsidRPr="00AF541F">
        <w:rPr>
          <w:rFonts w:cs="Times New Roman"/>
          <w:color w:val="000000"/>
          <w:szCs w:val="24"/>
          <w:lang w:eastAsia="pl-PL" w:bidi="pl-PL"/>
        </w:rPr>
        <w:t>„Prace związane z wyci</w:t>
      </w:r>
      <w:r w:rsidRPr="00AF541F">
        <w:rPr>
          <w:rFonts w:cs="Times New Roman"/>
          <w:color w:val="000000"/>
          <w:szCs w:val="24"/>
          <w:lang w:eastAsia="pl-PL" w:bidi="pl-PL"/>
        </w:rPr>
        <w:t>nką drzew i krzewów ograniczyć do niezbędnego minimum oraz prowadzić poza okresem lęgu ptaków i wychowywania młodych, tj. w okresie od 16 października do końca lutego; dopuszcza się przeprowadzenie wycinki w okresie lęgowym, lecz po uprzednim potwierdzeniu</w:t>
      </w:r>
      <w:r w:rsidRPr="00AF541F">
        <w:rPr>
          <w:rFonts w:cs="Times New Roman"/>
          <w:color w:val="000000"/>
          <w:szCs w:val="24"/>
          <w:lang w:eastAsia="pl-PL" w:bidi="pl-PL"/>
        </w:rPr>
        <w:t xml:space="preserve"> przez specjalistę ornitologa braku lęgów gatunków chronionych. Kontrolę przeprowadzić należy nie wcześniej niż 10 dni przed rozpoczęciem prac. W przypadku wykrycia lęgów gatunków chronionych należy zaprzestać wycinki do czasu stwierdzenia przez nadzór orn</w:t>
      </w:r>
      <w:r w:rsidRPr="00AF541F">
        <w:rPr>
          <w:rFonts w:cs="Times New Roman"/>
          <w:color w:val="000000"/>
          <w:szCs w:val="24"/>
          <w:lang w:eastAsia="pl-PL" w:bidi="pl-PL"/>
        </w:rPr>
        <w:t>itologiczny wyprowadzenia młodych z gniazd”</w:t>
      </w:r>
    </w:p>
    <w:p w14:paraId="608446F3" w14:textId="77777777" w:rsidR="00BA4845" w:rsidRPr="00AF541F" w:rsidRDefault="008541B8" w:rsidP="00AF541F">
      <w:pPr>
        <w:pStyle w:val="Akapitzlist"/>
        <w:spacing w:after="0"/>
        <w:ind w:left="0"/>
        <w:rPr>
          <w:rFonts w:ascii="Times New Roman" w:hAnsi="Times New Roman"/>
          <w:sz w:val="24"/>
          <w:szCs w:val="24"/>
        </w:rPr>
      </w:pPr>
      <w:r w:rsidRPr="00AF541F">
        <w:rPr>
          <w:rFonts w:ascii="Times New Roman" w:hAnsi="Times New Roman"/>
          <w:sz w:val="24"/>
          <w:szCs w:val="24"/>
        </w:rPr>
        <w:t>i w tym zakresie orzeka:</w:t>
      </w:r>
    </w:p>
    <w:p w14:paraId="4DA2C0BA" w14:textId="77777777" w:rsidR="00BA4845" w:rsidRPr="00AF541F" w:rsidRDefault="008541B8" w:rsidP="00AF541F">
      <w:pPr>
        <w:pStyle w:val="Akapitzlist"/>
        <w:spacing w:after="0"/>
        <w:ind w:left="0"/>
        <w:rPr>
          <w:rFonts w:ascii="Times New Roman" w:hAnsi="Times New Roman"/>
          <w:sz w:val="24"/>
          <w:szCs w:val="24"/>
        </w:rPr>
      </w:pPr>
      <w:r w:rsidRPr="00AF541F">
        <w:rPr>
          <w:rFonts w:ascii="Times New Roman" w:hAnsi="Times New Roman"/>
          <w:sz w:val="24"/>
          <w:szCs w:val="24"/>
        </w:rPr>
        <w:t>„Wycinkę drzew i krzewów kolidujących z realizacją planowanego przedsięwzięcia przeprowadzić poza okresem lęgu ptaków i wychowywania młodych, tj. w okresie od 16 października do końca lut</w:t>
      </w:r>
      <w:r w:rsidRPr="00AF541F">
        <w:rPr>
          <w:rFonts w:ascii="Times New Roman" w:hAnsi="Times New Roman"/>
          <w:sz w:val="24"/>
          <w:szCs w:val="24"/>
        </w:rPr>
        <w:t xml:space="preserve">ego; dopuszcza się przeprowadzenie wycinki w okresie lęgowym, lecz po uprzednim potwierdzeniu przez specjalistę ornitologa braku lęgów gatunków chronionych. Kontrolę zajęcia siedlisk przeprowadzić należy nie wcześniej niż 10 dni przed rozpoczęciem prac. W </w:t>
      </w:r>
      <w:r w:rsidRPr="00AF541F">
        <w:rPr>
          <w:rFonts w:ascii="Times New Roman" w:hAnsi="Times New Roman"/>
          <w:sz w:val="24"/>
          <w:szCs w:val="24"/>
        </w:rPr>
        <w:t>przypadku wykrycia lęgów gatunków chronionych, należy zaprzestać wycinki do czasu stwierdzenia przez nadzór ornitologiczny wyprowadzenia młodych z gniazd i postępować zgodnie z zaleceniami nadzoru przyrodniczego. Ponadto, niezależnie od terminu wycinki, dr</w:t>
      </w:r>
      <w:r w:rsidRPr="00AF541F">
        <w:rPr>
          <w:rFonts w:ascii="Times New Roman" w:hAnsi="Times New Roman"/>
          <w:sz w:val="24"/>
          <w:szCs w:val="24"/>
        </w:rPr>
        <w:t>zewa przeznaczone do usunięcia o obwodzie powyżej 50 cm na wysokości 5 cm, należy skontrolować pod kątem występowania chronionej lichenobioty przez specjalistę lichenologa, a także pod kątem wykorzystania tych drzew, jako schronienia letniego oraz zimowego</w:t>
      </w:r>
      <w:r w:rsidRPr="00AF541F">
        <w:rPr>
          <w:rFonts w:ascii="Times New Roman" w:hAnsi="Times New Roman"/>
          <w:sz w:val="24"/>
          <w:szCs w:val="24"/>
        </w:rPr>
        <w:t xml:space="preserve"> nietoperzy. Kontrola musi zostać przeprowadzona przez specjalistę chiropterologa z nadzoru przyrodniczego, nie wcześniej niż 10 dni przed rozpoczęciem prac. W przypadku </w:t>
      </w:r>
      <w:r w:rsidRPr="00AF541F">
        <w:rPr>
          <w:rFonts w:ascii="Times New Roman" w:hAnsi="Times New Roman"/>
          <w:sz w:val="24"/>
          <w:szCs w:val="24"/>
        </w:rPr>
        <w:lastRenderedPageBreak/>
        <w:t>stwierdzenia obecności stanowisk gatunków chronionych lub ich siedlisk, należy wstrzym</w:t>
      </w:r>
      <w:r w:rsidRPr="00AF541F">
        <w:rPr>
          <w:rFonts w:ascii="Times New Roman" w:hAnsi="Times New Roman"/>
          <w:sz w:val="24"/>
          <w:szCs w:val="24"/>
        </w:rPr>
        <w:t>ać wycinkę oraz podjąć działania określone przez ww. nadzór”;</w:t>
      </w:r>
    </w:p>
    <w:p w14:paraId="77C88159" w14:textId="77777777" w:rsidR="00BA4845" w:rsidRPr="00AF541F" w:rsidRDefault="008541B8" w:rsidP="00AF541F">
      <w:pPr>
        <w:pStyle w:val="Akapitzlist"/>
        <w:numPr>
          <w:ilvl w:val="0"/>
          <w:numId w:val="9"/>
        </w:numPr>
        <w:spacing w:after="0"/>
        <w:ind w:left="284" w:hanging="284"/>
        <w:rPr>
          <w:rFonts w:ascii="Times New Roman" w:hAnsi="Times New Roman"/>
          <w:sz w:val="24"/>
          <w:szCs w:val="24"/>
        </w:rPr>
      </w:pPr>
      <w:r w:rsidRPr="00AF541F">
        <w:rPr>
          <w:rFonts w:ascii="Times New Roman" w:hAnsi="Times New Roman"/>
          <w:sz w:val="24"/>
          <w:szCs w:val="24"/>
        </w:rPr>
        <w:t xml:space="preserve">uchyla punkt I.2.18. decyzji w brzmieniu: </w:t>
      </w:r>
    </w:p>
    <w:p w14:paraId="6217351B"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„Prace ziemne oraz inne prace związane z wykorzystaniem sprzętu mechanicznego lub urządzeń technicznych, prowadzone w obrębie bryły korzeniowej drzew i</w:t>
      </w:r>
      <w:r w:rsidRPr="00AF541F">
        <w:rPr>
          <w:rFonts w:ascii="Times New Roman" w:hAnsi="Times New Roman"/>
          <w:sz w:val="24"/>
          <w:szCs w:val="24"/>
        </w:rPr>
        <w:t xml:space="preserve"> krzewów nieprzeznaczonych do usunięcia, wykonywać z należytą ostrożnością:</w:t>
      </w:r>
    </w:p>
    <w:p w14:paraId="2F5D3DBA" w14:textId="77777777" w:rsidR="00BA4845" w:rsidRPr="00AF541F" w:rsidRDefault="008541B8" w:rsidP="00AF541F">
      <w:pPr>
        <w:pStyle w:val="Akapitzlist"/>
        <w:numPr>
          <w:ilvl w:val="0"/>
          <w:numId w:val="19"/>
        </w:numPr>
        <w:spacing w:after="0"/>
        <w:rPr>
          <w:rFonts w:ascii="Times New Roman" w:hAnsi="Times New Roman"/>
          <w:sz w:val="24"/>
          <w:szCs w:val="24"/>
        </w:rPr>
      </w:pPr>
      <w:r w:rsidRPr="00AF541F">
        <w:rPr>
          <w:rFonts w:ascii="Times New Roman" w:hAnsi="Times New Roman"/>
          <w:sz w:val="24"/>
          <w:szCs w:val="24"/>
        </w:rPr>
        <w:t>pnie drzew nieprzeznaczonych do wycinki zabezpieczyć na czas budowy osłonami (np. z desek, siatki, słomy) lub teren gdzie rosną ogrodzić lub wyraźnie oznaczyć w sposób zapobiegając</w:t>
      </w:r>
      <w:r w:rsidRPr="00AF541F">
        <w:rPr>
          <w:rFonts w:ascii="Times New Roman" w:hAnsi="Times New Roman"/>
          <w:sz w:val="24"/>
          <w:szCs w:val="24"/>
        </w:rPr>
        <w:t>y ingerowaniu w dendroflorę,</w:t>
      </w:r>
    </w:p>
    <w:p w14:paraId="2715D825" w14:textId="77777777" w:rsidR="00BA4845" w:rsidRPr="00AF541F" w:rsidRDefault="008541B8" w:rsidP="00AF541F">
      <w:pPr>
        <w:pStyle w:val="Akapitzlist"/>
        <w:numPr>
          <w:ilvl w:val="0"/>
          <w:numId w:val="19"/>
        </w:numPr>
        <w:spacing w:after="0"/>
        <w:rPr>
          <w:rFonts w:ascii="Times New Roman" w:hAnsi="Times New Roman"/>
          <w:sz w:val="24"/>
          <w:szCs w:val="24"/>
        </w:rPr>
      </w:pPr>
      <w:r w:rsidRPr="00AF541F">
        <w:rPr>
          <w:rFonts w:ascii="Times New Roman" w:hAnsi="Times New Roman"/>
          <w:sz w:val="24"/>
          <w:szCs w:val="24"/>
        </w:rPr>
        <w:t>wykopy wykonywane w strefie korzeniowej drzew przeprowadzać ręcznie, lub minikoparkami, a odsłonięte fragmenty korzeni osłonić matą słomianą lub jutową, którą należy regularnie zwilżać wodą,</w:t>
      </w:r>
    </w:p>
    <w:p w14:paraId="0C11D98A" w14:textId="77777777" w:rsidR="00BA4845" w:rsidRPr="00AF541F" w:rsidRDefault="008541B8" w:rsidP="00AF541F">
      <w:pPr>
        <w:pStyle w:val="Akapitzlist"/>
        <w:numPr>
          <w:ilvl w:val="0"/>
          <w:numId w:val="19"/>
        </w:numPr>
        <w:spacing w:after="0"/>
        <w:rPr>
          <w:rFonts w:ascii="Times New Roman" w:hAnsi="Times New Roman"/>
          <w:sz w:val="24"/>
          <w:szCs w:val="24"/>
        </w:rPr>
      </w:pPr>
      <w:r w:rsidRPr="00AF541F">
        <w:rPr>
          <w:rFonts w:ascii="Times New Roman" w:hAnsi="Times New Roman"/>
          <w:sz w:val="24"/>
          <w:szCs w:val="24"/>
        </w:rPr>
        <w:t>nie nadsypywać ziemią terenów porośn</w:t>
      </w:r>
      <w:r w:rsidRPr="00AF541F">
        <w:rPr>
          <w:rFonts w:ascii="Times New Roman" w:hAnsi="Times New Roman"/>
          <w:sz w:val="24"/>
          <w:szCs w:val="24"/>
        </w:rPr>
        <w:t>iętych drzewami i krzewami nieprzeznaczonymi do usunięcia”</w:t>
      </w:r>
    </w:p>
    <w:p w14:paraId="23D32B4C"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i w tym zakresie orzeka:</w:t>
      </w:r>
    </w:p>
    <w:p w14:paraId="7730C3DE"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„W celu ochrony drzew i krzewów nieprzeznaczonych do wycinki, znajdujących się w obrębie inwestycji, tj. na terenie będącym placem budowy, na etapie realizacji inwestycji:</w:t>
      </w:r>
    </w:p>
    <w:p w14:paraId="24D723DF" w14:textId="77777777" w:rsidR="00BA4845" w:rsidRPr="00AF541F" w:rsidRDefault="008541B8" w:rsidP="00AF541F">
      <w:pPr>
        <w:pStyle w:val="Akapitzlist"/>
        <w:numPr>
          <w:ilvl w:val="0"/>
          <w:numId w:val="2"/>
        </w:numPr>
        <w:spacing w:after="0"/>
        <w:ind w:left="284" w:hanging="284"/>
        <w:rPr>
          <w:rFonts w:ascii="Times New Roman" w:hAnsi="Times New Roman"/>
          <w:sz w:val="24"/>
          <w:szCs w:val="24"/>
        </w:rPr>
      </w:pPr>
      <w:r w:rsidRPr="00AF541F">
        <w:rPr>
          <w:rFonts w:ascii="Times New Roman" w:hAnsi="Times New Roman"/>
          <w:sz w:val="24"/>
          <w:szCs w:val="24"/>
        </w:rPr>
        <w:t>nie składować materiałów budowlanych, odpadów, mas ziemnych, ani nie parkować pojazdów, w tym ciężkiego sprzętu w obrębie rzutu koron drzew i systemu korzeniowego, przestrzeń ta nie może być jednak mniejsza niż w promieniu 3 m od pni drzew;</w:t>
      </w:r>
    </w:p>
    <w:p w14:paraId="6C87DE2D" w14:textId="77777777" w:rsidR="00BA4845" w:rsidRPr="00AF541F" w:rsidRDefault="008541B8" w:rsidP="00AF541F">
      <w:pPr>
        <w:pStyle w:val="Akapitzlist"/>
        <w:numPr>
          <w:ilvl w:val="0"/>
          <w:numId w:val="2"/>
        </w:numPr>
        <w:spacing w:after="0"/>
        <w:ind w:left="284" w:hanging="284"/>
        <w:rPr>
          <w:rFonts w:ascii="Times New Roman" w:hAnsi="Times New Roman"/>
          <w:sz w:val="24"/>
          <w:szCs w:val="24"/>
        </w:rPr>
      </w:pPr>
      <w:r w:rsidRPr="00AF541F">
        <w:rPr>
          <w:rFonts w:ascii="Times New Roman" w:hAnsi="Times New Roman"/>
          <w:sz w:val="24"/>
          <w:szCs w:val="24"/>
        </w:rPr>
        <w:t xml:space="preserve">nie poruszać </w:t>
      </w:r>
      <w:r w:rsidRPr="00AF541F">
        <w:rPr>
          <w:rFonts w:ascii="Times New Roman" w:hAnsi="Times New Roman"/>
          <w:sz w:val="24"/>
          <w:szCs w:val="24"/>
        </w:rPr>
        <w:t>się pojazdami, w tym ciężkim sprzętem, w obrębie rzutu koron drzew i systemu korzeniowego, przestrzeń ta nie może być jednak mniejsza niż w promieniu 3 m od pni drzew. Wyjątkowo, dopuszcza się poruszanie pojazdami w tej strefie i wtedy w celu ochrony grunt</w:t>
      </w:r>
      <w:r w:rsidRPr="00AF541F">
        <w:rPr>
          <w:rFonts w:ascii="Times New Roman" w:hAnsi="Times New Roman"/>
          <w:sz w:val="24"/>
          <w:szCs w:val="24"/>
        </w:rPr>
        <w:t>u w rejonie systemu korzeniowego przed zagęszczeniem, wykonać osłonę izolacyjną podłoża warstwą gruboziarnistego żwiru lub innych materiałów amortyzujących, które zostaną usunięte natychmiast po ustaniu konieczności poruszania się pojazdów w ww. strefie;</w:t>
      </w:r>
    </w:p>
    <w:p w14:paraId="33635F15" w14:textId="77777777" w:rsidR="00BA4845" w:rsidRPr="00AF541F" w:rsidRDefault="008541B8" w:rsidP="00AF541F">
      <w:pPr>
        <w:pStyle w:val="Akapitzlist"/>
        <w:numPr>
          <w:ilvl w:val="0"/>
          <w:numId w:val="2"/>
        </w:numPr>
        <w:spacing w:after="0"/>
        <w:ind w:left="284" w:hanging="284"/>
        <w:rPr>
          <w:rFonts w:ascii="Times New Roman" w:hAnsi="Times New Roman"/>
          <w:sz w:val="24"/>
          <w:szCs w:val="24"/>
        </w:rPr>
      </w:pPr>
      <w:r w:rsidRPr="00AF541F">
        <w:rPr>
          <w:rFonts w:ascii="Times New Roman" w:hAnsi="Times New Roman"/>
          <w:sz w:val="24"/>
          <w:szCs w:val="24"/>
        </w:rPr>
        <w:t>w</w:t>
      </w:r>
      <w:r w:rsidRPr="00AF541F">
        <w:rPr>
          <w:rFonts w:ascii="Times New Roman" w:hAnsi="Times New Roman"/>
          <w:sz w:val="24"/>
          <w:szCs w:val="24"/>
        </w:rPr>
        <w:t xml:space="preserve"> obrębie brył korzeniowych prace prowadzić metodą bezrozkopową lub ręcznie. Wyjątkowo dopuszcza się wykonywanie prac wymagających użycia sprzętu mechanicznego za pomocą minikoparek. W przypadku konieczności wykonywania prac ziemnych w rejonie brył korzenio</w:t>
      </w:r>
      <w:r w:rsidRPr="00AF541F">
        <w:rPr>
          <w:rFonts w:ascii="Times New Roman" w:hAnsi="Times New Roman"/>
          <w:sz w:val="24"/>
          <w:szCs w:val="24"/>
        </w:rPr>
        <w:t>wych metodą rozkopową:</w:t>
      </w:r>
    </w:p>
    <w:p w14:paraId="0643707D" w14:textId="77777777" w:rsidR="00BA4845" w:rsidRPr="00AF541F" w:rsidRDefault="008541B8" w:rsidP="00AF541F">
      <w:pPr>
        <w:pStyle w:val="Akapitzlist"/>
        <w:numPr>
          <w:ilvl w:val="0"/>
          <w:numId w:val="26"/>
        </w:numPr>
        <w:spacing w:after="0"/>
        <w:rPr>
          <w:rFonts w:ascii="Times New Roman" w:hAnsi="Times New Roman"/>
          <w:sz w:val="24"/>
          <w:szCs w:val="24"/>
        </w:rPr>
      </w:pPr>
      <w:r w:rsidRPr="00AF541F">
        <w:rPr>
          <w:rFonts w:ascii="Times New Roman" w:hAnsi="Times New Roman"/>
          <w:sz w:val="24"/>
          <w:szCs w:val="24"/>
        </w:rPr>
        <w:t>w sezonie wegetacyjnym odsłonięte fragmenty korzeni osłonić matą słomianą lub jutową i regularnie zraszać wodą w czasie prowadzenia prac, natomiast w okresie zimowym chronić przed przemrożeniem przez obłożenie matami słomianymi,</w:t>
      </w:r>
    </w:p>
    <w:p w14:paraId="643F264D" w14:textId="77777777" w:rsidR="00BA4845" w:rsidRPr="00AF541F" w:rsidRDefault="008541B8" w:rsidP="00AF541F">
      <w:pPr>
        <w:pStyle w:val="Akapitzlist"/>
        <w:numPr>
          <w:ilvl w:val="0"/>
          <w:numId w:val="26"/>
        </w:numPr>
        <w:spacing w:after="0"/>
        <w:rPr>
          <w:rFonts w:ascii="Times New Roman" w:hAnsi="Times New Roman"/>
          <w:sz w:val="24"/>
          <w:szCs w:val="24"/>
        </w:rPr>
      </w:pPr>
      <w:r w:rsidRPr="00AF541F">
        <w:rPr>
          <w:rFonts w:ascii="Times New Roman" w:hAnsi="Times New Roman"/>
          <w:sz w:val="24"/>
          <w:szCs w:val="24"/>
        </w:rPr>
        <w:t>nale</w:t>
      </w:r>
      <w:r w:rsidRPr="00AF541F">
        <w:rPr>
          <w:rFonts w:ascii="Times New Roman" w:hAnsi="Times New Roman"/>
          <w:sz w:val="24"/>
          <w:szCs w:val="24"/>
        </w:rPr>
        <w:t>ży pozostawiać korzenie od średnicy większej niż 3 cm. Jeżeli konieczne jest przycinanie korzeni lub w przypadku uszkodzenia korzeni, należy przycinać je prostopadle do osi korzenia, usuwając całą zniszczoną lub chorą część, aż do miejsca zdrowego, czystym</w:t>
      </w:r>
      <w:r w:rsidRPr="00AF541F">
        <w:rPr>
          <w:rFonts w:ascii="Times New Roman" w:hAnsi="Times New Roman"/>
          <w:sz w:val="24"/>
          <w:szCs w:val="24"/>
        </w:rPr>
        <w:t>, ostrym narzędziem i zabezpieczyć środkiem grzybobójczym,</w:t>
      </w:r>
    </w:p>
    <w:p w14:paraId="65AD4F55" w14:textId="77777777" w:rsidR="00BA4845" w:rsidRPr="00AF541F" w:rsidRDefault="008541B8" w:rsidP="00AF541F">
      <w:pPr>
        <w:pStyle w:val="Akapitzlist"/>
        <w:numPr>
          <w:ilvl w:val="0"/>
          <w:numId w:val="26"/>
        </w:numPr>
        <w:spacing w:after="0"/>
        <w:rPr>
          <w:rFonts w:ascii="Times New Roman" w:hAnsi="Times New Roman"/>
          <w:sz w:val="24"/>
          <w:szCs w:val="24"/>
        </w:rPr>
      </w:pPr>
      <w:r w:rsidRPr="00AF541F">
        <w:rPr>
          <w:rFonts w:ascii="Times New Roman" w:hAnsi="Times New Roman"/>
          <w:sz w:val="24"/>
          <w:szCs w:val="24"/>
        </w:rPr>
        <w:t>w przypadku głębokich wykopów, tj. o głębokości większej niż 3 m, wykonywać ekrany zabezpieczające systemy korzeniowe z zastosowaniem podłoża biologicznie czynnego, umożliwiającego szybszą odbudowę</w:t>
      </w:r>
      <w:r w:rsidRPr="00AF541F">
        <w:rPr>
          <w:rFonts w:ascii="Times New Roman" w:hAnsi="Times New Roman"/>
          <w:sz w:val="24"/>
          <w:szCs w:val="24"/>
        </w:rPr>
        <w:t xml:space="preserve"> korzeni,</w:t>
      </w:r>
    </w:p>
    <w:p w14:paraId="44C95748" w14:textId="77777777" w:rsidR="00BA4845" w:rsidRPr="00AF541F" w:rsidRDefault="008541B8" w:rsidP="00AF541F">
      <w:pPr>
        <w:pStyle w:val="Akapitzlist"/>
        <w:numPr>
          <w:ilvl w:val="0"/>
          <w:numId w:val="26"/>
        </w:numPr>
        <w:spacing w:after="0"/>
        <w:rPr>
          <w:rFonts w:ascii="Times New Roman" w:hAnsi="Times New Roman"/>
          <w:sz w:val="24"/>
          <w:szCs w:val="24"/>
        </w:rPr>
      </w:pPr>
      <w:r w:rsidRPr="00AF541F">
        <w:rPr>
          <w:rFonts w:ascii="Times New Roman" w:hAnsi="Times New Roman"/>
          <w:sz w:val="24"/>
          <w:szCs w:val="24"/>
        </w:rPr>
        <w:t>po zakończeniu prac w rejonie systemu korzeniowego, należy natychmiast zakryć go urodzajną ziemią (nie ziemią z dna wykopu) i nawodnić;</w:t>
      </w:r>
    </w:p>
    <w:p w14:paraId="7B26321B" w14:textId="77777777" w:rsidR="00BA4845" w:rsidRPr="00AF541F" w:rsidRDefault="008541B8" w:rsidP="00AF541F">
      <w:pPr>
        <w:pStyle w:val="Akapitzlist"/>
        <w:numPr>
          <w:ilvl w:val="0"/>
          <w:numId w:val="2"/>
        </w:numPr>
        <w:spacing w:after="0"/>
        <w:ind w:left="284" w:hanging="284"/>
        <w:rPr>
          <w:rFonts w:ascii="Times New Roman" w:hAnsi="Times New Roman"/>
          <w:sz w:val="24"/>
          <w:szCs w:val="24"/>
        </w:rPr>
      </w:pPr>
      <w:r w:rsidRPr="00AF541F">
        <w:rPr>
          <w:rFonts w:ascii="Times New Roman" w:hAnsi="Times New Roman"/>
          <w:sz w:val="24"/>
          <w:szCs w:val="24"/>
        </w:rPr>
        <w:lastRenderedPageBreak/>
        <w:t>drzewa i grupy drzew znajdujące się w bezpośrednim sąsiedztwie prac, gdzie nie są planowane prace/przejazdy sprzętu mechanicznego w obrębie rzutu koron, wygrodzić ogrodzeniem w promieniu: minimum 2 m od pnia, w przypadku drzew o średnicy na wysokości 1,3 m</w:t>
      </w:r>
      <w:r w:rsidRPr="00AF541F">
        <w:rPr>
          <w:rFonts w:ascii="Times New Roman" w:hAnsi="Times New Roman"/>
          <w:sz w:val="24"/>
          <w:szCs w:val="24"/>
        </w:rPr>
        <w:t xml:space="preserve"> wynoszącej do 10 cm; minimum 3 m od pnia, w przypadku drzew o średnicy na wysokości 1,3 m wynoszącej do 35 cm; minimum 4 m od pnia, w przypadku drzew o średnicy na wysokości 1,3 m wynoszącej powyżej 35 cm; </w:t>
      </w:r>
    </w:p>
    <w:p w14:paraId="035D248F" w14:textId="77777777" w:rsidR="00BA4845" w:rsidRPr="00AF541F" w:rsidRDefault="008541B8" w:rsidP="00AF541F">
      <w:pPr>
        <w:pStyle w:val="Akapitzlist"/>
        <w:numPr>
          <w:ilvl w:val="0"/>
          <w:numId w:val="2"/>
        </w:numPr>
        <w:spacing w:after="0"/>
        <w:ind w:left="284" w:hanging="284"/>
        <w:rPr>
          <w:rFonts w:ascii="Times New Roman" w:hAnsi="Times New Roman"/>
          <w:sz w:val="24"/>
          <w:szCs w:val="24"/>
        </w:rPr>
      </w:pPr>
      <w:r w:rsidRPr="00AF541F">
        <w:rPr>
          <w:rFonts w:ascii="Times New Roman" w:hAnsi="Times New Roman"/>
          <w:sz w:val="24"/>
          <w:szCs w:val="24"/>
        </w:rPr>
        <w:t xml:space="preserve">pnie drzew, gdzie w rejonie rzutów koron będzie </w:t>
      </w:r>
      <w:r w:rsidRPr="00AF541F">
        <w:rPr>
          <w:rFonts w:ascii="Times New Roman" w:hAnsi="Times New Roman"/>
          <w:sz w:val="24"/>
          <w:szCs w:val="24"/>
        </w:rPr>
        <w:t>konieczne: przejeżdżanie pojazdami, wykonywanie prac ziemnych, budowlanych, zabezpieczyć przez szczelne oszalowanie deskami, wypełniając przestrzeń pomiędzy pniem a deską materiałem amortyzującym (np. matami słomianymi, jutą), deski mocować bez użycia gwoź</w:t>
      </w:r>
      <w:r w:rsidRPr="00AF541F">
        <w:rPr>
          <w:rFonts w:ascii="Times New Roman" w:hAnsi="Times New Roman"/>
          <w:sz w:val="24"/>
          <w:szCs w:val="24"/>
        </w:rPr>
        <w:t>dzi, wysokość szalowania 2 m, do wysokości dolnych gałęzi korony, dolną krawędź opierać na podłożu, nie na nabiegach korzeniowych;</w:t>
      </w:r>
    </w:p>
    <w:p w14:paraId="2750210C" w14:textId="77777777" w:rsidR="00BA4845" w:rsidRPr="00AF541F" w:rsidRDefault="008541B8" w:rsidP="00AF541F">
      <w:pPr>
        <w:pStyle w:val="Akapitzlist"/>
        <w:numPr>
          <w:ilvl w:val="0"/>
          <w:numId w:val="2"/>
        </w:numPr>
        <w:spacing w:after="0"/>
        <w:ind w:left="284" w:hanging="284"/>
        <w:rPr>
          <w:rFonts w:ascii="Times New Roman" w:hAnsi="Times New Roman"/>
          <w:sz w:val="24"/>
          <w:szCs w:val="24"/>
        </w:rPr>
      </w:pPr>
      <w:r w:rsidRPr="00AF541F">
        <w:rPr>
          <w:rFonts w:ascii="Times New Roman" w:hAnsi="Times New Roman"/>
          <w:sz w:val="24"/>
          <w:szCs w:val="24"/>
        </w:rPr>
        <w:t>w czasie długotrwałej suszy i upałów drzewa, których systemy korzeniowe zostały naruszone, a także drzewa, które zostaną wska</w:t>
      </w:r>
      <w:r w:rsidRPr="00AF541F">
        <w:rPr>
          <w:rFonts w:ascii="Times New Roman" w:hAnsi="Times New Roman"/>
          <w:sz w:val="24"/>
          <w:szCs w:val="24"/>
        </w:rPr>
        <w:t>zane przez nadzór dendrologiczny, nawadniać w ilości wskazanej przez nadzór przyrodniczy;</w:t>
      </w:r>
    </w:p>
    <w:p w14:paraId="48108B72" w14:textId="77777777" w:rsidR="00BA4845" w:rsidRPr="00AF541F" w:rsidRDefault="008541B8" w:rsidP="00AF541F">
      <w:pPr>
        <w:pStyle w:val="Akapitzlist"/>
        <w:numPr>
          <w:ilvl w:val="0"/>
          <w:numId w:val="2"/>
        </w:numPr>
        <w:spacing w:after="0"/>
        <w:ind w:left="284" w:hanging="284"/>
        <w:rPr>
          <w:rFonts w:ascii="Times New Roman" w:hAnsi="Times New Roman"/>
          <w:sz w:val="24"/>
          <w:szCs w:val="24"/>
        </w:rPr>
      </w:pPr>
      <w:r w:rsidRPr="00AF541F">
        <w:rPr>
          <w:rFonts w:ascii="Times New Roman" w:hAnsi="Times New Roman"/>
          <w:sz w:val="24"/>
          <w:szCs w:val="24"/>
        </w:rPr>
        <w:t>nie nadsypywać ziemią terenów wyznaczonych rzutem korony drzew i miejsc występowania krzewów nieprzeznaczonych do usunięcia, tj. nie zmieniać poziomu gruntu;</w:t>
      </w:r>
    </w:p>
    <w:p w14:paraId="3DC27632" w14:textId="77777777" w:rsidR="00BA4845" w:rsidRPr="00AF541F" w:rsidRDefault="008541B8" w:rsidP="00AF541F">
      <w:pPr>
        <w:pStyle w:val="Akapitzlist"/>
        <w:numPr>
          <w:ilvl w:val="0"/>
          <w:numId w:val="2"/>
        </w:numPr>
        <w:spacing w:after="0"/>
        <w:ind w:left="284" w:hanging="284"/>
        <w:rPr>
          <w:rFonts w:ascii="Times New Roman" w:hAnsi="Times New Roman"/>
          <w:sz w:val="24"/>
          <w:szCs w:val="24"/>
        </w:rPr>
      </w:pPr>
      <w:r w:rsidRPr="00AF541F">
        <w:rPr>
          <w:rFonts w:ascii="Times New Roman" w:hAnsi="Times New Roman"/>
          <w:sz w:val="24"/>
          <w:szCs w:val="24"/>
        </w:rPr>
        <w:t>po zakoń</w:t>
      </w:r>
      <w:r w:rsidRPr="00AF541F">
        <w:rPr>
          <w:rFonts w:ascii="Times New Roman" w:hAnsi="Times New Roman"/>
          <w:sz w:val="24"/>
          <w:szCs w:val="24"/>
        </w:rPr>
        <w:t>czeniu prac, które będą odbywać się w rejonie rzutu koron drzew, zastosować ściółkowanie o grubości 4-6 cm (zrąbki, przekompostowana kora), w celu zatrzymania wilgoci; wykonać dodatkowe prace zabezpieczające, w przypadku ich zalecenia przez nadzór dendrolo</w:t>
      </w:r>
      <w:r w:rsidRPr="00AF541F">
        <w:rPr>
          <w:rFonts w:ascii="Times New Roman" w:hAnsi="Times New Roman"/>
          <w:sz w:val="24"/>
          <w:szCs w:val="24"/>
        </w:rPr>
        <w:t>giczny/botaniczny”;</w:t>
      </w:r>
    </w:p>
    <w:p w14:paraId="683D3793" w14:textId="77777777" w:rsidR="00BA4845" w:rsidRPr="00AF541F" w:rsidRDefault="008541B8" w:rsidP="00AF541F">
      <w:pPr>
        <w:pStyle w:val="Akapitzlist"/>
        <w:numPr>
          <w:ilvl w:val="0"/>
          <w:numId w:val="9"/>
        </w:numPr>
        <w:spacing w:after="0"/>
        <w:ind w:left="284" w:hanging="284"/>
        <w:rPr>
          <w:rFonts w:ascii="Times New Roman" w:hAnsi="Times New Roman"/>
          <w:sz w:val="24"/>
          <w:szCs w:val="24"/>
        </w:rPr>
      </w:pPr>
      <w:r w:rsidRPr="00AF541F">
        <w:rPr>
          <w:rFonts w:ascii="Times New Roman" w:hAnsi="Times New Roman"/>
          <w:sz w:val="24"/>
          <w:szCs w:val="24"/>
        </w:rPr>
        <w:t xml:space="preserve">uchyla punkt I.2.19. decyzji w brzmieniu: </w:t>
      </w:r>
    </w:p>
    <w:p w14:paraId="0F89F353"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„W związku z konieczną wycinką drzew i krzewów wykonać należy nasadzenia które będą spełniały funkcje krajobrazowe i ekologiczne w postaci zieleni ozdobnej w miejscach takich jak np.: ronda, sk</w:t>
      </w:r>
      <w:r w:rsidRPr="00AF541F">
        <w:rPr>
          <w:rFonts w:ascii="Times New Roman" w:hAnsi="Times New Roman"/>
          <w:sz w:val="24"/>
          <w:szCs w:val="24"/>
        </w:rPr>
        <w:t>rzyżowania oraz w następujących lokalizacjach: od km ok. 0+500 do km ok. 0+700, od km ok. 1+200 do km ok. 1+400, od km ok. 1+600 do km ok. 1+800, od km ok. 2+500 do km ok. 2+600, od km ok. 3+200 do km ok. 3+300, od km ok. 4+200 do km ok. 4+300. Do nasadzeń</w:t>
      </w:r>
      <w:r w:rsidRPr="00AF541F">
        <w:rPr>
          <w:rFonts w:ascii="Times New Roman" w:hAnsi="Times New Roman"/>
          <w:sz w:val="24"/>
          <w:szCs w:val="24"/>
        </w:rPr>
        <w:t xml:space="preserve"> wykorzystać krzewy i drzewa gatunków liściastych i iglastych w celu stworzenia wielogatunkowej kompozycji, wyróżniającej się estetyką przez cały sezon wegetacyjny, odpowiedni dla rodzimych gatunków ozdobnych.</w:t>
      </w:r>
    </w:p>
    <w:p w14:paraId="3A48605D"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Dopuszcza się udział gatunków obcych przy nasa</w:t>
      </w:r>
      <w:r w:rsidRPr="00AF541F">
        <w:rPr>
          <w:rFonts w:ascii="Times New Roman" w:hAnsi="Times New Roman"/>
          <w:sz w:val="24"/>
          <w:szCs w:val="24"/>
        </w:rPr>
        <w:t>dzeniach zieleni estetycznej, ale z wykluczeniem gatunków inwazyjnych. Należy zapewnić utrzymanie nasadzonej zieleni poprzez zabiegi pielęgnacyjne (cięcie, koszenie) oraz uzupełnianie ubytków w nasadzeniach”</w:t>
      </w:r>
    </w:p>
    <w:p w14:paraId="05A5A5E2"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i w tym zakresie orzeka:</w:t>
      </w:r>
    </w:p>
    <w:p w14:paraId="3ED97743"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„W celu zrekompensowani</w:t>
      </w:r>
      <w:r w:rsidRPr="00AF541F">
        <w:rPr>
          <w:rFonts w:ascii="Times New Roman" w:hAnsi="Times New Roman"/>
          <w:sz w:val="24"/>
          <w:szCs w:val="24"/>
        </w:rPr>
        <w:t>a usuniętej zieleni miejskiej:</w:t>
      </w:r>
    </w:p>
    <w:p w14:paraId="37C12CF7" w14:textId="77777777" w:rsidR="00BA4845" w:rsidRPr="00AF541F" w:rsidRDefault="008541B8" w:rsidP="00AF541F">
      <w:pPr>
        <w:pStyle w:val="Akapitzlist"/>
        <w:numPr>
          <w:ilvl w:val="0"/>
          <w:numId w:val="4"/>
        </w:numPr>
        <w:spacing w:after="0"/>
        <w:ind w:left="284" w:hanging="284"/>
        <w:rPr>
          <w:rFonts w:ascii="Times New Roman" w:hAnsi="Times New Roman"/>
          <w:sz w:val="24"/>
          <w:szCs w:val="24"/>
        </w:rPr>
      </w:pPr>
      <w:r w:rsidRPr="00AF541F">
        <w:rPr>
          <w:rFonts w:ascii="Times New Roman" w:hAnsi="Times New Roman"/>
          <w:sz w:val="24"/>
          <w:szCs w:val="24"/>
        </w:rPr>
        <w:t xml:space="preserve">należy wykonać nasadzenia zastępcze o funkcji ochronnej – izolacyjnej i ozdobnej drzew w postaci rzędowej w skali minimum 1:1, tj. odpowiednio minimum 750-800 drzew gatunków dorastających do docelowej wysokości powyżej 15 m, </w:t>
      </w:r>
      <w:r w:rsidRPr="00AF541F">
        <w:rPr>
          <w:rFonts w:ascii="Times New Roman" w:hAnsi="Times New Roman"/>
          <w:sz w:val="24"/>
          <w:szCs w:val="24"/>
        </w:rPr>
        <w:t>a także nasadzenia zastępcze krzewów o powierzchni minimum 3 500 m</w:t>
      </w:r>
      <w:r w:rsidRPr="00AF541F">
        <w:rPr>
          <w:rFonts w:ascii="Times New Roman" w:hAnsi="Times New Roman"/>
          <w:sz w:val="24"/>
          <w:szCs w:val="24"/>
          <w:vertAlign w:val="superscript"/>
        </w:rPr>
        <w:t>2</w:t>
      </w:r>
      <w:r w:rsidRPr="00AF541F">
        <w:rPr>
          <w:rFonts w:ascii="Times New Roman" w:hAnsi="Times New Roman"/>
          <w:sz w:val="24"/>
          <w:szCs w:val="24"/>
        </w:rPr>
        <w:t>. Nasadzenia zastępcze wykonać przy następujących odcinkach drogi: strona prawa - 0+000 do 0+650, 1+400 – 2+500, 3+000 – 5+000; strona lewa - 0+000 – 0+600, 1+000 – 1+600, 1+650 – 2+500, 2+</w:t>
      </w:r>
      <w:r w:rsidRPr="00AF541F">
        <w:rPr>
          <w:rFonts w:ascii="Times New Roman" w:hAnsi="Times New Roman"/>
          <w:sz w:val="24"/>
          <w:szCs w:val="24"/>
        </w:rPr>
        <w:t xml:space="preserve">600 – 5+000. Do nasadzeń wykorzystać gatunki rodzime drzew, a w przypadku krzewów, nie wykorzystywać gatunków inwazyjnych lub potencjalnie inwazyjnych; przy użyciu </w:t>
      </w:r>
      <w:r w:rsidRPr="00AF541F">
        <w:rPr>
          <w:rFonts w:ascii="Times New Roman" w:hAnsi="Times New Roman"/>
          <w:sz w:val="24"/>
          <w:szCs w:val="24"/>
        </w:rPr>
        <w:lastRenderedPageBreak/>
        <w:t>sadzonek pochodzących z polskiego materiału szkółkarskiego, z zakrytym systemem korzeniowym;</w:t>
      </w:r>
    </w:p>
    <w:p w14:paraId="08E6E197" w14:textId="77777777" w:rsidR="00BA4845" w:rsidRPr="00AF541F" w:rsidRDefault="008541B8" w:rsidP="00AF541F">
      <w:pPr>
        <w:pStyle w:val="Akapitzlist"/>
        <w:numPr>
          <w:ilvl w:val="0"/>
          <w:numId w:val="4"/>
        </w:numPr>
        <w:spacing w:after="0"/>
        <w:ind w:left="284" w:hanging="284"/>
        <w:rPr>
          <w:rFonts w:ascii="Times New Roman" w:hAnsi="Times New Roman"/>
          <w:sz w:val="24"/>
          <w:szCs w:val="24"/>
        </w:rPr>
      </w:pPr>
      <w:r w:rsidRPr="00AF541F">
        <w:rPr>
          <w:rFonts w:ascii="Times New Roman" w:hAnsi="Times New Roman"/>
          <w:sz w:val="24"/>
          <w:szCs w:val="24"/>
        </w:rPr>
        <w:t>należy wykonać nasadzenia zieleni niskiej – w pobliżu skrzyżowań w postaci rabat z wieloletnimi bylinami, trawami ozdobnymi oraz krzewami kwitnącymi, w pobliżu chodników – rośliny okrywowe na rabatach, na rondach – piętrową roślinność wieloletnią;</w:t>
      </w:r>
    </w:p>
    <w:p w14:paraId="1C6919E0" w14:textId="77777777" w:rsidR="00BA4845" w:rsidRPr="00AF541F" w:rsidRDefault="008541B8" w:rsidP="00AF541F">
      <w:pPr>
        <w:pStyle w:val="Akapitzlist"/>
        <w:numPr>
          <w:ilvl w:val="0"/>
          <w:numId w:val="4"/>
        </w:numPr>
        <w:spacing w:after="0"/>
        <w:ind w:left="284" w:hanging="284"/>
        <w:rPr>
          <w:rFonts w:ascii="Times New Roman" w:hAnsi="Times New Roman"/>
          <w:sz w:val="24"/>
          <w:szCs w:val="24"/>
        </w:rPr>
      </w:pPr>
      <w:r w:rsidRPr="00AF541F">
        <w:rPr>
          <w:rFonts w:ascii="Times New Roman" w:hAnsi="Times New Roman"/>
          <w:sz w:val="24"/>
          <w:szCs w:val="24"/>
        </w:rPr>
        <w:t xml:space="preserve">należy </w:t>
      </w:r>
      <w:r w:rsidRPr="00AF541F">
        <w:rPr>
          <w:rFonts w:ascii="Times New Roman" w:hAnsi="Times New Roman"/>
          <w:sz w:val="24"/>
          <w:szCs w:val="24"/>
        </w:rPr>
        <w:t>wykonać nasadzenia pnączy od strony zewnętrznej ekranów akustycznych – przeciwnej do strony jezdni (nie dotyczy ekranu E44). Do nasadzeń wykorzystać wyłącznie rodzime gatunki pnączy;</w:t>
      </w:r>
    </w:p>
    <w:p w14:paraId="07126CD0" w14:textId="77777777" w:rsidR="00BA4845" w:rsidRPr="00AF541F" w:rsidRDefault="008541B8" w:rsidP="00AF541F">
      <w:pPr>
        <w:pStyle w:val="Akapitzlist"/>
        <w:numPr>
          <w:ilvl w:val="0"/>
          <w:numId w:val="4"/>
        </w:numPr>
        <w:spacing w:after="0"/>
        <w:ind w:left="284" w:hanging="284"/>
        <w:rPr>
          <w:rFonts w:ascii="Times New Roman" w:hAnsi="Times New Roman"/>
          <w:sz w:val="24"/>
          <w:szCs w:val="24"/>
        </w:rPr>
      </w:pPr>
      <w:r w:rsidRPr="00AF541F">
        <w:rPr>
          <w:rFonts w:ascii="Times New Roman" w:hAnsi="Times New Roman"/>
          <w:sz w:val="24"/>
          <w:szCs w:val="24"/>
        </w:rPr>
        <w:t>do nasadzeń należy stosować sadzonki drzew o następujących cechach:</w:t>
      </w:r>
    </w:p>
    <w:p w14:paraId="68E51125" w14:textId="77777777" w:rsidR="00BA4845" w:rsidRPr="00AF541F" w:rsidRDefault="008541B8" w:rsidP="00AF541F">
      <w:pPr>
        <w:pStyle w:val="Akapitzlist"/>
        <w:numPr>
          <w:ilvl w:val="0"/>
          <w:numId w:val="11"/>
        </w:numPr>
        <w:spacing w:after="0"/>
        <w:rPr>
          <w:rFonts w:ascii="Times New Roman" w:hAnsi="Times New Roman"/>
          <w:sz w:val="24"/>
          <w:szCs w:val="24"/>
        </w:rPr>
      </w:pPr>
      <w:r w:rsidRPr="00AF541F">
        <w:rPr>
          <w:rFonts w:ascii="Times New Roman" w:hAnsi="Times New Roman"/>
          <w:sz w:val="24"/>
          <w:szCs w:val="24"/>
        </w:rPr>
        <w:t>szkółkowane co najmniej 2-krotnie,</w:t>
      </w:r>
    </w:p>
    <w:p w14:paraId="36CFB160" w14:textId="77777777" w:rsidR="00BA4845" w:rsidRPr="00AF541F" w:rsidRDefault="008541B8" w:rsidP="00AF541F">
      <w:pPr>
        <w:pStyle w:val="Akapitzlist"/>
        <w:numPr>
          <w:ilvl w:val="0"/>
          <w:numId w:val="11"/>
        </w:numPr>
        <w:spacing w:after="0"/>
        <w:rPr>
          <w:rFonts w:ascii="Times New Roman" w:hAnsi="Times New Roman"/>
          <w:sz w:val="24"/>
          <w:szCs w:val="24"/>
        </w:rPr>
      </w:pPr>
      <w:r w:rsidRPr="00AF541F">
        <w:rPr>
          <w:rFonts w:ascii="Times New Roman" w:hAnsi="Times New Roman"/>
          <w:sz w:val="24"/>
          <w:szCs w:val="24"/>
        </w:rPr>
        <w:t>prawidłowo uformowane, z zachowaniem charakterystycznych dla gatunku i odmiany pokroju, wysokości, szerokości i długości pędów, a także równomiernego rozgałęzienia,</w:t>
      </w:r>
    </w:p>
    <w:p w14:paraId="58D49028" w14:textId="77777777" w:rsidR="00BA4845" w:rsidRPr="00AF541F" w:rsidRDefault="008541B8" w:rsidP="00AF541F">
      <w:pPr>
        <w:pStyle w:val="Akapitzlist"/>
        <w:numPr>
          <w:ilvl w:val="0"/>
          <w:numId w:val="11"/>
        </w:numPr>
        <w:spacing w:after="0"/>
        <w:rPr>
          <w:rFonts w:ascii="Times New Roman" w:hAnsi="Times New Roman"/>
          <w:sz w:val="24"/>
          <w:szCs w:val="24"/>
        </w:rPr>
      </w:pPr>
      <w:r w:rsidRPr="00AF541F">
        <w:rPr>
          <w:rFonts w:ascii="Times New Roman" w:hAnsi="Times New Roman"/>
          <w:sz w:val="24"/>
          <w:szCs w:val="24"/>
        </w:rPr>
        <w:t>bez uszkodzeń mechanicznych,</w:t>
      </w:r>
    </w:p>
    <w:p w14:paraId="6DAB3807" w14:textId="77777777" w:rsidR="00BA4845" w:rsidRPr="00AF541F" w:rsidRDefault="008541B8" w:rsidP="00AF541F">
      <w:pPr>
        <w:pStyle w:val="Akapitzlist"/>
        <w:numPr>
          <w:ilvl w:val="0"/>
          <w:numId w:val="11"/>
        </w:numPr>
        <w:spacing w:after="0"/>
        <w:rPr>
          <w:rFonts w:ascii="Times New Roman" w:hAnsi="Times New Roman"/>
          <w:sz w:val="24"/>
          <w:szCs w:val="24"/>
        </w:rPr>
      </w:pPr>
      <w:r w:rsidRPr="00AF541F">
        <w:rPr>
          <w:rFonts w:ascii="Times New Roman" w:hAnsi="Times New Roman"/>
          <w:sz w:val="24"/>
          <w:szCs w:val="24"/>
        </w:rPr>
        <w:t>pąk szczytowy wyraźnie ufor</w:t>
      </w:r>
      <w:r w:rsidRPr="00AF541F">
        <w:rPr>
          <w:rFonts w:ascii="Times New Roman" w:hAnsi="Times New Roman"/>
          <w:sz w:val="24"/>
          <w:szCs w:val="24"/>
        </w:rPr>
        <w:t>mowany,</w:t>
      </w:r>
    </w:p>
    <w:p w14:paraId="5C915B27" w14:textId="77777777" w:rsidR="00BA4845" w:rsidRPr="00AF541F" w:rsidRDefault="008541B8" w:rsidP="00AF541F">
      <w:pPr>
        <w:pStyle w:val="Akapitzlist"/>
        <w:numPr>
          <w:ilvl w:val="0"/>
          <w:numId w:val="11"/>
        </w:numPr>
        <w:spacing w:after="0"/>
        <w:rPr>
          <w:rFonts w:ascii="Times New Roman" w:hAnsi="Times New Roman"/>
          <w:sz w:val="24"/>
          <w:szCs w:val="24"/>
        </w:rPr>
      </w:pPr>
      <w:r w:rsidRPr="00AF541F">
        <w:rPr>
          <w:rFonts w:ascii="Times New Roman" w:hAnsi="Times New Roman"/>
          <w:sz w:val="24"/>
          <w:szCs w:val="24"/>
        </w:rPr>
        <w:t>bryła korzeniowa prawidłowo uformowana, zwarta, nieuszkodzona, na korzeniach szkieletowych powinny występować liczne drobne korzenie,</w:t>
      </w:r>
    </w:p>
    <w:p w14:paraId="4F62D5B0" w14:textId="77777777" w:rsidR="00BA4845" w:rsidRPr="00AF541F" w:rsidRDefault="008541B8" w:rsidP="00AF541F">
      <w:pPr>
        <w:pStyle w:val="Akapitzlist"/>
        <w:numPr>
          <w:ilvl w:val="0"/>
          <w:numId w:val="11"/>
        </w:numPr>
        <w:spacing w:after="0"/>
        <w:rPr>
          <w:rFonts w:ascii="Times New Roman" w:hAnsi="Times New Roman"/>
          <w:sz w:val="24"/>
          <w:szCs w:val="24"/>
        </w:rPr>
      </w:pPr>
      <w:r w:rsidRPr="00AF541F">
        <w:rPr>
          <w:rFonts w:ascii="Times New Roman" w:hAnsi="Times New Roman"/>
          <w:sz w:val="24"/>
          <w:szCs w:val="24"/>
        </w:rPr>
        <w:t>pędy szkieletowe korony powinny być dobrze wykształcone i równomiernie rozmieszczone oraz występować w ilości zale</w:t>
      </w:r>
      <w:r w:rsidRPr="00AF541F">
        <w:rPr>
          <w:rFonts w:ascii="Times New Roman" w:hAnsi="Times New Roman"/>
          <w:sz w:val="24"/>
          <w:szCs w:val="24"/>
        </w:rPr>
        <w:t>żnej od gatunku i odmiany, jednak nie mniejszej niż 4,</w:t>
      </w:r>
    </w:p>
    <w:p w14:paraId="1DAC97B5" w14:textId="77777777" w:rsidR="00BA4845" w:rsidRPr="00AF541F" w:rsidRDefault="008541B8" w:rsidP="00AF541F">
      <w:pPr>
        <w:pStyle w:val="Akapitzlist"/>
        <w:numPr>
          <w:ilvl w:val="0"/>
          <w:numId w:val="11"/>
        </w:numPr>
        <w:spacing w:after="0"/>
        <w:rPr>
          <w:rFonts w:ascii="Times New Roman" w:hAnsi="Times New Roman"/>
          <w:sz w:val="24"/>
          <w:szCs w:val="24"/>
        </w:rPr>
      </w:pPr>
      <w:r w:rsidRPr="00AF541F">
        <w:rPr>
          <w:rFonts w:ascii="Times New Roman" w:hAnsi="Times New Roman"/>
          <w:sz w:val="24"/>
          <w:szCs w:val="24"/>
        </w:rPr>
        <w:t>obwody pni sadzonek na wysokości 100 cm powinny wynosić minimum 10 cm, a średnice brył korzeniowych minimum 45 cm,</w:t>
      </w:r>
    </w:p>
    <w:p w14:paraId="0144BB45" w14:textId="77777777" w:rsidR="00BA4845" w:rsidRPr="00AF541F" w:rsidRDefault="008541B8" w:rsidP="00AF541F">
      <w:pPr>
        <w:pStyle w:val="Akapitzlist"/>
        <w:numPr>
          <w:ilvl w:val="0"/>
          <w:numId w:val="11"/>
        </w:numPr>
        <w:spacing w:after="0"/>
        <w:rPr>
          <w:rFonts w:ascii="Times New Roman" w:hAnsi="Times New Roman"/>
          <w:sz w:val="24"/>
          <w:szCs w:val="24"/>
        </w:rPr>
      </w:pPr>
      <w:r w:rsidRPr="00AF541F">
        <w:rPr>
          <w:rFonts w:ascii="Times New Roman" w:hAnsi="Times New Roman"/>
          <w:sz w:val="24"/>
          <w:szCs w:val="24"/>
        </w:rPr>
        <w:t>niedopuszczalne jest wykorzystywanie sadzonek: z uszkodzeniami mechanicznymi, pęknięci</w:t>
      </w:r>
      <w:r w:rsidRPr="00AF541F">
        <w:rPr>
          <w:rFonts w:ascii="Times New Roman" w:hAnsi="Times New Roman"/>
          <w:sz w:val="24"/>
          <w:szCs w:val="24"/>
        </w:rPr>
        <w:t>ami kory i oznakami martwicy; z odrostami podkładki poniżej miejsca szczepienia; ze śladami żerowania szkodników; z uszkodzonym pąkiem szczytowym przewodnika; z uszkodzoną bądź przesuszoną bryłą korzeniową,</w:t>
      </w:r>
    </w:p>
    <w:p w14:paraId="44D1089A" w14:textId="77777777" w:rsidR="00BA4845" w:rsidRPr="00AF541F" w:rsidRDefault="008541B8" w:rsidP="00AF541F">
      <w:pPr>
        <w:pStyle w:val="Akapitzlist"/>
        <w:numPr>
          <w:ilvl w:val="0"/>
          <w:numId w:val="11"/>
        </w:numPr>
        <w:spacing w:after="0"/>
        <w:rPr>
          <w:rFonts w:ascii="Times New Roman" w:hAnsi="Times New Roman"/>
          <w:sz w:val="24"/>
          <w:szCs w:val="24"/>
        </w:rPr>
      </w:pPr>
      <w:r w:rsidRPr="00AF541F">
        <w:rPr>
          <w:rFonts w:ascii="Times New Roman" w:hAnsi="Times New Roman"/>
          <w:sz w:val="24"/>
          <w:szCs w:val="24"/>
        </w:rPr>
        <w:t>w czasie transportu sadzonki muszą być zabezpiecz</w:t>
      </w:r>
      <w:r w:rsidRPr="00AF541F">
        <w:rPr>
          <w:rFonts w:ascii="Times New Roman" w:hAnsi="Times New Roman"/>
          <w:sz w:val="24"/>
          <w:szCs w:val="24"/>
        </w:rPr>
        <w:t>one przed uszkodzeniem i przesuszeniem bryły korzeniowej;</w:t>
      </w:r>
    </w:p>
    <w:p w14:paraId="2243E12D" w14:textId="77777777" w:rsidR="00BA4845" w:rsidRPr="00AF541F" w:rsidRDefault="008541B8" w:rsidP="00AF541F">
      <w:pPr>
        <w:pStyle w:val="Akapitzlist"/>
        <w:numPr>
          <w:ilvl w:val="0"/>
          <w:numId w:val="4"/>
        </w:numPr>
        <w:spacing w:after="0"/>
        <w:ind w:left="284" w:hanging="284"/>
        <w:rPr>
          <w:rFonts w:ascii="Times New Roman" w:hAnsi="Times New Roman"/>
          <w:sz w:val="24"/>
          <w:szCs w:val="24"/>
        </w:rPr>
      </w:pPr>
      <w:r w:rsidRPr="00AF541F">
        <w:rPr>
          <w:rFonts w:ascii="Times New Roman" w:hAnsi="Times New Roman"/>
          <w:sz w:val="24"/>
          <w:szCs w:val="24"/>
        </w:rPr>
        <w:t>wymagania dotyczące sposobu nasadzeń drzew, krzewów i pnączy:</w:t>
      </w:r>
    </w:p>
    <w:p w14:paraId="21224980" w14:textId="77777777" w:rsidR="00BA4845" w:rsidRPr="00AF541F" w:rsidRDefault="008541B8" w:rsidP="00AF541F">
      <w:pPr>
        <w:pStyle w:val="Akapitzlist"/>
        <w:numPr>
          <w:ilvl w:val="0"/>
          <w:numId w:val="5"/>
        </w:numPr>
        <w:spacing w:after="0"/>
        <w:ind w:left="709"/>
        <w:rPr>
          <w:rFonts w:ascii="Times New Roman" w:hAnsi="Times New Roman"/>
          <w:sz w:val="24"/>
          <w:szCs w:val="24"/>
        </w:rPr>
      </w:pPr>
      <w:r w:rsidRPr="00AF541F">
        <w:rPr>
          <w:rFonts w:ascii="Times New Roman" w:hAnsi="Times New Roman"/>
          <w:sz w:val="24"/>
          <w:szCs w:val="24"/>
        </w:rPr>
        <w:t>sadzenie wykonywać wczesną wiosną (przed rozpoczęciem wegetacji) lub późną jesienią (po zakończeniu wegetacji),</w:t>
      </w:r>
    </w:p>
    <w:p w14:paraId="3B6A7849" w14:textId="77777777" w:rsidR="00BA4845" w:rsidRPr="00AF541F" w:rsidRDefault="008541B8" w:rsidP="00AF541F">
      <w:pPr>
        <w:pStyle w:val="Akapitzlist"/>
        <w:numPr>
          <w:ilvl w:val="0"/>
          <w:numId w:val="5"/>
        </w:numPr>
        <w:spacing w:after="0"/>
        <w:ind w:left="709"/>
        <w:rPr>
          <w:rFonts w:ascii="Times New Roman" w:hAnsi="Times New Roman"/>
          <w:sz w:val="24"/>
          <w:szCs w:val="24"/>
        </w:rPr>
      </w:pPr>
      <w:r w:rsidRPr="00AF541F">
        <w:rPr>
          <w:rFonts w:ascii="Times New Roman" w:hAnsi="Times New Roman"/>
          <w:sz w:val="24"/>
          <w:szCs w:val="24"/>
        </w:rPr>
        <w:t>wielkość dołków pod drze</w:t>
      </w:r>
      <w:r w:rsidRPr="00AF541F">
        <w:rPr>
          <w:rFonts w:ascii="Times New Roman" w:hAnsi="Times New Roman"/>
          <w:sz w:val="24"/>
          <w:szCs w:val="24"/>
        </w:rPr>
        <w:t>wa wykonać 2-3 krotnie większą niż bryła korzeniowa sadzonej rośliny; należy zaprawić doły urodzajną ziemią,</w:t>
      </w:r>
    </w:p>
    <w:p w14:paraId="7E95589D" w14:textId="77777777" w:rsidR="00BA4845" w:rsidRPr="00AF541F" w:rsidRDefault="008541B8" w:rsidP="00AF541F">
      <w:pPr>
        <w:pStyle w:val="Akapitzlist"/>
        <w:numPr>
          <w:ilvl w:val="0"/>
          <w:numId w:val="5"/>
        </w:numPr>
        <w:spacing w:after="0"/>
        <w:ind w:left="709"/>
        <w:rPr>
          <w:rFonts w:ascii="Times New Roman" w:hAnsi="Times New Roman"/>
          <w:sz w:val="24"/>
          <w:szCs w:val="24"/>
        </w:rPr>
      </w:pPr>
      <w:r w:rsidRPr="00AF541F">
        <w:rPr>
          <w:rFonts w:ascii="Times New Roman" w:hAnsi="Times New Roman"/>
          <w:sz w:val="24"/>
          <w:szCs w:val="24"/>
        </w:rPr>
        <w:t>drzewa opalikować, przy czym wysokość palików wbitych do gruntu powinna być równa wysokości pnia posadzonego drzewa. Przy montażu palików nie uszko</w:t>
      </w:r>
      <w:r w:rsidRPr="00AF541F">
        <w:rPr>
          <w:rFonts w:ascii="Times New Roman" w:hAnsi="Times New Roman"/>
          <w:sz w:val="24"/>
          <w:szCs w:val="24"/>
        </w:rPr>
        <w:t>dzić bryły korzeniowej, pień drzewa należy do palików mocować taśmą przeznaczoną do tego celu,</w:t>
      </w:r>
    </w:p>
    <w:p w14:paraId="427585E8" w14:textId="77777777" w:rsidR="00BA4845" w:rsidRPr="00AF541F" w:rsidRDefault="008541B8" w:rsidP="00AF541F">
      <w:pPr>
        <w:pStyle w:val="Akapitzlist"/>
        <w:numPr>
          <w:ilvl w:val="0"/>
          <w:numId w:val="5"/>
        </w:numPr>
        <w:spacing w:after="0"/>
        <w:ind w:left="709"/>
        <w:rPr>
          <w:rFonts w:ascii="Times New Roman" w:hAnsi="Times New Roman"/>
          <w:sz w:val="24"/>
          <w:szCs w:val="24"/>
        </w:rPr>
      </w:pPr>
      <w:r w:rsidRPr="00AF541F">
        <w:rPr>
          <w:rFonts w:ascii="Times New Roman" w:hAnsi="Times New Roman"/>
          <w:sz w:val="24"/>
          <w:szCs w:val="24"/>
        </w:rPr>
        <w:t>po posadzeniu drzew wokół nich należy wykonać misy – zagłębienia 5-7 cm, w których należy rozścielić warstwę mielonej kory (ok. 5 cm),</w:t>
      </w:r>
    </w:p>
    <w:p w14:paraId="319EED53" w14:textId="77777777" w:rsidR="00BA4845" w:rsidRPr="00AF541F" w:rsidRDefault="008541B8" w:rsidP="00AF541F">
      <w:pPr>
        <w:pStyle w:val="Akapitzlist"/>
        <w:numPr>
          <w:ilvl w:val="0"/>
          <w:numId w:val="5"/>
        </w:numPr>
        <w:spacing w:after="0"/>
        <w:ind w:left="709"/>
        <w:rPr>
          <w:rFonts w:ascii="Times New Roman" w:hAnsi="Times New Roman"/>
          <w:sz w:val="24"/>
          <w:szCs w:val="24"/>
        </w:rPr>
      </w:pPr>
      <w:r w:rsidRPr="00AF541F">
        <w:rPr>
          <w:rFonts w:ascii="Times New Roman" w:hAnsi="Times New Roman"/>
          <w:sz w:val="24"/>
          <w:szCs w:val="24"/>
        </w:rPr>
        <w:t>po posadzeniu drzewa, krze</w:t>
      </w:r>
      <w:r w:rsidRPr="00AF541F">
        <w:rPr>
          <w:rFonts w:ascii="Times New Roman" w:hAnsi="Times New Roman"/>
          <w:sz w:val="24"/>
          <w:szCs w:val="24"/>
        </w:rPr>
        <w:t>wy, pnącza obficie podlać (w przypadku drzew minimum 30 l/drzewo), zapewnić regularne podlewanie posadzonych drzew, krzewów i pnączy w pierwszym roku po posadzeniu, w następnych dwóch latach podlewać w okresach długotrwałej suszy,</w:t>
      </w:r>
    </w:p>
    <w:p w14:paraId="39034D0A" w14:textId="77777777" w:rsidR="00BA4845" w:rsidRPr="00AF541F" w:rsidRDefault="008541B8" w:rsidP="00AF541F">
      <w:pPr>
        <w:pStyle w:val="Akapitzlist"/>
        <w:numPr>
          <w:ilvl w:val="0"/>
          <w:numId w:val="5"/>
        </w:numPr>
        <w:spacing w:after="0"/>
        <w:ind w:left="709"/>
        <w:rPr>
          <w:rFonts w:ascii="Times New Roman" w:hAnsi="Times New Roman"/>
          <w:sz w:val="24"/>
          <w:szCs w:val="24"/>
        </w:rPr>
      </w:pPr>
      <w:r w:rsidRPr="00AF541F">
        <w:rPr>
          <w:rFonts w:ascii="Times New Roman" w:hAnsi="Times New Roman"/>
          <w:sz w:val="24"/>
          <w:szCs w:val="24"/>
        </w:rPr>
        <w:lastRenderedPageBreak/>
        <w:t>w pierwszych pięciu latac</w:t>
      </w:r>
      <w:r w:rsidRPr="00AF541F">
        <w:rPr>
          <w:rFonts w:ascii="Times New Roman" w:hAnsi="Times New Roman"/>
          <w:sz w:val="24"/>
          <w:szCs w:val="24"/>
        </w:rPr>
        <w:t>h po posadzeniu: corocznie wymieniać uschnięte, bądź uszkodzone sadzonki w stosunku 1:1 (termin sadzenia zostanie określony przez nadzór dendrologiczny odpowiedzialny za monitoring, który uwzględni gatunki drzew, krzewów, pnączy i uwarunkowania meteorologi</w:t>
      </w:r>
      <w:r w:rsidRPr="00AF541F">
        <w:rPr>
          <w:rFonts w:ascii="Times New Roman" w:hAnsi="Times New Roman"/>
          <w:sz w:val="24"/>
          <w:szCs w:val="24"/>
        </w:rPr>
        <w:t>czne); w miarę potrzeby poprawiać (formować) zagłębienia – misy; odchwaszczać misy – zagłębienia wokół posadzonych drzew; uzupełniać korę w misach pod drzewami; nawozić, usuwać odrosty korzeniowe przy drzewach; wymieniać złe, uszkodzone paliki i zniszczone</w:t>
      </w:r>
      <w:r w:rsidRPr="00AF541F">
        <w:rPr>
          <w:rFonts w:ascii="Times New Roman" w:hAnsi="Times New Roman"/>
          <w:sz w:val="24"/>
          <w:szCs w:val="24"/>
        </w:rPr>
        <w:t xml:space="preserve"> wiązania; poprawiać pion drzew; wykonywać cięcia w zależności od potrzeby (sanitarne, cięcia formujące młode korony) lub w razie potrzeby wykonywać inne zabiegi pielęgnujące, wskazane przez nadzór dendrologiczny”;</w:t>
      </w:r>
    </w:p>
    <w:p w14:paraId="4EAF41D6" w14:textId="77777777" w:rsidR="00BA4845" w:rsidRPr="00AF541F" w:rsidRDefault="008541B8" w:rsidP="00AF541F">
      <w:pPr>
        <w:pStyle w:val="Akapitzlist"/>
        <w:numPr>
          <w:ilvl w:val="0"/>
          <w:numId w:val="9"/>
        </w:numPr>
        <w:spacing w:after="0"/>
        <w:ind w:left="284" w:hanging="284"/>
        <w:rPr>
          <w:rFonts w:ascii="Times New Roman" w:hAnsi="Times New Roman"/>
          <w:sz w:val="24"/>
          <w:szCs w:val="24"/>
        </w:rPr>
      </w:pPr>
      <w:r w:rsidRPr="00AF541F">
        <w:rPr>
          <w:rFonts w:ascii="Times New Roman" w:hAnsi="Times New Roman"/>
          <w:sz w:val="24"/>
          <w:szCs w:val="24"/>
        </w:rPr>
        <w:t>uchyla punkt I.2.21. decyzji w brzmieniu:</w:t>
      </w:r>
      <w:r w:rsidRPr="00AF541F">
        <w:rPr>
          <w:rFonts w:ascii="Times New Roman" w:hAnsi="Times New Roman"/>
          <w:sz w:val="24"/>
          <w:szCs w:val="24"/>
        </w:rPr>
        <w:t xml:space="preserve"> </w:t>
      </w:r>
    </w:p>
    <w:p w14:paraId="347D9A57"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„Prace w obrębie skarpy zbiornika Zalew Kielecki ograniczyć do niezbędnego minimum, prowadzić pod nadzorem specjalisty ichtiologa”</w:t>
      </w:r>
    </w:p>
    <w:p w14:paraId="5196CF26"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i w tym zakresie orzeka:</w:t>
      </w:r>
    </w:p>
    <w:p w14:paraId="2195D2F4"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„Ze względu na ochronę awifauny nie stosować jednolicie przezroczystych ekranów akustycznych. W pr</w:t>
      </w:r>
      <w:r w:rsidRPr="00AF541F">
        <w:rPr>
          <w:rFonts w:ascii="Times New Roman" w:hAnsi="Times New Roman"/>
          <w:sz w:val="24"/>
          <w:szCs w:val="24"/>
        </w:rPr>
        <w:t>zypadku konieczności ich zastosowania, należy umieścić na nich czarne pionowe pasy o szerokości nie mniejszej niż 2 cm, w odległości nie większej niż 10 cm”;</w:t>
      </w:r>
    </w:p>
    <w:p w14:paraId="0BCA8E92" w14:textId="77777777" w:rsidR="00BA4845" w:rsidRPr="00AF541F" w:rsidRDefault="008541B8" w:rsidP="00AF541F">
      <w:pPr>
        <w:pStyle w:val="Akapitzlist"/>
        <w:numPr>
          <w:ilvl w:val="0"/>
          <w:numId w:val="9"/>
        </w:numPr>
        <w:spacing w:after="0"/>
        <w:ind w:left="284" w:hanging="284"/>
        <w:rPr>
          <w:rFonts w:ascii="Times New Roman" w:hAnsi="Times New Roman"/>
          <w:sz w:val="24"/>
          <w:szCs w:val="24"/>
        </w:rPr>
      </w:pPr>
      <w:r w:rsidRPr="00AF541F">
        <w:rPr>
          <w:rFonts w:ascii="Times New Roman" w:hAnsi="Times New Roman"/>
          <w:sz w:val="24"/>
          <w:szCs w:val="24"/>
        </w:rPr>
        <w:t>uchyla punkt I.2.22. decyzji w brzmieniu:</w:t>
      </w:r>
    </w:p>
    <w:p w14:paraId="74CC25CB"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 xml:space="preserve">„Do kształtowania i umacniania skarp Zalewu Kieleckiego </w:t>
      </w:r>
      <w:r w:rsidRPr="00AF541F">
        <w:rPr>
          <w:rFonts w:ascii="Times New Roman" w:hAnsi="Times New Roman"/>
          <w:sz w:val="24"/>
          <w:szCs w:val="24"/>
        </w:rPr>
        <w:t>oraz prac związanych z umocnieniem, przebudową skarp i dna rzeki Sufraganiec, rzeki Silnica, w miarę możliwości należy używać materiałów pochodzenia naturalnego tj. kamień, faszyna, drewno, grunt naturalny (np. pospółka, piasek, humus); wykorzystanie mater</w:t>
      </w:r>
      <w:r w:rsidRPr="00AF541F">
        <w:rPr>
          <w:rFonts w:ascii="Times New Roman" w:hAnsi="Times New Roman"/>
          <w:sz w:val="24"/>
          <w:szCs w:val="24"/>
        </w:rPr>
        <w:t>iałów typu beton lub zaprawa cementowa, należy ograniczyć do niezbędnego minimum. Umocnienie w rejonie wylotów nie powinno być dłuższe niż 40 m (ok. 20 m poniżej wylotu i ok. 20 m powyżej wylotu)”</w:t>
      </w:r>
    </w:p>
    <w:p w14:paraId="56D2C3C5"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i w tym zakresie orzeka:</w:t>
      </w:r>
    </w:p>
    <w:p w14:paraId="0A685347" w14:textId="7CB344BB"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„Do kształtowania i umacniania ska</w:t>
      </w:r>
      <w:r w:rsidRPr="00AF541F">
        <w:rPr>
          <w:rFonts w:ascii="Times New Roman" w:hAnsi="Times New Roman"/>
          <w:sz w:val="24"/>
          <w:szCs w:val="24"/>
        </w:rPr>
        <w:t xml:space="preserve">rp Zalewu Kieleckiego, dna i skarpy niecki wypadowej z obiektu OH-1 do rzeki Silnica Zalewu Kieleckiego oraz przebudowy koryta rzeki Sufraganiec, należy używać materiałów pochodzenia naturalnego tj., kamień, faszyna, drewno, grunt naturalny (np. pospółka, </w:t>
      </w:r>
      <w:r w:rsidRPr="00AF541F">
        <w:rPr>
          <w:rFonts w:ascii="Times New Roman" w:hAnsi="Times New Roman"/>
          <w:sz w:val="24"/>
          <w:szCs w:val="24"/>
        </w:rPr>
        <w:t>piasek, humus) z wyłączeniem możliwości stosowania gabionów; wykorzystanie materiałów typu beton lub zaprawa cementowa dopuszczalne jest tylko przy przebudowie koryta rzeki Sufraganiec – w przypadku gdy z ponownej oceny oddziaływania na środowisko wyniknie</w:t>
      </w:r>
      <w:r w:rsidRPr="00AF541F">
        <w:rPr>
          <w:rFonts w:ascii="Times New Roman" w:hAnsi="Times New Roman"/>
          <w:sz w:val="24"/>
          <w:szCs w:val="24"/>
        </w:rPr>
        <w:t>, że nie jest możliwe użycie materiałów naturalnych dla całości prac zaplanowanych na tej rzece. Przebudowę koryta rzeki Sufraganiec w rejonie wylotów kanalizacji grawitacyjnej wód opadowych z drogi S74 realizować na odcinku nie dłuższym niż 40 m (ok. 20 m</w:t>
      </w:r>
      <w:r w:rsidRPr="00AF541F">
        <w:rPr>
          <w:rFonts w:ascii="Times New Roman" w:hAnsi="Times New Roman"/>
          <w:sz w:val="24"/>
          <w:szCs w:val="24"/>
        </w:rPr>
        <w:t xml:space="preserve"> poniżej wylotu i ok. 20 m powyżej wylotu). W ramach realizacji wylotu kanalizacji deszczowej z drogi S74 do rzeki Silnica w km ok. 3+500 prace odtworzeniowe skarp i dna rzeki realizować w odległości nie większej niż ok. 3 m od wylotu kanalizacji deszczowe</w:t>
      </w:r>
      <w:r w:rsidRPr="00AF541F">
        <w:rPr>
          <w:rFonts w:ascii="Times New Roman" w:hAnsi="Times New Roman"/>
          <w:sz w:val="24"/>
          <w:szCs w:val="24"/>
        </w:rPr>
        <w:t>j w górę i dół rzeki. Prace związane z budową wylotu kanalizacji deszczowej do rzeki Silnica wykonywać w osłonie z grodzic stalowych”;</w:t>
      </w:r>
    </w:p>
    <w:p w14:paraId="5F4F8A41" w14:textId="77777777" w:rsidR="00BA4845" w:rsidRPr="00AF541F" w:rsidRDefault="008541B8" w:rsidP="00AF541F">
      <w:pPr>
        <w:pStyle w:val="Akapitzlist"/>
        <w:numPr>
          <w:ilvl w:val="0"/>
          <w:numId w:val="9"/>
        </w:numPr>
        <w:spacing w:after="0"/>
        <w:ind w:left="284"/>
        <w:rPr>
          <w:rFonts w:ascii="Times New Roman" w:hAnsi="Times New Roman"/>
          <w:sz w:val="24"/>
          <w:szCs w:val="24"/>
        </w:rPr>
      </w:pPr>
      <w:r w:rsidRPr="00AF541F">
        <w:rPr>
          <w:rFonts w:ascii="Times New Roman" w:hAnsi="Times New Roman"/>
          <w:sz w:val="24"/>
          <w:szCs w:val="24"/>
        </w:rPr>
        <w:t xml:space="preserve">uchyla punkt I.2.25. decyzji w brzmieniu: </w:t>
      </w:r>
    </w:p>
    <w:p w14:paraId="0977DA0D"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„Realizacja inwestycji nie może ingerować w upust wieżowy z urządzeniem piętrz</w:t>
      </w:r>
      <w:r w:rsidRPr="00AF541F">
        <w:rPr>
          <w:rFonts w:ascii="Times New Roman" w:hAnsi="Times New Roman"/>
          <w:sz w:val="24"/>
          <w:szCs w:val="24"/>
        </w:rPr>
        <w:t>ącym OH-1,</w:t>
      </w:r>
    </w:p>
    <w:p w14:paraId="55F4D08E"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znajdujący się przy Zalewie Kieleckim oraz powinna umożliwić w przyszłości wykonanie przepławki dla ryb”</w:t>
      </w:r>
    </w:p>
    <w:p w14:paraId="2BF1BB64"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lastRenderedPageBreak/>
        <w:t>i w tym zakresie orzeka:</w:t>
      </w:r>
    </w:p>
    <w:p w14:paraId="73AEC311"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 xml:space="preserve">„Realizacja inwestycji nie może ingerować w upust wieżowy z urządzeniem piętrzącym OH-1, znajdujący się przy </w:t>
      </w:r>
      <w:r w:rsidRPr="00AF541F">
        <w:rPr>
          <w:rFonts w:ascii="Times New Roman" w:hAnsi="Times New Roman"/>
          <w:sz w:val="24"/>
          <w:szCs w:val="24"/>
        </w:rPr>
        <w:t>Zalewie Kieleckim oraz ma umożliwić w przyszłości wykonanie przepławki dla ryb o parametrach umożliwiających migrację ichtiofauny – w tym jazia i śliza”;</w:t>
      </w:r>
    </w:p>
    <w:p w14:paraId="127E57EB" w14:textId="77777777" w:rsidR="00BA4845" w:rsidRPr="00AF541F" w:rsidRDefault="008541B8" w:rsidP="00AF541F">
      <w:pPr>
        <w:pStyle w:val="Akapitzlist"/>
        <w:numPr>
          <w:ilvl w:val="0"/>
          <w:numId w:val="9"/>
        </w:numPr>
        <w:spacing w:after="0"/>
        <w:ind w:left="284"/>
        <w:rPr>
          <w:rFonts w:ascii="Times New Roman" w:hAnsi="Times New Roman"/>
          <w:sz w:val="24"/>
          <w:szCs w:val="24"/>
        </w:rPr>
      </w:pPr>
      <w:r w:rsidRPr="00AF541F">
        <w:rPr>
          <w:rFonts w:ascii="Times New Roman" w:hAnsi="Times New Roman"/>
          <w:sz w:val="24"/>
          <w:szCs w:val="24"/>
        </w:rPr>
        <w:t xml:space="preserve">uchyla punkt I.2.26. decyzji w brzmieniu: </w:t>
      </w:r>
    </w:p>
    <w:p w14:paraId="13FF85DA"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„W przypadku stwierdzenia przez nadzór przyrodniczy możliwo</w:t>
      </w:r>
      <w:r w:rsidRPr="00AF541F">
        <w:rPr>
          <w:rFonts w:ascii="Times New Roman" w:hAnsi="Times New Roman"/>
          <w:sz w:val="24"/>
          <w:szCs w:val="24"/>
        </w:rPr>
        <w:t>ści wchodzenia na teren budowy zwierząt, w tym płazów, należy teren taki zabezpieczyć ogrodzeniami tymczasowymi o wysokości min. 50 cm (nad powierzchnią gruntu) i górnej krawędzi o szerokości co najmniej 5 cm odchylonej w kierunku przeciwnym do wygrodzoneg</w:t>
      </w:r>
      <w:r w:rsidRPr="00AF541F">
        <w:rPr>
          <w:rFonts w:ascii="Times New Roman" w:hAnsi="Times New Roman"/>
          <w:sz w:val="24"/>
          <w:szCs w:val="24"/>
        </w:rPr>
        <w:t>o terenu (tzw. przewieszka ok. 10 cm wygięta pod kątem 45-90°). Ogrodzenie powinno szczelnie przylegać do powierzchni gruntu i być stabilnie zakotwione w taki sposób, aby uniemożliwić płazom przekraczanie go dołem, jak również wspinanie się i przechodzenie</w:t>
      </w:r>
      <w:r w:rsidRPr="00AF541F">
        <w:rPr>
          <w:rFonts w:ascii="Times New Roman" w:hAnsi="Times New Roman"/>
          <w:sz w:val="24"/>
          <w:szCs w:val="24"/>
        </w:rPr>
        <w:t xml:space="preserve"> górą. Wygrodzenie powinno być wkopane w grunt na głębokość min. 15 cm a zewnętrzne końce ogrodzeń tymczasowych powinny być zakończone w kształcie litery U. Materiał, z którego wykonane będzie wygrodzenie, powinien mieć trwały naciąg, aby nie dopuścić do f</w:t>
      </w:r>
      <w:r w:rsidRPr="00AF541F">
        <w:rPr>
          <w:rFonts w:ascii="Times New Roman" w:hAnsi="Times New Roman"/>
          <w:sz w:val="24"/>
          <w:szCs w:val="24"/>
        </w:rPr>
        <w:t>ałdowania, które obniżałoby jego efektywność i trwałość. Wygrodzenie zaleca się wykonać pod nadzorem przyrodniczym”</w:t>
      </w:r>
    </w:p>
    <w:p w14:paraId="4CBEA781"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i w tym zakresie orzeka:</w:t>
      </w:r>
    </w:p>
    <w:p w14:paraId="492CD941"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„W celu ochrony płazów:</w:t>
      </w:r>
    </w:p>
    <w:p w14:paraId="589760D6" w14:textId="77777777" w:rsidR="00BA4845" w:rsidRPr="00AF541F" w:rsidRDefault="008541B8" w:rsidP="00AF541F">
      <w:pPr>
        <w:pStyle w:val="Akapitzlist"/>
        <w:numPr>
          <w:ilvl w:val="0"/>
          <w:numId w:val="10"/>
        </w:numPr>
        <w:spacing w:after="0"/>
        <w:ind w:left="284" w:hanging="284"/>
        <w:rPr>
          <w:rFonts w:ascii="Times New Roman" w:hAnsi="Times New Roman"/>
          <w:sz w:val="24"/>
          <w:szCs w:val="24"/>
        </w:rPr>
      </w:pPr>
      <w:r w:rsidRPr="00AF541F">
        <w:rPr>
          <w:rFonts w:ascii="Times New Roman" w:hAnsi="Times New Roman"/>
          <w:sz w:val="24"/>
          <w:szCs w:val="24"/>
        </w:rPr>
        <w:t>w km 3+400 – 3+600 – po obu stronach drogi S74 oraz wzdłuż skarpy Zalewu Kieleckiego i brze</w:t>
      </w:r>
      <w:r w:rsidRPr="00AF541F">
        <w:rPr>
          <w:rFonts w:ascii="Times New Roman" w:hAnsi="Times New Roman"/>
          <w:sz w:val="24"/>
          <w:szCs w:val="24"/>
        </w:rPr>
        <w:t>gów rzeki Silnica, a także w dodatkowych miejscach wskazanych przez nadzór herpetologiczny, należy zastosować tymczasowe wygrodzenia z płotków herpetologicznych. Wygrodzenia muszą mieć wysokość nie mniejszą niż 50 cm ponad powierzchnię gruntu i muszą zosta</w:t>
      </w:r>
      <w:r w:rsidRPr="00AF541F">
        <w:rPr>
          <w:rFonts w:ascii="Times New Roman" w:hAnsi="Times New Roman"/>
          <w:sz w:val="24"/>
          <w:szCs w:val="24"/>
        </w:rPr>
        <w:t>ć wkopane w grunt na minimum 15-20 cm. Górną część siatki zakończyć dodatkowo przewieszką o długości 10 cm, wygiętą pod kątem 45-90° w kierunku przeciwnym do terenu budowy. Ogrodzenie należy wykonać z materiału umożliwiającego odpowiedni naciąg. W przypadk</w:t>
      </w:r>
      <w:r w:rsidRPr="00AF541F">
        <w:rPr>
          <w:rFonts w:ascii="Times New Roman" w:hAnsi="Times New Roman"/>
          <w:sz w:val="24"/>
          <w:szCs w:val="24"/>
        </w:rPr>
        <w:t xml:space="preserve">u siatki, jej oczka nie mogą przekraczać 0,5 cm. Wolne końce ogrodzeń należy zakończyć U- lub C-kształtnymi zawrotkami; </w:t>
      </w:r>
    </w:p>
    <w:p w14:paraId="426AE3DC" w14:textId="77777777" w:rsidR="00BA4845" w:rsidRPr="00AF541F" w:rsidRDefault="008541B8" w:rsidP="00AF541F">
      <w:pPr>
        <w:pStyle w:val="Akapitzlist"/>
        <w:numPr>
          <w:ilvl w:val="0"/>
          <w:numId w:val="10"/>
        </w:numPr>
        <w:spacing w:after="0"/>
        <w:ind w:left="284" w:hanging="284"/>
        <w:rPr>
          <w:rFonts w:ascii="Times New Roman" w:hAnsi="Times New Roman"/>
          <w:sz w:val="24"/>
          <w:szCs w:val="24"/>
        </w:rPr>
      </w:pPr>
      <w:r w:rsidRPr="00AF541F">
        <w:rPr>
          <w:rFonts w:ascii="Times New Roman" w:hAnsi="Times New Roman"/>
          <w:sz w:val="24"/>
          <w:szCs w:val="24"/>
        </w:rPr>
        <w:t>zastosować wiaderka zamontowane po zewnętrznej stronie płotków tymczasowych (co 30 m oraz na obu ich końcach). Wiaderka o wysokości min</w:t>
      </w:r>
      <w:r w:rsidRPr="00AF541F">
        <w:rPr>
          <w:rFonts w:ascii="Times New Roman" w:hAnsi="Times New Roman"/>
          <w:sz w:val="24"/>
          <w:szCs w:val="24"/>
        </w:rPr>
        <w:t>imum 40 cm powinny posiadać przepuszczalne dno oraz zostać wkopane równo z gruntem, tak aby stanowiły pułapki, pozwalające na wyłowienie migrujących zwierząt (płazów) i ich późniejsze przeniesienie pod nadzorem przyrodniczym do właściwych siedlisk, poza st</w:t>
      </w:r>
      <w:r w:rsidRPr="00AF541F">
        <w:rPr>
          <w:rFonts w:ascii="Times New Roman" w:hAnsi="Times New Roman"/>
          <w:sz w:val="24"/>
          <w:szCs w:val="24"/>
        </w:rPr>
        <w:t>refę zagrożenia. W pułapkach należy umieścić materiał osłaniający płazy przed słońcem i drapieżnikami, np. mech, liście. Do każdej pułapki należy włożyć kij, w taki sposób, aby wystawał z pułapki pod dużym kątem i umożliwiał wyjście małym gryzoniom i ryjów</w:t>
      </w:r>
      <w:r w:rsidRPr="00AF541F">
        <w:rPr>
          <w:rFonts w:ascii="Times New Roman" w:hAnsi="Times New Roman"/>
          <w:sz w:val="24"/>
          <w:szCs w:val="24"/>
        </w:rPr>
        <w:t>kom. Wiaderka muszą zostać umieszczone maksymalnie blisko ogrodzenia (powinny wręcz do niego przylegać), tak aby płazy wędrujące wzdłuż ogrodzenia zawsze do nich wpadały, a nie przechodziły obok;</w:t>
      </w:r>
    </w:p>
    <w:p w14:paraId="19B43AE7" w14:textId="77777777" w:rsidR="00BA4845" w:rsidRPr="00AF541F" w:rsidRDefault="008541B8" w:rsidP="00AF541F">
      <w:pPr>
        <w:pStyle w:val="Akapitzlist"/>
        <w:numPr>
          <w:ilvl w:val="0"/>
          <w:numId w:val="10"/>
        </w:numPr>
        <w:spacing w:after="0"/>
        <w:ind w:left="284" w:hanging="284"/>
        <w:rPr>
          <w:rFonts w:ascii="Times New Roman" w:hAnsi="Times New Roman"/>
          <w:sz w:val="24"/>
          <w:szCs w:val="24"/>
        </w:rPr>
      </w:pPr>
      <w:r w:rsidRPr="00AF541F">
        <w:rPr>
          <w:rFonts w:ascii="Times New Roman" w:hAnsi="Times New Roman"/>
          <w:sz w:val="24"/>
          <w:szCs w:val="24"/>
        </w:rPr>
        <w:t>utrzymywać tymczasowe wygrodzenia herpetologiczne w stanie t</w:t>
      </w:r>
      <w:r w:rsidRPr="00AF541F">
        <w:rPr>
          <w:rFonts w:ascii="Times New Roman" w:hAnsi="Times New Roman"/>
          <w:sz w:val="24"/>
          <w:szCs w:val="24"/>
        </w:rPr>
        <w:t xml:space="preserve">echnicznym zapewniającym ich właściwe funkcjonowanie, w szczególności poprzez kontrole ich stanu oraz niezwłoczne dokonywanie bieżących napraw, jak również usuwanie roślinności </w:t>
      </w:r>
      <w:r w:rsidRPr="00AF541F">
        <w:rPr>
          <w:rFonts w:ascii="Times New Roman" w:hAnsi="Times New Roman"/>
          <w:sz w:val="24"/>
          <w:szCs w:val="24"/>
        </w:rPr>
        <w:lastRenderedPageBreak/>
        <w:t>przerastającej konstrukcje wygrodzeń, ułatwiającej wspinanie się zwierząt. Kont</w:t>
      </w:r>
      <w:r w:rsidRPr="00AF541F">
        <w:rPr>
          <w:rFonts w:ascii="Times New Roman" w:hAnsi="Times New Roman"/>
          <w:sz w:val="24"/>
          <w:szCs w:val="24"/>
        </w:rPr>
        <w:t>roli wygrodzeń dokonywać razem z kontrolami wkopanych wiader;</w:t>
      </w:r>
    </w:p>
    <w:p w14:paraId="32446A70" w14:textId="77777777" w:rsidR="00BA4845" w:rsidRPr="00AF541F" w:rsidRDefault="008541B8" w:rsidP="00AF541F">
      <w:pPr>
        <w:pStyle w:val="Akapitzlist"/>
        <w:numPr>
          <w:ilvl w:val="0"/>
          <w:numId w:val="10"/>
        </w:numPr>
        <w:spacing w:after="0"/>
        <w:ind w:left="284" w:hanging="284"/>
        <w:rPr>
          <w:rFonts w:ascii="Times New Roman" w:hAnsi="Times New Roman"/>
          <w:sz w:val="24"/>
          <w:szCs w:val="24"/>
        </w:rPr>
      </w:pPr>
      <w:r w:rsidRPr="00AF541F">
        <w:rPr>
          <w:rFonts w:ascii="Times New Roman" w:hAnsi="Times New Roman"/>
          <w:sz w:val="24"/>
          <w:szCs w:val="24"/>
        </w:rPr>
        <w:t>zbiorniki retencyjne trwale zabezpieczyć przed przedostawaniem się do nich płazów, tj. zaprojektować je w formie zbiorników podziemnych, albo w przypadku konieczności budowy zbiorników naziemnyc</w:t>
      </w:r>
      <w:r w:rsidRPr="00AF541F">
        <w:rPr>
          <w:rFonts w:ascii="Times New Roman" w:hAnsi="Times New Roman"/>
          <w:sz w:val="24"/>
          <w:szCs w:val="24"/>
        </w:rPr>
        <w:t>h wzdłuż całego ogrodzenia zbiorników wykonać, pod nadzorem specjalisty herpetologa, dogęszczenie jego dolnej części poprzez zastosowanie ogrodzenia z siatki stalowej ocynkowanej o maksymalnych wymiarach oczek 5 mm×5 mm, wysokości minimum 50 cm w części na</w:t>
      </w:r>
      <w:r w:rsidRPr="00AF541F">
        <w:rPr>
          <w:rFonts w:ascii="Times New Roman" w:hAnsi="Times New Roman"/>
          <w:sz w:val="24"/>
          <w:szCs w:val="24"/>
        </w:rPr>
        <w:t>dziemnej, zagłębionego w gruncie na głębokości minimum 20 cm, z przewieszką w części górnej długości minimum 10 cm, odchyloną pod kątem 45-90° w stronę na zewnątrz zbiorników. Ogrodzenia zbiorników na całym przebiegu muszą być szczelne. Pas szerokości 50-8</w:t>
      </w:r>
      <w:r w:rsidRPr="00AF541F">
        <w:rPr>
          <w:rFonts w:ascii="Times New Roman" w:hAnsi="Times New Roman"/>
          <w:sz w:val="24"/>
          <w:szCs w:val="24"/>
        </w:rPr>
        <w:t>0 cm przed płotkiem powinien być pozbawiony roślinności. W przypadku bramy lub furtki, należy trwale przymocować płotek do ich skrzydeł tak, aby prześwit pomiędzy podłożem i skrzydłem bramy/furtki nie był większy niż 5 mm. Dodatkowo w przypadku montażu bra</w:t>
      </w:r>
      <w:r w:rsidRPr="00AF541F">
        <w:rPr>
          <w:rFonts w:ascii="Times New Roman" w:hAnsi="Times New Roman"/>
          <w:sz w:val="24"/>
          <w:szCs w:val="24"/>
        </w:rPr>
        <w:t>my lub furtki nad terenem nieutwardzonym, np. w ciągu drogi serwisowej o nawierzchni innej niż bitumiczna lub z kostki betonowej, na całej szerokości bramy lub furtki, należy wykonać nawierzchnię z betonowych płyt chodnikowych, co wykluczy możliwość podkop</w:t>
      </w:r>
      <w:r w:rsidRPr="00AF541F">
        <w:rPr>
          <w:rFonts w:ascii="Times New Roman" w:hAnsi="Times New Roman"/>
          <w:sz w:val="24"/>
          <w:szCs w:val="24"/>
        </w:rPr>
        <w:t>ywania się zwierząt. Dopuszcza się rezygnację z zagłębienia płotków w grunt w przypadku, gdy ogrodzenie zbiorników zostanie wykonane na podmurówce (monolitycznej lub systemowej) zagłębionej w grunt na głębokość minimum 20 cm. Płotki uniemożliwiające dostaw</w:t>
      </w:r>
      <w:r w:rsidRPr="00AF541F">
        <w:rPr>
          <w:rFonts w:ascii="Times New Roman" w:hAnsi="Times New Roman"/>
          <w:sz w:val="24"/>
          <w:szCs w:val="24"/>
        </w:rPr>
        <w:t>anie się płazów do zbiorników, należy zamontować bezpośrednio po wybudowaniu zbiorników”;</w:t>
      </w:r>
    </w:p>
    <w:p w14:paraId="05B41F36" w14:textId="77777777" w:rsidR="00BA4845" w:rsidRPr="00AF541F" w:rsidRDefault="008541B8" w:rsidP="00AF541F">
      <w:pPr>
        <w:pStyle w:val="Akapitzlist"/>
        <w:numPr>
          <w:ilvl w:val="0"/>
          <w:numId w:val="9"/>
        </w:numPr>
        <w:spacing w:after="0"/>
        <w:ind w:left="284"/>
        <w:rPr>
          <w:rFonts w:ascii="Times New Roman" w:hAnsi="Times New Roman"/>
          <w:sz w:val="24"/>
          <w:szCs w:val="24"/>
        </w:rPr>
      </w:pPr>
      <w:r w:rsidRPr="00AF541F">
        <w:rPr>
          <w:rFonts w:ascii="Times New Roman" w:hAnsi="Times New Roman"/>
          <w:sz w:val="24"/>
          <w:szCs w:val="24"/>
        </w:rPr>
        <w:t>uchyla punkt I.2.27. decyzji w brzmieniu:</w:t>
      </w:r>
    </w:p>
    <w:p w14:paraId="6A1E09E5"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„Należy eliminować zastoiska wody. W sytuacji pojawiania się na terenie budowy pojedynczych osobników płazów należy je odłow</w:t>
      </w:r>
      <w:r w:rsidRPr="00AF541F">
        <w:rPr>
          <w:rFonts w:ascii="Times New Roman" w:hAnsi="Times New Roman"/>
          <w:sz w:val="24"/>
          <w:szCs w:val="24"/>
        </w:rPr>
        <w:t>ić i przenieść pod nadzorem przyrodniczym w dogodne miejsce; zaleca się również zastosowanie rur ucieczkowych lub pochylni umożliwiających wydostanie się zwierząt z pułapek (tj. wykopy, doły, studzienki) na powierzchnię terenu”</w:t>
      </w:r>
    </w:p>
    <w:p w14:paraId="1D6E87A3"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i w tym zakresie orzeka:</w:t>
      </w:r>
    </w:p>
    <w:p w14:paraId="34562BD7" w14:textId="77777777" w:rsidR="00BA4845" w:rsidRPr="00AF541F" w:rsidRDefault="008541B8" w:rsidP="00AF541F">
      <w:pPr>
        <w:pStyle w:val="Akapitzlist"/>
        <w:spacing w:after="0"/>
        <w:ind w:left="0"/>
        <w:rPr>
          <w:rFonts w:ascii="Times New Roman" w:hAnsi="Times New Roman"/>
          <w:sz w:val="24"/>
          <w:szCs w:val="24"/>
        </w:rPr>
      </w:pPr>
      <w:r w:rsidRPr="00AF541F">
        <w:rPr>
          <w:rFonts w:ascii="Times New Roman" w:hAnsi="Times New Roman"/>
          <w:sz w:val="24"/>
          <w:szCs w:val="24"/>
        </w:rPr>
        <w:t>„Na</w:t>
      </w:r>
      <w:r w:rsidRPr="00AF541F">
        <w:rPr>
          <w:rFonts w:ascii="Times New Roman" w:hAnsi="Times New Roman"/>
          <w:sz w:val="24"/>
          <w:szCs w:val="24"/>
        </w:rPr>
        <w:t xml:space="preserve"> placu budowy należy wprowadzić zabezpieczenia wykopów, systemu odwadniającego i innych instalacji mogących stanowić antropogeniczne pułapki dla zwierząt, poprzez zastosowanie np. pochylni, rur ucieczkowych ułatwiających wydostanie się zwierząt (np. z wyko</w:t>
      </w:r>
      <w:r w:rsidRPr="00AF541F">
        <w:rPr>
          <w:rFonts w:ascii="Times New Roman" w:hAnsi="Times New Roman"/>
          <w:sz w:val="24"/>
          <w:szCs w:val="24"/>
        </w:rPr>
        <w:t>pów, dołów, studzienek) na powierzchnię terenu, ogrodzeń tymczasowych. W trakcie prac budowlanych unikać tworzenia okresowych zastoisk wodnych, rozlewisk. W przypadku ich powstania, bezpośrednio przed likwidacją, zasypaniem rowów itp., specjalista herpetol</w:t>
      </w:r>
      <w:r w:rsidRPr="00AF541F">
        <w:rPr>
          <w:rFonts w:ascii="Times New Roman" w:hAnsi="Times New Roman"/>
          <w:sz w:val="24"/>
          <w:szCs w:val="24"/>
        </w:rPr>
        <w:t>og z nadzoru przyrodniczego skontroluje je pod kątem zasiedlenia przez zwierzęta, w szczególności przez płazy. Stwierdzone osobniki należy przenieść poza teren prowadzonych prac, do stanowisk zastępczych, odpowiadających ich wymaganiom siedliskowym, biorąc</w:t>
      </w:r>
      <w:r w:rsidRPr="00AF541F">
        <w:rPr>
          <w:rFonts w:ascii="Times New Roman" w:hAnsi="Times New Roman"/>
          <w:sz w:val="24"/>
          <w:szCs w:val="24"/>
        </w:rPr>
        <w:t xml:space="preserve"> pod uwagę możliwość ich przetrwania we właściwym stanie ochrony na nowym stanowisku”; </w:t>
      </w:r>
    </w:p>
    <w:p w14:paraId="68DCB6B6" w14:textId="77777777" w:rsidR="00BA4845" w:rsidRPr="00AF541F" w:rsidRDefault="008541B8" w:rsidP="00AF541F">
      <w:pPr>
        <w:pStyle w:val="Akapitzlist"/>
        <w:numPr>
          <w:ilvl w:val="0"/>
          <w:numId w:val="9"/>
        </w:numPr>
        <w:spacing w:after="0"/>
        <w:ind w:left="284"/>
        <w:rPr>
          <w:rFonts w:ascii="Times New Roman" w:hAnsi="Times New Roman"/>
          <w:sz w:val="24"/>
          <w:szCs w:val="24"/>
        </w:rPr>
      </w:pPr>
      <w:r w:rsidRPr="00AF541F">
        <w:rPr>
          <w:rFonts w:ascii="Times New Roman" w:hAnsi="Times New Roman"/>
          <w:sz w:val="24"/>
          <w:szCs w:val="24"/>
        </w:rPr>
        <w:t>uchyla punkt II.1. lit. c decyzji w brzmieniu:</w:t>
      </w:r>
    </w:p>
    <w:p w14:paraId="765A5BA0"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„zbiornika retencyjnego podziemnego o pojemności ok. 1500 m</w:t>
      </w:r>
      <w:r w:rsidRPr="00AF541F">
        <w:rPr>
          <w:rFonts w:ascii="Times New Roman" w:hAnsi="Times New Roman"/>
          <w:sz w:val="24"/>
          <w:szCs w:val="24"/>
          <w:vertAlign w:val="superscript"/>
        </w:rPr>
        <w:t>3</w:t>
      </w:r>
      <w:r w:rsidRPr="00AF541F">
        <w:rPr>
          <w:rFonts w:ascii="Times New Roman" w:hAnsi="Times New Roman"/>
          <w:sz w:val="24"/>
          <w:szCs w:val="24"/>
        </w:rPr>
        <w:t>, zlokalizowanego po północnej stronie drogi S74 na wysokości</w:t>
      </w:r>
      <w:r w:rsidRPr="00AF541F">
        <w:rPr>
          <w:rFonts w:ascii="Times New Roman" w:hAnsi="Times New Roman"/>
          <w:sz w:val="24"/>
          <w:szCs w:val="24"/>
        </w:rPr>
        <w:t xml:space="preserve"> kilometra ok. 3+250, w pobliżu skrzyżowania ulicy Zagnańskiej i Łódzkiej, zapewniającego czasowe retencjonowanie zebranych wód przed odprowadzeniem ich do rzeki Sufraganiec. Zbiornik wyposażyć w zespół pompowy, który umożliwi przetłoczenie wody dwoma kole</w:t>
      </w:r>
      <w:r w:rsidRPr="00AF541F">
        <w:rPr>
          <w:rFonts w:ascii="Times New Roman" w:hAnsi="Times New Roman"/>
          <w:sz w:val="24"/>
          <w:szCs w:val="24"/>
        </w:rPr>
        <w:t xml:space="preserve">ktorami tłocznymi zaprojektowanymi od km drogi </w:t>
      </w:r>
      <w:r w:rsidRPr="00AF541F">
        <w:rPr>
          <w:rFonts w:ascii="Times New Roman" w:hAnsi="Times New Roman"/>
          <w:sz w:val="24"/>
          <w:szCs w:val="24"/>
        </w:rPr>
        <w:lastRenderedPageBreak/>
        <w:t>S74 ok. 3+250 do km drogi S74 ok. 1+150, następnie poprzez kanalizację deszczową grawitacyjną zaprojektowaną na odcinku od km ok. 1+150 do km ok. -0+660 (tj. ok. 660 m przed początkiem opracowania)”</w:t>
      </w:r>
    </w:p>
    <w:p w14:paraId="0379FE77"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i w tym za</w:t>
      </w:r>
      <w:r w:rsidRPr="00AF541F">
        <w:rPr>
          <w:rFonts w:ascii="Times New Roman" w:hAnsi="Times New Roman"/>
          <w:sz w:val="24"/>
          <w:szCs w:val="24"/>
        </w:rPr>
        <w:t>kresie orzeka:</w:t>
      </w:r>
    </w:p>
    <w:p w14:paraId="7A23E016"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„zbiornika retencyjnego podziemnego o pojemności ok. 1500 m</w:t>
      </w:r>
      <w:r w:rsidRPr="00AF541F">
        <w:rPr>
          <w:rFonts w:ascii="Times New Roman" w:hAnsi="Times New Roman"/>
          <w:sz w:val="24"/>
          <w:szCs w:val="24"/>
          <w:vertAlign w:val="superscript"/>
        </w:rPr>
        <w:t>3</w:t>
      </w:r>
      <w:r w:rsidRPr="00AF541F">
        <w:rPr>
          <w:rFonts w:ascii="Times New Roman" w:hAnsi="Times New Roman"/>
          <w:sz w:val="24"/>
          <w:szCs w:val="24"/>
        </w:rPr>
        <w:t xml:space="preserve">, zlokalizowanego po południowej stronie drogi S74 na wysokości kilometra ok. 3+250, w pobliżu skrzyżowania ulicy Zagnańskiej i Łódzkiej, zapewniającego czasowe retencjonowanie </w:t>
      </w:r>
      <w:r w:rsidRPr="00AF541F">
        <w:rPr>
          <w:rFonts w:ascii="Times New Roman" w:hAnsi="Times New Roman"/>
          <w:sz w:val="24"/>
          <w:szCs w:val="24"/>
        </w:rPr>
        <w:t>zebranych wód przed odprowadzeniem ich do rzeki Sufraganiec. Zbiornik wyposażyć w zespół pompowy, który umożliwi przetłoczenie wody dwoma kolektorami tłocznymi zaprojektowanymi od km drogi S74 ok. 3+250 do km drogi S74 ok. 1+150, następnie poprzez kanaliza</w:t>
      </w:r>
      <w:r w:rsidRPr="00AF541F">
        <w:rPr>
          <w:rFonts w:ascii="Times New Roman" w:hAnsi="Times New Roman"/>
          <w:sz w:val="24"/>
          <w:szCs w:val="24"/>
        </w:rPr>
        <w:t>cję deszczową grawitacyjną zaprojektowaną na odcinku od km ok. 1+150 do km ok. -0+660 (tj. ok. 660 m przed początkiem opracowania)”;</w:t>
      </w:r>
    </w:p>
    <w:p w14:paraId="4D58A96C" w14:textId="77777777" w:rsidR="00BA4845" w:rsidRPr="00AF541F" w:rsidRDefault="008541B8" w:rsidP="00AF541F">
      <w:pPr>
        <w:pStyle w:val="Akapitzlist"/>
        <w:numPr>
          <w:ilvl w:val="0"/>
          <w:numId w:val="9"/>
        </w:numPr>
        <w:spacing w:after="0"/>
        <w:ind w:left="284"/>
        <w:rPr>
          <w:rFonts w:ascii="Times New Roman" w:hAnsi="Times New Roman"/>
          <w:sz w:val="24"/>
          <w:szCs w:val="24"/>
        </w:rPr>
      </w:pPr>
      <w:bookmarkStart w:id="1" w:name="_Hlk123558945"/>
      <w:r w:rsidRPr="00AF541F">
        <w:rPr>
          <w:rFonts w:ascii="Times New Roman" w:hAnsi="Times New Roman"/>
          <w:sz w:val="24"/>
          <w:szCs w:val="24"/>
        </w:rPr>
        <w:t>uchyla wiersz 38 (str. 10 decyzji) w tabeli w punkcie II.4. decyzji w brzmieniu:</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790"/>
        <w:gridCol w:w="1193"/>
        <w:gridCol w:w="1125"/>
        <w:gridCol w:w="1021"/>
        <w:gridCol w:w="1016"/>
        <w:gridCol w:w="1216"/>
        <w:gridCol w:w="2163"/>
      </w:tblGrid>
      <w:tr w:rsidR="00AF18E1" w:rsidRPr="00AF541F" w14:paraId="740263E9" w14:textId="77777777" w:rsidTr="005A569C">
        <w:trPr>
          <w:trHeight w:val="662"/>
          <w:tblHeader/>
          <w:jc w:val="center"/>
        </w:trPr>
        <w:tc>
          <w:tcPr>
            <w:tcW w:w="521" w:type="dxa"/>
            <w:shd w:val="clear" w:color="auto" w:fill="D9D9D9" w:themeFill="background1" w:themeFillShade="D9"/>
            <w:vAlign w:val="center"/>
          </w:tcPr>
          <w:p w14:paraId="5D6870C5"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Lp.</w:t>
            </w:r>
          </w:p>
        </w:tc>
        <w:tc>
          <w:tcPr>
            <w:tcW w:w="769" w:type="dxa"/>
            <w:shd w:val="clear" w:color="auto" w:fill="D9D9D9" w:themeFill="background1" w:themeFillShade="D9"/>
            <w:vAlign w:val="center"/>
          </w:tcPr>
          <w:p w14:paraId="0ABB1BEC"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Ekran</w:t>
            </w:r>
          </w:p>
        </w:tc>
        <w:tc>
          <w:tcPr>
            <w:tcW w:w="1193" w:type="dxa"/>
            <w:shd w:val="clear" w:color="auto" w:fill="D9D9D9" w:themeFill="background1" w:themeFillShade="D9"/>
            <w:vAlign w:val="center"/>
          </w:tcPr>
          <w:p w14:paraId="472AE4DB"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Strona</w:t>
            </w:r>
          </w:p>
          <w:p w14:paraId="539A8145"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drogi</w:t>
            </w:r>
          </w:p>
          <w:p w14:paraId="695E1A7E"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L-lewa/</w:t>
            </w:r>
          </w:p>
          <w:p w14:paraId="5A2B393A"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P-prawa</w:t>
            </w:r>
          </w:p>
        </w:tc>
        <w:tc>
          <w:tcPr>
            <w:tcW w:w="1125" w:type="dxa"/>
            <w:shd w:val="clear" w:color="auto" w:fill="D9D9D9" w:themeFill="background1" w:themeFillShade="D9"/>
            <w:vAlign w:val="center"/>
          </w:tcPr>
          <w:p w14:paraId="473F3DA9"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 xml:space="preserve">Od </w:t>
            </w:r>
            <w:r w:rsidRPr="00AF541F">
              <w:rPr>
                <w:rFonts w:ascii="Times New Roman" w:hAnsi="Times New Roman"/>
                <w:sz w:val="24"/>
                <w:szCs w:val="24"/>
              </w:rPr>
              <w:t>km drogi</w:t>
            </w:r>
          </w:p>
          <w:p w14:paraId="602D6332"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[około]</w:t>
            </w:r>
          </w:p>
        </w:tc>
        <w:tc>
          <w:tcPr>
            <w:tcW w:w="0" w:type="auto"/>
            <w:shd w:val="clear" w:color="auto" w:fill="D9D9D9" w:themeFill="background1" w:themeFillShade="D9"/>
            <w:vAlign w:val="center"/>
          </w:tcPr>
          <w:p w14:paraId="48435718"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Do km drogi</w:t>
            </w:r>
          </w:p>
          <w:p w14:paraId="5A711D11"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[około]</w:t>
            </w:r>
          </w:p>
        </w:tc>
        <w:tc>
          <w:tcPr>
            <w:tcW w:w="0" w:type="auto"/>
            <w:shd w:val="clear" w:color="auto" w:fill="D9D9D9" w:themeFill="background1" w:themeFillShade="D9"/>
            <w:vAlign w:val="center"/>
          </w:tcPr>
          <w:p w14:paraId="4074FDDA"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Długość</w:t>
            </w:r>
          </w:p>
          <w:p w14:paraId="633B6484"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[m]</w:t>
            </w:r>
          </w:p>
          <w:p w14:paraId="788C115D"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[około]</w:t>
            </w:r>
          </w:p>
        </w:tc>
        <w:tc>
          <w:tcPr>
            <w:tcW w:w="0" w:type="auto"/>
            <w:shd w:val="clear" w:color="auto" w:fill="D9D9D9" w:themeFill="background1" w:themeFillShade="D9"/>
            <w:vAlign w:val="center"/>
          </w:tcPr>
          <w:p w14:paraId="30830ED4"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Wysokość</w:t>
            </w:r>
          </w:p>
          <w:p w14:paraId="2EDCA02D"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[m]</w:t>
            </w:r>
          </w:p>
          <w:p w14:paraId="60F9AAEC"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[około]</w:t>
            </w:r>
          </w:p>
        </w:tc>
        <w:tc>
          <w:tcPr>
            <w:tcW w:w="2163" w:type="dxa"/>
            <w:shd w:val="clear" w:color="auto" w:fill="D9D9D9" w:themeFill="background1" w:themeFillShade="D9"/>
            <w:vAlign w:val="center"/>
          </w:tcPr>
          <w:p w14:paraId="651F1200"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Uwagi</w:t>
            </w:r>
          </w:p>
        </w:tc>
      </w:tr>
      <w:tr w:rsidR="00AF18E1" w:rsidRPr="00AF541F" w14:paraId="37F9360E" w14:textId="77777777" w:rsidTr="005A569C">
        <w:trPr>
          <w:trHeight w:val="288"/>
          <w:jc w:val="center"/>
        </w:trPr>
        <w:tc>
          <w:tcPr>
            <w:tcW w:w="521" w:type="dxa"/>
            <w:shd w:val="clear" w:color="auto" w:fill="auto"/>
            <w:vAlign w:val="center"/>
          </w:tcPr>
          <w:p w14:paraId="1ABFE0A7"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38</w:t>
            </w:r>
          </w:p>
        </w:tc>
        <w:tc>
          <w:tcPr>
            <w:tcW w:w="769" w:type="dxa"/>
            <w:shd w:val="clear" w:color="auto" w:fill="auto"/>
            <w:vAlign w:val="center"/>
          </w:tcPr>
          <w:p w14:paraId="4E1A15A6"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E38</w:t>
            </w:r>
          </w:p>
        </w:tc>
        <w:tc>
          <w:tcPr>
            <w:tcW w:w="1193" w:type="dxa"/>
            <w:shd w:val="clear" w:color="auto" w:fill="auto"/>
            <w:vAlign w:val="center"/>
          </w:tcPr>
          <w:p w14:paraId="59BD56DF"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P</w:t>
            </w:r>
          </w:p>
        </w:tc>
        <w:tc>
          <w:tcPr>
            <w:tcW w:w="1125" w:type="dxa"/>
            <w:shd w:val="clear" w:color="auto" w:fill="auto"/>
            <w:vAlign w:val="center"/>
          </w:tcPr>
          <w:p w14:paraId="4FBA937C"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4+364</w:t>
            </w:r>
          </w:p>
        </w:tc>
        <w:tc>
          <w:tcPr>
            <w:tcW w:w="0" w:type="auto"/>
            <w:shd w:val="clear" w:color="auto" w:fill="auto"/>
            <w:vAlign w:val="center"/>
          </w:tcPr>
          <w:p w14:paraId="43B8DA28"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4+424</w:t>
            </w:r>
          </w:p>
        </w:tc>
        <w:tc>
          <w:tcPr>
            <w:tcW w:w="0" w:type="auto"/>
            <w:shd w:val="clear" w:color="auto" w:fill="auto"/>
            <w:vAlign w:val="center"/>
          </w:tcPr>
          <w:p w14:paraId="25960FC4"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60</w:t>
            </w:r>
          </w:p>
        </w:tc>
        <w:tc>
          <w:tcPr>
            <w:tcW w:w="0" w:type="auto"/>
            <w:shd w:val="clear" w:color="auto" w:fill="auto"/>
            <w:vAlign w:val="bottom"/>
          </w:tcPr>
          <w:p w14:paraId="08E7A6E0"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4</w:t>
            </w:r>
          </w:p>
        </w:tc>
        <w:tc>
          <w:tcPr>
            <w:tcW w:w="2163" w:type="dxa"/>
            <w:shd w:val="clear" w:color="auto" w:fill="auto"/>
            <w:vAlign w:val="center"/>
          </w:tcPr>
          <w:p w14:paraId="39F99C98"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wzdłuż drogi DR-4</w:t>
            </w:r>
          </w:p>
        </w:tc>
      </w:tr>
    </w:tbl>
    <w:p w14:paraId="6E9B91D2" w14:textId="77777777" w:rsidR="00BA4845" w:rsidRPr="00AF541F" w:rsidRDefault="00BA4845" w:rsidP="00AF541F">
      <w:pPr>
        <w:spacing w:after="0"/>
        <w:rPr>
          <w:rFonts w:ascii="Times New Roman" w:hAnsi="Times New Roman"/>
          <w:sz w:val="24"/>
          <w:szCs w:val="24"/>
        </w:rPr>
      </w:pPr>
    </w:p>
    <w:p w14:paraId="61362437"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i w tym zakresie orzeka:</w:t>
      </w:r>
    </w:p>
    <w:p w14:paraId="751846CA" w14:textId="77777777" w:rsidR="00BA4845" w:rsidRPr="00AF541F" w:rsidRDefault="00BA4845" w:rsidP="00AF541F">
      <w:pPr>
        <w:spacing w:after="0"/>
        <w:ind w:left="-76"/>
        <w:rPr>
          <w:rFonts w:ascii="Times New Roman" w:hAnsi="Times New Roman"/>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790"/>
        <w:gridCol w:w="1180"/>
        <w:gridCol w:w="1113"/>
        <w:gridCol w:w="939"/>
        <w:gridCol w:w="1016"/>
        <w:gridCol w:w="1216"/>
        <w:gridCol w:w="2237"/>
      </w:tblGrid>
      <w:tr w:rsidR="00AF18E1" w:rsidRPr="00AF541F" w14:paraId="5E4173A6" w14:textId="77777777" w:rsidTr="005A569C">
        <w:trPr>
          <w:trHeight w:val="618"/>
          <w:tblHeader/>
          <w:jc w:val="center"/>
        </w:trPr>
        <w:tc>
          <w:tcPr>
            <w:tcW w:w="516" w:type="dxa"/>
            <w:shd w:val="clear" w:color="auto" w:fill="D9D9D9" w:themeFill="background1" w:themeFillShade="D9"/>
            <w:vAlign w:val="center"/>
          </w:tcPr>
          <w:p w14:paraId="3F60BA67"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Lp.</w:t>
            </w:r>
          </w:p>
        </w:tc>
        <w:tc>
          <w:tcPr>
            <w:tcW w:w="761" w:type="dxa"/>
            <w:shd w:val="clear" w:color="auto" w:fill="D9D9D9" w:themeFill="background1" w:themeFillShade="D9"/>
            <w:vAlign w:val="center"/>
          </w:tcPr>
          <w:p w14:paraId="7CDBE78B"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Ekran</w:t>
            </w:r>
          </w:p>
        </w:tc>
        <w:tc>
          <w:tcPr>
            <w:tcW w:w="1180" w:type="dxa"/>
            <w:shd w:val="clear" w:color="auto" w:fill="D9D9D9" w:themeFill="background1" w:themeFillShade="D9"/>
            <w:vAlign w:val="center"/>
          </w:tcPr>
          <w:p w14:paraId="1B4EAF71"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Strona</w:t>
            </w:r>
          </w:p>
          <w:p w14:paraId="34AD43EA"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drogi</w:t>
            </w:r>
          </w:p>
          <w:p w14:paraId="761334E2"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L-lewa/</w:t>
            </w:r>
          </w:p>
          <w:p w14:paraId="59E0A9E0"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P-prawa</w:t>
            </w:r>
          </w:p>
        </w:tc>
        <w:tc>
          <w:tcPr>
            <w:tcW w:w="1113" w:type="dxa"/>
            <w:shd w:val="clear" w:color="auto" w:fill="D9D9D9" w:themeFill="background1" w:themeFillShade="D9"/>
            <w:vAlign w:val="center"/>
          </w:tcPr>
          <w:p w14:paraId="1AE1E63F"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Od km drogi</w:t>
            </w:r>
          </w:p>
          <w:p w14:paraId="674AB9A1"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[około]</w:t>
            </w:r>
          </w:p>
        </w:tc>
        <w:tc>
          <w:tcPr>
            <w:tcW w:w="0" w:type="auto"/>
            <w:shd w:val="clear" w:color="auto" w:fill="D9D9D9" w:themeFill="background1" w:themeFillShade="D9"/>
            <w:vAlign w:val="center"/>
          </w:tcPr>
          <w:p w14:paraId="38C03EEA"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Do km drogi</w:t>
            </w:r>
          </w:p>
          <w:p w14:paraId="423A604A"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[około]</w:t>
            </w:r>
          </w:p>
        </w:tc>
        <w:tc>
          <w:tcPr>
            <w:tcW w:w="0" w:type="auto"/>
            <w:shd w:val="clear" w:color="auto" w:fill="D9D9D9" w:themeFill="background1" w:themeFillShade="D9"/>
            <w:vAlign w:val="center"/>
          </w:tcPr>
          <w:p w14:paraId="548CC315"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Długość</w:t>
            </w:r>
          </w:p>
          <w:p w14:paraId="3724F26B"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[m]</w:t>
            </w:r>
          </w:p>
          <w:p w14:paraId="1F74BB08"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[około]</w:t>
            </w:r>
          </w:p>
        </w:tc>
        <w:tc>
          <w:tcPr>
            <w:tcW w:w="0" w:type="auto"/>
            <w:shd w:val="clear" w:color="auto" w:fill="D9D9D9" w:themeFill="background1" w:themeFillShade="D9"/>
            <w:vAlign w:val="center"/>
          </w:tcPr>
          <w:p w14:paraId="5C37D24F"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Wysokość</w:t>
            </w:r>
          </w:p>
          <w:p w14:paraId="648C0793"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[m]</w:t>
            </w:r>
          </w:p>
          <w:p w14:paraId="6B0B7B4D"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[około]</w:t>
            </w:r>
          </w:p>
        </w:tc>
        <w:tc>
          <w:tcPr>
            <w:tcW w:w="2237" w:type="dxa"/>
            <w:shd w:val="clear" w:color="auto" w:fill="D9D9D9" w:themeFill="background1" w:themeFillShade="D9"/>
            <w:vAlign w:val="center"/>
          </w:tcPr>
          <w:p w14:paraId="32861E34"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Uwagi</w:t>
            </w:r>
          </w:p>
        </w:tc>
      </w:tr>
      <w:tr w:rsidR="00AF18E1" w:rsidRPr="00AF541F" w14:paraId="0D9B8174" w14:textId="77777777" w:rsidTr="005A569C">
        <w:trPr>
          <w:jc w:val="center"/>
        </w:trPr>
        <w:tc>
          <w:tcPr>
            <w:tcW w:w="516" w:type="dxa"/>
            <w:shd w:val="clear" w:color="auto" w:fill="auto"/>
            <w:vAlign w:val="center"/>
          </w:tcPr>
          <w:p w14:paraId="0FFEA171"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38a</w:t>
            </w:r>
          </w:p>
        </w:tc>
        <w:tc>
          <w:tcPr>
            <w:tcW w:w="761" w:type="dxa"/>
            <w:shd w:val="clear" w:color="auto" w:fill="auto"/>
            <w:vAlign w:val="center"/>
          </w:tcPr>
          <w:p w14:paraId="36842260"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E38</w:t>
            </w:r>
          </w:p>
        </w:tc>
        <w:tc>
          <w:tcPr>
            <w:tcW w:w="1180" w:type="dxa"/>
            <w:shd w:val="clear" w:color="auto" w:fill="auto"/>
            <w:vAlign w:val="center"/>
          </w:tcPr>
          <w:p w14:paraId="06278ACE"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P</w:t>
            </w:r>
          </w:p>
        </w:tc>
        <w:tc>
          <w:tcPr>
            <w:tcW w:w="1113" w:type="dxa"/>
            <w:shd w:val="clear" w:color="auto" w:fill="auto"/>
            <w:vAlign w:val="center"/>
          </w:tcPr>
          <w:p w14:paraId="3604B0B7"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4+354</w:t>
            </w:r>
          </w:p>
        </w:tc>
        <w:tc>
          <w:tcPr>
            <w:tcW w:w="0" w:type="auto"/>
            <w:shd w:val="clear" w:color="auto" w:fill="auto"/>
            <w:vAlign w:val="center"/>
          </w:tcPr>
          <w:p w14:paraId="6CFC38F1"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4+424</w:t>
            </w:r>
          </w:p>
        </w:tc>
        <w:tc>
          <w:tcPr>
            <w:tcW w:w="0" w:type="auto"/>
            <w:shd w:val="clear" w:color="auto" w:fill="auto"/>
            <w:vAlign w:val="center"/>
          </w:tcPr>
          <w:p w14:paraId="232154F0"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70</w:t>
            </w:r>
          </w:p>
        </w:tc>
        <w:tc>
          <w:tcPr>
            <w:tcW w:w="0" w:type="auto"/>
            <w:shd w:val="clear" w:color="auto" w:fill="auto"/>
            <w:vAlign w:val="bottom"/>
          </w:tcPr>
          <w:p w14:paraId="50C43781"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4</w:t>
            </w:r>
          </w:p>
        </w:tc>
        <w:tc>
          <w:tcPr>
            <w:tcW w:w="2237" w:type="dxa"/>
            <w:shd w:val="clear" w:color="auto" w:fill="auto"/>
            <w:vAlign w:val="center"/>
          </w:tcPr>
          <w:p w14:paraId="1292322C"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wzdłuż drogi DR-4</w:t>
            </w:r>
          </w:p>
        </w:tc>
      </w:tr>
      <w:tr w:rsidR="00AF18E1" w:rsidRPr="00AF541F" w14:paraId="7B5762B9" w14:textId="77777777" w:rsidTr="005A569C">
        <w:trPr>
          <w:jc w:val="center"/>
        </w:trPr>
        <w:tc>
          <w:tcPr>
            <w:tcW w:w="516" w:type="dxa"/>
            <w:shd w:val="clear" w:color="auto" w:fill="auto"/>
            <w:vAlign w:val="center"/>
          </w:tcPr>
          <w:p w14:paraId="21C1ECD9"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38b</w:t>
            </w:r>
          </w:p>
        </w:tc>
        <w:tc>
          <w:tcPr>
            <w:tcW w:w="761" w:type="dxa"/>
            <w:shd w:val="clear" w:color="auto" w:fill="auto"/>
            <w:vAlign w:val="center"/>
          </w:tcPr>
          <w:p w14:paraId="27A81308"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E32b</w:t>
            </w:r>
          </w:p>
        </w:tc>
        <w:tc>
          <w:tcPr>
            <w:tcW w:w="1180" w:type="dxa"/>
            <w:shd w:val="clear" w:color="auto" w:fill="auto"/>
            <w:vAlign w:val="center"/>
          </w:tcPr>
          <w:p w14:paraId="75EED758"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L</w:t>
            </w:r>
          </w:p>
        </w:tc>
        <w:tc>
          <w:tcPr>
            <w:tcW w:w="1113" w:type="dxa"/>
            <w:shd w:val="clear" w:color="auto" w:fill="auto"/>
            <w:vAlign w:val="center"/>
          </w:tcPr>
          <w:p w14:paraId="66C84912"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4+565</w:t>
            </w:r>
          </w:p>
        </w:tc>
        <w:tc>
          <w:tcPr>
            <w:tcW w:w="0" w:type="auto"/>
            <w:shd w:val="clear" w:color="auto" w:fill="auto"/>
            <w:vAlign w:val="center"/>
          </w:tcPr>
          <w:p w14:paraId="2CA82C5B"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4+580</w:t>
            </w:r>
          </w:p>
        </w:tc>
        <w:tc>
          <w:tcPr>
            <w:tcW w:w="0" w:type="auto"/>
            <w:shd w:val="clear" w:color="auto" w:fill="auto"/>
            <w:vAlign w:val="center"/>
          </w:tcPr>
          <w:p w14:paraId="4ABA595A"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15</w:t>
            </w:r>
          </w:p>
        </w:tc>
        <w:tc>
          <w:tcPr>
            <w:tcW w:w="0" w:type="auto"/>
            <w:shd w:val="clear" w:color="auto" w:fill="auto"/>
            <w:vAlign w:val="center"/>
          </w:tcPr>
          <w:p w14:paraId="6A02B7AC"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4</w:t>
            </w:r>
          </w:p>
        </w:tc>
        <w:tc>
          <w:tcPr>
            <w:tcW w:w="2237" w:type="dxa"/>
            <w:shd w:val="clear" w:color="auto" w:fill="auto"/>
            <w:vAlign w:val="center"/>
          </w:tcPr>
          <w:p w14:paraId="054D237F"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ekran przeźroczysty</w:t>
            </w:r>
          </w:p>
        </w:tc>
      </w:tr>
      <w:bookmarkEnd w:id="1"/>
    </w:tbl>
    <w:p w14:paraId="62735E1F" w14:textId="77777777" w:rsidR="00BA4845" w:rsidRPr="00AF541F" w:rsidRDefault="00BA4845" w:rsidP="00AF541F">
      <w:pPr>
        <w:pStyle w:val="Akapitzlist"/>
        <w:spacing w:after="0"/>
        <w:ind w:left="284"/>
        <w:rPr>
          <w:rFonts w:ascii="Times New Roman" w:hAnsi="Times New Roman"/>
          <w:sz w:val="24"/>
          <w:szCs w:val="24"/>
        </w:rPr>
      </w:pPr>
    </w:p>
    <w:p w14:paraId="7EEEC278" w14:textId="77777777" w:rsidR="00BA4845" w:rsidRPr="00AF541F" w:rsidRDefault="008541B8" w:rsidP="00AF541F">
      <w:pPr>
        <w:pStyle w:val="Akapitzlist"/>
        <w:numPr>
          <w:ilvl w:val="0"/>
          <w:numId w:val="9"/>
        </w:numPr>
        <w:spacing w:after="0"/>
        <w:ind w:left="284"/>
        <w:rPr>
          <w:rFonts w:ascii="Times New Roman" w:hAnsi="Times New Roman"/>
          <w:sz w:val="24"/>
          <w:szCs w:val="24"/>
        </w:rPr>
      </w:pPr>
      <w:r w:rsidRPr="00AF541F">
        <w:rPr>
          <w:rFonts w:ascii="Times New Roman" w:hAnsi="Times New Roman"/>
          <w:sz w:val="24"/>
          <w:szCs w:val="24"/>
        </w:rPr>
        <w:t xml:space="preserve">uchyla punkt II.6. decyzji </w:t>
      </w:r>
      <w:bookmarkStart w:id="2" w:name="_Hlk182397095"/>
      <w:r w:rsidRPr="00AF541F">
        <w:rPr>
          <w:rFonts w:ascii="Times New Roman" w:hAnsi="Times New Roman"/>
          <w:sz w:val="24"/>
          <w:szCs w:val="24"/>
        </w:rPr>
        <w:t>w brzmieniu:</w:t>
      </w:r>
      <w:bookmarkEnd w:id="2"/>
    </w:p>
    <w:p w14:paraId="28A7756C"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 xml:space="preserve">„Umocnienia w korytach rzek wykonać z wykorzystaniem elementów naturalnych (tj. kamień </w:t>
      </w:r>
      <w:r w:rsidRPr="00AF541F">
        <w:rPr>
          <w:rFonts w:ascii="Times New Roman" w:hAnsi="Times New Roman"/>
          <w:sz w:val="24"/>
          <w:szCs w:val="24"/>
        </w:rPr>
        <w:t>łamany o frakcji 63-130 mm i większej, faszyna, drewno, grunt naturalny np. pospółka, piasek, humus), na warunkach uzgodnionych z zarządcą cieków. Użycie materiałów typu beton lub zaprawa cementowa, ograniczyć do niezbędnego minimum. Nie zmieniać przebiegu</w:t>
      </w:r>
      <w:r w:rsidRPr="00AF541F">
        <w:rPr>
          <w:rFonts w:ascii="Times New Roman" w:hAnsi="Times New Roman"/>
          <w:sz w:val="24"/>
          <w:szCs w:val="24"/>
        </w:rPr>
        <w:t xml:space="preserve"> koryt rzeki Sufraganiec i Silnica poza ewentualną odcinkową regulacją w miejscach projektowanych wylotów odprowadzających wody z odwodnienia dróg”</w:t>
      </w:r>
    </w:p>
    <w:p w14:paraId="3B508594"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i w tym zakresie orzeka:</w:t>
      </w:r>
    </w:p>
    <w:p w14:paraId="68AD2B5A" w14:textId="0460BCFD"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„Umocnienia w korytach rzek wykonać z wykorzystaniem elementów naturalnych (tj. kamień łamany o frakcji 63-130 mm i większej, faszyna, drewno, grunt naturalny np. pospółka, piasek, humus), z wyłączeniem możliwości stosowania gabionów. Użycie materiałów typ</w:t>
      </w:r>
      <w:r w:rsidRPr="00AF541F">
        <w:rPr>
          <w:rFonts w:ascii="Times New Roman" w:hAnsi="Times New Roman"/>
          <w:sz w:val="24"/>
          <w:szCs w:val="24"/>
        </w:rPr>
        <w:t>u beton lub zaprawa cementowa dopuszczalne jest tylko przy przebudowie koryta rzeki Sufraganiec – w przypadku gdy z ponownej oceny oddziaływania na środowisko wyniknie, że nie jest możliwe użycie materiałów naturalnych dla całości prac zaplanowanych na tej</w:t>
      </w:r>
      <w:r w:rsidRPr="00AF541F">
        <w:rPr>
          <w:rFonts w:ascii="Times New Roman" w:hAnsi="Times New Roman"/>
          <w:sz w:val="24"/>
          <w:szCs w:val="24"/>
        </w:rPr>
        <w:t xml:space="preserve"> rzece. Nie zmieniać przebiegu koryt rzeki Sufraganiec i Silnica poza ewentualną odcinkową </w:t>
      </w:r>
      <w:r w:rsidRPr="00AF541F">
        <w:rPr>
          <w:rFonts w:ascii="Times New Roman" w:hAnsi="Times New Roman"/>
          <w:sz w:val="24"/>
          <w:szCs w:val="24"/>
        </w:rPr>
        <w:lastRenderedPageBreak/>
        <w:t>regulacją w miejscach projektowanych wylotów odprowadzających wody z odwodnienia dróg”;</w:t>
      </w:r>
    </w:p>
    <w:p w14:paraId="5664F9CE" w14:textId="77777777" w:rsidR="00BA4845" w:rsidRPr="00AF541F" w:rsidRDefault="008541B8" w:rsidP="00AF541F">
      <w:pPr>
        <w:pStyle w:val="Akapitzlist"/>
        <w:numPr>
          <w:ilvl w:val="0"/>
          <w:numId w:val="9"/>
        </w:numPr>
        <w:spacing w:after="0"/>
        <w:ind w:left="284"/>
        <w:rPr>
          <w:rFonts w:ascii="Times New Roman" w:hAnsi="Times New Roman"/>
          <w:sz w:val="24"/>
          <w:szCs w:val="24"/>
        </w:rPr>
      </w:pPr>
      <w:r w:rsidRPr="00AF541F">
        <w:rPr>
          <w:rFonts w:ascii="Times New Roman" w:hAnsi="Times New Roman"/>
          <w:sz w:val="24"/>
          <w:szCs w:val="24"/>
        </w:rPr>
        <w:t>uchyla punkt II.7. decyzji w brzmieniu:</w:t>
      </w:r>
    </w:p>
    <w:p w14:paraId="7AD03311" w14:textId="77777777" w:rsidR="00BA4845" w:rsidRPr="00AF541F" w:rsidRDefault="008541B8" w:rsidP="00AF541F">
      <w:pPr>
        <w:pStyle w:val="Tekstpodstawowy"/>
        <w:widowControl w:val="0"/>
        <w:tabs>
          <w:tab w:val="left" w:pos="350"/>
        </w:tabs>
        <w:suppressAutoHyphens w:val="0"/>
        <w:spacing w:line="276" w:lineRule="auto"/>
        <w:rPr>
          <w:rFonts w:cs="Times New Roman"/>
          <w:color w:val="000000"/>
          <w:szCs w:val="24"/>
          <w:lang w:eastAsia="pl-PL" w:bidi="pl-PL"/>
        </w:rPr>
      </w:pPr>
      <w:bookmarkStart w:id="3" w:name="_Hlk123300183"/>
      <w:r w:rsidRPr="00AF541F">
        <w:rPr>
          <w:rFonts w:cs="Times New Roman"/>
          <w:color w:val="000000"/>
          <w:szCs w:val="24"/>
          <w:lang w:eastAsia="pl-PL" w:bidi="pl-PL"/>
        </w:rPr>
        <w:t>„Rozwiązania w zakresie przebudowy/ro</w:t>
      </w:r>
      <w:r w:rsidRPr="00AF541F">
        <w:rPr>
          <w:rFonts w:cs="Times New Roman"/>
          <w:color w:val="000000"/>
          <w:szCs w:val="24"/>
          <w:lang w:eastAsia="pl-PL" w:bidi="pl-PL"/>
        </w:rPr>
        <w:t>zbudowy układu drogowego w obrębie obiektu hydrotechnicznego OH-1 zaprojektować w sposób umożliwiający w przyszłości wykonanie przepławki dla ryb”</w:t>
      </w:r>
    </w:p>
    <w:p w14:paraId="20440E36" w14:textId="77777777" w:rsidR="00BA4845" w:rsidRPr="00AF541F" w:rsidRDefault="008541B8" w:rsidP="00AF541F">
      <w:pPr>
        <w:pStyle w:val="Tekstpodstawowy"/>
        <w:widowControl w:val="0"/>
        <w:tabs>
          <w:tab w:val="left" w:pos="350"/>
        </w:tabs>
        <w:suppressAutoHyphens w:val="0"/>
        <w:spacing w:line="276" w:lineRule="auto"/>
        <w:rPr>
          <w:rFonts w:cs="Times New Roman"/>
          <w:szCs w:val="24"/>
        </w:rPr>
      </w:pPr>
      <w:r w:rsidRPr="00AF541F">
        <w:rPr>
          <w:rFonts w:cs="Times New Roman"/>
          <w:szCs w:val="24"/>
        </w:rPr>
        <w:t>i w tym zakresie orzeka:</w:t>
      </w:r>
    </w:p>
    <w:p w14:paraId="6DE1EAFB"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„Rozwiązania w zakresie przebudowy/rozbudowy układu drogowego w obrębie obiektu hydr</w:t>
      </w:r>
      <w:r w:rsidRPr="00AF541F">
        <w:rPr>
          <w:rFonts w:ascii="Times New Roman" w:hAnsi="Times New Roman"/>
          <w:sz w:val="24"/>
          <w:szCs w:val="24"/>
        </w:rPr>
        <w:t>otechnicznego OH-1 zaprojektować w sposób umożliwiający w przyszłości wykonanie przepławki dla ryb o parametrach umożliwiających migrację ichtiofauny – w tym jazia i śliza.</w:t>
      </w:r>
    </w:p>
    <w:p w14:paraId="0F009653" w14:textId="77777777" w:rsidR="00BA4845" w:rsidRPr="00AF541F" w:rsidRDefault="008541B8" w:rsidP="00AF541F">
      <w:pPr>
        <w:spacing w:after="0"/>
        <w:ind w:firstLine="709"/>
        <w:rPr>
          <w:rFonts w:ascii="Times New Roman" w:hAnsi="Times New Roman"/>
          <w:sz w:val="24"/>
          <w:szCs w:val="24"/>
        </w:rPr>
      </w:pPr>
      <w:r w:rsidRPr="00AF541F">
        <w:rPr>
          <w:rFonts w:ascii="Times New Roman" w:hAnsi="Times New Roman"/>
          <w:sz w:val="24"/>
          <w:szCs w:val="24"/>
        </w:rPr>
        <w:t>Układ dróg obsługujących główny ciąg drogi ekspresowej S74 wykonać przy użyciu cich</w:t>
      </w:r>
      <w:r w:rsidRPr="00AF541F">
        <w:rPr>
          <w:rFonts w:ascii="Times New Roman" w:hAnsi="Times New Roman"/>
          <w:sz w:val="24"/>
          <w:szCs w:val="24"/>
        </w:rPr>
        <w:t>ej nawierzchni, tj. mieszanki mineralno-asfaltowej typu SMA 0/8 mm lub innej mieszanki, cechującej się taką samą lub lepszą zdolnością redukcji hałasu, tj. min. 1 dB dla prędkości 50 km/h”;</w:t>
      </w:r>
      <w:bookmarkEnd w:id="3"/>
    </w:p>
    <w:p w14:paraId="24939A70" w14:textId="77777777" w:rsidR="00BA4845" w:rsidRPr="00AF541F" w:rsidRDefault="008541B8" w:rsidP="00AF541F">
      <w:pPr>
        <w:pStyle w:val="Akapitzlist"/>
        <w:numPr>
          <w:ilvl w:val="0"/>
          <w:numId w:val="9"/>
        </w:numPr>
        <w:spacing w:after="0"/>
        <w:ind w:left="284"/>
        <w:rPr>
          <w:rFonts w:ascii="Times New Roman" w:hAnsi="Times New Roman"/>
          <w:sz w:val="24"/>
          <w:szCs w:val="24"/>
        </w:rPr>
      </w:pPr>
      <w:r w:rsidRPr="00AF541F">
        <w:rPr>
          <w:rFonts w:ascii="Times New Roman" w:hAnsi="Times New Roman"/>
          <w:sz w:val="24"/>
          <w:szCs w:val="24"/>
        </w:rPr>
        <w:t>uchyla punkt III. decyzji w brzmieniu:</w:t>
      </w:r>
    </w:p>
    <w:p w14:paraId="4D987B93"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„Nie stwierdzam koniecznośc</w:t>
      </w:r>
      <w:r w:rsidRPr="00AF541F">
        <w:rPr>
          <w:rFonts w:ascii="Times New Roman" w:hAnsi="Times New Roman"/>
          <w:sz w:val="24"/>
          <w:szCs w:val="24"/>
        </w:rPr>
        <w:t>i przeprowadzenia monitoringu przyrodniczego”</w:t>
      </w:r>
    </w:p>
    <w:p w14:paraId="6DC99BC7"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i w tym zakresie orzeka:</w:t>
      </w:r>
    </w:p>
    <w:p w14:paraId="6A6A1847"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„Należy prowadzić monitoring udatności i trwałości nasadzeń zastępczych drzew i krzewów, pnączy w okresie 5 lat od ich posadzenia (jeden raz do roku)”;</w:t>
      </w:r>
    </w:p>
    <w:p w14:paraId="033246B8" w14:textId="77777777" w:rsidR="00BA4845" w:rsidRPr="00AF541F" w:rsidRDefault="008541B8" w:rsidP="00AF541F">
      <w:pPr>
        <w:pStyle w:val="Akapitzlist"/>
        <w:numPr>
          <w:ilvl w:val="0"/>
          <w:numId w:val="9"/>
        </w:numPr>
        <w:spacing w:after="0"/>
        <w:ind w:left="284"/>
        <w:rPr>
          <w:rFonts w:ascii="Times New Roman" w:hAnsi="Times New Roman"/>
          <w:sz w:val="24"/>
          <w:szCs w:val="24"/>
        </w:rPr>
      </w:pPr>
      <w:r w:rsidRPr="00AF541F">
        <w:rPr>
          <w:rFonts w:ascii="Times New Roman" w:hAnsi="Times New Roman"/>
          <w:sz w:val="24"/>
          <w:szCs w:val="24"/>
        </w:rPr>
        <w:t>uchyla punkt IV. decyzji w brzmie</w:t>
      </w:r>
      <w:r w:rsidRPr="00AF541F">
        <w:rPr>
          <w:rFonts w:ascii="Times New Roman" w:hAnsi="Times New Roman"/>
          <w:sz w:val="24"/>
          <w:szCs w:val="24"/>
        </w:rPr>
        <w:t>niu:</w:t>
      </w:r>
    </w:p>
    <w:p w14:paraId="3ACFBC0A"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„Nakładam obowiązek przedstawienia analizy porealizacyjnej w zakresie:</w:t>
      </w:r>
    </w:p>
    <w:p w14:paraId="4E6D9224"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Oceny skuteczności zastosowanych zabezpieczeń mających na celu ochronę przed hałasem oraz oddziaływania inwestycji na klimat akustyczny w punktach pomiarowych:</w:t>
      </w:r>
    </w:p>
    <w:p w14:paraId="5C8C5CFF" w14:textId="77777777" w:rsidR="00BA4845" w:rsidRPr="00AF541F" w:rsidRDefault="008541B8" w:rsidP="00AF541F">
      <w:pPr>
        <w:pStyle w:val="Akapitzlist"/>
        <w:numPr>
          <w:ilvl w:val="0"/>
          <w:numId w:val="20"/>
        </w:numPr>
        <w:spacing w:after="0"/>
        <w:rPr>
          <w:rFonts w:ascii="Times New Roman" w:hAnsi="Times New Roman"/>
          <w:sz w:val="24"/>
          <w:szCs w:val="24"/>
        </w:rPr>
      </w:pPr>
      <w:r w:rsidRPr="00AF541F">
        <w:rPr>
          <w:rFonts w:ascii="Times New Roman" w:hAnsi="Times New Roman"/>
          <w:sz w:val="24"/>
          <w:szCs w:val="24"/>
        </w:rPr>
        <w:t xml:space="preserve">P01- zlokalizowanym </w:t>
      </w:r>
      <w:r w:rsidRPr="00AF541F">
        <w:rPr>
          <w:rFonts w:ascii="Times New Roman" w:hAnsi="Times New Roman"/>
          <w:sz w:val="24"/>
          <w:szCs w:val="24"/>
        </w:rPr>
        <w:t xml:space="preserve">w km drogi S74 ok.  0+100 (ul. Łódzka 223); </w:t>
      </w:r>
    </w:p>
    <w:p w14:paraId="0FD88E63" w14:textId="77777777" w:rsidR="00BA4845" w:rsidRPr="00AF541F" w:rsidRDefault="008541B8" w:rsidP="00AF541F">
      <w:pPr>
        <w:pStyle w:val="Akapitzlist"/>
        <w:numPr>
          <w:ilvl w:val="0"/>
          <w:numId w:val="21"/>
        </w:numPr>
        <w:spacing w:after="0"/>
        <w:rPr>
          <w:rFonts w:ascii="Times New Roman" w:hAnsi="Times New Roman"/>
          <w:sz w:val="24"/>
          <w:szCs w:val="24"/>
        </w:rPr>
      </w:pPr>
      <w:r w:rsidRPr="00AF541F">
        <w:rPr>
          <w:rFonts w:ascii="Times New Roman" w:hAnsi="Times New Roman"/>
          <w:sz w:val="24"/>
          <w:szCs w:val="24"/>
        </w:rPr>
        <w:t xml:space="preserve">P02 - zlokalizowanym w km drogi S74 ok.  0+125 (ul. Łódzka 298); </w:t>
      </w:r>
    </w:p>
    <w:p w14:paraId="01DB2716" w14:textId="77777777" w:rsidR="00BA4845" w:rsidRPr="00AF541F" w:rsidRDefault="008541B8" w:rsidP="00AF541F">
      <w:pPr>
        <w:pStyle w:val="Akapitzlist"/>
        <w:numPr>
          <w:ilvl w:val="0"/>
          <w:numId w:val="21"/>
        </w:numPr>
        <w:spacing w:after="0"/>
        <w:rPr>
          <w:rFonts w:ascii="Times New Roman" w:hAnsi="Times New Roman"/>
          <w:sz w:val="24"/>
          <w:szCs w:val="24"/>
        </w:rPr>
      </w:pPr>
      <w:r w:rsidRPr="00AF541F">
        <w:rPr>
          <w:rFonts w:ascii="Times New Roman" w:hAnsi="Times New Roman"/>
          <w:sz w:val="24"/>
          <w:szCs w:val="24"/>
        </w:rPr>
        <w:t xml:space="preserve">P03 - zlokalizowanym w km drogi S74 ok. 1+540 (ul. 1-go Maja 224C); </w:t>
      </w:r>
    </w:p>
    <w:p w14:paraId="4F773688" w14:textId="77777777" w:rsidR="00BA4845" w:rsidRPr="00AF541F" w:rsidRDefault="008541B8" w:rsidP="00AF541F">
      <w:pPr>
        <w:pStyle w:val="Akapitzlist"/>
        <w:numPr>
          <w:ilvl w:val="0"/>
          <w:numId w:val="21"/>
        </w:numPr>
        <w:spacing w:after="0"/>
        <w:rPr>
          <w:rFonts w:ascii="Times New Roman" w:hAnsi="Times New Roman"/>
          <w:sz w:val="24"/>
          <w:szCs w:val="24"/>
        </w:rPr>
      </w:pPr>
      <w:r w:rsidRPr="00AF541F">
        <w:rPr>
          <w:rFonts w:ascii="Times New Roman" w:hAnsi="Times New Roman"/>
          <w:sz w:val="24"/>
          <w:szCs w:val="24"/>
        </w:rPr>
        <w:t xml:space="preserve">P04 - zlokalizowanym w km drogi S74 ok. 1+950 (ul. Ponurego Piwnika 31A); </w:t>
      </w:r>
    </w:p>
    <w:p w14:paraId="2B73DA73" w14:textId="77777777" w:rsidR="00BA4845" w:rsidRPr="00AF541F" w:rsidRDefault="008541B8" w:rsidP="00AF541F">
      <w:pPr>
        <w:pStyle w:val="Akapitzlist"/>
        <w:numPr>
          <w:ilvl w:val="0"/>
          <w:numId w:val="21"/>
        </w:numPr>
        <w:spacing w:after="0"/>
        <w:rPr>
          <w:rFonts w:ascii="Times New Roman" w:hAnsi="Times New Roman"/>
          <w:sz w:val="24"/>
          <w:szCs w:val="24"/>
        </w:rPr>
      </w:pPr>
      <w:r w:rsidRPr="00AF541F">
        <w:rPr>
          <w:rFonts w:ascii="Times New Roman" w:hAnsi="Times New Roman"/>
          <w:sz w:val="24"/>
          <w:szCs w:val="24"/>
        </w:rPr>
        <w:t>P</w:t>
      </w:r>
      <w:r w:rsidRPr="00AF541F">
        <w:rPr>
          <w:rFonts w:ascii="Times New Roman" w:hAnsi="Times New Roman"/>
          <w:sz w:val="24"/>
          <w:szCs w:val="24"/>
        </w:rPr>
        <w:t xml:space="preserve">05 - zlokalizowanym w km drogi S74 ok. 2+175 (ul. Traugutta 21); </w:t>
      </w:r>
    </w:p>
    <w:p w14:paraId="16902C7F" w14:textId="77777777" w:rsidR="00BA4845" w:rsidRPr="00AF541F" w:rsidRDefault="008541B8" w:rsidP="00AF541F">
      <w:pPr>
        <w:pStyle w:val="Akapitzlist"/>
        <w:numPr>
          <w:ilvl w:val="0"/>
          <w:numId w:val="21"/>
        </w:numPr>
        <w:spacing w:after="0"/>
        <w:rPr>
          <w:rFonts w:ascii="Times New Roman" w:hAnsi="Times New Roman"/>
          <w:sz w:val="24"/>
          <w:szCs w:val="24"/>
        </w:rPr>
      </w:pPr>
      <w:r w:rsidRPr="00AF541F">
        <w:rPr>
          <w:rFonts w:ascii="Times New Roman" w:hAnsi="Times New Roman"/>
          <w:sz w:val="24"/>
          <w:szCs w:val="24"/>
        </w:rPr>
        <w:t xml:space="preserve">P06 - zlokalizowanym w km drogi S74 ok. 3+380 (CH Plaza); </w:t>
      </w:r>
    </w:p>
    <w:p w14:paraId="3407B8E3" w14:textId="77777777" w:rsidR="00BA4845" w:rsidRPr="00AF541F" w:rsidRDefault="008541B8" w:rsidP="00AF541F">
      <w:pPr>
        <w:pStyle w:val="Akapitzlist"/>
        <w:numPr>
          <w:ilvl w:val="0"/>
          <w:numId w:val="21"/>
        </w:numPr>
        <w:spacing w:after="0"/>
        <w:rPr>
          <w:rFonts w:ascii="Times New Roman" w:hAnsi="Times New Roman"/>
          <w:sz w:val="24"/>
          <w:szCs w:val="24"/>
        </w:rPr>
      </w:pPr>
      <w:r w:rsidRPr="00AF541F">
        <w:rPr>
          <w:rFonts w:ascii="Times New Roman" w:hAnsi="Times New Roman"/>
          <w:sz w:val="24"/>
          <w:szCs w:val="24"/>
        </w:rPr>
        <w:t xml:space="preserve">P07- zlokalizowanym w km drogi S74 ok. 3+680 (ul. Jesionowa 23A); </w:t>
      </w:r>
    </w:p>
    <w:p w14:paraId="274CB183" w14:textId="77777777" w:rsidR="00BA4845" w:rsidRPr="00AF541F" w:rsidRDefault="008541B8" w:rsidP="00AF541F">
      <w:pPr>
        <w:pStyle w:val="Akapitzlist"/>
        <w:numPr>
          <w:ilvl w:val="0"/>
          <w:numId w:val="21"/>
        </w:numPr>
        <w:spacing w:after="0"/>
        <w:rPr>
          <w:rFonts w:ascii="Times New Roman" w:hAnsi="Times New Roman"/>
          <w:sz w:val="24"/>
          <w:szCs w:val="24"/>
        </w:rPr>
      </w:pPr>
      <w:r w:rsidRPr="00AF541F">
        <w:rPr>
          <w:rFonts w:ascii="Times New Roman" w:hAnsi="Times New Roman"/>
          <w:sz w:val="24"/>
          <w:szCs w:val="24"/>
        </w:rPr>
        <w:t xml:space="preserve">P08 - zlokalizowanym w km drogi S74 ok. 3+810 (ul. Wiśniowa 11); </w:t>
      </w:r>
    </w:p>
    <w:p w14:paraId="4442A849" w14:textId="77777777" w:rsidR="00BA4845" w:rsidRPr="00AF541F" w:rsidRDefault="008541B8" w:rsidP="00AF541F">
      <w:pPr>
        <w:pStyle w:val="Akapitzlist"/>
        <w:numPr>
          <w:ilvl w:val="0"/>
          <w:numId w:val="21"/>
        </w:numPr>
        <w:spacing w:after="0"/>
        <w:rPr>
          <w:rFonts w:ascii="Times New Roman" w:hAnsi="Times New Roman"/>
          <w:sz w:val="24"/>
          <w:szCs w:val="24"/>
        </w:rPr>
      </w:pPr>
      <w:r w:rsidRPr="00AF541F">
        <w:rPr>
          <w:rFonts w:ascii="Times New Roman" w:hAnsi="Times New Roman"/>
          <w:sz w:val="24"/>
          <w:szCs w:val="24"/>
        </w:rPr>
        <w:t xml:space="preserve">P09 - zlokalizowanym w km drogi S74 ok. 3+875 (ul. Jesionowa 11); </w:t>
      </w:r>
    </w:p>
    <w:p w14:paraId="4C3ECD1D" w14:textId="77777777" w:rsidR="00BA4845" w:rsidRPr="00AF541F" w:rsidRDefault="008541B8" w:rsidP="00AF541F">
      <w:pPr>
        <w:pStyle w:val="Akapitzlist"/>
        <w:numPr>
          <w:ilvl w:val="0"/>
          <w:numId w:val="21"/>
        </w:numPr>
        <w:spacing w:after="0"/>
        <w:rPr>
          <w:rFonts w:ascii="Times New Roman" w:hAnsi="Times New Roman"/>
          <w:sz w:val="24"/>
          <w:szCs w:val="24"/>
        </w:rPr>
      </w:pPr>
      <w:r w:rsidRPr="00AF541F">
        <w:rPr>
          <w:rFonts w:ascii="Times New Roman" w:hAnsi="Times New Roman"/>
          <w:sz w:val="24"/>
          <w:szCs w:val="24"/>
        </w:rPr>
        <w:t xml:space="preserve">P10 - zlokalizowanym w km drogi S74 ok. 4+020 (ul. Bukowa 4); </w:t>
      </w:r>
    </w:p>
    <w:p w14:paraId="204FAE26" w14:textId="77777777" w:rsidR="00BA4845" w:rsidRPr="00AF541F" w:rsidRDefault="008541B8" w:rsidP="00AF541F">
      <w:pPr>
        <w:pStyle w:val="Akapitzlist"/>
        <w:numPr>
          <w:ilvl w:val="0"/>
          <w:numId w:val="21"/>
        </w:numPr>
        <w:spacing w:after="0"/>
        <w:rPr>
          <w:rFonts w:ascii="Times New Roman" w:hAnsi="Times New Roman"/>
          <w:sz w:val="24"/>
          <w:szCs w:val="24"/>
        </w:rPr>
      </w:pPr>
      <w:r w:rsidRPr="00AF541F">
        <w:rPr>
          <w:rFonts w:ascii="Times New Roman" w:hAnsi="Times New Roman"/>
          <w:sz w:val="24"/>
          <w:szCs w:val="24"/>
        </w:rPr>
        <w:t>P11- zlokalizowanym w km drogi S74 ok.  4+110 (ul. Jesionowa</w:t>
      </w:r>
      <w:r w:rsidRPr="00AF541F">
        <w:rPr>
          <w:rFonts w:ascii="Times New Roman" w:hAnsi="Times New Roman"/>
          <w:sz w:val="24"/>
          <w:szCs w:val="24"/>
        </w:rPr>
        <w:t xml:space="preserve"> 4); </w:t>
      </w:r>
    </w:p>
    <w:p w14:paraId="2BD8AEC3" w14:textId="77777777" w:rsidR="00BA4845" w:rsidRPr="00AF541F" w:rsidRDefault="008541B8" w:rsidP="00AF541F">
      <w:pPr>
        <w:pStyle w:val="Akapitzlist"/>
        <w:numPr>
          <w:ilvl w:val="0"/>
          <w:numId w:val="21"/>
        </w:numPr>
        <w:spacing w:after="0"/>
        <w:rPr>
          <w:rFonts w:ascii="Times New Roman" w:hAnsi="Times New Roman"/>
          <w:sz w:val="24"/>
          <w:szCs w:val="24"/>
        </w:rPr>
      </w:pPr>
      <w:r w:rsidRPr="00AF541F">
        <w:rPr>
          <w:rFonts w:ascii="Times New Roman" w:hAnsi="Times New Roman"/>
          <w:sz w:val="24"/>
          <w:szCs w:val="24"/>
        </w:rPr>
        <w:t>P12 - zlokalizowanym w km drogi S74 ok. 4+400 (ul. Konopnickiej 3);</w:t>
      </w:r>
    </w:p>
    <w:p w14:paraId="32B54934" w14:textId="77777777" w:rsidR="00BA4845" w:rsidRPr="00AF541F" w:rsidRDefault="008541B8" w:rsidP="00AF541F">
      <w:pPr>
        <w:pStyle w:val="Akapitzlist"/>
        <w:numPr>
          <w:ilvl w:val="0"/>
          <w:numId w:val="21"/>
        </w:numPr>
        <w:spacing w:after="0"/>
        <w:rPr>
          <w:rFonts w:ascii="Times New Roman" w:hAnsi="Times New Roman"/>
          <w:sz w:val="24"/>
          <w:szCs w:val="24"/>
        </w:rPr>
      </w:pPr>
      <w:r w:rsidRPr="00AF541F">
        <w:rPr>
          <w:rFonts w:ascii="Times New Roman" w:hAnsi="Times New Roman"/>
          <w:sz w:val="24"/>
          <w:szCs w:val="24"/>
        </w:rPr>
        <w:t>P13 - zlokalizowanym w km drogi S74 ok. 4+420 (ul. Szermentowskiego 16).</w:t>
      </w:r>
    </w:p>
    <w:p w14:paraId="6FC62BFA"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Wyniki z przeprowadzonych pomiarów hałasu należy odnieść do wielkości dopuszczalnych, uwzględniając ustalenia</w:t>
      </w:r>
      <w:r w:rsidRPr="00AF541F">
        <w:rPr>
          <w:rFonts w:ascii="Times New Roman" w:hAnsi="Times New Roman"/>
          <w:sz w:val="24"/>
          <w:szCs w:val="24"/>
        </w:rPr>
        <w:t xml:space="preserve"> z miejscowych planów zagospodarowania przestrzennego lub wynikające z faktycznego zagospodarowaniu terenu. W przypadku niedotrzymania poziomów dopuszczalnych zaproponować dodatkowe rozwiązania zabezpieczające przed ponadnormatywnym hałasem.</w:t>
      </w:r>
    </w:p>
    <w:p w14:paraId="1AFFC86C" w14:textId="60AED825"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lastRenderedPageBreak/>
        <w:t>Analiza poreal</w:t>
      </w:r>
      <w:r w:rsidRPr="00AF541F">
        <w:rPr>
          <w:rFonts w:ascii="Times New Roman" w:hAnsi="Times New Roman"/>
          <w:sz w:val="24"/>
          <w:szCs w:val="24"/>
        </w:rPr>
        <w:t>izacyjna winna zostać sporządzona po upływie 1 roku od oddania obiektu do użytkowania i przedstawiona Regionalnemu Dyrektorowi Ochrony Środowiska w Kielcach w terminie 18 miesięcy od dnia oddania obiektu do użytkowania”</w:t>
      </w:r>
    </w:p>
    <w:p w14:paraId="61B88A55"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i w tym zakresie orzeka:</w:t>
      </w:r>
    </w:p>
    <w:p w14:paraId="7F9FDA6F"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„Nakładam o</w:t>
      </w:r>
      <w:r w:rsidRPr="00AF541F">
        <w:rPr>
          <w:rFonts w:ascii="Times New Roman" w:hAnsi="Times New Roman"/>
          <w:sz w:val="24"/>
          <w:szCs w:val="24"/>
        </w:rPr>
        <w:t>bowiązek przedstawienia analizy porealizacyjnej w zakresie:</w:t>
      </w:r>
    </w:p>
    <w:p w14:paraId="328BC252" w14:textId="77777777" w:rsidR="00BA4845" w:rsidRPr="00AF541F" w:rsidRDefault="008541B8" w:rsidP="00AF541F">
      <w:pPr>
        <w:pStyle w:val="Bezodstpw"/>
        <w:spacing w:line="276" w:lineRule="auto"/>
        <w:rPr>
          <w:rFonts w:ascii="Times New Roman" w:hAnsi="Times New Roman"/>
          <w:sz w:val="24"/>
          <w:szCs w:val="24"/>
        </w:rPr>
      </w:pPr>
      <w:r w:rsidRPr="00AF541F">
        <w:rPr>
          <w:rFonts w:ascii="Times New Roman" w:hAnsi="Times New Roman"/>
          <w:sz w:val="24"/>
          <w:szCs w:val="24"/>
        </w:rPr>
        <w:t>Oceny skuteczności zastosowanych zabezpieczeń mających na celu ochronę przed hałasem oraz oddziaływania inwestycji na klimat akustyczny w punktach pomiarowych:</w:t>
      </w:r>
    </w:p>
    <w:p w14:paraId="36AA9024" w14:textId="77777777" w:rsidR="00BA4845" w:rsidRPr="00AF541F" w:rsidRDefault="008541B8" w:rsidP="00AF541F">
      <w:pPr>
        <w:pStyle w:val="Bezodstpw"/>
        <w:numPr>
          <w:ilvl w:val="0"/>
          <w:numId w:val="27"/>
        </w:numPr>
        <w:spacing w:line="276" w:lineRule="auto"/>
        <w:rPr>
          <w:rFonts w:ascii="Times New Roman" w:hAnsi="Times New Roman"/>
          <w:sz w:val="24"/>
          <w:szCs w:val="24"/>
        </w:rPr>
      </w:pPr>
      <w:r w:rsidRPr="00AF541F">
        <w:rPr>
          <w:rFonts w:ascii="Times New Roman" w:hAnsi="Times New Roman"/>
          <w:sz w:val="24"/>
          <w:szCs w:val="24"/>
        </w:rPr>
        <w:t>P01- zlokalizowanym w km drogi S74 o</w:t>
      </w:r>
      <w:r w:rsidRPr="00AF541F">
        <w:rPr>
          <w:rFonts w:ascii="Times New Roman" w:hAnsi="Times New Roman"/>
          <w:sz w:val="24"/>
          <w:szCs w:val="24"/>
        </w:rPr>
        <w:t xml:space="preserve">k.  0+100 (ul. Łódzka 223); </w:t>
      </w:r>
    </w:p>
    <w:p w14:paraId="48689270" w14:textId="77777777" w:rsidR="00BA4845" w:rsidRPr="00AF541F" w:rsidRDefault="008541B8" w:rsidP="00AF541F">
      <w:pPr>
        <w:pStyle w:val="Bezodstpw"/>
        <w:numPr>
          <w:ilvl w:val="0"/>
          <w:numId w:val="27"/>
        </w:numPr>
        <w:spacing w:line="276" w:lineRule="auto"/>
        <w:rPr>
          <w:rFonts w:ascii="Times New Roman" w:hAnsi="Times New Roman"/>
          <w:sz w:val="24"/>
          <w:szCs w:val="24"/>
        </w:rPr>
      </w:pPr>
      <w:r w:rsidRPr="00AF541F">
        <w:rPr>
          <w:rFonts w:ascii="Times New Roman" w:hAnsi="Times New Roman"/>
          <w:sz w:val="24"/>
          <w:szCs w:val="24"/>
        </w:rPr>
        <w:t xml:space="preserve">P02 - zlokalizowanym w km drogi S74 ok.  0+125 (ul. Łódzka 298); </w:t>
      </w:r>
    </w:p>
    <w:p w14:paraId="6EC6B8F6" w14:textId="77777777" w:rsidR="00BA4845" w:rsidRPr="00AF541F" w:rsidRDefault="008541B8" w:rsidP="00AF541F">
      <w:pPr>
        <w:pStyle w:val="Bezodstpw"/>
        <w:numPr>
          <w:ilvl w:val="0"/>
          <w:numId w:val="27"/>
        </w:numPr>
        <w:spacing w:line="276" w:lineRule="auto"/>
        <w:rPr>
          <w:rFonts w:ascii="Times New Roman" w:hAnsi="Times New Roman"/>
          <w:sz w:val="24"/>
          <w:szCs w:val="24"/>
        </w:rPr>
      </w:pPr>
      <w:r w:rsidRPr="00AF541F">
        <w:rPr>
          <w:rFonts w:ascii="Times New Roman" w:hAnsi="Times New Roman"/>
          <w:sz w:val="24"/>
          <w:szCs w:val="24"/>
        </w:rPr>
        <w:t xml:space="preserve">P03 - z lokalizowanym w km drogi S74 ok. 1+540 (ul. 1-go Maja 224C); </w:t>
      </w:r>
    </w:p>
    <w:p w14:paraId="58B2B33F" w14:textId="77777777" w:rsidR="00BA4845" w:rsidRPr="00AF541F" w:rsidRDefault="008541B8" w:rsidP="00AF541F">
      <w:pPr>
        <w:pStyle w:val="Bezodstpw"/>
        <w:numPr>
          <w:ilvl w:val="0"/>
          <w:numId w:val="27"/>
        </w:numPr>
        <w:spacing w:line="276" w:lineRule="auto"/>
        <w:rPr>
          <w:rFonts w:ascii="Times New Roman" w:hAnsi="Times New Roman"/>
          <w:sz w:val="24"/>
          <w:szCs w:val="24"/>
        </w:rPr>
      </w:pPr>
      <w:r w:rsidRPr="00AF541F">
        <w:rPr>
          <w:rFonts w:ascii="Times New Roman" w:hAnsi="Times New Roman"/>
          <w:sz w:val="24"/>
          <w:szCs w:val="24"/>
        </w:rPr>
        <w:t xml:space="preserve">P04 - zlokalizowanym w km drogi S74 ok. 1+950 (ul. Ponurego Piwnika 31A); </w:t>
      </w:r>
    </w:p>
    <w:p w14:paraId="5A9357B8" w14:textId="77777777" w:rsidR="00BA4845" w:rsidRPr="00AF541F" w:rsidRDefault="008541B8" w:rsidP="00AF541F">
      <w:pPr>
        <w:pStyle w:val="Bezodstpw"/>
        <w:numPr>
          <w:ilvl w:val="0"/>
          <w:numId w:val="27"/>
        </w:numPr>
        <w:spacing w:line="276" w:lineRule="auto"/>
        <w:rPr>
          <w:rFonts w:ascii="Times New Roman" w:hAnsi="Times New Roman"/>
          <w:sz w:val="24"/>
          <w:szCs w:val="24"/>
        </w:rPr>
      </w:pPr>
      <w:r w:rsidRPr="00AF541F">
        <w:rPr>
          <w:rFonts w:ascii="Times New Roman" w:hAnsi="Times New Roman"/>
          <w:sz w:val="24"/>
          <w:szCs w:val="24"/>
        </w:rPr>
        <w:t xml:space="preserve">P05 - zlokalizowanym w km drogi S74 ok. 2+175 (ul. Traugutta 21); </w:t>
      </w:r>
    </w:p>
    <w:p w14:paraId="619913E5" w14:textId="77777777" w:rsidR="00BA4845" w:rsidRPr="00AF541F" w:rsidRDefault="008541B8" w:rsidP="00AF541F">
      <w:pPr>
        <w:pStyle w:val="Bezodstpw"/>
        <w:numPr>
          <w:ilvl w:val="0"/>
          <w:numId w:val="27"/>
        </w:numPr>
        <w:spacing w:line="276" w:lineRule="auto"/>
        <w:rPr>
          <w:rFonts w:ascii="Times New Roman" w:hAnsi="Times New Roman"/>
          <w:sz w:val="24"/>
          <w:szCs w:val="24"/>
        </w:rPr>
      </w:pPr>
      <w:r w:rsidRPr="00AF541F">
        <w:rPr>
          <w:rFonts w:ascii="Times New Roman" w:hAnsi="Times New Roman"/>
          <w:sz w:val="24"/>
          <w:szCs w:val="24"/>
        </w:rPr>
        <w:t xml:space="preserve">P06 - zlokalizowanym w km drogi S74 ok. 3+380 (CH Plaza); </w:t>
      </w:r>
    </w:p>
    <w:p w14:paraId="489D212A" w14:textId="77777777" w:rsidR="00BA4845" w:rsidRPr="00AF541F" w:rsidRDefault="008541B8" w:rsidP="00AF541F">
      <w:pPr>
        <w:pStyle w:val="Bezodstpw"/>
        <w:numPr>
          <w:ilvl w:val="0"/>
          <w:numId w:val="27"/>
        </w:numPr>
        <w:spacing w:line="276" w:lineRule="auto"/>
        <w:rPr>
          <w:rFonts w:ascii="Times New Roman" w:hAnsi="Times New Roman"/>
          <w:sz w:val="24"/>
          <w:szCs w:val="24"/>
        </w:rPr>
      </w:pPr>
      <w:r w:rsidRPr="00AF541F">
        <w:rPr>
          <w:rFonts w:ascii="Times New Roman" w:hAnsi="Times New Roman"/>
          <w:sz w:val="24"/>
          <w:szCs w:val="24"/>
        </w:rPr>
        <w:t xml:space="preserve">P07- zlokalizowanym w km drogi S74 ok. 3+680 (ul. Jesionowa 23A); </w:t>
      </w:r>
    </w:p>
    <w:p w14:paraId="4F0E3474" w14:textId="77777777" w:rsidR="00BA4845" w:rsidRPr="00AF541F" w:rsidRDefault="008541B8" w:rsidP="00AF541F">
      <w:pPr>
        <w:pStyle w:val="Bezodstpw"/>
        <w:numPr>
          <w:ilvl w:val="0"/>
          <w:numId w:val="27"/>
        </w:numPr>
        <w:spacing w:line="276" w:lineRule="auto"/>
        <w:rPr>
          <w:rFonts w:ascii="Times New Roman" w:hAnsi="Times New Roman"/>
          <w:sz w:val="24"/>
          <w:szCs w:val="24"/>
        </w:rPr>
      </w:pPr>
      <w:r w:rsidRPr="00AF541F">
        <w:rPr>
          <w:rFonts w:ascii="Times New Roman" w:hAnsi="Times New Roman"/>
          <w:sz w:val="24"/>
          <w:szCs w:val="24"/>
        </w:rPr>
        <w:t>P08 - zlokalizowanym w km drogi S74 ok. 3+810 (ul. Wiśniowa 11)</w:t>
      </w:r>
      <w:r w:rsidRPr="00AF541F">
        <w:rPr>
          <w:rFonts w:ascii="Times New Roman" w:hAnsi="Times New Roman"/>
          <w:sz w:val="24"/>
          <w:szCs w:val="24"/>
        </w:rPr>
        <w:t xml:space="preserve">; </w:t>
      </w:r>
    </w:p>
    <w:p w14:paraId="6EFF2B11" w14:textId="77777777" w:rsidR="00BA4845" w:rsidRPr="00AF541F" w:rsidRDefault="008541B8" w:rsidP="00AF541F">
      <w:pPr>
        <w:pStyle w:val="Bezodstpw"/>
        <w:numPr>
          <w:ilvl w:val="0"/>
          <w:numId w:val="27"/>
        </w:numPr>
        <w:spacing w:line="276" w:lineRule="auto"/>
        <w:rPr>
          <w:rFonts w:ascii="Times New Roman" w:hAnsi="Times New Roman"/>
          <w:sz w:val="24"/>
          <w:szCs w:val="24"/>
        </w:rPr>
      </w:pPr>
      <w:r w:rsidRPr="00AF541F">
        <w:rPr>
          <w:rFonts w:ascii="Times New Roman" w:hAnsi="Times New Roman"/>
          <w:sz w:val="24"/>
          <w:szCs w:val="24"/>
        </w:rPr>
        <w:t xml:space="preserve">P09 - zlokalizowanym w km drogi S74 ok. 3+875 (ul. Jesionowa 11); </w:t>
      </w:r>
    </w:p>
    <w:p w14:paraId="4E241EB7" w14:textId="77777777" w:rsidR="00BA4845" w:rsidRPr="00AF541F" w:rsidRDefault="008541B8" w:rsidP="00AF541F">
      <w:pPr>
        <w:pStyle w:val="Bezodstpw"/>
        <w:numPr>
          <w:ilvl w:val="0"/>
          <w:numId w:val="27"/>
        </w:numPr>
        <w:spacing w:line="276" w:lineRule="auto"/>
        <w:rPr>
          <w:rFonts w:ascii="Times New Roman" w:hAnsi="Times New Roman"/>
          <w:sz w:val="24"/>
          <w:szCs w:val="24"/>
        </w:rPr>
      </w:pPr>
      <w:r w:rsidRPr="00AF541F">
        <w:rPr>
          <w:rFonts w:ascii="Times New Roman" w:hAnsi="Times New Roman"/>
          <w:sz w:val="24"/>
          <w:szCs w:val="24"/>
        </w:rPr>
        <w:t xml:space="preserve">P10 - zlokalizowanym w km drogi S74 ok. 4+020 (ul. Bukowa 4); </w:t>
      </w:r>
    </w:p>
    <w:p w14:paraId="5ABB2FEA" w14:textId="77777777" w:rsidR="00BA4845" w:rsidRPr="00AF541F" w:rsidRDefault="008541B8" w:rsidP="00AF541F">
      <w:pPr>
        <w:pStyle w:val="Bezodstpw"/>
        <w:numPr>
          <w:ilvl w:val="0"/>
          <w:numId w:val="27"/>
        </w:numPr>
        <w:spacing w:line="276" w:lineRule="auto"/>
        <w:rPr>
          <w:rFonts w:ascii="Times New Roman" w:hAnsi="Times New Roman"/>
          <w:sz w:val="24"/>
          <w:szCs w:val="24"/>
        </w:rPr>
      </w:pPr>
      <w:r w:rsidRPr="00AF541F">
        <w:rPr>
          <w:rFonts w:ascii="Times New Roman" w:hAnsi="Times New Roman"/>
          <w:sz w:val="24"/>
          <w:szCs w:val="24"/>
        </w:rPr>
        <w:t xml:space="preserve">P11- zlokalizowanym w km drogi S74 ok.  4+110 (ul. Jesionowa 4); </w:t>
      </w:r>
    </w:p>
    <w:p w14:paraId="5A2A1141" w14:textId="77777777" w:rsidR="00BA4845" w:rsidRPr="00AF541F" w:rsidRDefault="008541B8" w:rsidP="00AF541F">
      <w:pPr>
        <w:pStyle w:val="Bezodstpw"/>
        <w:numPr>
          <w:ilvl w:val="0"/>
          <w:numId w:val="27"/>
        </w:numPr>
        <w:spacing w:line="276" w:lineRule="auto"/>
        <w:rPr>
          <w:rFonts w:ascii="Times New Roman" w:hAnsi="Times New Roman"/>
          <w:sz w:val="24"/>
          <w:szCs w:val="24"/>
        </w:rPr>
      </w:pPr>
      <w:r w:rsidRPr="00AF541F">
        <w:rPr>
          <w:rFonts w:ascii="Times New Roman" w:hAnsi="Times New Roman"/>
          <w:sz w:val="24"/>
          <w:szCs w:val="24"/>
        </w:rPr>
        <w:t>P12 - zlokalizowanym w km drogi S74 ok. 4+400 (ul. Konopn</w:t>
      </w:r>
      <w:r w:rsidRPr="00AF541F">
        <w:rPr>
          <w:rFonts w:ascii="Times New Roman" w:hAnsi="Times New Roman"/>
          <w:sz w:val="24"/>
          <w:szCs w:val="24"/>
        </w:rPr>
        <w:t>ickiej 3);</w:t>
      </w:r>
    </w:p>
    <w:p w14:paraId="1AE4BE03" w14:textId="77777777" w:rsidR="00BA4845" w:rsidRPr="00AF541F" w:rsidRDefault="008541B8" w:rsidP="00AF541F">
      <w:pPr>
        <w:pStyle w:val="Bezodstpw"/>
        <w:numPr>
          <w:ilvl w:val="0"/>
          <w:numId w:val="27"/>
        </w:numPr>
        <w:spacing w:line="276" w:lineRule="auto"/>
        <w:rPr>
          <w:rFonts w:ascii="Times New Roman" w:hAnsi="Times New Roman"/>
          <w:sz w:val="24"/>
          <w:szCs w:val="24"/>
        </w:rPr>
      </w:pPr>
      <w:r w:rsidRPr="00AF541F">
        <w:rPr>
          <w:rFonts w:ascii="Times New Roman" w:hAnsi="Times New Roman"/>
          <w:sz w:val="24"/>
          <w:szCs w:val="24"/>
        </w:rPr>
        <w:t>P12a - zlokalizowanym w km drogi S74 ok. 4+600 (ul. Tadeusza Boya-Żeleńskiego 7);</w:t>
      </w:r>
    </w:p>
    <w:p w14:paraId="545A32EF" w14:textId="77777777" w:rsidR="00BA4845" w:rsidRPr="00AF541F" w:rsidRDefault="008541B8" w:rsidP="00AF541F">
      <w:pPr>
        <w:pStyle w:val="Bezodstpw"/>
        <w:numPr>
          <w:ilvl w:val="0"/>
          <w:numId w:val="27"/>
        </w:numPr>
        <w:spacing w:line="276" w:lineRule="auto"/>
        <w:rPr>
          <w:rFonts w:ascii="Times New Roman" w:hAnsi="Times New Roman"/>
          <w:sz w:val="24"/>
          <w:szCs w:val="24"/>
        </w:rPr>
      </w:pPr>
      <w:r w:rsidRPr="00AF541F">
        <w:rPr>
          <w:rFonts w:ascii="Times New Roman" w:hAnsi="Times New Roman"/>
          <w:sz w:val="24"/>
          <w:szCs w:val="24"/>
        </w:rPr>
        <w:t>P13 - zlokalizowanym w km drogi S74 ok. 4+420 (ul. Szermentowskiego 16).</w:t>
      </w:r>
    </w:p>
    <w:p w14:paraId="2360DD5B"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Wyniki z przeprowadzonych pomiarów hałasu należy odnieść do dopuszczalnych poziomów hałasu w  środowisku obowiązujących na tych terenach zgodnie z obowiązującymi przepisami prawa na czas złożenia analizy porealizacyjnej. W przypadku niedotrzymania poziomów</w:t>
      </w:r>
      <w:r w:rsidRPr="00AF541F">
        <w:rPr>
          <w:rFonts w:ascii="Times New Roman" w:hAnsi="Times New Roman"/>
          <w:sz w:val="24"/>
          <w:szCs w:val="24"/>
        </w:rPr>
        <w:t xml:space="preserve"> dopuszczalnych zaproponować dodatkowe rozwiązania zabezpieczające przed ponadnormatywnym hałasem. </w:t>
      </w:r>
    </w:p>
    <w:p w14:paraId="5618C06D"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Analiza porealizacyjna winna zostać sporządzona po upływie 1 roku od dnia oddania obiektu do użytkowania i przedstawiona Regionalnemu Dyrektorowi Ochrony Śr</w:t>
      </w:r>
      <w:r w:rsidRPr="00AF541F">
        <w:rPr>
          <w:rFonts w:ascii="Times New Roman" w:hAnsi="Times New Roman"/>
          <w:sz w:val="24"/>
          <w:szCs w:val="24"/>
        </w:rPr>
        <w:t xml:space="preserve">odowiska w Kielcach w terminie 18 miesięcy od dnia oddania obiektu do użytkowania”; </w:t>
      </w:r>
    </w:p>
    <w:p w14:paraId="0E9B03AC" w14:textId="77777777" w:rsidR="00BA4845" w:rsidRPr="00AF541F" w:rsidRDefault="008541B8" w:rsidP="00AF541F">
      <w:pPr>
        <w:pStyle w:val="Akapitzlist"/>
        <w:numPr>
          <w:ilvl w:val="0"/>
          <w:numId w:val="9"/>
        </w:numPr>
        <w:spacing w:after="0"/>
        <w:ind w:left="284"/>
        <w:rPr>
          <w:rFonts w:ascii="Times New Roman" w:hAnsi="Times New Roman"/>
          <w:sz w:val="24"/>
          <w:szCs w:val="24"/>
        </w:rPr>
      </w:pPr>
      <w:r w:rsidRPr="00AF541F">
        <w:rPr>
          <w:rFonts w:ascii="Times New Roman" w:hAnsi="Times New Roman"/>
          <w:sz w:val="24"/>
          <w:szCs w:val="24"/>
        </w:rPr>
        <w:t>uchyla punkt V.4. decyzji w brzmieniu:</w:t>
      </w:r>
    </w:p>
    <w:p w14:paraId="6BE88A70"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„Przeanalizować wpływ odprowadzonych wód z systemu odwodnienia na przepływ, stan oraz</w:t>
      </w:r>
    </w:p>
    <w:p w14:paraId="5313EA4A"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pojemność odbiorników, z uwzględnieniem ilości</w:t>
      </w:r>
      <w:r w:rsidRPr="00AF541F">
        <w:rPr>
          <w:rFonts w:ascii="Times New Roman" w:hAnsi="Times New Roman"/>
          <w:sz w:val="24"/>
          <w:szCs w:val="24"/>
        </w:rPr>
        <w:t xml:space="preserve"> odprowadzanych do nich wód powyżej planowanych miejsc zrzutów”</w:t>
      </w:r>
    </w:p>
    <w:p w14:paraId="3E0FFF9C"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i w tym zakresie orzeka:</w:t>
      </w:r>
    </w:p>
    <w:p w14:paraId="06CDDEA3"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„W zakresie oddziaływania inwestycji na stosunki wodne terenu, jakość wód powierzchniowych, a także na przyrodę:</w:t>
      </w:r>
    </w:p>
    <w:p w14:paraId="22E2DA53" w14:textId="77777777" w:rsidR="00BA4845" w:rsidRPr="00AF541F" w:rsidRDefault="008541B8" w:rsidP="00AF541F">
      <w:pPr>
        <w:pStyle w:val="Akapitzlist"/>
        <w:numPr>
          <w:ilvl w:val="0"/>
          <w:numId w:val="12"/>
        </w:numPr>
        <w:spacing w:after="0"/>
        <w:rPr>
          <w:rFonts w:ascii="Times New Roman" w:hAnsi="Times New Roman"/>
          <w:sz w:val="24"/>
          <w:szCs w:val="24"/>
        </w:rPr>
      </w:pPr>
      <w:r w:rsidRPr="00AF541F">
        <w:rPr>
          <w:rFonts w:ascii="Times New Roman" w:hAnsi="Times New Roman"/>
          <w:sz w:val="24"/>
          <w:szCs w:val="24"/>
        </w:rPr>
        <w:t>przeanalizować wpływ odprowadzonych wód z systemu odwo</w:t>
      </w:r>
      <w:r w:rsidRPr="00AF541F">
        <w:rPr>
          <w:rFonts w:ascii="Times New Roman" w:hAnsi="Times New Roman"/>
          <w:sz w:val="24"/>
          <w:szCs w:val="24"/>
        </w:rPr>
        <w:t>dnienia na przepływ, stan oraz pojemność odbiorników, z uwzględnieniem ilości odprowadzanych do nich wód powyżej planowanych miejsc zrzutów, a także zaprojektować system podczyszczania wód (określić przepustowość i parametry urządzeń oczyszczających wody o</w:t>
      </w:r>
      <w:r w:rsidRPr="00AF541F">
        <w:rPr>
          <w:rFonts w:ascii="Times New Roman" w:hAnsi="Times New Roman"/>
          <w:sz w:val="24"/>
          <w:szCs w:val="24"/>
        </w:rPr>
        <w:t xml:space="preserve">padowo – roztopowe), który zapewni dotrzymanie następującego poziomu zanieczyszczeń wód opadowych i roztopowych odprowadzanych do rz. Silnica i </w:t>
      </w:r>
      <w:r w:rsidRPr="00AF541F">
        <w:rPr>
          <w:rFonts w:ascii="Times New Roman" w:hAnsi="Times New Roman"/>
          <w:sz w:val="24"/>
          <w:szCs w:val="24"/>
        </w:rPr>
        <w:lastRenderedPageBreak/>
        <w:t>Sufraganiec: substancje ropopochodne: &lt; 15 mg/dm</w:t>
      </w:r>
      <w:r w:rsidRPr="00AF541F">
        <w:rPr>
          <w:rFonts w:ascii="Times New Roman" w:hAnsi="Times New Roman"/>
          <w:sz w:val="24"/>
          <w:szCs w:val="24"/>
          <w:vertAlign w:val="superscript"/>
        </w:rPr>
        <w:t>3</w:t>
      </w:r>
      <w:r w:rsidRPr="00AF541F">
        <w:rPr>
          <w:rFonts w:ascii="Times New Roman" w:hAnsi="Times New Roman"/>
          <w:sz w:val="24"/>
          <w:szCs w:val="24"/>
        </w:rPr>
        <w:t>, poziom zawiesiny: &lt; 16,4 mg/dm</w:t>
      </w:r>
      <w:r w:rsidRPr="00AF541F">
        <w:rPr>
          <w:rFonts w:ascii="Times New Roman" w:hAnsi="Times New Roman"/>
          <w:sz w:val="24"/>
          <w:szCs w:val="24"/>
          <w:vertAlign w:val="superscript"/>
        </w:rPr>
        <w:t>3</w:t>
      </w:r>
      <w:r w:rsidRPr="00AF541F">
        <w:rPr>
          <w:rFonts w:ascii="Times New Roman" w:hAnsi="Times New Roman"/>
          <w:sz w:val="24"/>
          <w:szCs w:val="24"/>
        </w:rPr>
        <w:t>,</w:t>
      </w:r>
    </w:p>
    <w:p w14:paraId="73DE6416" w14:textId="77777777" w:rsidR="00BA4845" w:rsidRPr="00AF541F" w:rsidRDefault="008541B8" w:rsidP="00AF541F">
      <w:pPr>
        <w:pStyle w:val="Akapitzlist"/>
        <w:numPr>
          <w:ilvl w:val="0"/>
          <w:numId w:val="12"/>
        </w:numPr>
        <w:spacing w:after="0"/>
        <w:rPr>
          <w:rFonts w:ascii="Times New Roman" w:hAnsi="Times New Roman"/>
          <w:sz w:val="24"/>
          <w:szCs w:val="24"/>
        </w:rPr>
      </w:pPr>
      <w:r w:rsidRPr="00AF541F">
        <w:rPr>
          <w:rFonts w:ascii="Times New Roman" w:hAnsi="Times New Roman"/>
          <w:sz w:val="24"/>
          <w:szCs w:val="24"/>
        </w:rPr>
        <w:t>należy określić minimalny za</w:t>
      </w:r>
      <w:r w:rsidRPr="00AF541F">
        <w:rPr>
          <w:rFonts w:ascii="Times New Roman" w:hAnsi="Times New Roman"/>
          <w:sz w:val="24"/>
          <w:szCs w:val="24"/>
        </w:rPr>
        <w:t>kres prac w obrębie skarpy zbiornika Zalew Kielecki,</w:t>
      </w:r>
    </w:p>
    <w:p w14:paraId="35B29A34" w14:textId="77777777" w:rsidR="00BA4845" w:rsidRPr="00AF541F" w:rsidRDefault="008541B8" w:rsidP="00AF541F">
      <w:pPr>
        <w:pStyle w:val="Akapitzlist"/>
        <w:numPr>
          <w:ilvl w:val="0"/>
          <w:numId w:val="12"/>
        </w:numPr>
        <w:spacing w:after="0"/>
        <w:rPr>
          <w:rFonts w:ascii="Times New Roman" w:hAnsi="Times New Roman"/>
          <w:sz w:val="24"/>
          <w:szCs w:val="24"/>
        </w:rPr>
      </w:pPr>
      <w:r w:rsidRPr="00AF541F">
        <w:rPr>
          <w:rFonts w:ascii="Times New Roman" w:hAnsi="Times New Roman"/>
          <w:sz w:val="24"/>
          <w:szCs w:val="24"/>
        </w:rPr>
        <w:t>należy wyjaśnić kwestie związane z możliwością zastosowania materiałów pochodzenia naturalnego dla całego cieku przy przebudowie cieku Sufraganiec,</w:t>
      </w:r>
    </w:p>
    <w:p w14:paraId="1FD27A42" w14:textId="77777777" w:rsidR="00BA4845" w:rsidRPr="00AF541F" w:rsidRDefault="008541B8" w:rsidP="00AF541F">
      <w:pPr>
        <w:pStyle w:val="Akapitzlist"/>
        <w:numPr>
          <w:ilvl w:val="0"/>
          <w:numId w:val="12"/>
        </w:numPr>
        <w:spacing w:after="0"/>
        <w:rPr>
          <w:rFonts w:ascii="Times New Roman" w:hAnsi="Times New Roman"/>
          <w:sz w:val="24"/>
          <w:szCs w:val="24"/>
        </w:rPr>
      </w:pPr>
      <w:r w:rsidRPr="00AF541F">
        <w:rPr>
          <w:rFonts w:ascii="Times New Roman" w:hAnsi="Times New Roman"/>
          <w:sz w:val="24"/>
          <w:szCs w:val="24"/>
        </w:rPr>
        <w:t xml:space="preserve">należy wyjaśnić, w jaki sposób będą prowadzone prace w </w:t>
      </w:r>
      <w:r w:rsidRPr="00AF541F">
        <w:rPr>
          <w:rFonts w:ascii="Times New Roman" w:hAnsi="Times New Roman"/>
          <w:sz w:val="24"/>
          <w:szCs w:val="24"/>
        </w:rPr>
        <w:t>rzekach i w ich pobliżu oraz w obrębie czaszy Zalewu Kieleckiego, aby wyeliminować lub ograniczyć do niezbędnego minimum ingerencję w elementy biologiczne, hydromorfologiczne i fizykochemiczne wód oraz ograniczyć zmętnienie wód,</w:t>
      </w:r>
    </w:p>
    <w:p w14:paraId="68A906BF" w14:textId="77777777" w:rsidR="00BA4845" w:rsidRPr="00AF541F" w:rsidRDefault="008541B8" w:rsidP="00AF541F">
      <w:pPr>
        <w:pStyle w:val="Akapitzlist"/>
        <w:numPr>
          <w:ilvl w:val="0"/>
          <w:numId w:val="12"/>
        </w:numPr>
        <w:spacing w:after="0"/>
        <w:rPr>
          <w:rFonts w:ascii="Times New Roman" w:hAnsi="Times New Roman"/>
          <w:sz w:val="24"/>
          <w:szCs w:val="24"/>
        </w:rPr>
      </w:pPr>
      <w:r w:rsidRPr="00AF541F">
        <w:rPr>
          <w:rFonts w:ascii="Times New Roman" w:hAnsi="Times New Roman"/>
          <w:sz w:val="24"/>
          <w:szCs w:val="24"/>
        </w:rPr>
        <w:t>należy wyjaśnić, w jaki spo</w:t>
      </w:r>
      <w:r w:rsidRPr="00AF541F">
        <w:rPr>
          <w:rFonts w:ascii="Times New Roman" w:hAnsi="Times New Roman"/>
          <w:sz w:val="24"/>
          <w:szCs w:val="24"/>
        </w:rPr>
        <w:t>sób będą prowadzone prace budowlane, aby zapewnić zachowanie przepływu nienaruszalnego rzeki Silnicy oraz minimalnej rzędnej piętrzenia Zalewu Kieleckiego,</w:t>
      </w:r>
    </w:p>
    <w:p w14:paraId="3774C63F" w14:textId="77777777" w:rsidR="00BA4845" w:rsidRPr="00AF541F" w:rsidRDefault="008541B8" w:rsidP="00AF541F">
      <w:pPr>
        <w:pStyle w:val="Akapitzlist"/>
        <w:numPr>
          <w:ilvl w:val="0"/>
          <w:numId w:val="12"/>
        </w:numPr>
        <w:spacing w:after="0"/>
        <w:rPr>
          <w:rFonts w:ascii="Times New Roman" w:hAnsi="Times New Roman"/>
          <w:sz w:val="24"/>
          <w:szCs w:val="24"/>
        </w:rPr>
      </w:pPr>
      <w:bookmarkStart w:id="4" w:name="_Hlk181615181"/>
      <w:r w:rsidRPr="00AF541F">
        <w:rPr>
          <w:rFonts w:ascii="Times New Roman" w:hAnsi="Times New Roman"/>
          <w:sz w:val="24"/>
          <w:szCs w:val="24"/>
        </w:rPr>
        <w:t>należy określić zasięg zmian stosunków gruntowo-wodnych w zależności od przyjętej technologii na eta</w:t>
      </w:r>
      <w:r w:rsidRPr="00AF541F">
        <w:rPr>
          <w:rFonts w:ascii="Times New Roman" w:hAnsi="Times New Roman"/>
          <w:sz w:val="24"/>
          <w:szCs w:val="24"/>
        </w:rPr>
        <w:t>pie budowy i na etapie eksploatacji przedsięwzięcia (granice i prognozowany poziom obniżenia się wód gruntowych przedstawić na mapie za pomocą izolinii). Należy określić oddziaływania przedsięwzięcia na środowisko na etapie budowy (w tym wskazać prognozowa</w:t>
      </w:r>
      <w:r w:rsidRPr="00AF541F">
        <w:rPr>
          <w:rFonts w:ascii="Times New Roman" w:hAnsi="Times New Roman"/>
          <w:sz w:val="24"/>
          <w:szCs w:val="24"/>
        </w:rPr>
        <w:t>ny czas wystąpienia zmian stosunków wodnych) oraz na etapie eksploatacji (w szczególności wpływ na stosunki wodne i przyrodę Zalewu Kieleckiego i rzeki Silnicy, a także na pomniki przyrody, znajdujące się w sąsiedztwie przedsięwzięcia),</w:t>
      </w:r>
    </w:p>
    <w:bookmarkEnd w:id="4"/>
    <w:p w14:paraId="15E63834" w14:textId="77777777" w:rsidR="00BA4845" w:rsidRPr="00AF541F" w:rsidRDefault="008541B8" w:rsidP="00AF541F">
      <w:pPr>
        <w:pStyle w:val="Akapitzlist"/>
        <w:numPr>
          <w:ilvl w:val="0"/>
          <w:numId w:val="12"/>
        </w:numPr>
        <w:spacing w:after="0"/>
        <w:rPr>
          <w:rFonts w:ascii="Times New Roman" w:hAnsi="Times New Roman"/>
          <w:sz w:val="24"/>
          <w:szCs w:val="24"/>
        </w:rPr>
      </w:pPr>
      <w:r w:rsidRPr="00AF541F">
        <w:rPr>
          <w:rFonts w:ascii="Times New Roman" w:hAnsi="Times New Roman"/>
          <w:sz w:val="24"/>
          <w:szCs w:val="24"/>
        </w:rPr>
        <w:t>należy zweryfikować</w:t>
      </w:r>
      <w:r w:rsidRPr="00AF541F">
        <w:rPr>
          <w:rFonts w:ascii="Times New Roman" w:hAnsi="Times New Roman"/>
          <w:sz w:val="24"/>
          <w:szCs w:val="24"/>
        </w:rPr>
        <w:t>, czy nasadzenia zastępcze są zaprojektowane w taki sposób, że będą pełnić funkcję izolacyjną w stosunku do zanieczyszczeń pochodzących z przebudowywanego odcinka drogi S74,</w:t>
      </w:r>
    </w:p>
    <w:p w14:paraId="3C06EA26" w14:textId="77777777" w:rsidR="00BA4845" w:rsidRPr="00AF541F" w:rsidRDefault="008541B8" w:rsidP="00AF541F">
      <w:pPr>
        <w:pStyle w:val="Akapitzlist"/>
        <w:numPr>
          <w:ilvl w:val="0"/>
          <w:numId w:val="12"/>
        </w:numPr>
        <w:spacing w:after="0"/>
        <w:rPr>
          <w:rFonts w:ascii="Times New Roman" w:hAnsi="Times New Roman"/>
          <w:sz w:val="24"/>
          <w:szCs w:val="24"/>
        </w:rPr>
      </w:pPr>
      <w:r w:rsidRPr="00AF541F">
        <w:rPr>
          <w:rFonts w:ascii="Times New Roman" w:hAnsi="Times New Roman"/>
          <w:sz w:val="24"/>
          <w:szCs w:val="24"/>
        </w:rPr>
        <w:t>należy zweryfikować obecność siedlisk uszatki i innych gatunków ptaków w strefie o</w:t>
      </w:r>
      <w:r w:rsidRPr="00AF541F">
        <w:rPr>
          <w:rFonts w:ascii="Times New Roman" w:hAnsi="Times New Roman"/>
          <w:sz w:val="24"/>
          <w:szCs w:val="24"/>
        </w:rPr>
        <w:t>ddziaływania inwestycji, w razie konieczności, zaproponować działania kompensujące m.in. poprzez wywieszenie budek lęgowych,</w:t>
      </w:r>
    </w:p>
    <w:p w14:paraId="705183AD" w14:textId="77777777" w:rsidR="00BA4845" w:rsidRPr="00AF541F" w:rsidRDefault="008541B8" w:rsidP="00AF541F">
      <w:pPr>
        <w:pStyle w:val="Akapitzlist"/>
        <w:numPr>
          <w:ilvl w:val="0"/>
          <w:numId w:val="12"/>
        </w:numPr>
        <w:spacing w:after="0"/>
        <w:rPr>
          <w:rFonts w:ascii="Times New Roman" w:hAnsi="Times New Roman"/>
          <w:sz w:val="24"/>
          <w:szCs w:val="24"/>
        </w:rPr>
      </w:pPr>
      <w:r w:rsidRPr="00AF541F">
        <w:rPr>
          <w:rFonts w:ascii="Times New Roman" w:hAnsi="Times New Roman"/>
          <w:sz w:val="24"/>
          <w:szCs w:val="24"/>
        </w:rPr>
        <w:t>należy przeanalizować rozmiar wycinki ekosystemów leśnych w Kieleckim Obszarze Chronionego Krajobrazu i ewentualnie zaproponować dz</w:t>
      </w:r>
      <w:r w:rsidRPr="00AF541F">
        <w:rPr>
          <w:rFonts w:ascii="Times New Roman" w:hAnsi="Times New Roman"/>
          <w:sz w:val="24"/>
          <w:szCs w:val="24"/>
        </w:rPr>
        <w:t>iałania kompensujące”;</w:t>
      </w:r>
    </w:p>
    <w:p w14:paraId="023575D1" w14:textId="77777777" w:rsidR="00BA4845" w:rsidRPr="00AF541F" w:rsidRDefault="008541B8" w:rsidP="00AF541F">
      <w:pPr>
        <w:pStyle w:val="Akapitzlist"/>
        <w:numPr>
          <w:ilvl w:val="0"/>
          <w:numId w:val="9"/>
        </w:numPr>
        <w:spacing w:after="0"/>
        <w:ind w:left="284"/>
        <w:rPr>
          <w:rFonts w:ascii="Times New Roman" w:hAnsi="Times New Roman"/>
          <w:sz w:val="24"/>
          <w:szCs w:val="24"/>
        </w:rPr>
      </w:pPr>
      <w:bookmarkStart w:id="5" w:name="_Hlk123558903"/>
      <w:r w:rsidRPr="00AF541F">
        <w:rPr>
          <w:rFonts w:ascii="Times New Roman" w:hAnsi="Times New Roman"/>
          <w:sz w:val="24"/>
          <w:szCs w:val="24"/>
        </w:rPr>
        <w:t xml:space="preserve">uchyla tiret trzecie na stronie 13 w punkcie 7 „Odwodnienie dróg” w Załączniku 1 do decyzji „Charakterystyka przedsięwzięcia” w brzmieniu: </w:t>
      </w:r>
    </w:p>
    <w:bookmarkEnd w:id="5"/>
    <w:p w14:paraId="57F5910A" w14:textId="77777777" w:rsidR="00BA4845" w:rsidRPr="00AF541F" w:rsidRDefault="008541B8" w:rsidP="00AF541F">
      <w:pPr>
        <w:pStyle w:val="Akapitzlist"/>
        <w:spacing w:after="0"/>
        <w:ind w:left="0"/>
        <w:rPr>
          <w:rFonts w:ascii="Times New Roman" w:hAnsi="Times New Roman"/>
          <w:sz w:val="24"/>
          <w:szCs w:val="24"/>
        </w:rPr>
      </w:pPr>
      <w:r w:rsidRPr="00AF541F">
        <w:rPr>
          <w:rFonts w:ascii="Times New Roman" w:hAnsi="Times New Roman"/>
          <w:sz w:val="24"/>
          <w:szCs w:val="24"/>
        </w:rPr>
        <w:t>„zbiornika podziemnego o pojemności ok. 1500 m</w:t>
      </w:r>
      <w:r w:rsidRPr="00AF541F">
        <w:rPr>
          <w:rFonts w:ascii="Times New Roman" w:hAnsi="Times New Roman"/>
          <w:sz w:val="24"/>
          <w:szCs w:val="24"/>
          <w:vertAlign w:val="superscript"/>
        </w:rPr>
        <w:t>3</w:t>
      </w:r>
      <w:r w:rsidRPr="00AF541F">
        <w:rPr>
          <w:rFonts w:ascii="Times New Roman" w:hAnsi="Times New Roman"/>
          <w:sz w:val="24"/>
          <w:szCs w:val="24"/>
        </w:rPr>
        <w:t>, zlokalizowanego po północnej stronie projekt</w:t>
      </w:r>
      <w:r w:rsidRPr="00AF541F">
        <w:rPr>
          <w:rFonts w:ascii="Times New Roman" w:hAnsi="Times New Roman"/>
          <w:sz w:val="24"/>
          <w:szCs w:val="24"/>
        </w:rPr>
        <w:t xml:space="preserve">owanej drogi S74 na wysokości kilometra ok. 3+250, w pobliżu skrzyżowania ulicy Zagnańskiej i Łódzkiej, skąd wody opadowe lub roztopowe kierowane będą do rzeki Sufraganiec dwoma kolektorami tłocznymi zaprojektowanymi na odcinku od km ok. 3+250 do km drogi </w:t>
      </w:r>
      <w:r w:rsidRPr="00AF541F">
        <w:rPr>
          <w:rFonts w:ascii="Times New Roman" w:hAnsi="Times New Roman"/>
          <w:sz w:val="24"/>
          <w:szCs w:val="24"/>
        </w:rPr>
        <w:t>S74 ok. 1+150, następnie poprzez kanalizację deszczową grawitacyjną zaprojektowaną na odcinku od km ok. 1+150 do km ok. -0+660 (tj. ok. 660 m przed początkiem opracowania).”</w:t>
      </w:r>
    </w:p>
    <w:p w14:paraId="02CA1CBB"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i w tym zakresie orzeka:</w:t>
      </w:r>
    </w:p>
    <w:p w14:paraId="1EBCF239"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„zbiornika podziemnego o pojemności ok. 1500 m</w:t>
      </w:r>
      <w:r w:rsidRPr="00AF541F">
        <w:rPr>
          <w:rFonts w:ascii="Times New Roman" w:hAnsi="Times New Roman"/>
          <w:sz w:val="24"/>
          <w:szCs w:val="24"/>
          <w:vertAlign w:val="superscript"/>
        </w:rPr>
        <w:t>3</w:t>
      </w:r>
      <w:r w:rsidRPr="00AF541F">
        <w:rPr>
          <w:rFonts w:ascii="Times New Roman" w:hAnsi="Times New Roman"/>
          <w:sz w:val="24"/>
          <w:szCs w:val="24"/>
        </w:rPr>
        <w:t>, zlokaliz</w:t>
      </w:r>
      <w:r w:rsidRPr="00AF541F">
        <w:rPr>
          <w:rFonts w:ascii="Times New Roman" w:hAnsi="Times New Roman"/>
          <w:sz w:val="24"/>
          <w:szCs w:val="24"/>
        </w:rPr>
        <w:t>owanego po południowej stronie projektowanej drogi S74 na wysokości kilometra ok. 3+250, w pobliżu skrzyżowania ulicy Zagnańskiej i Łódzkiej, skąd wody opadowe lub roztopowe kierowane będą do rzeki Sufraganiec dwoma kolektorami tłocznymi zaprojektowanymi n</w:t>
      </w:r>
      <w:r w:rsidRPr="00AF541F">
        <w:rPr>
          <w:rFonts w:ascii="Times New Roman" w:hAnsi="Times New Roman"/>
          <w:sz w:val="24"/>
          <w:szCs w:val="24"/>
        </w:rPr>
        <w:t xml:space="preserve">a odcinku od km ok. 3+250 do km drogi S74 ok. 1+150, następnie poprzez kanalizację deszczową grawitacyjną </w:t>
      </w:r>
      <w:r w:rsidRPr="00AF541F">
        <w:rPr>
          <w:rFonts w:ascii="Times New Roman" w:hAnsi="Times New Roman"/>
          <w:sz w:val="24"/>
          <w:szCs w:val="24"/>
        </w:rPr>
        <w:lastRenderedPageBreak/>
        <w:t>zaprojektowaną na odcinku od km ok. 1+150 do km ok. -0+660 (tj. ok. 660 m przed początkiem opracowania)”;</w:t>
      </w:r>
    </w:p>
    <w:p w14:paraId="1E59B0F4" w14:textId="77777777" w:rsidR="00BA4845" w:rsidRPr="00AF541F" w:rsidRDefault="008541B8" w:rsidP="00AF541F">
      <w:pPr>
        <w:pStyle w:val="Akapitzlist"/>
        <w:numPr>
          <w:ilvl w:val="0"/>
          <w:numId w:val="9"/>
        </w:numPr>
        <w:spacing w:after="0"/>
        <w:ind w:left="283" w:hanging="357"/>
        <w:rPr>
          <w:rFonts w:ascii="Times New Roman" w:hAnsi="Times New Roman"/>
          <w:sz w:val="24"/>
          <w:szCs w:val="24"/>
        </w:rPr>
      </w:pPr>
      <w:r w:rsidRPr="00AF541F">
        <w:rPr>
          <w:rFonts w:ascii="Times New Roman" w:hAnsi="Times New Roman"/>
          <w:sz w:val="24"/>
          <w:szCs w:val="24"/>
        </w:rPr>
        <w:t xml:space="preserve">uchyla wiersz 38 na stronie 17 w tabeli w </w:t>
      </w:r>
      <w:r w:rsidRPr="00AF541F">
        <w:rPr>
          <w:rFonts w:ascii="Times New Roman" w:hAnsi="Times New Roman"/>
          <w:sz w:val="24"/>
          <w:szCs w:val="24"/>
        </w:rPr>
        <w:t>punkcie 8 „Ekrany akustyczne” w Załączniku 1 do decyzji „Charakterystyka przedsięwzięcia” w brzmieniu:</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790"/>
        <w:gridCol w:w="1193"/>
        <w:gridCol w:w="1125"/>
        <w:gridCol w:w="1021"/>
        <w:gridCol w:w="1016"/>
        <w:gridCol w:w="1216"/>
        <w:gridCol w:w="2163"/>
      </w:tblGrid>
      <w:tr w:rsidR="00AF18E1" w:rsidRPr="00AF541F" w14:paraId="7024B20B" w14:textId="77777777" w:rsidTr="005A569C">
        <w:trPr>
          <w:trHeight w:val="662"/>
          <w:tblHeader/>
          <w:jc w:val="center"/>
        </w:trPr>
        <w:tc>
          <w:tcPr>
            <w:tcW w:w="521" w:type="dxa"/>
            <w:shd w:val="clear" w:color="auto" w:fill="D9D9D9" w:themeFill="background1" w:themeFillShade="D9"/>
            <w:vAlign w:val="center"/>
          </w:tcPr>
          <w:p w14:paraId="71E65276"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Lp.</w:t>
            </w:r>
          </w:p>
        </w:tc>
        <w:tc>
          <w:tcPr>
            <w:tcW w:w="769" w:type="dxa"/>
            <w:shd w:val="clear" w:color="auto" w:fill="D9D9D9" w:themeFill="background1" w:themeFillShade="D9"/>
            <w:vAlign w:val="center"/>
          </w:tcPr>
          <w:p w14:paraId="2BF66032"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Ekran</w:t>
            </w:r>
          </w:p>
        </w:tc>
        <w:tc>
          <w:tcPr>
            <w:tcW w:w="1193" w:type="dxa"/>
            <w:shd w:val="clear" w:color="auto" w:fill="D9D9D9" w:themeFill="background1" w:themeFillShade="D9"/>
            <w:vAlign w:val="center"/>
          </w:tcPr>
          <w:p w14:paraId="25D52439"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Strona</w:t>
            </w:r>
          </w:p>
          <w:p w14:paraId="7CDB722C"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drogi</w:t>
            </w:r>
          </w:p>
          <w:p w14:paraId="09B80F87"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L-lewa/</w:t>
            </w:r>
          </w:p>
          <w:p w14:paraId="75386629"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P-prawa</w:t>
            </w:r>
          </w:p>
        </w:tc>
        <w:tc>
          <w:tcPr>
            <w:tcW w:w="1125" w:type="dxa"/>
            <w:shd w:val="clear" w:color="auto" w:fill="D9D9D9" w:themeFill="background1" w:themeFillShade="D9"/>
            <w:vAlign w:val="center"/>
          </w:tcPr>
          <w:p w14:paraId="0FB434F9"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Od km drogi</w:t>
            </w:r>
          </w:p>
          <w:p w14:paraId="0F60F486"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[około]</w:t>
            </w:r>
          </w:p>
        </w:tc>
        <w:tc>
          <w:tcPr>
            <w:tcW w:w="0" w:type="auto"/>
            <w:shd w:val="clear" w:color="auto" w:fill="D9D9D9" w:themeFill="background1" w:themeFillShade="D9"/>
            <w:vAlign w:val="center"/>
          </w:tcPr>
          <w:p w14:paraId="159177C6"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Do km drogi</w:t>
            </w:r>
          </w:p>
          <w:p w14:paraId="08AC9829"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[około]</w:t>
            </w:r>
          </w:p>
        </w:tc>
        <w:tc>
          <w:tcPr>
            <w:tcW w:w="0" w:type="auto"/>
            <w:shd w:val="clear" w:color="auto" w:fill="D9D9D9" w:themeFill="background1" w:themeFillShade="D9"/>
            <w:vAlign w:val="center"/>
          </w:tcPr>
          <w:p w14:paraId="60561D55"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Długość</w:t>
            </w:r>
          </w:p>
          <w:p w14:paraId="62B027CF"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[m]</w:t>
            </w:r>
          </w:p>
          <w:p w14:paraId="1AF4198D"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[około]</w:t>
            </w:r>
          </w:p>
        </w:tc>
        <w:tc>
          <w:tcPr>
            <w:tcW w:w="0" w:type="auto"/>
            <w:shd w:val="clear" w:color="auto" w:fill="D9D9D9" w:themeFill="background1" w:themeFillShade="D9"/>
            <w:vAlign w:val="center"/>
          </w:tcPr>
          <w:p w14:paraId="2184F889"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Wysokość</w:t>
            </w:r>
          </w:p>
          <w:p w14:paraId="053F7019"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[m]</w:t>
            </w:r>
          </w:p>
          <w:p w14:paraId="6DBC17C4"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[około]</w:t>
            </w:r>
          </w:p>
        </w:tc>
        <w:tc>
          <w:tcPr>
            <w:tcW w:w="2163" w:type="dxa"/>
            <w:shd w:val="clear" w:color="auto" w:fill="D9D9D9" w:themeFill="background1" w:themeFillShade="D9"/>
            <w:vAlign w:val="center"/>
          </w:tcPr>
          <w:p w14:paraId="63E8AC3E"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Uwagi</w:t>
            </w:r>
          </w:p>
        </w:tc>
      </w:tr>
      <w:tr w:rsidR="00AF18E1" w:rsidRPr="00AF541F" w14:paraId="20FD1E06" w14:textId="77777777" w:rsidTr="005A569C">
        <w:trPr>
          <w:trHeight w:val="288"/>
          <w:jc w:val="center"/>
        </w:trPr>
        <w:tc>
          <w:tcPr>
            <w:tcW w:w="521" w:type="dxa"/>
            <w:shd w:val="clear" w:color="auto" w:fill="auto"/>
            <w:vAlign w:val="center"/>
          </w:tcPr>
          <w:p w14:paraId="4ACF42F0"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38</w:t>
            </w:r>
          </w:p>
        </w:tc>
        <w:tc>
          <w:tcPr>
            <w:tcW w:w="769" w:type="dxa"/>
            <w:shd w:val="clear" w:color="auto" w:fill="auto"/>
            <w:vAlign w:val="center"/>
          </w:tcPr>
          <w:p w14:paraId="0C47BD3E"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E38</w:t>
            </w:r>
          </w:p>
        </w:tc>
        <w:tc>
          <w:tcPr>
            <w:tcW w:w="1193" w:type="dxa"/>
            <w:shd w:val="clear" w:color="auto" w:fill="auto"/>
            <w:vAlign w:val="center"/>
          </w:tcPr>
          <w:p w14:paraId="3733B503"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P</w:t>
            </w:r>
          </w:p>
        </w:tc>
        <w:tc>
          <w:tcPr>
            <w:tcW w:w="1125" w:type="dxa"/>
            <w:shd w:val="clear" w:color="auto" w:fill="auto"/>
            <w:vAlign w:val="center"/>
          </w:tcPr>
          <w:p w14:paraId="55B4047D"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4+364</w:t>
            </w:r>
          </w:p>
        </w:tc>
        <w:tc>
          <w:tcPr>
            <w:tcW w:w="0" w:type="auto"/>
            <w:shd w:val="clear" w:color="auto" w:fill="auto"/>
            <w:vAlign w:val="center"/>
          </w:tcPr>
          <w:p w14:paraId="761D056D"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4+424</w:t>
            </w:r>
          </w:p>
        </w:tc>
        <w:tc>
          <w:tcPr>
            <w:tcW w:w="0" w:type="auto"/>
            <w:shd w:val="clear" w:color="auto" w:fill="auto"/>
            <w:vAlign w:val="center"/>
          </w:tcPr>
          <w:p w14:paraId="52661484"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60</w:t>
            </w:r>
          </w:p>
        </w:tc>
        <w:tc>
          <w:tcPr>
            <w:tcW w:w="0" w:type="auto"/>
            <w:shd w:val="clear" w:color="auto" w:fill="auto"/>
            <w:vAlign w:val="bottom"/>
          </w:tcPr>
          <w:p w14:paraId="312DF7C7"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4</w:t>
            </w:r>
          </w:p>
        </w:tc>
        <w:tc>
          <w:tcPr>
            <w:tcW w:w="2163" w:type="dxa"/>
            <w:shd w:val="clear" w:color="auto" w:fill="auto"/>
            <w:vAlign w:val="center"/>
          </w:tcPr>
          <w:p w14:paraId="4B874F61"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wzdłuż drogi DR-4</w:t>
            </w:r>
          </w:p>
        </w:tc>
      </w:tr>
    </w:tbl>
    <w:p w14:paraId="2975813B" w14:textId="77777777" w:rsidR="00BA4845" w:rsidRPr="00AF541F" w:rsidRDefault="00BA4845" w:rsidP="00AF541F">
      <w:pPr>
        <w:spacing w:after="0"/>
        <w:rPr>
          <w:rFonts w:ascii="Times New Roman" w:hAnsi="Times New Roman"/>
          <w:sz w:val="24"/>
          <w:szCs w:val="24"/>
        </w:rPr>
      </w:pPr>
    </w:p>
    <w:p w14:paraId="1BEB7EFD" w14:textId="77777777" w:rsidR="00BA4845" w:rsidRPr="00AF541F" w:rsidRDefault="008541B8" w:rsidP="00AF541F">
      <w:pPr>
        <w:spacing w:after="0"/>
        <w:ind w:left="-74"/>
        <w:rPr>
          <w:rFonts w:ascii="Times New Roman" w:hAnsi="Times New Roman"/>
          <w:sz w:val="24"/>
          <w:szCs w:val="24"/>
        </w:rPr>
      </w:pPr>
      <w:r w:rsidRPr="00AF541F">
        <w:rPr>
          <w:rFonts w:ascii="Times New Roman" w:hAnsi="Times New Roman"/>
          <w:sz w:val="24"/>
          <w:szCs w:val="24"/>
        </w:rPr>
        <w:t>i w tym zakresie orzeka:</w:t>
      </w:r>
    </w:p>
    <w:p w14:paraId="34737F7C" w14:textId="77777777" w:rsidR="00BA4845" w:rsidRPr="00AF541F" w:rsidRDefault="00BA4845" w:rsidP="00AF541F">
      <w:pPr>
        <w:spacing w:after="0"/>
        <w:ind w:left="-74"/>
        <w:rPr>
          <w:rFonts w:ascii="Times New Roman" w:hAnsi="Times New Roman"/>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790"/>
        <w:gridCol w:w="1180"/>
        <w:gridCol w:w="1113"/>
        <w:gridCol w:w="939"/>
        <w:gridCol w:w="1016"/>
        <w:gridCol w:w="1216"/>
        <w:gridCol w:w="2237"/>
      </w:tblGrid>
      <w:tr w:rsidR="00AF18E1" w:rsidRPr="00AF541F" w14:paraId="34219B7F" w14:textId="77777777" w:rsidTr="005A569C">
        <w:trPr>
          <w:trHeight w:val="618"/>
          <w:tblHeader/>
          <w:jc w:val="center"/>
        </w:trPr>
        <w:tc>
          <w:tcPr>
            <w:tcW w:w="516" w:type="dxa"/>
            <w:shd w:val="clear" w:color="auto" w:fill="D9D9D9" w:themeFill="background1" w:themeFillShade="D9"/>
            <w:vAlign w:val="center"/>
          </w:tcPr>
          <w:p w14:paraId="4DEE8E24"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Lp.</w:t>
            </w:r>
          </w:p>
        </w:tc>
        <w:tc>
          <w:tcPr>
            <w:tcW w:w="761" w:type="dxa"/>
            <w:shd w:val="clear" w:color="auto" w:fill="D9D9D9" w:themeFill="background1" w:themeFillShade="D9"/>
            <w:vAlign w:val="center"/>
          </w:tcPr>
          <w:p w14:paraId="53CFC99A"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Ekran</w:t>
            </w:r>
          </w:p>
        </w:tc>
        <w:tc>
          <w:tcPr>
            <w:tcW w:w="1180" w:type="dxa"/>
            <w:shd w:val="clear" w:color="auto" w:fill="D9D9D9" w:themeFill="background1" w:themeFillShade="D9"/>
            <w:vAlign w:val="center"/>
          </w:tcPr>
          <w:p w14:paraId="65760092"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Strona</w:t>
            </w:r>
          </w:p>
          <w:p w14:paraId="7B00C2E4"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drogi</w:t>
            </w:r>
          </w:p>
          <w:p w14:paraId="6741AD92"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L-lewa/</w:t>
            </w:r>
          </w:p>
          <w:p w14:paraId="5DACA6E9"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P-prawa</w:t>
            </w:r>
          </w:p>
        </w:tc>
        <w:tc>
          <w:tcPr>
            <w:tcW w:w="1113" w:type="dxa"/>
            <w:shd w:val="clear" w:color="auto" w:fill="D9D9D9" w:themeFill="background1" w:themeFillShade="D9"/>
            <w:vAlign w:val="center"/>
          </w:tcPr>
          <w:p w14:paraId="438C0F90"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Od km drogi</w:t>
            </w:r>
          </w:p>
          <w:p w14:paraId="6F3DD5C3"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[około]</w:t>
            </w:r>
          </w:p>
        </w:tc>
        <w:tc>
          <w:tcPr>
            <w:tcW w:w="0" w:type="auto"/>
            <w:shd w:val="clear" w:color="auto" w:fill="D9D9D9" w:themeFill="background1" w:themeFillShade="D9"/>
            <w:vAlign w:val="center"/>
          </w:tcPr>
          <w:p w14:paraId="323E7A80"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Do km drogi</w:t>
            </w:r>
          </w:p>
          <w:p w14:paraId="21EE4044"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[około]</w:t>
            </w:r>
          </w:p>
        </w:tc>
        <w:tc>
          <w:tcPr>
            <w:tcW w:w="0" w:type="auto"/>
            <w:shd w:val="clear" w:color="auto" w:fill="D9D9D9" w:themeFill="background1" w:themeFillShade="D9"/>
            <w:vAlign w:val="center"/>
          </w:tcPr>
          <w:p w14:paraId="4C243A48"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Długość</w:t>
            </w:r>
          </w:p>
          <w:p w14:paraId="24DCC43C"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[m]</w:t>
            </w:r>
          </w:p>
          <w:p w14:paraId="4460F0BD"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[około]</w:t>
            </w:r>
          </w:p>
        </w:tc>
        <w:tc>
          <w:tcPr>
            <w:tcW w:w="0" w:type="auto"/>
            <w:shd w:val="clear" w:color="auto" w:fill="D9D9D9" w:themeFill="background1" w:themeFillShade="D9"/>
            <w:vAlign w:val="center"/>
          </w:tcPr>
          <w:p w14:paraId="56004C50"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Wysokość</w:t>
            </w:r>
          </w:p>
          <w:p w14:paraId="647C881B"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[m]</w:t>
            </w:r>
          </w:p>
          <w:p w14:paraId="187E54FE"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[około]</w:t>
            </w:r>
          </w:p>
        </w:tc>
        <w:tc>
          <w:tcPr>
            <w:tcW w:w="2237" w:type="dxa"/>
            <w:shd w:val="clear" w:color="auto" w:fill="D9D9D9" w:themeFill="background1" w:themeFillShade="D9"/>
            <w:vAlign w:val="center"/>
          </w:tcPr>
          <w:p w14:paraId="418F5E4E"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Uwagi</w:t>
            </w:r>
          </w:p>
        </w:tc>
      </w:tr>
      <w:tr w:rsidR="00AF18E1" w:rsidRPr="00AF541F" w14:paraId="2B1630E6" w14:textId="77777777" w:rsidTr="005A569C">
        <w:trPr>
          <w:jc w:val="center"/>
        </w:trPr>
        <w:tc>
          <w:tcPr>
            <w:tcW w:w="516" w:type="dxa"/>
            <w:shd w:val="clear" w:color="auto" w:fill="auto"/>
            <w:vAlign w:val="center"/>
          </w:tcPr>
          <w:p w14:paraId="085723B8"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38a</w:t>
            </w:r>
          </w:p>
        </w:tc>
        <w:tc>
          <w:tcPr>
            <w:tcW w:w="761" w:type="dxa"/>
            <w:shd w:val="clear" w:color="auto" w:fill="auto"/>
            <w:vAlign w:val="center"/>
          </w:tcPr>
          <w:p w14:paraId="1201EF63"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E38</w:t>
            </w:r>
          </w:p>
        </w:tc>
        <w:tc>
          <w:tcPr>
            <w:tcW w:w="1180" w:type="dxa"/>
            <w:shd w:val="clear" w:color="auto" w:fill="auto"/>
            <w:vAlign w:val="center"/>
          </w:tcPr>
          <w:p w14:paraId="6F495C83"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P</w:t>
            </w:r>
          </w:p>
        </w:tc>
        <w:tc>
          <w:tcPr>
            <w:tcW w:w="1113" w:type="dxa"/>
            <w:shd w:val="clear" w:color="auto" w:fill="auto"/>
            <w:vAlign w:val="center"/>
          </w:tcPr>
          <w:p w14:paraId="6C6F0C97"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4+354</w:t>
            </w:r>
          </w:p>
        </w:tc>
        <w:tc>
          <w:tcPr>
            <w:tcW w:w="0" w:type="auto"/>
            <w:shd w:val="clear" w:color="auto" w:fill="auto"/>
            <w:vAlign w:val="center"/>
          </w:tcPr>
          <w:p w14:paraId="7B42F88F"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4+424</w:t>
            </w:r>
          </w:p>
        </w:tc>
        <w:tc>
          <w:tcPr>
            <w:tcW w:w="0" w:type="auto"/>
            <w:shd w:val="clear" w:color="auto" w:fill="auto"/>
            <w:vAlign w:val="center"/>
          </w:tcPr>
          <w:p w14:paraId="534681F4"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70</w:t>
            </w:r>
          </w:p>
        </w:tc>
        <w:tc>
          <w:tcPr>
            <w:tcW w:w="0" w:type="auto"/>
            <w:shd w:val="clear" w:color="auto" w:fill="auto"/>
            <w:vAlign w:val="bottom"/>
          </w:tcPr>
          <w:p w14:paraId="52F45F28"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4</w:t>
            </w:r>
          </w:p>
        </w:tc>
        <w:tc>
          <w:tcPr>
            <w:tcW w:w="2237" w:type="dxa"/>
            <w:shd w:val="clear" w:color="auto" w:fill="auto"/>
            <w:vAlign w:val="center"/>
          </w:tcPr>
          <w:p w14:paraId="03F3627E"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wzdłuż drogi DR-4</w:t>
            </w:r>
          </w:p>
        </w:tc>
      </w:tr>
      <w:tr w:rsidR="00AF18E1" w:rsidRPr="00AF541F" w14:paraId="30A4F963" w14:textId="77777777" w:rsidTr="005A569C">
        <w:trPr>
          <w:jc w:val="center"/>
        </w:trPr>
        <w:tc>
          <w:tcPr>
            <w:tcW w:w="516" w:type="dxa"/>
            <w:shd w:val="clear" w:color="auto" w:fill="auto"/>
            <w:vAlign w:val="center"/>
          </w:tcPr>
          <w:p w14:paraId="0D5EB915"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38b</w:t>
            </w:r>
          </w:p>
        </w:tc>
        <w:tc>
          <w:tcPr>
            <w:tcW w:w="761" w:type="dxa"/>
            <w:shd w:val="clear" w:color="auto" w:fill="auto"/>
            <w:vAlign w:val="center"/>
          </w:tcPr>
          <w:p w14:paraId="05EEFFB9"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E32b</w:t>
            </w:r>
          </w:p>
        </w:tc>
        <w:tc>
          <w:tcPr>
            <w:tcW w:w="1180" w:type="dxa"/>
            <w:shd w:val="clear" w:color="auto" w:fill="auto"/>
            <w:vAlign w:val="center"/>
          </w:tcPr>
          <w:p w14:paraId="3CD50C50"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L</w:t>
            </w:r>
          </w:p>
        </w:tc>
        <w:tc>
          <w:tcPr>
            <w:tcW w:w="1113" w:type="dxa"/>
            <w:shd w:val="clear" w:color="auto" w:fill="auto"/>
            <w:vAlign w:val="center"/>
          </w:tcPr>
          <w:p w14:paraId="54462411"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4+565</w:t>
            </w:r>
          </w:p>
        </w:tc>
        <w:tc>
          <w:tcPr>
            <w:tcW w:w="0" w:type="auto"/>
            <w:shd w:val="clear" w:color="auto" w:fill="auto"/>
            <w:vAlign w:val="center"/>
          </w:tcPr>
          <w:p w14:paraId="21E27333"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4+580</w:t>
            </w:r>
          </w:p>
        </w:tc>
        <w:tc>
          <w:tcPr>
            <w:tcW w:w="0" w:type="auto"/>
            <w:shd w:val="clear" w:color="auto" w:fill="auto"/>
            <w:vAlign w:val="center"/>
          </w:tcPr>
          <w:p w14:paraId="076A28E6"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15</w:t>
            </w:r>
          </w:p>
        </w:tc>
        <w:tc>
          <w:tcPr>
            <w:tcW w:w="0" w:type="auto"/>
            <w:shd w:val="clear" w:color="auto" w:fill="auto"/>
            <w:vAlign w:val="center"/>
          </w:tcPr>
          <w:p w14:paraId="0EAFA9F8"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4</w:t>
            </w:r>
          </w:p>
        </w:tc>
        <w:tc>
          <w:tcPr>
            <w:tcW w:w="2237" w:type="dxa"/>
            <w:shd w:val="clear" w:color="auto" w:fill="auto"/>
            <w:vAlign w:val="center"/>
          </w:tcPr>
          <w:p w14:paraId="04183B3B" w14:textId="77777777" w:rsidR="00BA4845" w:rsidRPr="00AF541F" w:rsidRDefault="008541B8" w:rsidP="00AF541F">
            <w:pPr>
              <w:spacing w:after="0"/>
              <w:contextualSpacing/>
              <w:rPr>
                <w:rFonts w:ascii="Times New Roman" w:hAnsi="Times New Roman"/>
                <w:sz w:val="24"/>
                <w:szCs w:val="24"/>
              </w:rPr>
            </w:pPr>
            <w:r w:rsidRPr="00AF541F">
              <w:rPr>
                <w:rFonts w:ascii="Times New Roman" w:hAnsi="Times New Roman"/>
                <w:sz w:val="24"/>
                <w:szCs w:val="24"/>
              </w:rPr>
              <w:t xml:space="preserve">ekran </w:t>
            </w:r>
            <w:r w:rsidRPr="00AF541F">
              <w:rPr>
                <w:rFonts w:ascii="Times New Roman" w:hAnsi="Times New Roman"/>
                <w:sz w:val="24"/>
                <w:szCs w:val="24"/>
              </w:rPr>
              <w:t>przeźroczysty</w:t>
            </w:r>
          </w:p>
        </w:tc>
      </w:tr>
    </w:tbl>
    <w:p w14:paraId="44001239" w14:textId="77777777" w:rsidR="00BA4845" w:rsidRPr="00AF541F" w:rsidRDefault="00BA4845" w:rsidP="00AF541F">
      <w:pPr>
        <w:spacing w:after="0"/>
        <w:rPr>
          <w:rFonts w:ascii="Times New Roman" w:hAnsi="Times New Roman"/>
          <w:sz w:val="24"/>
          <w:szCs w:val="24"/>
        </w:rPr>
      </w:pPr>
    </w:p>
    <w:p w14:paraId="51C7E494" w14:textId="77777777" w:rsidR="00BA4845" w:rsidRPr="00AF541F" w:rsidRDefault="008541B8" w:rsidP="00AF541F">
      <w:pPr>
        <w:pStyle w:val="Akapitzlist"/>
        <w:numPr>
          <w:ilvl w:val="0"/>
          <w:numId w:val="9"/>
        </w:numPr>
        <w:spacing w:after="0"/>
        <w:ind w:left="283" w:hanging="357"/>
        <w:rPr>
          <w:rFonts w:ascii="Times New Roman" w:hAnsi="Times New Roman"/>
          <w:sz w:val="24"/>
          <w:szCs w:val="24"/>
        </w:rPr>
      </w:pPr>
      <w:r w:rsidRPr="00AF541F">
        <w:rPr>
          <w:rFonts w:ascii="Times New Roman" w:hAnsi="Times New Roman"/>
          <w:sz w:val="24"/>
          <w:szCs w:val="24"/>
        </w:rPr>
        <w:t>uchyla punkt 9 „Wycinka drzew oraz projektowane nasadzenia zieleni” na stronie 18 w Załączniku 1 do decyzji „Charakterystyka przedsięwzięcia” w brzmieniu:</w:t>
      </w:r>
    </w:p>
    <w:p w14:paraId="7C98F3BA"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„Wycinka drzew oraz projektowane nasadzenia zieleni</w:t>
      </w:r>
    </w:p>
    <w:p w14:paraId="12CB3157"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 xml:space="preserve">Realizacja inwestycji przewiduje </w:t>
      </w:r>
      <w:r w:rsidRPr="00AF541F">
        <w:rPr>
          <w:rFonts w:ascii="Times New Roman" w:hAnsi="Times New Roman"/>
          <w:sz w:val="24"/>
          <w:szCs w:val="24"/>
        </w:rPr>
        <w:t>wycinkę ok. 750-800 szt. drzew oraz krzewów na łącznej powierzchni ok. 3500 m</w:t>
      </w:r>
      <w:r w:rsidRPr="00AF541F">
        <w:rPr>
          <w:rFonts w:ascii="Times New Roman" w:hAnsi="Times New Roman"/>
          <w:sz w:val="24"/>
          <w:szCs w:val="24"/>
          <w:vertAlign w:val="superscript"/>
        </w:rPr>
        <w:t>2</w:t>
      </w:r>
      <w:r w:rsidRPr="00AF541F">
        <w:rPr>
          <w:rFonts w:ascii="Times New Roman" w:hAnsi="Times New Roman"/>
          <w:sz w:val="24"/>
          <w:szCs w:val="24"/>
        </w:rPr>
        <w:t>, kolidujących z planowaną inwestycją. W związku z konieczną wycinką drzew i krzewów wykonane zostaną nasadzenia w postaci zieleni ozdobnej w miejscach takich jak np.: ronda, skr</w:t>
      </w:r>
      <w:r w:rsidRPr="00AF541F">
        <w:rPr>
          <w:rFonts w:ascii="Times New Roman" w:hAnsi="Times New Roman"/>
          <w:sz w:val="24"/>
          <w:szCs w:val="24"/>
        </w:rPr>
        <w:t xml:space="preserve">zyżowania oraz w następujących lokalizacjach: od km ok. 0+500 do km ok. 0+700, od km ok. 1+200 do km ok. 1+400, od km ok. 1+600 do km ok. 1+800, od km ok. 2+500 do km ok. 2+600, od km ok. 3+200 do km ok. 3+300, od km ok. 4+200 do km ok. 4+300. Do nasadzeń </w:t>
      </w:r>
      <w:r w:rsidRPr="00AF541F">
        <w:rPr>
          <w:rFonts w:ascii="Times New Roman" w:hAnsi="Times New Roman"/>
          <w:sz w:val="24"/>
          <w:szCs w:val="24"/>
        </w:rPr>
        <w:t>wykorzystane zostaną krzewy i drzewa gatunków liściastych i iglastych w celu stworzenia wielogatunkowej kompozycji, wyróżniającej się estetyką przez cały sezon wegetacyjny, odpowiedni dla rodzimych gatunków ozdobnych”</w:t>
      </w:r>
    </w:p>
    <w:p w14:paraId="1830995F"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i w tym zakresie orzeka:</w:t>
      </w:r>
    </w:p>
    <w:p w14:paraId="1B787EEC"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„Wycinka drze</w:t>
      </w:r>
      <w:r w:rsidRPr="00AF541F">
        <w:rPr>
          <w:rFonts w:ascii="Times New Roman" w:hAnsi="Times New Roman"/>
          <w:sz w:val="24"/>
          <w:szCs w:val="24"/>
        </w:rPr>
        <w:t xml:space="preserve">w oraz projektowane nasadzenia zieleni </w:t>
      </w:r>
    </w:p>
    <w:p w14:paraId="78A9DA0E"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Realizacja inwestycji przewiduje wycinkę ok. 750-800 szt. drzew oraz krzewów na łącznej powierzchni ok. 3500 m</w:t>
      </w:r>
      <w:r w:rsidRPr="00AF541F">
        <w:rPr>
          <w:rFonts w:ascii="Times New Roman" w:hAnsi="Times New Roman"/>
          <w:sz w:val="24"/>
          <w:szCs w:val="24"/>
          <w:vertAlign w:val="superscript"/>
        </w:rPr>
        <w:t>2</w:t>
      </w:r>
      <w:r w:rsidRPr="00AF541F">
        <w:rPr>
          <w:rFonts w:ascii="Times New Roman" w:hAnsi="Times New Roman"/>
          <w:sz w:val="24"/>
          <w:szCs w:val="24"/>
        </w:rPr>
        <w:t>, kolidujących z planowaną inwestycją. W związku z konieczną wycinką drzew i krzewów wykonane zostaną nas</w:t>
      </w:r>
      <w:r w:rsidRPr="00AF541F">
        <w:rPr>
          <w:rFonts w:ascii="Times New Roman" w:hAnsi="Times New Roman"/>
          <w:sz w:val="24"/>
          <w:szCs w:val="24"/>
        </w:rPr>
        <w:t>adzenia zastępcze o funkcji ochronnej – izolacyjnej i ozdobnej drzew w formie nasadzeń rzędowych w skali minimum 1:1, tj. odpowiednio minimum 750-800 drzew gatunków dorastających do docelowej wysokości powyżej 15 m, a także nasadzenia zastępcze krzewów o p</w:t>
      </w:r>
      <w:r w:rsidRPr="00AF541F">
        <w:rPr>
          <w:rFonts w:ascii="Times New Roman" w:hAnsi="Times New Roman"/>
          <w:sz w:val="24"/>
          <w:szCs w:val="24"/>
        </w:rPr>
        <w:t>owierzchni minimum 3500 m</w:t>
      </w:r>
      <w:r w:rsidRPr="00AF541F">
        <w:rPr>
          <w:rFonts w:ascii="Times New Roman" w:hAnsi="Times New Roman"/>
          <w:sz w:val="24"/>
          <w:szCs w:val="24"/>
          <w:vertAlign w:val="superscript"/>
        </w:rPr>
        <w:t>2</w:t>
      </w:r>
      <w:r w:rsidRPr="00AF541F">
        <w:rPr>
          <w:rFonts w:ascii="Times New Roman" w:hAnsi="Times New Roman"/>
          <w:sz w:val="24"/>
          <w:szCs w:val="24"/>
        </w:rPr>
        <w:t xml:space="preserve"> w następujących lokalizacjach przebudowywanej drogi: strona prawa - 0+000 do 0+650, 1+400 – 2+500, 3+000 – 5+000; strona lewa - 0+000 – 0+600, 1+000 – 1+600, 1+650 – 2+500, 2+600 – 5+000. Do nasadzeń wykorzystać gatunki rodzime d</w:t>
      </w:r>
      <w:r w:rsidRPr="00AF541F">
        <w:rPr>
          <w:rFonts w:ascii="Times New Roman" w:hAnsi="Times New Roman"/>
          <w:sz w:val="24"/>
          <w:szCs w:val="24"/>
        </w:rPr>
        <w:t xml:space="preserve">rzew, a w przypadku krzewów nie wykorzystywać gatunków inwazyjnych lub potencjalnie inwazyjnych; przy użyciu sadzonek pochodzących z polskiego materiału szkółkarskiego, z zakrytym systemem </w:t>
      </w:r>
      <w:r w:rsidRPr="00AF541F">
        <w:rPr>
          <w:rFonts w:ascii="Times New Roman" w:hAnsi="Times New Roman"/>
          <w:sz w:val="24"/>
          <w:szCs w:val="24"/>
        </w:rPr>
        <w:lastRenderedPageBreak/>
        <w:t xml:space="preserve">korzeniowym. Ponadto zostaną wykonane nasadzenia zieleni niskiej – </w:t>
      </w:r>
      <w:r w:rsidRPr="00AF541F">
        <w:rPr>
          <w:rFonts w:ascii="Times New Roman" w:hAnsi="Times New Roman"/>
          <w:sz w:val="24"/>
          <w:szCs w:val="24"/>
        </w:rPr>
        <w:t>w pobliżu skrzyżowań w postaci rabat z wieloletnimi bylinami, trawami ozdobnymi oraz krzewami kwitnącymi, w pobliżu chodników – rośliny okrywowe na rabatach, na rondach – piętrowa roślinność wieloletnia, a także nasadzenia rodzimych gatunków pnączy od stro</w:t>
      </w:r>
      <w:r w:rsidRPr="00AF541F">
        <w:rPr>
          <w:rFonts w:ascii="Times New Roman" w:hAnsi="Times New Roman"/>
          <w:sz w:val="24"/>
          <w:szCs w:val="24"/>
        </w:rPr>
        <w:t>ny zewnętrznej ekranów akustycznych – przeciwnej do strony jezdni (nie dotyczy ekranu E44)”;</w:t>
      </w:r>
    </w:p>
    <w:p w14:paraId="74CF1C1D" w14:textId="274ED8FF" w:rsidR="00BA4845" w:rsidRPr="00667A05" w:rsidRDefault="008541B8" w:rsidP="00AF541F">
      <w:pPr>
        <w:pStyle w:val="Akapitzlist"/>
        <w:numPr>
          <w:ilvl w:val="0"/>
          <w:numId w:val="9"/>
        </w:numPr>
        <w:spacing w:after="0"/>
        <w:ind w:left="284"/>
        <w:rPr>
          <w:rFonts w:ascii="Times New Roman" w:hAnsi="Times New Roman"/>
          <w:sz w:val="24"/>
          <w:szCs w:val="24"/>
        </w:rPr>
      </w:pPr>
      <w:r w:rsidRPr="00AF541F">
        <w:rPr>
          <w:rFonts w:ascii="Times New Roman" w:hAnsi="Times New Roman"/>
          <w:sz w:val="24"/>
          <w:szCs w:val="24"/>
        </w:rPr>
        <w:t>w pozostałym zakresie utrzymuje decyzję w mocy.</w:t>
      </w:r>
    </w:p>
    <w:p w14:paraId="0633B3F6" w14:textId="16E77692"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UZASADNIENIE</w:t>
      </w:r>
    </w:p>
    <w:p w14:paraId="088B8830"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Cytowaną w sentencji decyzją z 30 lipca 2021 r., znak: WOO-I.420.16.2020.KT.46, Regionalny Dyrektor Oc</w:t>
      </w:r>
      <w:r w:rsidRPr="00AF541F">
        <w:rPr>
          <w:rFonts w:ascii="Times New Roman" w:hAnsi="Times New Roman"/>
          <w:sz w:val="24"/>
          <w:szCs w:val="24"/>
        </w:rPr>
        <w:t xml:space="preserve">hrony Środowiska w Kielcach, dalej RDOŚ w Kielcach, w związku z wnioskiem Generalnego Dyrektora Dróg Krajowych i Autostrad, dalej GDDKiA, z 28 sierpnia 2020 r., działając na podstawie ustawy z dnia 3 października 2008 r. </w:t>
      </w:r>
      <w:r w:rsidRPr="00AF541F">
        <w:rPr>
          <w:rFonts w:ascii="Times New Roman" w:hAnsi="Times New Roman"/>
          <w:iCs/>
          <w:sz w:val="24"/>
          <w:szCs w:val="24"/>
        </w:rPr>
        <w:t>o udostępnianiu informacji o środow</w:t>
      </w:r>
      <w:r w:rsidRPr="00AF541F">
        <w:rPr>
          <w:rFonts w:ascii="Times New Roman" w:hAnsi="Times New Roman"/>
          <w:iCs/>
          <w:sz w:val="24"/>
          <w:szCs w:val="24"/>
        </w:rPr>
        <w:t>isku i jego ochronie, udziale społeczeństwa w ochronie środowiska oraz o ocenach oddziaływania na środowisko (Dz. U. z 2023 r. poz. 1094, ze zm.)</w:t>
      </w:r>
      <w:r w:rsidRPr="00AF541F">
        <w:rPr>
          <w:rFonts w:ascii="Times New Roman" w:hAnsi="Times New Roman"/>
          <w:sz w:val="24"/>
          <w:szCs w:val="24"/>
        </w:rPr>
        <w:t xml:space="preserve">, dalej u.o.o.ś., określił środowiskowe uwarunkowania dla przedsięwzięcia polegającego na </w:t>
      </w:r>
      <w:r w:rsidRPr="00AF541F">
        <w:rPr>
          <w:rFonts w:ascii="Times New Roman" w:hAnsi="Times New Roman"/>
          <w:iCs/>
          <w:sz w:val="24"/>
          <w:szCs w:val="24"/>
        </w:rPr>
        <w:t>rozbudowie drogi kraj</w:t>
      </w:r>
      <w:r w:rsidRPr="00AF541F">
        <w:rPr>
          <w:rFonts w:ascii="Times New Roman" w:hAnsi="Times New Roman"/>
          <w:iCs/>
          <w:sz w:val="24"/>
          <w:szCs w:val="24"/>
        </w:rPr>
        <w:t>owej nr 74 do parametrów drogi 2-jezdniowej, klasy ekspresowej na odcinku przejścia przez Kielce (węzeł Kielce Zachód/S7 – węzeł Kielce Bocianek/DK73) według wariantu 3 Dwa tunele.</w:t>
      </w:r>
    </w:p>
    <w:p w14:paraId="6BF4462B" w14:textId="2D3B0B52"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ab/>
        <w:t xml:space="preserve">19 sierpnia 2021 r. odwołanie od decyzji złożył </w:t>
      </w:r>
      <w:r>
        <w:rPr>
          <w:rFonts w:ascii="Times New Roman" w:hAnsi="Times New Roman"/>
          <w:sz w:val="24"/>
          <w:szCs w:val="24"/>
        </w:rPr>
        <w:t>(…)</w:t>
      </w:r>
      <w:r w:rsidRPr="00AF541F">
        <w:rPr>
          <w:rFonts w:ascii="Times New Roman" w:hAnsi="Times New Roman"/>
          <w:sz w:val="24"/>
          <w:szCs w:val="24"/>
        </w:rPr>
        <w:t>, 20 sierp</w:t>
      </w:r>
      <w:r w:rsidRPr="00AF541F">
        <w:rPr>
          <w:rFonts w:ascii="Times New Roman" w:hAnsi="Times New Roman"/>
          <w:sz w:val="24"/>
          <w:szCs w:val="24"/>
        </w:rPr>
        <w:t xml:space="preserve">nia 2021 r. </w:t>
      </w:r>
      <w:r>
        <w:rPr>
          <w:rFonts w:ascii="Times New Roman" w:hAnsi="Times New Roman"/>
          <w:sz w:val="24"/>
          <w:szCs w:val="24"/>
        </w:rPr>
        <w:t>(…)</w:t>
      </w:r>
      <w:r w:rsidRPr="00AF541F">
        <w:rPr>
          <w:rFonts w:ascii="Times New Roman" w:hAnsi="Times New Roman"/>
          <w:sz w:val="24"/>
          <w:szCs w:val="24"/>
        </w:rPr>
        <w:t xml:space="preserve">, 27 sierpnia 2021 r. </w:t>
      </w:r>
      <w:r>
        <w:rPr>
          <w:rFonts w:ascii="Times New Roman" w:hAnsi="Times New Roman"/>
          <w:sz w:val="24"/>
          <w:szCs w:val="24"/>
        </w:rPr>
        <w:t>(…)</w:t>
      </w:r>
      <w:r w:rsidRPr="00AF541F">
        <w:rPr>
          <w:rFonts w:ascii="Times New Roman" w:hAnsi="Times New Roman"/>
          <w:sz w:val="24"/>
          <w:szCs w:val="24"/>
        </w:rPr>
        <w:t xml:space="preserve">, natomiast 30 sierpnia 2021 r. K-B sp. z o.o. sp.k., dalej spółka K-B. </w:t>
      </w:r>
    </w:p>
    <w:p w14:paraId="1534CA52" w14:textId="77777777" w:rsidR="00BA4845" w:rsidRPr="00AF541F" w:rsidRDefault="008541B8" w:rsidP="00AF541F">
      <w:pPr>
        <w:spacing w:after="0"/>
        <w:ind w:firstLine="709"/>
        <w:rPr>
          <w:rFonts w:ascii="Times New Roman" w:hAnsi="Times New Roman"/>
          <w:sz w:val="24"/>
          <w:szCs w:val="24"/>
        </w:rPr>
      </w:pPr>
      <w:r w:rsidRPr="00AF541F">
        <w:rPr>
          <w:rFonts w:ascii="Times New Roman" w:hAnsi="Times New Roman"/>
          <w:sz w:val="24"/>
          <w:szCs w:val="24"/>
        </w:rPr>
        <w:t>Odwołania od powyższej decyzji RDOŚ w Kielcach wniosły także inne osoby fizyczne. W stosunku do podmiotu, któremu nie przys</w:t>
      </w:r>
      <w:r w:rsidRPr="00AF541F">
        <w:rPr>
          <w:rFonts w:ascii="Times New Roman" w:hAnsi="Times New Roman"/>
          <w:sz w:val="24"/>
          <w:szCs w:val="24"/>
        </w:rPr>
        <w:t>ługuje przymiot strony postępowania w rozpatrywanej sprawie, GDOŚ, na podstawie art. 138 § 1 pkt 3 k.p.a., decyzją z 29 grudnia 2022 r., znak: DOOŚ-WDŚZIL.420.29.2021.MKW.mk.19, umorzył postępowanie odwoławcze, decyzja ta jest prawomocna. Natomiast odwołan</w:t>
      </w:r>
      <w:r w:rsidRPr="00AF541F">
        <w:rPr>
          <w:rFonts w:ascii="Times New Roman" w:hAnsi="Times New Roman"/>
          <w:sz w:val="24"/>
          <w:szCs w:val="24"/>
        </w:rPr>
        <w:t>ie, które zostało wniesione na adres poczty elektronicznej RDOŚ w Kielcach, na podstawie art. 63 § 1 k.p.a., zostało pozostawione bez rozpoznania.</w:t>
      </w:r>
    </w:p>
    <w:p w14:paraId="25427871" w14:textId="083532B7" w:rsidR="00BA4845" w:rsidRPr="00AF541F" w:rsidRDefault="008541B8" w:rsidP="00AF541F">
      <w:pPr>
        <w:spacing w:after="0"/>
        <w:ind w:firstLine="709"/>
        <w:rPr>
          <w:rFonts w:ascii="Times New Roman" w:hAnsi="Times New Roman"/>
          <w:sz w:val="24"/>
          <w:szCs w:val="24"/>
        </w:rPr>
      </w:pPr>
      <w:bookmarkStart w:id="6" w:name="_Hlk179807038"/>
      <w:r w:rsidRPr="00AF541F">
        <w:rPr>
          <w:rFonts w:ascii="Times New Roman" w:hAnsi="Times New Roman"/>
          <w:sz w:val="24"/>
          <w:szCs w:val="24"/>
          <w:lang w:eastAsia="pl-PL" w:bidi="pl-PL"/>
        </w:rPr>
        <w:t xml:space="preserve">W wyniku kontroli instancyjnej GDOŚ wydał decyzję z 30 grudnia 2022 r., znak: </w:t>
      </w:r>
      <w:r w:rsidRPr="00AF541F">
        <w:rPr>
          <w:rFonts w:ascii="Times New Roman" w:hAnsi="Times New Roman"/>
          <w:sz w:val="24"/>
          <w:szCs w:val="24"/>
        </w:rPr>
        <w:t>DOOŚ-WDŚZIL.420.29.2021.MKW.mk.</w:t>
      </w:r>
      <w:r w:rsidRPr="00AF541F">
        <w:rPr>
          <w:rFonts w:ascii="Times New Roman" w:hAnsi="Times New Roman"/>
          <w:sz w:val="24"/>
          <w:szCs w:val="24"/>
        </w:rPr>
        <w:t xml:space="preserve">20, którą uchylił w części i w tym zakresie orzekł co do istoty sprawy, a w pozostałej części utrzymał w mocy decyzję RDOŚ w Kielcach. </w:t>
      </w:r>
      <w:bookmarkStart w:id="7" w:name="_Hlk180667506"/>
      <w:r w:rsidRPr="00AF541F">
        <w:rPr>
          <w:rFonts w:ascii="Times New Roman" w:hAnsi="Times New Roman"/>
          <w:sz w:val="24"/>
          <w:szCs w:val="24"/>
        </w:rPr>
        <w:t xml:space="preserve">Na decyzję GDOŚ skargę do Wojewódzkiego Sądu Administracyjnego w Warszawie, dalej WSA w Warszawie, wniósł </w:t>
      </w:r>
      <w:r>
        <w:rPr>
          <w:rFonts w:ascii="Times New Roman" w:hAnsi="Times New Roman"/>
          <w:sz w:val="24"/>
          <w:szCs w:val="24"/>
        </w:rPr>
        <w:t>(…)</w:t>
      </w:r>
      <w:r w:rsidRPr="00AF541F">
        <w:rPr>
          <w:rFonts w:ascii="Times New Roman" w:hAnsi="Times New Roman"/>
          <w:sz w:val="24"/>
          <w:szCs w:val="24"/>
        </w:rPr>
        <w:t xml:space="preserve">. </w:t>
      </w:r>
      <w:bookmarkStart w:id="8" w:name="_Hlk181181738"/>
      <w:r w:rsidRPr="00AF541F">
        <w:rPr>
          <w:rFonts w:ascii="Times New Roman" w:hAnsi="Times New Roman"/>
          <w:sz w:val="24"/>
          <w:szCs w:val="24"/>
        </w:rPr>
        <w:t xml:space="preserve">W </w:t>
      </w:r>
      <w:r w:rsidRPr="00AF541F">
        <w:rPr>
          <w:rFonts w:ascii="Times New Roman" w:hAnsi="Times New Roman"/>
          <w:sz w:val="24"/>
          <w:szCs w:val="24"/>
        </w:rPr>
        <w:t>wyniku kontroli sądowej</w:t>
      </w:r>
      <w:bookmarkEnd w:id="8"/>
      <w:r w:rsidRPr="00AF541F">
        <w:rPr>
          <w:rFonts w:ascii="Times New Roman" w:hAnsi="Times New Roman"/>
          <w:sz w:val="24"/>
          <w:szCs w:val="24"/>
        </w:rPr>
        <w:t xml:space="preserve">, wyrokiem z 5 września 2023 r., sygn. akt IV SA/Wa 909/23, WSA w Warszawie uchylił decyzję GDOŚ z 30 grudnia 2022 r. </w:t>
      </w:r>
      <w:r w:rsidRPr="00AF541F">
        <w:rPr>
          <w:rFonts w:ascii="Times New Roman" w:hAnsi="Times New Roman"/>
          <w:sz w:val="24"/>
          <w:szCs w:val="24"/>
          <w:lang w:bidi="pl-PL"/>
        </w:rPr>
        <w:t xml:space="preserve">Wyrok ten jest prawomocny. Sąd </w:t>
      </w:r>
      <w:r w:rsidRPr="00AF541F">
        <w:rPr>
          <w:rFonts w:ascii="Times New Roman" w:hAnsi="Times New Roman"/>
          <w:sz w:val="24"/>
          <w:szCs w:val="24"/>
          <w:lang w:eastAsia="pl-PL"/>
        </w:rPr>
        <w:t xml:space="preserve">wskazał, że GDOŚ naruszył art. </w:t>
      </w:r>
      <w:r w:rsidRPr="00AF541F">
        <w:rPr>
          <w:rFonts w:ascii="Times New Roman" w:hAnsi="Times New Roman"/>
          <w:sz w:val="24"/>
          <w:szCs w:val="24"/>
        </w:rPr>
        <w:t xml:space="preserve">7, 77 § 1 i 80 k.p.a., bowiem postępowanie wyjaśniające w zakresie oddziaływania wibracyjnego planowanej rozbudowy drogi okazało się niepełne, nie uwzględniono wszystkich istotnych okoliczności w sprawie i wymaga ono powtórzenia. </w:t>
      </w:r>
      <w:r w:rsidRPr="00AF541F">
        <w:rPr>
          <w:rFonts w:ascii="Times New Roman" w:hAnsi="Times New Roman"/>
          <w:sz w:val="24"/>
          <w:szCs w:val="24"/>
          <w:lang w:eastAsia="pl-PL" w:bidi="pl-PL"/>
        </w:rPr>
        <w:t>Sąd zwrócił uwagę, że w ra</w:t>
      </w:r>
      <w:r w:rsidRPr="00AF541F">
        <w:rPr>
          <w:rFonts w:ascii="Times New Roman" w:hAnsi="Times New Roman"/>
          <w:sz w:val="24"/>
          <w:szCs w:val="24"/>
          <w:lang w:eastAsia="pl-PL" w:bidi="pl-PL"/>
        </w:rPr>
        <w:t xml:space="preserve">porcie o oddziaływaniu przedsięwzięcia na środowisko, dalej raport, </w:t>
      </w:r>
      <w:r w:rsidRPr="00AF541F">
        <w:rPr>
          <w:rFonts w:ascii="Times New Roman" w:hAnsi="Times New Roman"/>
          <w:sz w:val="24"/>
          <w:szCs w:val="24"/>
          <w:lang w:bidi="pl-PL"/>
        </w:rPr>
        <w:t>znalazła się sprzeczność pomiędzy częścią pisemną raportu a jego załącznikiem graficznym, w zakresie w jakim odnosi się do kwestii emisji drgań na etapie eksploatacji przedsięwzięcia i zas</w:t>
      </w:r>
      <w:r w:rsidRPr="00AF541F">
        <w:rPr>
          <w:rFonts w:ascii="Times New Roman" w:hAnsi="Times New Roman"/>
          <w:sz w:val="24"/>
          <w:szCs w:val="24"/>
          <w:lang w:bidi="pl-PL"/>
        </w:rPr>
        <w:t>ięgu oddziaływania wibracyjnego. Dotyczy to w szczególności budynku zlokalizowanego przy ul. Marszałkowskiej 33 w Kielcach, należącego do skarżącego. W ponownie prowadzonym postępowaniu GDOŚ ma ustalić, czy budynek ten znajduje się w obszarze oddziaływania</w:t>
      </w:r>
      <w:r w:rsidRPr="00AF541F">
        <w:rPr>
          <w:rFonts w:ascii="Times New Roman" w:hAnsi="Times New Roman"/>
          <w:sz w:val="24"/>
          <w:szCs w:val="24"/>
          <w:lang w:bidi="pl-PL"/>
        </w:rPr>
        <w:t xml:space="preserve"> wibracyjnego planowanego przedsięwzięcia.</w:t>
      </w:r>
      <w:bookmarkEnd w:id="6"/>
      <w:r w:rsidRPr="00AF541F">
        <w:rPr>
          <w:rFonts w:ascii="Times New Roman" w:hAnsi="Times New Roman"/>
          <w:sz w:val="24"/>
          <w:szCs w:val="24"/>
          <w:lang w:bidi="pl-PL"/>
        </w:rPr>
        <w:t xml:space="preserve"> Jednocześnie należy podkreślić, że pozostałe zarzuty skargi </w:t>
      </w:r>
      <w:r>
        <w:rPr>
          <w:rFonts w:ascii="Times New Roman" w:hAnsi="Times New Roman"/>
          <w:sz w:val="24"/>
          <w:szCs w:val="24"/>
        </w:rPr>
        <w:t>(…)</w:t>
      </w:r>
      <w:r w:rsidRPr="00AF541F">
        <w:rPr>
          <w:rFonts w:ascii="Times New Roman" w:hAnsi="Times New Roman"/>
          <w:sz w:val="24"/>
          <w:szCs w:val="24"/>
          <w:lang w:bidi="pl-PL"/>
        </w:rPr>
        <w:t>tożsame z zarzutami podniesionymi w odwołaniu zostały przez Sąd oddalone.</w:t>
      </w:r>
    </w:p>
    <w:bookmarkEnd w:id="7"/>
    <w:p w14:paraId="021359ED" w14:textId="77777777" w:rsidR="00BA4845" w:rsidRPr="00AF541F" w:rsidRDefault="008541B8" w:rsidP="00AF541F">
      <w:pPr>
        <w:spacing w:after="0"/>
        <w:ind w:firstLine="709"/>
        <w:rPr>
          <w:rFonts w:ascii="Times New Roman" w:hAnsi="Times New Roman"/>
          <w:sz w:val="24"/>
          <w:szCs w:val="24"/>
        </w:rPr>
      </w:pPr>
      <w:r w:rsidRPr="00AF541F">
        <w:rPr>
          <w:rFonts w:ascii="Times New Roman" w:hAnsi="Times New Roman"/>
          <w:sz w:val="24"/>
          <w:szCs w:val="24"/>
        </w:rPr>
        <w:lastRenderedPageBreak/>
        <w:t>Zarzuty podniesione w odwołaniach:</w:t>
      </w:r>
    </w:p>
    <w:p w14:paraId="3B6D8887" w14:textId="3A080B78" w:rsidR="00BA4845" w:rsidRPr="00AF541F" w:rsidRDefault="008541B8" w:rsidP="00AF541F">
      <w:pPr>
        <w:spacing w:after="0"/>
        <w:ind w:firstLine="709"/>
        <w:rPr>
          <w:rFonts w:ascii="Times New Roman" w:hAnsi="Times New Roman"/>
          <w:sz w:val="24"/>
          <w:szCs w:val="24"/>
        </w:rPr>
      </w:pPr>
      <w:r>
        <w:rPr>
          <w:rFonts w:ascii="Times New Roman" w:hAnsi="Times New Roman"/>
          <w:sz w:val="24"/>
          <w:szCs w:val="24"/>
        </w:rPr>
        <w:t>(…)</w:t>
      </w:r>
      <w:r w:rsidRPr="00AF541F">
        <w:rPr>
          <w:rFonts w:ascii="Times New Roman" w:hAnsi="Times New Roman"/>
          <w:sz w:val="24"/>
          <w:szCs w:val="24"/>
        </w:rPr>
        <w:t>podniósł nast</w:t>
      </w:r>
      <w:r w:rsidRPr="00AF541F">
        <w:rPr>
          <w:rFonts w:ascii="Times New Roman" w:hAnsi="Times New Roman"/>
          <w:sz w:val="24"/>
          <w:szCs w:val="24"/>
        </w:rPr>
        <w:t xml:space="preserve">ępujące uwagi i zastrzeżenia: </w:t>
      </w:r>
    </w:p>
    <w:p w14:paraId="741B7C0F" w14:textId="77777777" w:rsidR="00BA4845" w:rsidRPr="00AF541F" w:rsidRDefault="008541B8" w:rsidP="00AF541F">
      <w:pPr>
        <w:pStyle w:val="Akapitzlist"/>
        <w:numPr>
          <w:ilvl w:val="0"/>
          <w:numId w:val="13"/>
        </w:numPr>
        <w:spacing w:after="0"/>
        <w:ind w:left="284"/>
        <w:rPr>
          <w:rFonts w:ascii="Times New Roman" w:hAnsi="Times New Roman"/>
          <w:sz w:val="24"/>
          <w:szCs w:val="24"/>
          <w:lang w:eastAsia="ar-SA"/>
        </w:rPr>
      </w:pPr>
      <w:r w:rsidRPr="00AF541F">
        <w:rPr>
          <w:rFonts w:ascii="Times New Roman" w:hAnsi="Times New Roman"/>
          <w:sz w:val="24"/>
          <w:szCs w:val="24"/>
        </w:rPr>
        <w:t>RDOŚ w Kielcach nie uwzględnił przy wydawaniu decyzji zgłoszonych uwag mieszkańców osiedla Bocianek</w:t>
      </w:r>
      <w:r w:rsidRPr="00AF541F">
        <w:rPr>
          <w:rFonts w:ascii="Times New Roman" w:hAnsi="Times New Roman"/>
          <w:sz w:val="24"/>
          <w:szCs w:val="24"/>
          <w:lang w:eastAsia="pl-PL" w:bidi="pl-PL"/>
        </w:rPr>
        <w:t xml:space="preserve">, wyrażających sprzeciw wobec wyburzeń garaży oraz budowy wjazdu na osiedle na ul. Konopnickiej. </w:t>
      </w:r>
    </w:p>
    <w:p w14:paraId="5D733433" w14:textId="77777777" w:rsidR="00BA4845" w:rsidRPr="00AF541F" w:rsidRDefault="008541B8" w:rsidP="00AF541F">
      <w:pPr>
        <w:pStyle w:val="Akapitzlist"/>
        <w:numPr>
          <w:ilvl w:val="0"/>
          <w:numId w:val="13"/>
        </w:numPr>
        <w:spacing w:after="0"/>
        <w:ind w:left="284"/>
        <w:rPr>
          <w:rFonts w:ascii="Times New Roman" w:hAnsi="Times New Roman"/>
          <w:sz w:val="24"/>
          <w:szCs w:val="24"/>
          <w:lang w:eastAsia="ar-SA"/>
        </w:rPr>
      </w:pPr>
      <w:r w:rsidRPr="00AF541F">
        <w:rPr>
          <w:rFonts w:ascii="Times New Roman" w:hAnsi="Times New Roman"/>
          <w:sz w:val="24"/>
          <w:szCs w:val="24"/>
          <w:lang w:eastAsia="pl-PL" w:bidi="pl-PL"/>
        </w:rPr>
        <w:t>Zastrzeżenia do sposobu rozp</w:t>
      </w:r>
      <w:r w:rsidRPr="00AF541F">
        <w:rPr>
          <w:rFonts w:ascii="Times New Roman" w:hAnsi="Times New Roman"/>
          <w:sz w:val="24"/>
          <w:szCs w:val="24"/>
          <w:lang w:eastAsia="pl-PL" w:bidi="pl-PL"/>
        </w:rPr>
        <w:t>atrzenia przez RDOŚ w Kielcach uwag dotyczących wyburzeń garaży oraz budowy wjazdu na osiedle Bocianek, chodzi o fragment uzasadnienia decyzji, gdzie stwierdzono, że ostateczne rozwiązania techniczne, m.in. w zakresie wyburzeń, połączenia układu dróg z osi</w:t>
      </w:r>
      <w:r w:rsidRPr="00AF541F">
        <w:rPr>
          <w:rFonts w:ascii="Times New Roman" w:hAnsi="Times New Roman"/>
          <w:sz w:val="24"/>
          <w:szCs w:val="24"/>
          <w:lang w:eastAsia="pl-PL" w:bidi="pl-PL"/>
        </w:rPr>
        <w:t>edlem Bocianek, zawarte zostaną na etapie przygotowań projektu budowlanego, oraz że znajdzie się teren wystarczający do zapewnienia miejsc parkingowych. Strona wyjaśnia, że mieszkańcom nie chodzi tylko o miejsca parkingowe, a garaże, które oprócz dostarcze</w:t>
      </w:r>
      <w:r w:rsidRPr="00AF541F">
        <w:rPr>
          <w:rFonts w:ascii="Times New Roman" w:hAnsi="Times New Roman"/>
          <w:sz w:val="24"/>
          <w:szCs w:val="24"/>
          <w:lang w:eastAsia="pl-PL" w:bidi="pl-PL"/>
        </w:rPr>
        <w:t>nia miejsca na parkowanie pojazdów, zapewniają miejsce do przetrzymywania różnego rodzaju mienia m.in. sprzętu sportowego, rekreacyjnego i innego. Likwidacja garaży przełoży się na konieczność zbycia powyższego mienia z powodu braku odpowiedniego miejsca d</w:t>
      </w:r>
      <w:r w:rsidRPr="00AF541F">
        <w:rPr>
          <w:rFonts w:ascii="Times New Roman" w:hAnsi="Times New Roman"/>
          <w:sz w:val="24"/>
          <w:szCs w:val="24"/>
          <w:lang w:eastAsia="pl-PL" w:bidi="pl-PL"/>
        </w:rPr>
        <w:t xml:space="preserve">o przechowywania. </w:t>
      </w:r>
    </w:p>
    <w:p w14:paraId="27A65FF8" w14:textId="77777777" w:rsidR="00BA4845" w:rsidRPr="00AF541F" w:rsidRDefault="008541B8" w:rsidP="00AF541F">
      <w:pPr>
        <w:pStyle w:val="Tekstpodstawowy"/>
        <w:numPr>
          <w:ilvl w:val="0"/>
          <w:numId w:val="13"/>
        </w:numPr>
        <w:spacing w:line="276" w:lineRule="auto"/>
        <w:ind w:left="283" w:hanging="357"/>
        <w:rPr>
          <w:rFonts w:cs="Times New Roman"/>
          <w:szCs w:val="24"/>
        </w:rPr>
      </w:pPr>
      <w:r w:rsidRPr="00AF541F">
        <w:rPr>
          <w:rFonts w:cs="Times New Roman"/>
          <w:szCs w:val="24"/>
          <w:lang w:eastAsia="pl-PL" w:bidi="pl-PL"/>
        </w:rPr>
        <w:t>Zastrzeżenia do sposobu rozpatrzenia uwag dotyczących wpływu przedsięwzięcia na populację sów uszatek zamieszkujących okolicę ul. Konopnickiej. W uzasadnieniu decyzji RDOŚ w Kielcach stwierdził, że w trakcie postępowania nie przedstawion</w:t>
      </w:r>
      <w:r w:rsidRPr="00AF541F">
        <w:rPr>
          <w:rFonts w:cs="Times New Roman"/>
          <w:szCs w:val="24"/>
          <w:lang w:eastAsia="pl-PL" w:bidi="pl-PL"/>
        </w:rPr>
        <w:t>o aktualnych dowodów, które potwierdziłyby miejsce bytowania sów we wskazanej przez mieszkańców okolicy oraz że wyniki inwentaryzacji przyrodniczej nie wykazały ich obecności. Zdaniem skarżącego zasadnym jest sprawdzenie rzetelności inwentaryzacji przyrodn</w:t>
      </w:r>
      <w:r w:rsidRPr="00AF541F">
        <w:rPr>
          <w:rFonts w:cs="Times New Roman"/>
          <w:szCs w:val="24"/>
          <w:lang w:eastAsia="pl-PL" w:bidi="pl-PL"/>
        </w:rPr>
        <w:t>iczej, metodyki przyjętej do jej przeprowadzenia oraz kwalifikacji osób, które ją wykonały. Ponadto zauważył, że stwierdzenia występowania sów uszatek w rejonie ul. Konopnickiej są zgłaszane na bieżąco do Towarzystwa Badań i Ochrony Przyrody w Kielcach, kt</w:t>
      </w:r>
      <w:r w:rsidRPr="00AF541F">
        <w:rPr>
          <w:rFonts w:cs="Times New Roman"/>
          <w:szCs w:val="24"/>
          <w:lang w:eastAsia="pl-PL" w:bidi="pl-PL"/>
        </w:rPr>
        <w:t xml:space="preserve">óre prowadzi „kartotekę przyrodniczą” służącą gromadzeniu danych o występowaniu elementów przyrodniczych flory, fauny i grzybów. </w:t>
      </w:r>
    </w:p>
    <w:p w14:paraId="34BC85F6" w14:textId="77777777" w:rsidR="00BA4845" w:rsidRPr="00AF541F" w:rsidRDefault="008541B8" w:rsidP="00AF541F">
      <w:pPr>
        <w:pStyle w:val="Tekstpodstawowy"/>
        <w:numPr>
          <w:ilvl w:val="0"/>
          <w:numId w:val="13"/>
        </w:numPr>
        <w:spacing w:line="276" w:lineRule="auto"/>
        <w:ind w:left="283" w:hanging="357"/>
        <w:rPr>
          <w:rFonts w:cs="Times New Roman"/>
          <w:szCs w:val="24"/>
        </w:rPr>
      </w:pPr>
      <w:r w:rsidRPr="00AF541F">
        <w:rPr>
          <w:rFonts w:cs="Times New Roman"/>
          <w:szCs w:val="24"/>
          <w:lang w:eastAsia="pl-PL" w:bidi="pl-PL"/>
        </w:rPr>
        <w:t>Brak zgodności ze stanowiskiem RDOŚ w Kielcach, który nie podziela obaw mieszkańców osiedla Bocianek twierdzących, że budowa w</w:t>
      </w:r>
      <w:r w:rsidRPr="00AF541F">
        <w:rPr>
          <w:rFonts w:cs="Times New Roman"/>
          <w:szCs w:val="24"/>
          <w:lang w:eastAsia="pl-PL" w:bidi="pl-PL"/>
        </w:rPr>
        <w:t>jazdu/wyjazdu do ul. Konopnickiej umożliwi kierowcom korzystanie z dróg wewnętrznych osiedla w celu ominięcia korków na skrzyżowaniu z sygnalizacja świetlną.</w:t>
      </w:r>
      <w:r w:rsidRPr="00AF541F">
        <w:rPr>
          <w:rFonts w:cs="Times New Roman"/>
          <w:szCs w:val="24"/>
        </w:rPr>
        <w:t xml:space="preserve"> </w:t>
      </w:r>
      <w:r w:rsidRPr="00AF541F">
        <w:rPr>
          <w:rFonts w:cs="Times New Roman"/>
          <w:szCs w:val="24"/>
          <w:lang w:eastAsia="pl-PL" w:bidi="pl-PL"/>
        </w:rPr>
        <w:t>Zdaniem strony jest wysoce prawdopodobne, że kierowcy, napotykając jakiekolwiek utrudnienia drogow</w:t>
      </w:r>
      <w:r w:rsidRPr="00AF541F">
        <w:rPr>
          <w:rFonts w:cs="Times New Roman"/>
          <w:szCs w:val="24"/>
          <w:lang w:eastAsia="pl-PL" w:bidi="pl-PL"/>
        </w:rPr>
        <w:t xml:space="preserve">e, będą wybierali trasę przez osiedle, co spowoduje wzmożony ruch na jego drogach wewnętrznych. W związku z tym wnosi o wykonanie obliczeń emisji hałasu oraz zanieczyszczeń powietrza w obrębie osiedla uwzględniających powyższą sytuację. </w:t>
      </w:r>
    </w:p>
    <w:p w14:paraId="3F6BF22D" w14:textId="357FE204" w:rsidR="00BA4845" w:rsidRPr="00AF541F" w:rsidRDefault="008541B8" w:rsidP="00AF541F">
      <w:pPr>
        <w:spacing w:after="0"/>
        <w:ind w:firstLine="709"/>
        <w:rPr>
          <w:rFonts w:ascii="Times New Roman" w:hAnsi="Times New Roman"/>
          <w:sz w:val="24"/>
          <w:szCs w:val="24"/>
        </w:rPr>
      </w:pPr>
      <w:r w:rsidRPr="00AF541F">
        <w:rPr>
          <w:rFonts w:ascii="Times New Roman" w:hAnsi="Times New Roman"/>
          <w:sz w:val="24"/>
          <w:szCs w:val="24"/>
        </w:rPr>
        <w:t xml:space="preserve">W odwołaniu </w:t>
      </w:r>
      <w:r>
        <w:rPr>
          <w:rFonts w:ascii="Times New Roman" w:hAnsi="Times New Roman"/>
          <w:sz w:val="24"/>
          <w:szCs w:val="24"/>
        </w:rPr>
        <w:t>(…)</w:t>
      </w:r>
      <w:r w:rsidRPr="00AF541F">
        <w:rPr>
          <w:rFonts w:ascii="Times New Roman" w:hAnsi="Times New Roman"/>
          <w:sz w:val="24"/>
          <w:szCs w:val="24"/>
        </w:rPr>
        <w:t>wyraził niezadowolenie w związku z planowanymi wyburzeniami garaży przy ul. Konopnickiej. Na podstawie oględzin terenu przeznaczonego pod planowaną drogę, których dokonał 3 sierpnia 2021 r. stwierdził, że tylko część garaży wchodzi w niewielkim z</w:t>
      </w:r>
      <w:r w:rsidRPr="00AF541F">
        <w:rPr>
          <w:rFonts w:ascii="Times New Roman" w:hAnsi="Times New Roman"/>
          <w:sz w:val="24"/>
          <w:szCs w:val="24"/>
        </w:rPr>
        <w:t>akresie w pas drogowy. Zdaniem strony przy tak dużej inwestycji powinna być możliwość wygospodarowania ok. 1,5 m z pasa drogowego w celu ochrony garaży przed wyburzeniem, zwłaszcza, że zgodnie z wyjaśnieniami inwestora rozwiązania projektowe zostaną doprec</w:t>
      </w:r>
      <w:r w:rsidRPr="00AF541F">
        <w:rPr>
          <w:rFonts w:ascii="Times New Roman" w:hAnsi="Times New Roman"/>
          <w:sz w:val="24"/>
          <w:szCs w:val="24"/>
        </w:rPr>
        <w:t>yzowane na kolejnych etapach procesu inwestycyjnego. Nie widzi również uzasadnienia do wyburzenia garaży, które nie kolidują z pasem drogowym. Jego zdaniem inwestor w miejsce wyburzonych garaży chce na czas budowy drogi zorganizować skład odpadów budowlany</w:t>
      </w:r>
      <w:r w:rsidRPr="00AF541F">
        <w:rPr>
          <w:rFonts w:ascii="Times New Roman" w:hAnsi="Times New Roman"/>
          <w:sz w:val="24"/>
          <w:szCs w:val="24"/>
        </w:rPr>
        <w:t>ch, materiałów i sprzętu niezbędnego do realizacji przedsięwzięcia.</w:t>
      </w:r>
    </w:p>
    <w:p w14:paraId="2B3690F3" w14:textId="77777777" w:rsidR="00BA4845" w:rsidRPr="00AF541F" w:rsidRDefault="008541B8" w:rsidP="00AF541F">
      <w:pPr>
        <w:pStyle w:val="Tekstpodstawowy"/>
        <w:widowControl w:val="0"/>
        <w:tabs>
          <w:tab w:val="left" w:pos="729"/>
        </w:tabs>
        <w:suppressAutoHyphens w:val="0"/>
        <w:spacing w:line="276" w:lineRule="auto"/>
        <w:rPr>
          <w:rFonts w:cs="Times New Roman"/>
          <w:szCs w:val="24"/>
        </w:rPr>
      </w:pPr>
      <w:r w:rsidRPr="00AF541F">
        <w:rPr>
          <w:rFonts w:cs="Times New Roman"/>
          <w:szCs w:val="24"/>
        </w:rPr>
        <w:lastRenderedPageBreak/>
        <w:tab/>
        <w:t>Spółka K-B z</w:t>
      </w:r>
      <w:r w:rsidRPr="00AF541F">
        <w:rPr>
          <w:rFonts w:cs="Times New Roman"/>
          <w:szCs w:val="24"/>
          <w:lang w:eastAsia="pl-PL" w:bidi="pl-PL"/>
        </w:rPr>
        <w:t xml:space="preserve">askarżonej decyzji zarzuca: </w:t>
      </w:r>
    </w:p>
    <w:p w14:paraId="676383A1" w14:textId="77777777" w:rsidR="00BA4845" w:rsidRPr="00AF541F" w:rsidRDefault="008541B8" w:rsidP="00AF541F">
      <w:pPr>
        <w:pStyle w:val="Tekstpodstawowy"/>
        <w:widowControl w:val="0"/>
        <w:numPr>
          <w:ilvl w:val="0"/>
          <w:numId w:val="13"/>
        </w:numPr>
        <w:suppressAutoHyphens w:val="0"/>
        <w:spacing w:line="276" w:lineRule="auto"/>
        <w:ind w:left="284" w:hanging="349"/>
        <w:rPr>
          <w:rFonts w:cs="Times New Roman"/>
          <w:szCs w:val="24"/>
        </w:rPr>
      </w:pPr>
      <w:r w:rsidRPr="00AF541F">
        <w:rPr>
          <w:rFonts w:cs="Times New Roman"/>
          <w:szCs w:val="24"/>
          <w:lang w:eastAsia="pl-PL" w:bidi="pl-PL"/>
        </w:rPr>
        <w:t xml:space="preserve">Naruszenie art. 7 w związku z art. 77 § 1 k.p.a., poprzez oparcie się przez organ I  instancji na nieaktualnym na dzień wydania decyzji </w:t>
      </w:r>
      <w:r w:rsidRPr="00AF541F">
        <w:rPr>
          <w:rFonts w:cs="Times New Roman"/>
          <w:szCs w:val="24"/>
          <w:lang w:eastAsia="pl-PL" w:bidi="pl-PL"/>
        </w:rPr>
        <w:t>administracyjnej materiale dowodowym, nie uwzględniającym w wykazie obiektów do wyburzenia, jak i dołączonych przez wnioskodawcę mapach powstającego budynku na działce o nr ewidencyjnym 195/57 obręb 004 jednostka ewidencyjna Kielce przy ul. Łódzkiej należą</w:t>
      </w:r>
      <w:r w:rsidRPr="00AF541F">
        <w:rPr>
          <w:rFonts w:cs="Times New Roman"/>
          <w:szCs w:val="24"/>
          <w:lang w:eastAsia="pl-PL" w:bidi="pl-PL"/>
        </w:rPr>
        <w:t>cego do strony.</w:t>
      </w:r>
    </w:p>
    <w:p w14:paraId="6FBDB105" w14:textId="77777777" w:rsidR="00BA4845" w:rsidRPr="00AF541F" w:rsidRDefault="008541B8" w:rsidP="00AF541F">
      <w:pPr>
        <w:pStyle w:val="Tekstpodstawowy"/>
        <w:widowControl w:val="0"/>
        <w:numPr>
          <w:ilvl w:val="0"/>
          <w:numId w:val="13"/>
        </w:numPr>
        <w:tabs>
          <w:tab w:val="left" w:pos="1276"/>
        </w:tabs>
        <w:suppressAutoHyphens w:val="0"/>
        <w:spacing w:line="276" w:lineRule="auto"/>
        <w:ind w:left="284"/>
        <w:rPr>
          <w:rFonts w:cs="Times New Roman"/>
          <w:szCs w:val="24"/>
        </w:rPr>
      </w:pPr>
      <w:r w:rsidRPr="00AF541F">
        <w:rPr>
          <w:rFonts w:cs="Times New Roman"/>
          <w:szCs w:val="24"/>
          <w:lang w:eastAsia="pl-PL" w:bidi="pl-PL"/>
        </w:rPr>
        <w:t xml:space="preserve">Naruszenie art. 107 § 1 i § 3 k.p.a., przez niedokonanie przez organ I instancji wszechstronnej oceny materiału dowodowego poprzez brak analizy wpływu planowanych wyburzeń na środowisko w poszczególnych wariantach przebiegu inwestycji, jak </w:t>
      </w:r>
      <w:r w:rsidRPr="00AF541F">
        <w:rPr>
          <w:rFonts w:cs="Times New Roman"/>
          <w:szCs w:val="24"/>
          <w:lang w:eastAsia="pl-PL" w:bidi="pl-PL"/>
        </w:rPr>
        <w:t>i braku uzasadnienia wyboru wariantu 3 inwestycji pod kątem ilości planowanych wyburzeń i ich wpływu na środowisko.</w:t>
      </w:r>
    </w:p>
    <w:p w14:paraId="5B3CFE7B" w14:textId="77777777" w:rsidR="00BA4845" w:rsidRPr="00AF541F" w:rsidRDefault="008541B8" w:rsidP="00AF541F">
      <w:pPr>
        <w:pStyle w:val="Tekstpodstawowy"/>
        <w:spacing w:line="276" w:lineRule="auto"/>
        <w:ind w:firstLine="709"/>
        <w:rPr>
          <w:rFonts w:cs="Times New Roman"/>
          <w:szCs w:val="24"/>
        </w:rPr>
      </w:pPr>
      <w:r w:rsidRPr="00AF541F">
        <w:rPr>
          <w:rFonts w:cs="Times New Roman"/>
          <w:szCs w:val="24"/>
          <w:lang w:eastAsia="pl-PL" w:bidi="pl-PL"/>
        </w:rPr>
        <w:t>W uzasadnieniu zarzutów wskazuje, że na ww. działce spółka stawia budynek handlowo-biurowy na mocy prawomocnej decyzji Prezydenta Miasta Kie</w:t>
      </w:r>
      <w:r w:rsidRPr="00AF541F">
        <w:rPr>
          <w:rFonts w:cs="Times New Roman"/>
          <w:szCs w:val="24"/>
          <w:lang w:eastAsia="pl-PL" w:bidi="pl-PL"/>
        </w:rPr>
        <w:t>lce nr 190/2017, zatwierdzającej projekt budowlany i udzielającej pozwolenia na budowę. Pomimo to inwestor we wniosku o wydanie decyzji o środowiskowych uwarunkowaniach nie uwzględnił ww. budynku w wykazie obiektów do wyburzenia. Tym samym naruszono zasadę</w:t>
      </w:r>
      <w:r w:rsidRPr="00AF541F">
        <w:rPr>
          <w:rFonts w:cs="Times New Roman"/>
          <w:szCs w:val="24"/>
          <w:lang w:eastAsia="pl-PL" w:bidi="pl-PL"/>
        </w:rPr>
        <w:t xml:space="preserve"> prawdy obiektywnej zobowiązującej organ od uwzględnienia aktualnego stanu faktycznego istniejącego w dacie wydania decyzji administracyjnej oraz do zebrania i oceny materiału dowodowego, który pozwoliłby ustalić wszystkie okoliczności istotne w sprawie.</w:t>
      </w:r>
    </w:p>
    <w:p w14:paraId="4DFBA3A7" w14:textId="77777777" w:rsidR="00BA4845" w:rsidRPr="00AF541F" w:rsidRDefault="008541B8" w:rsidP="00AF541F">
      <w:pPr>
        <w:pStyle w:val="Tekstpodstawowy"/>
        <w:spacing w:line="276" w:lineRule="auto"/>
        <w:ind w:firstLine="709"/>
        <w:rPr>
          <w:rFonts w:cs="Times New Roman"/>
          <w:szCs w:val="24"/>
          <w:lang w:eastAsia="pl-PL" w:bidi="pl-PL"/>
        </w:rPr>
      </w:pPr>
      <w:r w:rsidRPr="00AF541F">
        <w:rPr>
          <w:rFonts w:cs="Times New Roman"/>
          <w:szCs w:val="24"/>
          <w:lang w:eastAsia="pl-PL" w:bidi="pl-PL"/>
        </w:rPr>
        <w:t>Z</w:t>
      </w:r>
      <w:r w:rsidRPr="00AF541F">
        <w:rPr>
          <w:rFonts w:cs="Times New Roman"/>
          <w:szCs w:val="24"/>
          <w:lang w:eastAsia="pl-PL" w:bidi="pl-PL"/>
        </w:rPr>
        <w:t xml:space="preserve">daniem strony, organ dokonując wyboru najlepszego wariantu, powinien uwzględnić w swej analizie, jak i w uzasadnieniu, minimalną liczbę wyburzeń i ich wpływ na środowisko, tymczasem w decyzji znalazły się wyłącznie przybliżone dla poszczególnych wariantów </w:t>
      </w:r>
      <w:r w:rsidRPr="00AF541F">
        <w:rPr>
          <w:rFonts w:cs="Times New Roman"/>
          <w:szCs w:val="24"/>
          <w:lang w:eastAsia="pl-PL" w:bidi="pl-PL"/>
        </w:rPr>
        <w:t xml:space="preserve">dane o liczbie obiektów do wyburzenia z wyszczególnieniem jedynie obiektów mieszkalnych. Taka prezentacja danych przez organ nie jest miarodajna i nie może prowadzić do wyboru najkorzystniejszego wariantu. </w:t>
      </w:r>
    </w:p>
    <w:p w14:paraId="49C217E2" w14:textId="77777777" w:rsidR="00BA4845" w:rsidRPr="00AF541F" w:rsidRDefault="008541B8" w:rsidP="00AF541F">
      <w:pPr>
        <w:spacing w:after="0"/>
        <w:ind w:firstLine="709"/>
        <w:rPr>
          <w:rFonts w:ascii="Times New Roman" w:hAnsi="Times New Roman"/>
          <w:sz w:val="24"/>
          <w:szCs w:val="24"/>
        </w:rPr>
      </w:pPr>
      <w:r w:rsidRPr="00AF541F">
        <w:rPr>
          <w:rFonts w:ascii="Times New Roman" w:hAnsi="Times New Roman"/>
          <w:sz w:val="24"/>
          <w:szCs w:val="24"/>
          <w:lang w:eastAsia="pl-PL" w:bidi="pl-PL"/>
        </w:rPr>
        <w:t>Dla skarżącego niezrozumiałe jest dlaczego liczbę</w:t>
      </w:r>
      <w:r w:rsidRPr="00AF541F">
        <w:rPr>
          <w:rFonts w:ascii="Times New Roman" w:hAnsi="Times New Roman"/>
          <w:sz w:val="24"/>
          <w:szCs w:val="24"/>
          <w:lang w:eastAsia="pl-PL" w:bidi="pl-PL"/>
        </w:rPr>
        <w:t xml:space="preserve"> obiektów do wyburzenia określono w przybliżeniu, pomimo dokładnie zaplanowanego przebiegu inwestycji. Podane przybliżone liczby obiektów nie mówią nic o istotnych cechach tych obiektów, ich wielkości, kubaturze, kosztach finansowych i środowiskowych wybur</w:t>
      </w:r>
      <w:r w:rsidRPr="00AF541F">
        <w:rPr>
          <w:rFonts w:ascii="Times New Roman" w:hAnsi="Times New Roman"/>
          <w:sz w:val="24"/>
          <w:szCs w:val="24"/>
          <w:lang w:eastAsia="pl-PL" w:bidi="pl-PL"/>
        </w:rPr>
        <w:t xml:space="preserve">zeń, co nie pozwala na ocenę, czy ustalając środowiskowe uwarunkowania dla inwestycji i wybierając dany wariant, organ podjął najkorzystniejszą decyzję. </w:t>
      </w:r>
    </w:p>
    <w:p w14:paraId="361B0741" w14:textId="5DF69DAB" w:rsidR="00BA4845" w:rsidRPr="00AF541F" w:rsidRDefault="008541B8" w:rsidP="00AF541F">
      <w:pPr>
        <w:spacing w:after="0"/>
        <w:ind w:firstLine="709"/>
        <w:rPr>
          <w:rFonts w:ascii="Times New Roman" w:hAnsi="Times New Roman"/>
          <w:sz w:val="24"/>
          <w:szCs w:val="24"/>
          <w:u w:val="single"/>
        </w:rPr>
      </w:pPr>
      <w:r w:rsidRPr="00AF541F">
        <w:rPr>
          <w:rFonts w:ascii="Times New Roman" w:hAnsi="Times New Roman"/>
          <w:sz w:val="24"/>
          <w:szCs w:val="24"/>
        </w:rPr>
        <w:t xml:space="preserve">W odwołaniu </w:t>
      </w:r>
      <w:r>
        <w:rPr>
          <w:rFonts w:ascii="Times New Roman" w:hAnsi="Times New Roman"/>
          <w:sz w:val="24"/>
          <w:szCs w:val="24"/>
        </w:rPr>
        <w:t>(…)</w:t>
      </w:r>
      <w:r w:rsidRPr="00AF541F">
        <w:rPr>
          <w:rFonts w:ascii="Times New Roman" w:hAnsi="Times New Roman"/>
          <w:sz w:val="24"/>
          <w:szCs w:val="24"/>
        </w:rPr>
        <w:t>podniósł następujące uwagi i zastrzeżenia:</w:t>
      </w:r>
    </w:p>
    <w:p w14:paraId="45F20D66" w14:textId="77777777" w:rsidR="00BA4845" w:rsidRPr="00AF541F" w:rsidRDefault="008541B8" w:rsidP="00AF541F">
      <w:pPr>
        <w:pStyle w:val="Tekstpodstawowy"/>
        <w:numPr>
          <w:ilvl w:val="0"/>
          <w:numId w:val="13"/>
        </w:numPr>
        <w:spacing w:line="276" w:lineRule="auto"/>
        <w:ind w:left="284"/>
        <w:rPr>
          <w:rFonts w:cs="Times New Roman"/>
          <w:szCs w:val="24"/>
          <w:lang w:eastAsia="pl-PL" w:bidi="pl-PL"/>
        </w:rPr>
      </w:pPr>
      <w:r w:rsidRPr="00AF541F">
        <w:rPr>
          <w:rFonts w:cs="Times New Roman"/>
          <w:szCs w:val="24"/>
          <w:lang w:eastAsia="pl-PL" w:bidi="pl-PL"/>
        </w:rPr>
        <w:t>Informacja o tym, że postępowanie w</w:t>
      </w:r>
      <w:r w:rsidRPr="00AF541F">
        <w:rPr>
          <w:rFonts w:cs="Times New Roman"/>
          <w:szCs w:val="24"/>
          <w:lang w:eastAsia="pl-PL" w:bidi="pl-PL"/>
        </w:rPr>
        <w:t xml:space="preserve"> sprawie wydania decyzji o środowiskowych uwarunkowaniach dla drogi dotyczyło tzw. wariantu 3 inwestycji, dotarła do strony przypadkowo. Od wielu lat podawane do publicznej wiadomości i konsultowane z uczestnikami postępowania były tylko warianty 1 i 2. O </w:t>
      </w:r>
      <w:r w:rsidRPr="00AF541F">
        <w:rPr>
          <w:rFonts w:cs="Times New Roman"/>
          <w:szCs w:val="24"/>
          <w:lang w:eastAsia="pl-PL" w:bidi="pl-PL"/>
        </w:rPr>
        <w:t>założeniach wariantu 3 nie został on na żadnym etapie postępowania poinformowany ani przez organ I instancji, ani przez inwestora. W odniesieniu do wariantu 3 nie przeprowadzono żadnych konsultacji społecznych. Jest to dla strony okoliczność istotna, bowie</w:t>
      </w:r>
      <w:r w:rsidRPr="00AF541F">
        <w:rPr>
          <w:rFonts w:cs="Times New Roman"/>
          <w:szCs w:val="24"/>
          <w:lang w:eastAsia="pl-PL" w:bidi="pl-PL"/>
        </w:rPr>
        <w:t>m przyjęto do realizacji wariant, w którym należąca do niego nieruchomość nie jest przewidziana do wywłaszczenia i wyburzenia, co strona uważa za najlepsze rozwiązanie zaistniałej sytuacji.</w:t>
      </w:r>
    </w:p>
    <w:p w14:paraId="71F8D226" w14:textId="77777777" w:rsidR="00BA4845" w:rsidRPr="00AF541F" w:rsidRDefault="008541B8" w:rsidP="00AF541F">
      <w:pPr>
        <w:pStyle w:val="Tekstpodstawowy"/>
        <w:numPr>
          <w:ilvl w:val="0"/>
          <w:numId w:val="13"/>
        </w:numPr>
        <w:spacing w:line="276" w:lineRule="auto"/>
        <w:ind w:left="284"/>
        <w:rPr>
          <w:rFonts w:cs="Times New Roman"/>
          <w:szCs w:val="24"/>
          <w:lang w:eastAsia="pl-PL" w:bidi="pl-PL"/>
        </w:rPr>
      </w:pPr>
      <w:r w:rsidRPr="00AF541F">
        <w:rPr>
          <w:rFonts w:cs="Times New Roman"/>
          <w:szCs w:val="24"/>
          <w:lang w:eastAsia="pl-PL" w:bidi="pl-PL"/>
        </w:rPr>
        <w:t>Budynek, którego jest właścicielem, stoi przy skrzyżowaniu z ul. M</w:t>
      </w:r>
      <w:r w:rsidRPr="00AF541F">
        <w:rPr>
          <w:rFonts w:cs="Times New Roman"/>
          <w:szCs w:val="24"/>
          <w:lang w:eastAsia="pl-PL" w:bidi="pl-PL"/>
        </w:rPr>
        <w:t xml:space="preserve">arszałkowską w odległości kilku metrów od ul. Jesionowej, stanowiącej drogę tranzytową o dużym natężeniu ruchu przez całą dobę (z dużym udziałem samochodów ciężarowych). Ruch </w:t>
      </w:r>
      <w:r w:rsidRPr="00AF541F">
        <w:rPr>
          <w:rFonts w:cs="Times New Roman"/>
          <w:szCs w:val="24"/>
          <w:lang w:eastAsia="pl-PL" w:bidi="pl-PL"/>
        </w:rPr>
        <w:lastRenderedPageBreak/>
        <w:t>pojazdów powoduje drgania, które są przyczyną uszkodzenia struktury budynku i pęk</w:t>
      </w:r>
      <w:r w:rsidRPr="00AF541F">
        <w:rPr>
          <w:rFonts w:cs="Times New Roman"/>
          <w:szCs w:val="24"/>
          <w:lang w:eastAsia="pl-PL" w:bidi="pl-PL"/>
        </w:rPr>
        <w:t>ania tynków na ścianach i sufitach. Spaliny z zatrzymujących się na skrzyżowaniu samochodów tworzą osad na szybach trudny do zmycia. Ze względu na hałas i stężenie spalin, nie ma możliwości otwierania okien oraz korzystania z balkonów. Planowane kilkuletni</w:t>
      </w:r>
      <w:r w:rsidRPr="00AF541F">
        <w:rPr>
          <w:rFonts w:cs="Times New Roman"/>
          <w:szCs w:val="24"/>
          <w:lang w:eastAsia="pl-PL" w:bidi="pl-PL"/>
        </w:rPr>
        <w:t>e prace ziemne i budowlane połączone z używaniem ciężkiego sprzętu spowodują pogłębienie tych problemów. Wskazuje również na niebezpieczeństwo osunięć gruntu i zawalenia budynku, tak jak miało to już miejsce w Kielcach przy innych tego typu inwestycjach.</w:t>
      </w:r>
    </w:p>
    <w:p w14:paraId="71A302AC" w14:textId="77777777" w:rsidR="00BA4845" w:rsidRPr="00AF541F" w:rsidRDefault="008541B8" w:rsidP="00AF541F">
      <w:pPr>
        <w:pStyle w:val="Tekstpodstawowy"/>
        <w:numPr>
          <w:ilvl w:val="0"/>
          <w:numId w:val="13"/>
        </w:numPr>
        <w:spacing w:line="276" w:lineRule="auto"/>
        <w:ind w:left="284"/>
        <w:rPr>
          <w:rFonts w:cs="Times New Roman"/>
          <w:szCs w:val="24"/>
        </w:rPr>
      </w:pPr>
      <w:r w:rsidRPr="00AF541F">
        <w:rPr>
          <w:rFonts w:cs="Times New Roman"/>
          <w:szCs w:val="24"/>
          <w:lang w:eastAsia="pl-PL" w:bidi="pl-PL"/>
        </w:rPr>
        <w:t xml:space="preserve">Przebudowa drogi zwiększy natężenie ruchu na ul. Jesionowej, co spowoduje większą ilość spalin. W wariancie przykrytego wykopu powstanie konieczność wyprowadzania z niego spalin samochodowych. Niestety nie jest wiadomo, w jaki sposób będzie to następowało </w:t>
      </w:r>
      <w:r w:rsidRPr="00AF541F">
        <w:rPr>
          <w:rFonts w:cs="Times New Roman"/>
          <w:szCs w:val="24"/>
          <w:lang w:eastAsia="pl-PL" w:bidi="pl-PL"/>
        </w:rPr>
        <w:t>(ponieważ nie przeprowadzono żadnych konsultacji społecznych ani nie udostępniono projektu), ale dla każdego kto wie jak wygląda teren inwestycji jest oczywiste, że odbywać się to będzie w niewielkiej odległości od domu należącego do strony. Powyższa argum</w:t>
      </w:r>
      <w:r w:rsidRPr="00AF541F">
        <w:rPr>
          <w:rFonts w:cs="Times New Roman"/>
          <w:szCs w:val="24"/>
          <w:lang w:eastAsia="pl-PL" w:bidi="pl-PL"/>
        </w:rPr>
        <w:t>entacja zgłoszona na etapie postępowania pierwszoinstancyjnego została przez RDOŚ w Kielcach zignorowana (str. 46 i 47 uzasadnienia decyzji), co zdaniem strony, narusza zasadę zrównoważonego rozwoju.</w:t>
      </w:r>
    </w:p>
    <w:p w14:paraId="15AA7EE4" w14:textId="77777777" w:rsidR="00BA4845" w:rsidRPr="00AF541F" w:rsidRDefault="008541B8" w:rsidP="00AF541F">
      <w:pPr>
        <w:pStyle w:val="Tekstpodstawowy"/>
        <w:numPr>
          <w:ilvl w:val="0"/>
          <w:numId w:val="13"/>
        </w:numPr>
        <w:spacing w:line="276" w:lineRule="auto"/>
        <w:ind w:left="283" w:hanging="357"/>
        <w:rPr>
          <w:rFonts w:cs="Times New Roman"/>
          <w:szCs w:val="24"/>
        </w:rPr>
      </w:pPr>
      <w:r w:rsidRPr="00AF541F">
        <w:rPr>
          <w:rFonts w:cs="Times New Roman"/>
          <w:szCs w:val="24"/>
          <w:lang w:eastAsia="pl-PL" w:bidi="pl-PL"/>
        </w:rPr>
        <w:t>Organ I instancji całkowicie pominął natężenie hałasu, j</w:t>
      </w:r>
      <w:r w:rsidRPr="00AF541F">
        <w:rPr>
          <w:rFonts w:cs="Times New Roman"/>
          <w:szCs w:val="24"/>
          <w:lang w:eastAsia="pl-PL" w:bidi="pl-PL"/>
        </w:rPr>
        <w:t>akie będzie towarzyszyło robotom budowlanym, poprzestając na stwierdzeniu, że inwestycja przewiduje posadowienie ekranów ochronnych, a w wypadku gdyby okazały się one niewystarczające, posadowione zostaną większe ekrany, a gdyby i one okazały się niewystar</w:t>
      </w:r>
      <w:r w:rsidRPr="00AF541F">
        <w:rPr>
          <w:rFonts w:cs="Times New Roman"/>
          <w:szCs w:val="24"/>
          <w:lang w:eastAsia="pl-PL" w:bidi="pl-PL"/>
        </w:rPr>
        <w:t>czające, rozważone zostaną działania mające na celu utworzenie obszaru ograniczonego użytkowania.</w:t>
      </w:r>
      <w:r w:rsidRPr="00AF541F">
        <w:rPr>
          <w:rFonts w:cs="Times New Roman"/>
          <w:szCs w:val="24"/>
        </w:rPr>
        <w:t xml:space="preserve"> Zdaniem strony u</w:t>
      </w:r>
      <w:r w:rsidRPr="00AF541F">
        <w:rPr>
          <w:rFonts w:cs="Times New Roman"/>
          <w:szCs w:val="24"/>
          <w:lang w:eastAsia="pl-PL" w:bidi="pl-PL"/>
        </w:rPr>
        <w:t>stawienie ekranów na granicy działki spowoduje niemal całkowite odcięcie światła dziennego (z pozostałych stron nieruchomość otaczają wyższe b</w:t>
      </w:r>
      <w:r w:rsidRPr="00AF541F">
        <w:rPr>
          <w:rFonts w:cs="Times New Roman"/>
          <w:szCs w:val="24"/>
          <w:lang w:eastAsia="pl-PL" w:bidi="pl-PL"/>
        </w:rPr>
        <w:t>udynki znajdujące się tylko parę metrów od okien). Podaje w wątpliwość wykonanie warunków dotyczących pomiaru hałasu.</w:t>
      </w:r>
    </w:p>
    <w:p w14:paraId="48D2B4CA" w14:textId="77777777" w:rsidR="00BA4845" w:rsidRPr="00AF541F" w:rsidRDefault="008541B8" w:rsidP="00AF541F">
      <w:pPr>
        <w:pStyle w:val="Tekstpodstawowy"/>
        <w:numPr>
          <w:ilvl w:val="0"/>
          <w:numId w:val="13"/>
        </w:numPr>
        <w:spacing w:line="276" w:lineRule="auto"/>
        <w:ind w:left="283" w:hanging="357"/>
        <w:rPr>
          <w:rFonts w:cs="Times New Roman"/>
          <w:szCs w:val="24"/>
        </w:rPr>
      </w:pPr>
      <w:r w:rsidRPr="00AF541F">
        <w:rPr>
          <w:rFonts w:cs="Times New Roman"/>
          <w:szCs w:val="24"/>
        </w:rPr>
        <w:t xml:space="preserve">Nie zgadza się stanowiskiem RDOŚ w Kielcach, zawartym w uzasadnieniu decyzji, </w:t>
      </w:r>
      <w:bookmarkStart w:id="9" w:name="_Hlk181183794"/>
      <w:r w:rsidRPr="00AF541F">
        <w:rPr>
          <w:rFonts w:cs="Times New Roman"/>
          <w:szCs w:val="24"/>
        </w:rPr>
        <w:t>dotyczącym zasięgu oddziaływania drgań od pasa drogowego, bo</w:t>
      </w:r>
      <w:r w:rsidRPr="00AF541F">
        <w:rPr>
          <w:rFonts w:cs="Times New Roman"/>
          <w:szCs w:val="24"/>
        </w:rPr>
        <w:t>wiem budynek należący do strony znajduje się w mniejszej odległości od skrajnego pasa ruchu niż to wskazał organ I instancji.</w:t>
      </w:r>
      <w:r w:rsidRPr="00AF541F">
        <w:rPr>
          <w:rFonts w:cs="Times New Roman"/>
          <w:szCs w:val="24"/>
          <w:lang w:eastAsia="pl-PL" w:bidi="pl-PL"/>
        </w:rPr>
        <w:t xml:space="preserve"> </w:t>
      </w:r>
    </w:p>
    <w:bookmarkEnd w:id="9"/>
    <w:p w14:paraId="673A240F" w14:textId="1FDA913A" w:rsidR="00BA4845" w:rsidRPr="00667A05" w:rsidRDefault="008541B8" w:rsidP="00667A05">
      <w:pPr>
        <w:pStyle w:val="Tekstpodstawowy"/>
        <w:numPr>
          <w:ilvl w:val="0"/>
          <w:numId w:val="13"/>
        </w:numPr>
        <w:spacing w:line="276" w:lineRule="auto"/>
        <w:ind w:left="283" w:hanging="357"/>
        <w:rPr>
          <w:rFonts w:cs="Times New Roman"/>
          <w:szCs w:val="24"/>
          <w:lang w:eastAsia="pl-PL" w:bidi="pl-PL"/>
        </w:rPr>
      </w:pPr>
      <w:r w:rsidRPr="00AF541F">
        <w:rPr>
          <w:rFonts w:cs="Times New Roman"/>
          <w:szCs w:val="24"/>
          <w:lang w:eastAsia="pl-PL" w:bidi="pl-PL"/>
        </w:rPr>
        <w:t>Organ I instancji całkowicie pominął okoliczność, że jedyny dojazd i dojście do nieruchomości należącej do strony znajduje się pr</w:t>
      </w:r>
      <w:r w:rsidRPr="00AF541F">
        <w:rPr>
          <w:rFonts w:cs="Times New Roman"/>
          <w:szCs w:val="24"/>
          <w:lang w:eastAsia="pl-PL" w:bidi="pl-PL"/>
        </w:rPr>
        <w:t>zy skrzyżowaniu 4 m od ul. Jesionowej. W czasie kilkuletnich robót budowlanych mieszkańcy budynku nie będą mieli dostępu do posesji samochodem, utrudniony będzie również dojazd karetek pogotowia czy straży pożarnej.</w:t>
      </w:r>
    </w:p>
    <w:p w14:paraId="3C864DBC" w14:textId="77777777" w:rsidR="00BA4845" w:rsidRPr="00AF541F" w:rsidRDefault="008541B8" w:rsidP="00AF541F">
      <w:pPr>
        <w:spacing w:after="0"/>
        <w:ind w:firstLine="709"/>
        <w:rPr>
          <w:rFonts w:ascii="Times New Roman" w:hAnsi="Times New Roman"/>
          <w:sz w:val="24"/>
          <w:szCs w:val="24"/>
        </w:rPr>
      </w:pPr>
      <w:r w:rsidRPr="00AF541F">
        <w:rPr>
          <w:rFonts w:ascii="Times New Roman" w:hAnsi="Times New Roman"/>
          <w:sz w:val="24"/>
          <w:szCs w:val="24"/>
        </w:rPr>
        <w:t>GDOŚ ustalił i zważył, co następuje.</w:t>
      </w:r>
    </w:p>
    <w:p w14:paraId="0760E98F" w14:textId="77777777" w:rsidR="00BA4845" w:rsidRPr="00AF541F" w:rsidRDefault="008541B8" w:rsidP="00AF541F">
      <w:pPr>
        <w:pStyle w:val="Bezodstpw"/>
        <w:spacing w:line="276" w:lineRule="auto"/>
        <w:rPr>
          <w:rFonts w:ascii="Times New Roman" w:hAnsi="Times New Roman"/>
          <w:sz w:val="24"/>
          <w:szCs w:val="24"/>
        </w:rPr>
      </w:pPr>
      <w:r w:rsidRPr="00AF541F">
        <w:rPr>
          <w:rFonts w:ascii="Times New Roman" w:hAnsi="Times New Roman"/>
          <w:sz w:val="24"/>
          <w:szCs w:val="24"/>
        </w:rPr>
        <w:t>Zgo</w:t>
      </w:r>
      <w:r w:rsidRPr="00AF541F">
        <w:rPr>
          <w:rFonts w:ascii="Times New Roman" w:hAnsi="Times New Roman"/>
          <w:sz w:val="24"/>
          <w:szCs w:val="24"/>
        </w:rPr>
        <w:t xml:space="preserve">dnie z art. 127 § 2 </w:t>
      </w:r>
      <w:r w:rsidRPr="00AF541F">
        <w:rPr>
          <w:rFonts w:ascii="Times New Roman" w:hAnsi="Times New Roman"/>
          <w:iCs/>
          <w:sz w:val="24"/>
          <w:szCs w:val="24"/>
        </w:rPr>
        <w:t xml:space="preserve">k.p.a. </w:t>
      </w:r>
      <w:r w:rsidRPr="00AF541F">
        <w:rPr>
          <w:rFonts w:ascii="Times New Roman" w:hAnsi="Times New Roman"/>
          <w:sz w:val="24"/>
          <w:szCs w:val="24"/>
        </w:rPr>
        <w:t>w związku z art. 127 ust. 3 u.o.o.ś. organem właściwym do rozpatrzenia odwołania od decyzji regionalnego dyrektora ochrony środowiska jest GDOŚ.</w:t>
      </w:r>
    </w:p>
    <w:p w14:paraId="2BECD8A2" w14:textId="77777777" w:rsidR="00BA4845" w:rsidRPr="00AF541F" w:rsidRDefault="008541B8" w:rsidP="00AF541F">
      <w:pPr>
        <w:spacing w:after="0"/>
        <w:ind w:firstLine="706"/>
        <w:rPr>
          <w:rFonts w:ascii="Times New Roman" w:hAnsi="Times New Roman"/>
          <w:sz w:val="24"/>
          <w:szCs w:val="24"/>
          <w:lang w:bidi="en-US"/>
        </w:rPr>
      </w:pPr>
      <w:r w:rsidRPr="00AF541F">
        <w:rPr>
          <w:rFonts w:ascii="Times New Roman" w:hAnsi="Times New Roman"/>
          <w:sz w:val="24"/>
          <w:szCs w:val="24"/>
        </w:rPr>
        <w:t xml:space="preserve">Organ odwoławczy rozpatrując sprawę ponownie oraz mając na uwadze zasadę </w:t>
      </w:r>
      <w:r w:rsidRPr="00AF541F">
        <w:rPr>
          <w:rFonts w:ascii="Times New Roman" w:hAnsi="Times New Roman"/>
          <w:sz w:val="24"/>
          <w:szCs w:val="24"/>
        </w:rPr>
        <w:t>dwuinstancyjności postępowania administracyjnego,</w:t>
      </w:r>
      <w:r w:rsidRPr="00AF541F">
        <w:rPr>
          <w:rFonts w:ascii="Times New Roman" w:hAnsi="Times New Roman"/>
          <w:sz w:val="24"/>
          <w:szCs w:val="24"/>
          <w:lang w:bidi="pl-PL"/>
        </w:rPr>
        <w:t xml:space="preserve"> której istotą </w:t>
      </w:r>
      <w:r w:rsidRPr="00AF541F">
        <w:rPr>
          <w:rFonts w:ascii="Times New Roman" w:hAnsi="Times New Roman"/>
          <w:sz w:val="24"/>
          <w:szCs w:val="24"/>
          <w:lang w:bidi="en-US"/>
        </w:rPr>
        <w:t xml:space="preserve">jest zapewnienie stronom prawa do dwukrotnego rozpatrzenia i </w:t>
      </w:r>
      <w:r w:rsidRPr="00AF541F">
        <w:rPr>
          <w:rFonts w:ascii="Times New Roman" w:hAnsi="Times New Roman"/>
          <w:sz w:val="24"/>
          <w:szCs w:val="24"/>
          <w:lang w:bidi="pl-PL"/>
        </w:rPr>
        <w:t xml:space="preserve">rozstrzygnięcia </w:t>
      </w:r>
      <w:r w:rsidRPr="00AF541F">
        <w:rPr>
          <w:rFonts w:ascii="Times New Roman" w:hAnsi="Times New Roman"/>
          <w:sz w:val="24"/>
          <w:szCs w:val="24"/>
          <w:lang w:bidi="en-US"/>
        </w:rPr>
        <w:t>sprawy,</w:t>
      </w:r>
      <w:r w:rsidRPr="00AF541F">
        <w:rPr>
          <w:rFonts w:ascii="Times New Roman" w:hAnsi="Times New Roman"/>
          <w:sz w:val="24"/>
          <w:szCs w:val="24"/>
        </w:rPr>
        <w:t xml:space="preserve"> </w:t>
      </w:r>
      <w:r w:rsidRPr="00AF541F">
        <w:rPr>
          <w:rFonts w:ascii="Times New Roman" w:hAnsi="Times New Roman"/>
          <w:sz w:val="24"/>
          <w:szCs w:val="24"/>
          <w:lang w:bidi="pl-PL"/>
        </w:rPr>
        <w:t xml:space="preserve">dokonał wnikliwej </w:t>
      </w:r>
      <w:r w:rsidRPr="00AF541F">
        <w:rPr>
          <w:rFonts w:ascii="Times New Roman" w:hAnsi="Times New Roman"/>
          <w:sz w:val="24"/>
          <w:szCs w:val="24"/>
          <w:lang w:bidi="en-US"/>
        </w:rPr>
        <w:t xml:space="preserve">analizy zgromadzonego </w:t>
      </w:r>
      <w:r w:rsidRPr="00AF541F">
        <w:rPr>
          <w:rFonts w:ascii="Times New Roman" w:hAnsi="Times New Roman"/>
          <w:sz w:val="24"/>
          <w:szCs w:val="24"/>
          <w:lang w:bidi="pl-PL"/>
        </w:rPr>
        <w:t xml:space="preserve">materiału </w:t>
      </w:r>
      <w:r w:rsidRPr="00AF541F">
        <w:rPr>
          <w:rFonts w:ascii="Times New Roman" w:hAnsi="Times New Roman"/>
          <w:sz w:val="24"/>
          <w:szCs w:val="24"/>
          <w:lang w:bidi="en-US"/>
        </w:rPr>
        <w:t>dowodowego.</w:t>
      </w:r>
      <w:r w:rsidRPr="00AF541F">
        <w:rPr>
          <w:rFonts w:ascii="Times New Roman" w:hAnsi="Times New Roman"/>
          <w:sz w:val="24"/>
          <w:szCs w:val="24"/>
        </w:rPr>
        <w:t xml:space="preserve"> Dokumentacja została zgromadzona w stopniu wy</w:t>
      </w:r>
      <w:r w:rsidRPr="00AF541F">
        <w:rPr>
          <w:rFonts w:ascii="Times New Roman" w:hAnsi="Times New Roman"/>
          <w:sz w:val="24"/>
          <w:szCs w:val="24"/>
        </w:rPr>
        <w:t xml:space="preserve">starczającym do pełnego i prawidłowego rozpoznania sprawy. </w:t>
      </w:r>
      <w:r w:rsidRPr="00AF541F">
        <w:rPr>
          <w:rFonts w:ascii="Times New Roman" w:hAnsi="Times New Roman"/>
          <w:sz w:val="24"/>
          <w:szCs w:val="24"/>
          <w:lang w:bidi="en-US"/>
        </w:rPr>
        <w:t xml:space="preserve">W toku </w:t>
      </w:r>
      <w:r w:rsidRPr="00AF541F">
        <w:rPr>
          <w:rFonts w:ascii="Times New Roman" w:hAnsi="Times New Roman"/>
          <w:sz w:val="24"/>
          <w:szCs w:val="24"/>
          <w:lang w:bidi="pl-PL"/>
        </w:rPr>
        <w:t xml:space="preserve">postępowania odwoławczego GDOŚ rozpatrzył sprawę </w:t>
      </w:r>
      <w:r w:rsidRPr="00AF541F">
        <w:rPr>
          <w:rFonts w:ascii="Times New Roman" w:hAnsi="Times New Roman"/>
          <w:sz w:val="24"/>
          <w:szCs w:val="24"/>
          <w:lang w:bidi="en-US"/>
        </w:rPr>
        <w:t xml:space="preserve">w </w:t>
      </w:r>
      <w:r w:rsidRPr="00AF541F">
        <w:rPr>
          <w:rFonts w:ascii="Times New Roman" w:hAnsi="Times New Roman"/>
          <w:sz w:val="24"/>
          <w:szCs w:val="24"/>
          <w:lang w:bidi="pl-PL"/>
        </w:rPr>
        <w:t xml:space="preserve">pełnym </w:t>
      </w:r>
      <w:r w:rsidRPr="00AF541F">
        <w:rPr>
          <w:rFonts w:ascii="Times New Roman" w:hAnsi="Times New Roman"/>
          <w:sz w:val="24"/>
          <w:szCs w:val="24"/>
          <w:lang w:bidi="en-US"/>
        </w:rPr>
        <w:t xml:space="preserve">zakresie, co do </w:t>
      </w:r>
      <w:r w:rsidRPr="00AF541F">
        <w:rPr>
          <w:rFonts w:ascii="Times New Roman" w:hAnsi="Times New Roman"/>
          <w:sz w:val="24"/>
          <w:szCs w:val="24"/>
          <w:lang w:bidi="pl-PL"/>
        </w:rPr>
        <w:t xml:space="preserve">okoliczności </w:t>
      </w:r>
      <w:r w:rsidRPr="00AF541F">
        <w:rPr>
          <w:rFonts w:ascii="Times New Roman" w:hAnsi="Times New Roman"/>
          <w:sz w:val="24"/>
          <w:szCs w:val="24"/>
          <w:lang w:bidi="en-US"/>
        </w:rPr>
        <w:t xml:space="preserve">faktycznych i </w:t>
      </w:r>
      <w:r w:rsidRPr="00AF541F">
        <w:rPr>
          <w:rFonts w:ascii="Times New Roman" w:hAnsi="Times New Roman"/>
          <w:sz w:val="24"/>
          <w:szCs w:val="24"/>
          <w:lang w:bidi="en-US"/>
        </w:rPr>
        <w:lastRenderedPageBreak/>
        <w:t xml:space="preserve">prawnych. Organ nie </w:t>
      </w:r>
      <w:r w:rsidRPr="00AF541F">
        <w:rPr>
          <w:rFonts w:ascii="Times New Roman" w:hAnsi="Times New Roman"/>
          <w:sz w:val="24"/>
          <w:szCs w:val="24"/>
          <w:lang w:bidi="pl-PL"/>
        </w:rPr>
        <w:t xml:space="preserve">znalazł </w:t>
      </w:r>
      <w:r w:rsidRPr="00AF541F">
        <w:rPr>
          <w:rFonts w:ascii="Times New Roman" w:hAnsi="Times New Roman"/>
          <w:sz w:val="24"/>
          <w:szCs w:val="24"/>
          <w:lang w:bidi="en-US"/>
        </w:rPr>
        <w:t xml:space="preserve">przyczyn, </w:t>
      </w:r>
      <w:r w:rsidRPr="00AF541F">
        <w:rPr>
          <w:rFonts w:ascii="Times New Roman" w:hAnsi="Times New Roman"/>
          <w:sz w:val="24"/>
          <w:szCs w:val="24"/>
          <w:lang w:bidi="pl-PL"/>
        </w:rPr>
        <w:t xml:space="preserve">które uzasadniałyby </w:t>
      </w:r>
      <w:r w:rsidRPr="00AF541F">
        <w:rPr>
          <w:rFonts w:ascii="Times New Roman" w:hAnsi="Times New Roman"/>
          <w:sz w:val="24"/>
          <w:szCs w:val="24"/>
          <w:lang w:bidi="en-US"/>
        </w:rPr>
        <w:t xml:space="preserve">uchylenie </w:t>
      </w:r>
      <w:r w:rsidRPr="00AF541F">
        <w:rPr>
          <w:rFonts w:ascii="Times New Roman" w:hAnsi="Times New Roman"/>
          <w:sz w:val="24"/>
          <w:szCs w:val="24"/>
          <w:lang w:bidi="pl-PL"/>
        </w:rPr>
        <w:t xml:space="preserve">zaskarżonej </w:t>
      </w:r>
      <w:r w:rsidRPr="00AF541F">
        <w:rPr>
          <w:rFonts w:ascii="Times New Roman" w:hAnsi="Times New Roman"/>
          <w:sz w:val="24"/>
          <w:szCs w:val="24"/>
          <w:lang w:bidi="en-US"/>
        </w:rPr>
        <w:t>decyzji i</w:t>
      </w:r>
      <w:r w:rsidRPr="00AF541F">
        <w:rPr>
          <w:rFonts w:ascii="Times New Roman" w:hAnsi="Times New Roman"/>
          <w:sz w:val="24"/>
          <w:szCs w:val="24"/>
          <w:lang w:bidi="en-US"/>
        </w:rPr>
        <w:t xml:space="preserve"> przekazanie jej do ponownego rozpatrzenia organowi I instancji.</w:t>
      </w:r>
    </w:p>
    <w:p w14:paraId="383F95D8" w14:textId="2E9025BB" w:rsidR="00BA4845" w:rsidRPr="00AF541F" w:rsidRDefault="008541B8" w:rsidP="00AF541F">
      <w:pPr>
        <w:pStyle w:val="Bezodstpw"/>
        <w:spacing w:line="276" w:lineRule="auto"/>
        <w:ind w:firstLine="709"/>
        <w:rPr>
          <w:rFonts w:ascii="Times New Roman" w:hAnsi="Times New Roman"/>
          <w:sz w:val="24"/>
          <w:szCs w:val="24"/>
        </w:rPr>
      </w:pPr>
      <w:r>
        <w:rPr>
          <w:rFonts w:ascii="Times New Roman" w:hAnsi="Times New Roman"/>
          <w:sz w:val="24"/>
          <w:szCs w:val="24"/>
        </w:rPr>
        <w:t>(…)</w:t>
      </w:r>
      <w:r w:rsidRPr="00AF541F">
        <w:rPr>
          <w:rFonts w:ascii="Times New Roman" w:hAnsi="Times New Roman"/>
          <w:sz w:val="24"/>
          <w:szCs w:val="24"/>
        </w:rPr>
        <w:t xml:space="preserve">, </w:t>
      </w:r>
      <w:r>
        <w:rPr>
          <w:rFonts w:ascii="Times New Roman" w:hAnsi="Times New Roman"/>
          <w:sz w:val="24"/>
          <w:szCs w:val="24"/>
        </w:rPr>
        <w:t>(…)</w:t>
      </w:r>
      <w:r w:rsidRPr="00AF541F">
        <w:rPr>
          <w:rFonts w:ascii="Times New Roman" w:hAnsi="Times New Roman"/>
          <w:sz w:val="24"/>
          <w:szCs w:val="24"/>
        </w:rPr>
        <w:t xml:space="preserve">, </w:t>
      </w:r>
      <w:r>
        <w:rPr>
          <w:rFonts w:ascii="Times New Roman" w:hAnsi="Times New Roman"/>
          <w:sz w:val="24"/>
          <w:szCs w:val="24"/>
        </w:rPr>
        <w:t>(…)</w:t>
      </w:r>
      <w:r w:rsidRPr="00AF541F">
        <w:rPr>
          <w:rFonts w:ascii="Times New Roman" w:hAnsi="Times New Roman"/>
          <w:sz w:val="24"/>
          <w:szCs w:val="24"/>
        </w:rPr>
        <w:t>oraz spółka K-B, status stron postępowania przysługuje z tytułu posiadania prawa własności do nieruchomości znajdujących się w o</w:t>
      </w:r>
      <w:r w:rsidRPr="00AF541F">
        <w:rPr>
          <w:rFonts w:ascii="Times New Roman" w:hAnsi="Times New Roman"/>
          <w:sz w:val="24"/>
          <w:szCs w:val="24"/>
        </w:rPr>
        <w:t xml:space="preserve">bszarze, na który będzie oddziaływać przedsięwzięcie w wariancie inwestycyjnym. </w:t>
      </w:r>
    </w:p>
    <w:p w14:paraId="7A6454E2" w14:textId="77777777" w:rsidR="00BA4845" w:rsidRPr="00AF541F" w:rsidRDefault="008541B8" w:rsidP="00AF541F">
      <w:pPr>
        <w:pStyle w:val="Bezodstpw"/>
        <w:spacing w:line="276" w:lineRule="auto"/>
        <w:ind w:firstLine="709"/>
        <w:rPr>
          <w:rFonts w:ascii="Times New Roman" w:hAnsi="Times New Roman"/>
          <w:sz w:val="24"/>
          <w:szCs w:val="24"/>
        </w:rPr>
      </w:pPr>
      <w:r w:rsidRPr="00AF541F">
        <w:rPr>
          <w:rFonts w:ascii="Times New Roman" w:hAnsi="Times New Roman"/>
          <w:sz w:val="24"/>
          <w:szCs w:val="24"/>
        </w:rPr>
        <w:t xml:space="preserve">Decyzja RDOŚ w Kielcach z 30 lipca 2021 r. została doręczona stronom przez obwieszczenie w trybie art. 49 </w:t>
      </w:r>
      <w:r w:rsidRPr="00AF541F">
        <w:rPr>
          <w:rFonts w:ascii="Times New Roman" w:hAnsi="Times New Roman"/>
          <w:iCs/>
          <w:sz w:val="24"/>
          <w:szCs w:val="24"/>
        </w:rPr>
        <w:t>k.p.a.</w:t>
      </w:r>
      <w:r w:rsidRPr="00AF541F">
        <w:rPr>
          <w:rFonts w:ascii="Times New Roman" w:hAnsi="Times New Roman"/>
          <w:sz w:val="24"/>
          <w:szCs w:val="24"/>
        </w:rPr>
        <w:t>, a termin na wniesienie odwołania upłynął 1 września 2021 r. W</w:t>
      </w:r>
      <w:r w:rsidRPr="00AF541F">
        <w:rPr>
          <w:rFonts w:ascii="Times New Roman" w:hAnsi="Times New Roman"/>
          <w:sz w:val="24"/>
          <w:szCs w:val="24"/>
        </w:rPr>
        <w:t>ymienione w sentencji podmioty wniosły odwołania 19, 20, 27, 30 sierpnia 2021 r. Odwołania zostały zatem wniesione w ustawowym terminie, zgodnie z art. 129 § 2 k.p.a.</w:t>
      </w:r>
    </w:p>
    <w:p w14:paraId="76196500" w14:textId="77777777" w:rsidR="00BA4845" w:rsidRPr="00AF541F" w:rsidRDefault="008541B8" w:rsidP="00AF541F">
      <w:pPr>
        <w:spacing w:after="0"/>
        <w:ind w:firstLine="709"/>
        <w:rPr>
          <w:rFonts w:ascii="Times New Roman" w:hAnsi="Times New Roman"/>
          <w:sz w:val="24"/>
          <w:szCs w:val="24"/>
        </w:rPr>
      </w:pPr>
      <w:r w:rsidRPr="00AF541F">
        <w:rPr>
          <w:rFonts w:ascii="Times New Roman" w:hAnsi="Times New Roman"/>
          <w:sz w:val="24"/>
          <w:szCs w:val="24"/>
        </w:rPr>
        <w:t xml:space="preserve">Planowana droga ekspresowa zgodnie z § 2 ust. 1 pkt 31 rozporządzenia Rady Ministrów z </w:t>
      </w:r>
      <w:r w:rsidRPr="00AF541F">
        <w:rPr>
          <w:rFonts w:ascii="Times New Roman" w:hAnsi="Times New Roman"/>
          <w:sz w:val="24"/>
          <w:szCs w:val="24"/>
        </w:rPr>
        <w:t>dnia 10 września 2019 r. w sprawie przedsięwzięć mogących znacząco oddziaływać na środowisko (Dz. U. z 2019 r. poz. 1839, ze zm.) zalicza się do przedsięwzięć mogących zawsze znacząco oddziaływać na środowisko. Jak wynika z art. 75 ust. 1 pkt 1 lit. a tire</w:t>
      </w:r>
      <w:r w:rsidRPr="00AF541F">
        <w:rPr>
          <w:rFonts w:ascii="Times New Roman" w:hAnsi="Times New Roman"/>
          <w:sz w:val="24"/>
          <w:szCs w:val="24"/>
        </w:rPr>
        <w:t>t pierwsze u.o.o.ś., organem właściwym do wydania decyzji o środowiskowych uwarunkowaniach dla tego typu przedsięwzięć jest regionalny dyrektor ochrony środowiska. W ramach zamierzenia inwestycyjnego realizowanych będzie szereg przedsięwzięć towarzyszących</w:t>
      </w:r>
      <w:r w:rsidRPr="00AF541F">
        <w:rPr>
          <w:rFonts w:ascii="Times New Roman" w:hAnsi="Times New Roman"/>
          <w:sz w:val="24"/>
          <w:szCs w:val="24"/>
        </w:rPr>
        <w:t>, należących do przedsięwzięć mogących potencjalnie znacząco oddziaływać na środowisko. Zgodnie z art. 75 ust. 1a u.o.o.ś. w</w:t>
      </w:r>
      <w:r w:rsidRPr="00AF541F">
        <w:rPr>
          <w:rFonts w:ascii="Times New Roman" w:hAnsi="Times New Roman"/>
          <w:sz w:val="24"/>
          <w:szCs w:val="24"/>
          <w:lang w:eastAsia="pl-PL"/>
        </w:rPr>
        <w:t xml:space="preserve"> przypadku, gdy wniosek o wydanie decyzji o środowiskowych uwarunkowaniach obejmuje co najmniej dwa przedsięwzięcia realizowane w ra</w:t>
      </w:r>
      <w:r w:rsidRPr="00AF541F">
        <w:rPr>
          <w:rFonts w:ascii="Times New Roman" w:hAnsi="Times New Roman"/>
          <w:sz w:val="24"/>
          <w:szCs w:val="24"/>
          <w:lang w:eastAsia="pl-PL"/>
        </w:rPr>
        <w:t>mach jednego zamierzenia inwestycyjnego, dla których właściwe rzeczowo są co najmniej dwa organy, w tym regionalny dyrektor ochrony środowiska, organem właściwym do wydania decyzji o środowiskowych uwarunkowaniach jest regionalny dyrektor ochrony środowisk</w:t>
      </w:r>
      <w:r w:rsidRPr="00AF541F">
        <w:rPr>
          <w:rFonts w:ascii="Times New Roman" w:hAnsi="Times New Roman"/>
          <w:sz w:val="24"/>
          <w:szCs w:val="24"/>
          <w:lang w:eastAsia="pl-PL"/>
        </w:rPr>
        <w:t xml:space="preserve">a. </w:t>
      </w:r>
      <w:r w:rsidRPr="00AF541F">
        <w:rPr>
          <w:rFonts w:ascii="Times New Roman" w:hAnsi="Times New Roman"/>
          <w:sz w:val="24"/>
          <w:szCs w:val="24"/>
        </w:rPr>
        <w:t>Właściwość miejscową RDOŚ w Kielcach statuuje art. 123 ust. 1 u.o.o.ś., w myśl którego regionalny dyrektor ochrony środowiska jest organem administracji rządowej niezespolonej do realizacji zadań, o których mowa w art. 131 ust. 1 u.o.o.ś., na obszarze w</w:t>
      </w:r>
      <w:r w:rsidRPr="00AF541F">
        <w:rPr>
          <w:rFonts w:ascii="Times New Roman" w:hAnsi="Times New Roman"/>
          <w:sz w:val="24"/>
          <w:szCs w:val="24"/>
        </w:rPr>
        <w:t xml:space="preserve">ojewództwa. Natomiast obszarem działalności RDOŚ w Kielcach jest obszar woj. świętokrzyskiego, będący miejscem realizacji całości omawianego zamierzenia inwestycyjnego. </w:t>
      </w:r>
    </w:p>
    <w:p w14:paraId="4744976D" w14:textId="77777777" w:rsidR="00BA4845" w:rsidRPr="00AF541F" w:rsidRDefault="008541B8" w:rsidP="00AF541F">
      <w:pPr>
        <w:pStyle w:val="Tekstpodstawowy"/>
        <w:spacing w:line="276" w:lineRule="auto"/>
        <w:ind w:firstLine="709"/>
        <w:rPr>
          <w:rFonts w:cs="Times New Roman"/>
          <w:szCs w:val="24"/>
        </w:rPr>
      </w:pPr>
      <w:r w:rsidRPr="00AF541F">
        <w:rPr>
          <w:rFonts w:cs="Times New Roman"/>
          <w:szCs w:val="24"/>
        </w:rPr>
        <w:t>Po przeanalizowaniu akt sprawy GDOŚ pismem z 31 grudnia 2021 r., znak: DOOŚ-WDŚZIL.420</w:t>
      </w:r>
      <w:r w:rsidRPr="00AF541F">
        <w:rPr>
          <w:rFonts w:cs="Times New Roman"/>
          <w:szCs w:val="24"/>
        </w:rPr>
        <w:t xml:space="preserve">.29.2021.MKW.10, wezwał inwestora do przedłożenia wyjaśnień dotyczących przedmiotowej inwestycji oraz do uzupełnienia dokumentacji sprawy. Materiał dowodowy został uzupełniony pismem z 4 marca 2022 r., znak: WA/22/A/0367/S74. </w:t>
      </w:r>
    </w:p>
    <w:p w14:paraId="2D721620" w14:textId="77777777" w:rsidR="00BA4845" w:rsidRPr="00AF541F" w:rsidRDefault="008541B8" w:rsidP="00AF541F">
      <w:pPr>
        <w:spacing w:after="0"/>
        <w:ind w:firstLine="709"/>
        <w:rPr>
          <w:rFonts w:ascii="Times New Roman" w:hAnsi="Times New Roman"/>
          <w:sz w:val="24"/>
          <w:szCs w:val="24"/>
        </w:rPr>
      </w:pPr>
      <w:r w:rsidRPr="00AF541F">
        <w:rPr>
          <w:rFonts w:ascii="Times New Roman" w:hAnsi="Times New Roman"/>
          <w:sz w:val="24"/>
          <w:szCs w:val="24"/>
        </w:rPr>
        <w:t>Pismem z 27 kwietnia 2022 r.,</w:t>
      </w:r>
      <w:r w:rsidRPr="00AF541F">
        <w:rPr>
          <w:rFonts w:ascii="Times New Roman" w:hAnsi="Times New Roman"/>
          <w:sz w:val="24"/>
          <w:szCs w:val="24"/>
        </w:rPr>
        <w:t xml:space="preserve"> znak: O/KI.I-2.5302.1.2022.PS, GDDKiA wniósł o sprostowanie oczywistej omyłki pisarskiej w decyzji RDOŚ w Kielcach dotyczącej usytuowania zbiornika retencyjnego podziemnego określonego w punkcie II.1 lit. c, gdzie jego lokalizację wskazano po północnej st</w:t>
      </w:r>
      <w:r w:rsidRPr="00AF541F">
        <w:rPr>
          <w:rFonts w:ascii="Times New Roman" w:hAnsi="Times New Roman"/>
          <w:sz w:val="24"/>
          <w:szCs w:val="24"/>
        </w:rPr>
        <w:t xml:space="preserve">ronie drogi S74 zamiast południowej (błąd ten dotyczy również lokalizacji określonej w charakterystyce przedsięwzięcia). </w:t>
      </w:r>
    </w:p>
    <w:p w14:paraId="0CC7A830" w14:textId="77777777" w:rsidR="00BA4845" w:rsidRPr="00AF541F" w:rsidRDefault="008541B8" w:rsidP="00AF541F">
      <w:pPr>
        <w:pStyle w:val="Tekstpodstawowy"/>
        <w:spacing w:line="276" w:lineRule="auto"/>
        <w:ind w:firstLine="709"/>
        <w:rPr>
          <w:rFonts w:cs="Times New Roman"/>
          <w:szCs w:val="24"/>
        </w:rPr>
      </w:pPr>
      <w:r w:rsidRPr="00AF541F">
        <w:rPr>
          <w:rFonts w:cs="Times New Roman"/>
          <w:szCs w:val="24"/>
        </w:rPr>
        <w:t>Ponadto pismem z 29 stycznia 2024 r., znak: DOOŚ-WDŚZIL.420.29.2021.MKW.mk.31, oraz pismem z 17 maja 2024 r., znak: DOOŚ-WDŚZIL.420.29</w:t>
      </w:r>
      <w:r w:rsidRPr="00AF541F">
        <w:rPr>
          <w:rFonts w:cs="Times New Roman"/>
          <w:szCs w:val="24"/>
        </w:rPr>
        <w:t>.2021.MKW.mk.32, GDOŚ wezwał inwestora do złożenia wyjaśnień w zakresie okoliczności wskazanych w prawomocnym wyroku WSA w Warszawie z 5 września 2023 r., sygn. akt IV SA/Wa 909/23, dotyczących oddziaływania wibracyjnego planowanej rozbudowy drogi. W związ</w:t>
      </w:r>
      <w:r w:rsidRPr="00AF541F">
        <w:rPr>
          <w:rFonts w:cs="Times New Roman"/>
          <w:szCs w:val="24"/>
        </w:rPr>
        <w:t xml:space="preserve">ku z wejściem w życie 17 lutego 2023 r. rozporządzenia Ministra Infrastruktury z 4 listopada 2022 r. w sprawie Planu Gospodarowania wodami na obszarze </w:t>
      </w:r>
      <w:r w:rsidRPr="00AF541F">
        <w:rPr>
          <w:rFonts w:cs="Times New Roman"/>
          <w:szCs w:val="24"/>
        </w:rPr>
        <w:lastRenderedPageBreak/>
        <w:t>dorzecza Wisły (Dz. U. z 2023 r. poz. 300), niezbędne było również uaktualnienie informacji zawartych w r</w:t>
      </w:r>
      <w:r w:rsidRPr="00AF541F">
        <w:rPr>
          <w:rFonts w:cs="Times New Roman"/>
          <w:szCs w:val="24"/>
        </w:rPr>
        <w:t>aporcie w zakresie analizy oddziaływania inwestycji na wody powierzchniowe oraz podziemne.</w:t>
      </w:r>
    </w:p>
    <w:p w14:paraId="628BF5C1" w14:textId="77777777" w:rsidR="00BA4845" w:rsidRPr="00AF541F" w:rsidRDefault="008541B8" w:rsidP="00AF541F">
      <w:pPr>
        <w:pStyle w:val="Tekstpodstawowy"/>
        <w:spacing w:line="276" w:lineRule="auto"/>
        <w:ind w:firstLine="709"/>
        <w:rPr>
          <w:rFonts w:cs="Times New Roman"/>
          <w:szCs w:val="24"/>
        </w:rPr>
      </w:pPr>
      <w:r w:rsidRPr="00AF541F">
        <w:rPr>
          <w:rFonts w:cs="Times New Roman"/>
          <w:szCs w:val="24"/>
        </w:rPr>
        <w:t>Pismem z 29 lutego 2024 r., znak: O/KI.I-2.5302.1.2024.JP, inwestor przedłożył „Analizę oddziaływania w zakresie wibracji” oraz „Analizę oddziaływania w zakresie wpł</w:t>
      </w:r>
      <w:r w:rsidRPr="00AF541F">
        <w:rPr>
          <w:rFonts w:cs="Times New Roman"/>
          <w:szCs w:val="24"/>
        </w:rPr>
        <w:t>ywu na wody powierzchniowe i podziemne”. Kolejne uzupełnienia złożono pismem z 29 maja 2024 r. oraz 12 lipca 2024 r.</w:t>
      </w:r>
    </w:p>
    <w:p w14:paraId="2E5FCF6C" w14:textId="77777777" w:rsidR="00BA4845" w:rsidRPr="00AF541F" w:rsidRDefault="008541B8" w:rsidP="00AF541F">
      <w:pPr>
        <w:spacing w:after="0"/>
        <w:ind w:firstLine="709"/>
        <w:rPr>
          <w:rFonts w:ascii="Times New Roman" w:hAnsi="Times New Roman"/>
          <w:sz w:val="24"/>
          <w:szCs w:val="24"/>
        </w:rPr>
      </w:pPr>
      <w:r w:rsidRPr="00AF541F">
        <w:rPr>
          <w:rFonts w:ascii="Times New Roman" w:hAnsi="Times New Roman"/>
          <w:sz w:val="24"/>
          <w:szCs w:val="24"/>
        </w:rPr>
        <w:t>Przed wydaniem decyzji rozstrzygającej w sprawie, GDOŚ, mając na względzie obowiązki płynące z zasady czynnego udziału stron w postępowaniu</w:t>
      </w:r>
      <w:r w:rsidRPr="00AF541F">
        <w:rPr>
          <w:rFonts w:ascii="Times New Roman" w:hAnsi="Times New Roman"/>
          <w:sz w:val="24"/>
          <w:szCs w:val="24"/>
        </w:rPr>
        <w:t xml:space="preserve"> (art. 10 § 1 k.p.a.), zawiadomieniami z 23 lipca 2024 r., znak: DOOŚ-WDŚIII.420.2.2021.mk.1,2, poinformował strony o możliwości zapoznania się z materiałem dowodowym oraz wypowiedzenia się co do jego treści. Żadna ze stron nie złożyła dodatkowych uwag i w</w:t>
      </w:r>
      <w:r w:rsidRPr="00AF541F">
        <w:rPr>
          <w:rFonts w:ascii="Times New Roman" w:hAnsi="Times New Roman"/>
          <w:sz w:val="24"/>
          <w:szCs w:val="24"/>
        </w:rPr>
        <w:t>niosków.</w:t>
      </w:r>
    </w:p>
    <w:p w14:paraId="2CA521B3" w14:textId="77777777" w:rsidR="00BA4845" w:rsidRPr="00AF541F" w:rsidRDefault="008541B8" w:rsidP="00AF541F">
      <w:pPr>
        <w:pStyle w:val="Bezodstpw"/>
        <w:spacing w:line="276" w:lineRule="auto"/>
        <w:ind w:firstLine="709"/>
        <w:rPr>
          <w:rFonts w:ascii="Times New Roman" w:hAnsi="Times New Roman"/>
          <w:sz w:val="24"/>
          <w:szCs w:val="24"/>
        </w:rPr>
      </w:pPr>
      <w:r w:rsidRPr="00AF541F">
        <w:rPr>
          <w:rFonts w:ascii="Times New Roman" w:hAnsi="Times New Roman"/>
          <w:sz w:val="24"/>
          <w:szCs w:val="24"/>
        </w:rPr>
        <w:t>Zgodnie z art. 138 § 1 pkt 2 k.p.a. organ odwoławczy może uchylić zaskarżoną decyzję w całości albo w części i w tym zakresie orzec co do istoty sprawy albo uchylając tę decyzję – umorzyć postępowanie pierwszej instancji w całości albo w części. U</w:t>
      </w:r>
      <w:r w:rsidRPr="00AF541F">
        <w:rPr>
          <w:rFonts w:ascii="Times New Roman" w:hAnsi="Times New Roman"/>
          <w:sz w:val="24"/>
          <w:szCs w:val="24"/>
        </w:rPr>
        <w:t xml:space="preserve">chylenie decyzji w oparciu o art. 138 § 1 pkt 2 </w:t>
      </w:r>
      <w:r w:rsidRPr="00AF541F">
        <w:rPr>
          <w:rFonts w:ascii="Times New Roman" w:hAnsi="Times New Roman"/>
          <w:iCs/>
          <w:sz w:val="24"/>
          <w:szCs w:val="24"/>
        </w:rPr>
        <w:t>ab initio</w:t>
      </w:r>
      <w:r w:rsidRPr="00AF541F">
        <w:rPr>
          <w:rFonts w:ascii="Times New Roman" w:hAnsi="Times New Roman"/>
          <w:sz w:val="24"/>
          <w:szCs w:val="24"/>
        </w:rPr>
        <w:t xml:space="preserve"> k.p.a. będzie miało miejsce wówczas, gdy w wyniku ponownego rozpoznania sprawy rozstrzygnięcie merytoryczne organu odwoławczego jest niezgodne z rozstrzygnięciem organu pierwszej instancji. Organ ad</w:t>
      </w:r>
      <w:r w:rsidRPr="00AF541F">
        <w:rPr>
          <w:rFonts w:ascii="Times New Roman" w:hAnsi="Times New Roman"/>
          <w:sz w:val="24"/>
          <w:szCs w:val="24"/>
        </w:rPr>
        <w:t xml:space="preserve">ministracji, wydając w postępowaniu odwoławczym decyzję uchylającą zaskarżoną decyzję i orzekając co do istoty sprawy, zajmuje stanowisko, że rozstrzygnięcie organu pierwszej instancji jest w tym zakresie nieprawidłowe, z uwagi na niezgodność z przepisami </w:t>
      </w:r>
      <w:r w:rsidRPr="00AF541F">
        <w:rPr>
          <w:rFonts w:ascii="Times New Roman" w:hAnsi="Times New Roman"/>
          <w:sz w:val="24"/>
          <w:szCs w:val="24"/>
        </w:rPr>
        <w:t>prawa lub z punktu widzenia celowości podjętego rozstrzygnięcia. Z sytuacją taką mamy do czynienia w odniesieniu do punktów: I.2.7., I.2.8., I.2.14., I.2.16., I.2.17., I.2.18., I.2.19., I.2.21., I.2.22., I.2.25,. I.2.26., I.2.27, II.1. lit. c, II.6., II.7.</w:t>
      </w:r>
      <w:r w:rsidRPr="00AF541F">
        <w:rPr>
          <w:rFonts w:ascii="Times New Roman" w:hAnsi="Times New Roman"/>
          <w:sz w:val="24"/>
          <w:szCs w:val="24"/>
        </w:rPr>
        <w:t>, III., IV., V.4., wiersza 38 w tabeli w punkcie II.4. oraz części charakterystyki przedsięwzięcia w decyzji RDOŚ w Kielcach.</w:t>
      </w:r>
    </w:p>
    <w:p w14:paraId="560AA419" w14:textId="77777777" w:rsidR="00BA4845" w:rsidRPr="00AF541F" w:rsidRDefault="008541B8" w:rsidP="00AF541F">
      <w:pPr>
        <w:pStyle w:val="Bezodstpw"/>
        <w:spacing w:line="276" w:lineRule="auto"/>
        <w:ind w:firstLine="709"/>
        <w:rPr>
          <w:rFonts w:ascii="Times New Roman" w:hAnsi="Times New Roman"/>
          <w:sz w:val="24"/>
          <w:szCs w:val="24"/>
          <w:highlight w:val="green"/>
        </w:rPr>
      </w:pPr>
      <w:r w:rsidRPr="00AF541F">
        <w:rPr>
          <w:rFonts w:ascii="Times New Roman" w:hAnsi="Times New Roman"/>
          <w:sz w:val="24"/>
          <w:szCs w:val="24"/>
        </w:rPr>
        <w:t>Zgodnie z kolei z art. 138 § 1 pkt 1 k.p.a. organ odwoławczy może utrzymać w mocy zaskarżoną decyzję. Będzie to miało miejsce wówc</w:t>
      </w:r>
      <w:r w:rsidRPr="00AF541F">
        <w:rPr>
          <w:rFonts w:ascii="Times New Roman" w:hAnsi="Times New Roman"/>
          <w:sz w:val="24"/>
          <w:szCs w:val="24"/>
        </w:rPr>
        <w:t xml:space="preserve">zas, gdy w wyniku ponownego rozpoznania sprawy rozstrzygnięcie organu odwoławczego jest zgodne z rozstrzygnięciem organu pierwszej instancji zawartym w zaskarżonej decyzji. Organ administracji, wydając w postępowaniu odwoławczym decyzję utrzymującą w mocy </w:t>
      </w:r>
      <w:r w:rsidRPr="00AF541F">
        <w:rPr>
          <w:rFonts w:ascii="Times New Roman" w:hAnsi="Times New Roman"/>
          <w:sz w:val="24"/>
          <w:szCs w:val="24"/>
        </w:rPr>
        <w:t>zaskarżoną decyzję, zajmuje stanowisko, że rozstrzygnięcie organu I instancji jest prawidłowe, zarówno co do zgodności z prawem, jak i co do istoty. W ocenie GDOŚ w pozostałej części zaskarżona decyzja jest prawidłowa i nie narusza przepisów prawa w stopni</w:t>
      </w:r>
      <w:r w:rsidRPr="00AF541F">
        <w:rPr>
          <w:rFonts w:ascii="Times New Roman" w:hAnsi="Times New Roman"/>
          <w:sz w:val="24"/>
          <w:szCs w:val="24"/>
        </w:rPr>
        <w:t>u uzasadniającym jej uchylenie w tym zakresie.</w:t>
      </w:r>
    </w:p>
    <w:p w14:paraId="71462547" w14:textId="77777777" w:rsidR="00BA4845" w:rsidRPr="00AF541F" w:rsidRDefault="008541B8" w:rsidP="00AF541F">
      <w:pPr>
        <w:pStyle w:val="Bezodstpw"/>
        <w:spacing w:line="276" w:lineRule="auto"/>
        <w:ind w:firstLine="709"/>
        <w:rPr>
          <w:rFonts w:ascii="Times New Roman" w:hAnsi="Times New Roman"/>
          <w:sz w:val="24"/>
          <w:szCs w:val="24"/>
        </w:rPr>
      </w:pPr>
      <w:r w:rsidRPr="00AF541F">
        <w:rPr>
          <w:rFonts w:ascii="Times New Roman" w:hAnsi="Times New Roman"/>
          <w:sz w:val="24"/>
          <w:szCs w:val="24"/>
        </w:rPr>
        <w:t xml:space="preserve">W toku postępowania odwoławczego </w:t>
      </w:r>
      <w:r w:rsidRPr="00AF541F">
        <w:rPr>
          <w:rStyle w:val="info-list-value-uzasadnienie"/>
          <w:rFonts w:ascii="Times New Roman" w:hAnsi="Times New Roman"/>
          <w:sz w:val="24"/>
          <w:szCs w:val="24"/>
        </w:rPr>
        <w:t xml:space="preserve">GDOŚ </w:t>
      </w:r>
      <w:r w:rsidRPr="00AF541F">
        <w:rPr>
          <w:rFonts w:ascii="Times New Roman" w:hAnsi="Times New Roman"/>
          <w:sz w:val="24"/>
          <w:szCs w:val="24"/>
        </w:rPr>
        <w:t>dokonał weryfikacji przedłożonego raportu wraz z uzupełnieniami przedłożonymi przez GDDKiA. Raport spełnia wymogi wskazane w art. 66 u.o.o.ś. w stopniu umożliwiającym prze</w:t>
      </w:r>
      <w:r w:rsidRPr="00AF541F">
        <w:rPr>
          <w:rFonts w:ascii="Times New Roman" w:hAnsi="Times New Roman"/>
          <w:sz w:val="24"/>
          <w:szCs w:val="24"/>
        </w:rPr>
        <w:t>prowadzenie oceny oddziaływania planowanego przedsięwzięcia na środowisko oraz określenie środowiskowych uwarunkowań jego realizacji. Organ odwoławczy dokonał również oceny prawidłowości i skuteczności istotnych warunków korzystania ze środowiska w fazie r</w:t>
      </w:r>
      <w:r w:rsidRPr="00AF541F">
        <w:rPr>
          <w:rFonts w:ascii="Times New Roman" w:hAnsi="Times New Roman"/>
          <w:sz w:val="24"/>
          <w:szCs w:val="24"/>
        </w:rPr>
        <w:t>ealizacji i eksploatacji lub użytkowania przedsięwzięcia, wymagań dotyczących ochrony środowiska koniecznych do uwzględnienia w dokumentacji na dalszym etapie procesu inwestycyjnego oraz warunków mających na celu zapobieganie, ograniczanie negatywnych oddz</w:t>
      </w:r>
      <w:r w:rsidRPr="00AF541F">
        <w:rPr>
          <w:rFonts w:ascii="Times New Roman" w:hAnsi="Times New Roman"/>
          <w:sz w:val="24"/>
          <w:szCs w:val="24"/>
        </w:rPr>
        <w:t>iaływań przedsięwzięcia na środowisko, które zostały określone w decyzji RDOŚ w Kielcach z 30 lipca 2021 r.</w:t>
      </w:r>
    </w:p>
    <w:p w14:paraId="2B10F899" w14:textId="77777777" w:rsidR="00BA4845" w:rsidRPr="00AF541F" w:rsidRDefault="008541B8" w:rsidP="00AF541F">
      <w:pPr>
        <w:pStyle w:val="Bezodstpw"/>
        <w:spacing w:line="276" w:lineRule="auto"/>
        <w:ind w:firstLine="709"/>
        <w:rPr>
          <w:rFonts w:ascii="Times New Roman" w:hAnsi="Times New Roman"/>
          <w:sz w:val="24"/>
          <w:szCs w:val="24"/>
        </w:rPr>
      </w:pPr>
      <w:r w:rsidRPr="00AF541F">
        <w:rPr>
          <w:rFonts w:ascii="Times New Roman" w:hAnsi="Times New Roman"/>
          <w:sz w:val="24"/>
          <w:szCs w:val="24"/>
        </w:rPr>
        <w:lastRenderedPageBreak/>
        <w:t>W dalszej części niniejszej decyzji organ odwoławczy uzasadnił zmiany wprowadzone w decyzji RDOŚ w Kielcach oraz szczegółowo rozpatrzył i ustosunkow</w:t>
      </w:r>
      <w:r w:rsidRPr="00AF541F">
        <w:rPr>
          <w:rFonts w:ascii="Times New Roman" w:hAnsi="Times New Roman"/>
          <w:sz w:val="24"/>
          <w:szCs w:val="24"/>
        </w:rPr>
        <w:t>ał się do zarzutów odwołujących się.</w:t>
      </w:r>
    </w:p>
    <w:p w14:paraId="451DDD53" w14:textId="77777777" w:rsidR="00BA4845" w:rsidRPr="00AF541F" w:rsidRDefault="008541B8" w:rsidP="00AF541F">
      <w:pPr>
        <w:spacing w:after="0"/>
        <w:ind w:firstLine="709"/>
        <w:rPr>
          <w:rFonts w:ascii="Times New Roman" w:hAnsi="Times New Roman"/>
          <w:sz w:val="24"/>
          <w:szCs w:val="24"/>
        </w:rPr>
      </w:pPr>
      <w:r w:rsidRPr="00AF541F">
        <w:rPr>
          <w:rFonts w:ascii="Times New Roman" w:hAnsi="Times New Roman"/>
          <w:sz w:val="24"/>
          <w:szCs w:val="24"/>
        </w:rPr>
        <w:t>W zreformowanym warunku I.2.7. decyzji RDOŚ w Kielcach (punkt 1 niniejszej decyzji) zwiększono minimalną odległość lokalizacji zaplecza budowy i baz materiałowo – sprzętowych od Zalewu Kieleckiego oraz brzegów Silnicy i</w:t>
      </w:r>
      <w:r w:rsidRPr="00AF541F">
        <w:rPr>
          <w:rFonts w:ascii="Times New Roman" w:hAnsi="Times New Roman"/>
          <w:sz w:val="24"/>
          <w:szCs w:val="24"/>
        </w:rPr>
        <w:t xml:space="preserve"> Sufragańca do 100 m, zgodnie z treścią pisma inwestora z 14 marca 2022 r.  </w:t>
      </w:r>
    </w:p>
    <w:p w14:paraId="25C08787" w14:textId="77777777" w:rsidR="00BA4845" w:rsidRPr="00AF541F" w:rsidRDefault="008541B8" w:rsidP="00AF541F">
      <w:pPr>
        <w:spacing w:after="0"/>
        <w:ind w:firstLine="709"/>
        <w:rPr>
          <w:rFonts w:ascii="Times New Roman" w:hAnsi="Times New Roman"/>
          <w:sz w:val="24"/>
          <w:szCs w:val="24"/>
        </w:rPr>
      </w:pPr>
      <w:r w:rsidRPr="00AF541F">
        <w:rPr>
          <w:rFonts w:ascii="Times New Roman" w:hAnsi="Times New Roman"/>
          <w:sz w:val="24"/>
          <w:szCs w:val="24"/>
        </w:rPr>
        <w:t>W warunku I.2.8. decyzji RDOŚ w Kielcach (punkt 2 niniejszej decyzji) doprecyzowano, że warstwę urodzajną gleby (humus) należy w pierwszej kolejności wykorzystać do odtworzenia wa</w:t>
      </w:r>
      <w:r w:rsidRPr="00AF541F">
        <w:rPr>
          <w:rFonts w:ascii="Times New Roman" w:hAnsi="Times New Roman"/>
          <w:sz w:val="24"/>
          <w:szCs w:val="24"/>
        </w:rPr>
        <w:t xml:space="preserve">rstwy glebowej wokół dróg. Ponadto wykreślono fragmenty dotyczące zasad gospodarowania masami ziemi, które wprost wynikają z ustawy z dnia 14 grudnia 2012 r. o odpadach (Dz. U. z 2023 r. poz. 1587, ze zm.). </w:t>
      </w:r>
    </w:p>
    <w:p w14:paraId="661C1FBB" w14:textId="77777777" w:rsidR="00BA4845" w:rsidRPr="00AF541F" w:rsidRDefault="008541B8" w:rsidP="00AF541F">
      <w:pPr>
        <w:spacing w:after="0"/>
        <w:ind w:firstLine="709"/>
        <w:rPr>
          <w:rFonts w:ascii="Times New Roman" w:hAnsi="Times New Roman"/>
          <w:sz w:val="24"/>
          <w:szCs w:val="24"/>
        </w:rPr>
      </w:pPr>
      <w:r w:rsidRPr="00AF541F">
        <w:rPr>
          <w:rFonts w:ascii="Times New Roman" w:hAnsi="Times New Roman"/>
          <w:sz w:val="24"/>
          <w:szCs w:val="24"/>
        </w:rPr>
        <w:t>W uzupełnieniu dokumentacji z 8 lutego 2021 r. w</w:t>
      </w:r>
      <w:r w:rsidRPr="00AF541F">
        <w:rPr>
          <w:rFonts w:ascii="Times New Roman" w:hAnsi="Times New Roman"/>
          <w:sz w:val="24"/>
          <w:szCs w:val="24"/>
        </w:rPr>
        <w:t>skazano, że odbiornikami wód z wykopów metodą pompowania bezpośredniego lub za pomocą igłofiltrów może być, obok rzeki Silnica, Sufraganiec, również kanalizacja deszczowa. W związku z powyższym konieczne było uzupełnienie warunku I.2.14. decyzji RDOŚ w Kie</w:t>
      </w:r>
      <w:r w:rsidRPr="00AF541F">
        <w:rPr>
          <w:rFonts w:ascii="Times New Roman" w:hAnsi="Times New Roman"/>
          <w:sz w:val="24"/>
          <w:szCs w:val="24"/>
        </w:rPr>
        <w:t xml:space="preserve">lcach (punkt 3 niniejszej decyzji) poprzez wskazanie, że konieczne jest podczyszczenie wód z odwodniania wykopów również przed wprowadzeniem ich do kanalizacji deszczowej. Ponadto z uwagi na nieprecyzyjność zapisu, usunięto wskazanie, aby czas odwodnienia </w:t>
      </w:r>
      <w:r w:rsidRPr="00AF541F">
        <w:rPr>
          <w:rFonts w:ascii="Times New Roman" w:hAnsi="Times New Roman"/>
          <w:sz w:val="24"/>
          <w:szCs w:val="24"/>
        </w:rPr>
        <w:t>wykopów budowlanych ograniczyć do niezbędnego minimum.</w:t>
      </w:r>
    </w:p>
    <w:p w14:paraId="5FFA3308" w14:textId="77777777" w:rsidR="00BA4845" w:rsidRPr="00AF541F" w:rsidRDefault="008541B8" w:rsidP="00AF541F">
      <w:pPr>
        <w:spacing w:after="0"/>
        <w:ind w:firstLine="709"/>
        <w:rPr>
          <w:rFonts w:ascii="Times New Roman" w:hAnsi="Times New Roman"/>
          <w:sz w:val="24"/>
          <w:szCs w:val="24"/>
        </w:rPr>
      </w:pPr>
      <w:r w:rsidRPr="00AF541F">
        <w:rPr>
          <w:rFonts w:ascii="Times New Roman" w:hAnsi="Times New Roman"/>
          <w:sz w:val="24"/>
          <w:szCs w:val="24"/>
        </w:rPr>
        <w:t>W warunku I.2.16. decyzji RDOŚ w Kielcach (punkt 4 niniejszej decyzji) doprecyzowano obowiązki nadzoru przyrodniczego oraz wskazano specjalistów odpowiedzialnych za konkretne zadania, tak by zagwaranto</w:t>
      </w:r>
      <w:r w:rsidRPr="00AF541F">
        <w:rPr>
          <w:rFonts w:ascii="Times New Roman" w:hAnsi="Times New Roman"/>
          <w:sz w:val="24"/>
          <w:szCs w:val="24"/>
        </w:rPr>
        <w:t>wać prawidłowe i skuteczne wykonanie nałożonych w decyzji o środowiskowych uwarunkowaniach warunków. Dla zachowania przejrzystości decyzji do tego punktu przeniesiono część warunku z punktu I.2.21. dotyczącą obowiązku monitoringu ichtiologicznego oraz dopr</w:t>
      </w:r>
      <w:r w:rsidRPr="00AF541F">
        <w:rPr>
          <w:rFonts w:ascii="Times New Roman" w:hAnsi="Times New Roman"/>
          <w:sz w:val="24"/>
          <w:szCs w:val="24"/>
        </w:rPr>
        <w:t>ecyzowano jego zakres.</w:t>
      </w:r>
    </w:p>
    <w:p w14:paraId="1C849B8A" w14:textId="77777777" w:rsidR="00BA4845" w:rsidRPr="00AF541F" w:rsidRDefault="008541B8" w:rsidP="00AF541F">
      <w:pPr>
        <w:spacing w:after="0"/>
        <w:ind w:firstLine="709"/>
        <w:rPr>
          <w:rFonts w:ascii="Times New Roman" w:hAnsi="Times New Roman"/>
          <w:sz w:val="24"/>
          <w:szCs w:val="24"/>
        </w:rPr>
      </w:pPr>
      <w:r w:rsidRPr="00AF541F">
        <w:rPr>
          <w:rFonts w:ascii="Times New Roman" w:hAnsi="Times New Roman"/>
          <w:sz w:val="24"/>
          <w:szCs w:val="24"/>
        </w:rPr>
        <w:t>Punktem 5 niniejszej decyzji z treści warunku I.2.17. decyzji RDOŚ w Kielcach usunięto wskazanie, aby prace związane z wycinką drzew i krzewów ograniczyć do niezbędnego minimum, gdyż sformułowanie to było niejasne. W raporcie oraz uz</w:t>
      </w:r>
      <w:r w:rsidRPr="00AF541F">
        <w:rPr>
          <w:rFonts w:ascii="Times New Roman" w:hAnsi="Times New Roman"/>
          <w:sz w:val="24"/>
          <w:szCs w:val="24"/>
        </w:rPr>
        <w:t>upełnianiach do niego wskazano bowiem, że w celu realizacji konieczne jest usunięcie 750-800 sztuk drzew oraz 3500 m</w:t>
      </w:r>
      <w:r w:rsidRPr="00AF541F">
        <w:rPr>
          <w:rFonts w:ascii="Times New Roman" w:hAnsi="Times New Roman"/>
          <w:sz w:val="24"/>
          <w:szCs w:val="24"/>
          <w:vertAlign w:val="superscript"/>
        </w:rPr>
        <w:t>2</w:t>
      </w:r>
      <w:r w:rsidRPr="00AF541F">
        <w:rPr>
          <w:rFonts w:ascii="Times New Roman" w:hAnsi="Times New Roman"/>
          <w:sz w:val="24"/>
          <w:szCs w:val="24"/>
        </w:rPr>
        <w:t xml:space="preserve"> krzewów. Nie zostało wyjaśnione, w jaki sposób zakres wycinki miałby w jeszcze większym stopniu być ograniczony. Ponadto w zmienionym waru</w:t>
      </w:r>
      <w:r w:rsidRPr="00AF541F">
        <w:rPr>
          <w:rFonts w:ascii="Times New Roman" w:hAnsi="Times New Roman"/>
          <w:sz w:val="24"/>
          <w:szCs w:val="24"/>
        </w:rPr>
        <w:t>nku nałożono również obowiązek kontroli drzew, które swoimi rozmiarami nie spełniałyby przesłanek zawartych w art. 83f ust. 1 pkt 3 lit. c ustawy z dnia 16 kwietnia 2004 r. o ochronie przyrody (Dz. U. z 2024 r. poz. 1478), pod kątem występowania w ich obrę</w:t>
      </w:r>
      <w:r w:rsidRPr="00AF541F">
        <w:rPr>
          <w:rFonts w:ascii="Times New Roman" w:hAnsi="Times New Roman"/>
          <w:sz w:val="24"/>
          <w:szCs w:val="24"/>
        </w:rPr>
        <w:t xml:space="preserve">bie chronionych gatunków porostów, a także chiropterofauny. W tym zakresie dane raportu oraz inwentaryzacji przyrodniczej wymagają bowiem uszczegółowienia. </w:t>
      </w:r>
    </w:p>
    <w:p w14:paraId="264FCA9C" w14:textId="77777777" w:rsidR="00BA4845" w:rsidRPr="00AF541F" w:rsidRDefault="008541B8" w:rsidP="00AF541F">
      <w:pPr>
        <w:spacing w:after="0"/>
        <w:ind w:firstLine="709"/>
        <w:rPr>
          <w:rFonts w:ascii="Times New Roman" w:hAnsi="Times New Roman"/>
          <w:sz w:val="24"/>
          <w:szCs w:val="24"/>
        </w:rPr>
      </w:pPr>
      <w:r w:rsidRPr="00AF541F">
        <w:rPr>
          <w:rFonts w:ascii="Times New Roman" w:hAnsi="Times New Roman"/>
          <w:sz w:val="24"/>
          <w:szCs w:val="24"/>
        </w:rPr>
        <w:t xml:space="preserve">W zreformowanym warunku I.2.18. decyzji RDOŚ w Kielcach (punkt 6 niniejszej decyzji) doprecyzowano </w:t>
      </w:r>
      <w:r w:rsidRPr="00AF541F">
        <w:rPr>
          <w:rFonts w:ascii="Times New Roman" w:hAnsi="Times New Roman"/>
          <w:sz w:val="24"/>
          <w:szCs w:val="24"/>
        </w:rPr>
        <w:t>sposób ochrony drzew niepodlegających wycince na etapie prowadzenia prac budowlanych poprzez:</w:t>
      </w:r>
    </w:p>
    <w:p w14:paraId="5E1C9577" w14:textId="77777777" w:rsidR="00BA4845" w:rsidRPr="00AF541F" w:rsidRDefault="008541B8" w:rsidP="00AF541F">
      <w:pPr>
        <w:pStyle w:val="Akapitzlist"/>
        <w:numPr>
          <w:ilvl w:val="0"/>
          <w:numId w:val="3"/>
        </w:numPr>
        <w:spacing w:after="0"/>
        <w:ind w:left="426"/>
        <w:rPr>
          <w:rFonts w:ascii="Times New Roman" w:hAnsi="Times New Roman"/>
          <w:sz w:val="24"/>
          <w:szCs w:val="24"/>
        </w:rPr>
      </w:pPr>
      <w:r w:rsidRPr="00AF541F">
        <w:rPr>
          <w:rFonts w:ascii="Times New Roman" w:hAnsi="Times New Roman"/>
          <w:sz w:val="24"/>
          <w:szCs w:val="24"/>
        </w:rPr>
        <w:t>wskazanie, że w obrębie brył korzeniowych prace w pierwszej kolejności mają być prowadzone metodą bezrozkopową lub ręcznie. Metody te (w szczególności metoda bezr</w:t>
      </w:r>
      <w:r w:rsidRPr="00AF541F">
        <w:rPr>
          <w:rFonts w:ascii="Times New Roman" w:hAnsi="Times New Roman"/>
          <w:sz w:val="24"/>
          <w:szCs w:val="24"/>
        </w:rPr>
        <w:t xml:space="preserve">ozkopowa) są najmniej inwazyjne dla systemów korzeniowych drzew. Przy otwartym wykopie zazwyczaj korzenie zostają trwale uszkodzone lub zniszczone, co </w:t>
      </w:r>
      <w:r w:rsidRPr="00AF541F">
        <w:rPr>
          <w:rFonts w:ascii="Times New Roman" w:hAnsi="Times New Roman"/>
          <w:sz w:val="24"/>
          <w:szCs w:val="24"/>
        </w:rPr>
        <w:lastRenderedPageBreak/>
        <w:t>często bywa początkiem procesu chorobotwórczego i rozpoczyna proces obumierania drzewa. Poprzez użycie ci</w:t>
      </w:r>
      <w:r w:rsidRPr="00AF541F">
        <w:rPr>
          <w:rFonts w:ascii="Times New Roman" w:hAnsi="Times New Roman"/>
          <w:sz w:val="24"/>
          <w:szCs w:val="24"/>
        </w:rPr>
        <w:t>ężkiego sprzętu mechanicznego rozrywane są korzenie szkieletowe, odpowiedzialne za statykę drzewa oraz korzenie włośnikowe, przez które drzewa pobierają wodę i składniki pokarmowe („Aleje – podręcznik użytkowania” red. P. Tyszko – Chmielowiec, K. Witkoś, 2</w:t>
      </w:r>
      <w:r w:rsidRPr="00AF541F">
        <w:rPr>
          <w:rFonts w:ascii="Times New Roman" w:hAnsi="Times New Roman"/>
          <w:sz w:val="24"/>
          <w:szCs w:val="24"/>
        </w:rPr>
        <w:t>012 r. str. 141);</w:t>
      </w:r>
    </w:p>
    <w:p w14:paraId="099EEB6C" w14:textId="77777777" w:rsidR="00BA4845" w:rsidRPr="00AF541F" w:rsidRDefault="008541B8" w:rsidP="00AF541F">
      <w:pPr>
        <w:pStyle w:val="Akapitzlist"/>
        <w:numPr>
          <w:ilvl w:val="0"/>
          <w:numId w:val="3"/>
        </w:numPr>
        <w:spacing w:after="0"/>
        <w:ind w:left="426"/>
        <w:rPr>
          <w:rFonts w:ascii="Times New Roman" w:hAnsi="Times New Roman"/>
          <w:sz w:val="24"/>
          <w:szCs w:val="24"/>
        </w:rPr>
      </w:pPr>
      <w:r w:rsidRPr="00AF541F">
        <w:rPr>
          <w:rFonts w:ascii="Times New Roman" w:hAnsi="Times New Roman"/>
          <w:sz w:val="24"/>
          <w:szCs w:val="24"/>
        </w:rPr>
        <w:t xml:space="preserve">sprecyzowanie sposobu prowadzenia prac w sytuacji, gdy konieczne jest prowadzenie ich metodą rozkopową (zarówno ręcznie lub przy użyciu sprzętu mechanicznego), poprzez wprowadzenie obowiązku ochrony odsłoniętych korzeni przed wysychaniem </w:t>
      </w:r>
      <w:r w:rsidRPr="00AF541F">
        <w:rPr>
          <w:rFonts w:ascii="Times New Roman" w:hAnsi="Times New Roman"/>
          <w:sz w:val="24"/>
          <w:szCs w:val="24"/>
        </w:rPr>
        <w:t>w sezonie wegetacyjnym i przemrożeniem w okresie spoczynku zimowego, a także sposobu postępowania z korzeniami, których części muszą być usunięte. Za jedno z największych zagrożeń dla drzew podczas procesu budowlanego uważa się przesuszenie lub przemarznię</w:t>
      </w:r>
      <w:r w:rsidRPr="00AF541F">
        <w:rPr>
          <w:rFonts w:ascii="Times New Roman" w:hAnsi="Times New Roman"/>
          <w:sz w:val="24"/>
          <w:szCs w:val="24"/>
        </w:rPr>
        <w:t>cie  odsłoniętych  korzeni, które w wyniku powyższego mogą obumrzeć. Ponadto brak zabezpieczenia korzeni uszkodzonych na skutek prac może powodować wnikanie patogenów grzybowych i rozpoczęcie procesu chorobowego, a w konsekwencji pogorszenie żywotności drz</w:t>
      </w:r>
      <w:r w:rsidRPr="00AF541F">
        <w:rPr>
          <w:rFonts w:ascii="Times New Roman" w:hAnsi="Times New Roman"/>
          <w:sz w:val="24"/>
          <w:szCs w:val="24"/>
        </w:rPr>
        <w:t>ewa („Ochrona drzew na placu budowy”, „Planowanie i zasady ochrony drzew w procesie inwestycyjnym”, M. Suchocka, M. Ziemiańska, Zrównoważony Rozwój – Zastosowania nr 4, 2013 r., str. 70-71). Sposób postępowania określony w zreformowanym warunku I.2.18.3. s</w:t>
      </w:r>
      <w:r w:rsidRPr="00AF541F">
        <w:rPr>
          <w:rFonts w:ascii="Times New Roman" w:hAnsi="Times New Roman"/>
          <w:sz w:val="24"/>
          <w:szCs w:val="24"/>
        </w:rPr>
        <w:t>tanowi więc zbiór działań minimalizujących, mających na celu zabezpieczenie części systemów korzeniowych drzew, które zostaną naruszone podczas prowadzenia wykopów;</w:t>
      </w:r>
    </w:p>
    <w:p w14:paraId="30BA4502" w14:textId="77777777" w:rsidR="00BA4845" w:rsidRPr="00AF541F" w:rsidRDefault="008541B8" w:rsidP="00AF541F">
      <w:pPr>
        <w:pStyle w:val="Akapitzlist"/>
        <w:numPr>
          <w:ilvl w:val="0"/>
          <w:numId w:val="3"/>
        </w:numPr>
        <w:spacing w:after="0"/>
        <w:ind w:left="426"/>
        <w:rPr>
          <w:rFonts w:ascii="Times New Roman" w:hAnsi="Times New Roman"/>
          <w:sz w:val="24"/>
          <w:szCs w:val="24"/>
        </w:rPr>
      </w:pPr>
      <w:r w:rsidRPr="00AF541F">
        <w:rPr>
          <w:rFonts w:ascii="Times New Roman" w:hAnsi="Times New Roman"/>
          <w:sz w:val="24"/>
          <w:szCs w:val="24"/>
        </w:rPr>
        <w:t>uszczegółowienie sposobu zabezpieczenia drzew nieprzeznaczonych do wycinki,  znajdujących s</w:t>
      </w:r>
      <w:r w:rsidRPr="00AF541F">
        <w:rPr>
          <w:rFonts w:ascii="Times New Roman" w:hAnsi="Times New Roman"/>
          <w:sz w:val="24"/>
          <w:szCs w:val="24"/>
        </w:rPr>
        <w:t>ię w bezpośrednim sąsiedztwie prac, gdzie w zasięgu ich koron nie są planowane prace/przejazdy sprzętu mechanicznego. Szalowanie pnia deskami, dopuszczone przez organ I instancji w zaskarżonej decyzji nie jest sposobem zabezpieczenia całego drzewa. Szalune</w:t>
      </w:r>
      <w:r w:rsidRPr="00AF541F">
        <w:rPr>
          <w:rFonts w:ascii="Times New Roman" w:hAnsi="Times New Roman"/>
          <w:sz w:val="24"/>
          <w:szCs w:val="24"/>
        </w:rPr>
        <w:t>k chroni jedynie pień drzewa przed uszkodzeniami mechanicznymi, mogącymi powstać na skutek np. poruszania się sprzętu mechanicznego w bezpośrednim sąsiedztwie pnia (zawarto w reformowanym warunku I.2.18.5.), nie zapewnia to jednak ochrony systemu korzeniow</w:t>
      </w:r>
      <w:r w:rsidRPr="00AF541F">
        <w:rPr>
          <w:rFonts w:ascii="Times New Roman" w:hAnsi="Times New Roman"/>
          <w:sz w:val="24"/>
          <w:szCs w:val="24"/>
        </w:rPr>
        <w:t>ego drzewa. Zagęszczenie gruntu nad systemem korzeniowym drzew (na skutek np. przejazdu ciężkim sprzętem) powoduje ograniczenie wzrostu korzeni, a następnie ich zamieranie (M. Suchocka, Gospodarka drzewostanem na terenie budowy a kompetencje uczestników pr</w:t>
      </w:r>
      <w:r w:rsidRPr="00AF541F">
        <w:rPr>
          <w:rFonts w:ascii="Times New Roman" w:hAnsi="Times New Roman"/>
          <w:sz w:val="24"/>
          <w:szCs w:val="24"/>
        </w:rPr>
        <w:t>ocesu budowlanego. Człowiek i Środowisko, 34(3–4), 2010 r., str. 105–116). Z tego powodu wprowadzono warunek, aby drzewa, w których rzutach koron nie planuje się wykonywania prac lub przejazdu sprzętu zabezpieczyć poprzez wygrodzenie. Promień wygrodzeń wok</w:t>
      </w:r>
      <w:r w:rsidRPr="00AF541F">
        <w:rPr>
          <w:rFonts w:ascii="Times New Roman" w:hAnsi="Times New Roman"/>
          <w:sz w:val="24"/>
          <w:szCs w:val="24"/>
        </w:rPr>
        <w:t>ół drzew uzależniono od ich pierśnicy dlatego, że im większa pierśnica drzewa, tym bardziej rozległy system korzeniowy danego drzewa. Zalecane wielkości stref ochronnych systemów korzeniowych znajdują się w publikacjach „Planowanie i zasady ochrony drzew w</w:t>
      </w:r>
      <w:r w:rsidRPr="00AF541F">
        <w:rPr>
          <w:rFonts w:ascii="Times New Roman" w:hAnsi="Times New Roman"/>
          <w:sz w:val="24"/>
          <w:szCs w:val="24"/>
        </w:rPr>
        <w:t xml:space="preserve"> procesie inwestycyjnym” (M. Ziemiańska, M. Suchocka, Zrównoważony Rozwój – Zastosowania nr 4, 2013 r., s 18) i „Organizacja prac na terenach zadrzewionych” (M. Suchocka, 2016 r., str. 20-21); </w:t>
      </w:r>
    </w:p>
    <w:p w14:paraId="74F62F19" w14:textId="77777777" w:rsidR="00BA4845" w:rsidRPr="00AF541F" w:rsidRDefault="008541B8" w:rsidP="00AF541F">
      <w:pPr>
        <w:pStyle w:val="Akapitzlist"/>
        <w:numPr>
          <w:ilvl w:val="0"/>
          <w:numId w:val="3"/>
        </w:numPr>
        <w:spacing w:after="0"/>
        <w:ind w:left="426"/>
        <w:rPr>
          <w:rFonts w:ascii="Times New Roman" w:hAnsi="Times New Roman"/>
          <w:sz w:val="24"/>
          <w:szCs w:val="24"/>
        </w:rPr>
      </w:pPr>
      <w:r w:rsidRPr="00AF541F">
        <w:rPr>
          <w:rFonts w:ascii="Times New Roman" w:hAnsi="Times New Roman"/>
          <w:sz w:val="24"/>
          <w:szCs w:val="24"/>
        </w:rPr>
        <w:t xml:space="preserve">z uwagi na ochronę drzew nieprzeznaczonych do wycinki </w:t>
      </w:r>
      <w:r w:rsidRPr="00AF541F">
        <w:rPr>
          <w:rFonts w:ascii="Times New Roman" w:hAnsi="Times New Roman"/>
          <w:sz w:val="24"/>
          <w:szCs w:val="24"/>
        </w:rPr>
        <w:t>wprowadzono warunek określający minimalną odległości od pni drzew, w której nie wolno składować materiałów budowlanych, odpadów, mas ziemnych ani nie należy parkować pojazdów, w tym ciężkiego sprzętu, a także w której niewskazane jest poruszanie się ciężki</w:t>
      </w:r>
      <w:r w:rsidRPr="00AF541F">
        <w:rPr>
          <w:rFonts w:ascii="Times New Roman" w:hAnsi="Times New Roman"/>
          <w:sz w:val="24"/>
          <w:szCs w:val="24"/>
        </w:rPr>
        <w:t xml:space="preserve">ego </w:t>
      </w:r>
      <w:r w:rsidRPr="00AF541F">
        <w:rPr>
          <w:rFonts w:ascii="Times New Roman" w:hAnsi="Times New Roman"/>
          <w:sz w:val="24"/>
          <w:szCs w:val="24"/>
        </w:rPr>
        <w:lastRenderedPageBreak/>
        <w:t>sprzętu. Za wielkość tę, analizując zalecenia dotyczące wielkości stref ochronnych wokół drzew, uznano obręb rzutu koron drzew i systemu korzeniowego jednak w promieniu nie mniejszym niż 3 m od pni drzew;</w:t>
      </w:r>
    </w:p>
    <w:p w14:paraId="2379B5F7" w14:textId="77777777" w:rsidR="00BA4845" w:rsidRPr="00AF541F" w:rsidRDefault="008541B8" w:rsidP="00AF541F">
      <w:pPr>
        <w:pStyle w:val="Akapitzlist"/>
        <w:numPr>
          <w:ilvl w:val="0"/>
          <w:numId w:val="3"/>
        </w:numPr>
        <w:spacing w:after="0"/>
        <w:ind w:left="426"/>
        <w:rPr>
          <w:rFonts w:ascii="Times New Roman" w:hAnsi="Times New Roman"/>
          <w:sz w:val="24"/>
          <w:szCs w:val="24"/>
        </w:rPr>
      </w:pPr>
      <w:r w:rsidRPr="00AF541F">
        <w:rPr>
          <w:rFonts w:ascii="Times New Roman" w:hAnsi="Times New Roman"/>
          <w:sz w:val="24"/>
          <w:szCs w:val="24"/>
        </w:rPr>
        <w:t>w celu zachowania żywotności drzew nieplanowany</w:t>
      </w:r>
      <w:r w:rsidRPr="00AF541F">
        <w:rPr>
          <w:rFonts w:ascii="Times New Roman" w:hAnsi="Times New Roman"/>
          <w:sz w:val="24"/>
          <w:szCs w:val="24"/>
        </w:rPr>
        <w:t xml:space="preserve">ch do wycinki, gdzie w obrębie rzutu koron będą wykonywane prace ziemne, wprowadzono warunki wymienione w punktach 1.2.18.6. i 1.2.18.8. dotyczące nawadniania w okresach suszy i ściółkowania po zakończeniu prac w rejonie systemu korzeniowego. </w:t>
      </w:r>
    </w:p>
    <w:p w14:paraId="0F467D28" w14:textId="77777777" w:rsidR="00BA4845" w:rsidRPr="00AF541F" w:rsidRDefault="008541B8" w:rsidP="00AF541F">
      <w:pPr>
        <w:spacing w:after="0"/>
        <w:ind w:firstLine="709"/>
        <w:rPr>
          <w:rFonts w:ascii="Times New Roman" w:hAnsi="Times New Roman"/>
          <w:sz w:val="24"/>
          <w:szCs w:val="24"/>
        </w:rPr>
      </w:pPr>
      <w:r w:rsidRPr="00AF541F">
        <w:rPr>
          <w:rFonts w:ascii="Times New Roman" w:hAnsi="Times New Roman"/>
          <w:sz w:val="24"/>
          <w:szCs w:val="24"/>
        </w:rPr>
        <w:t xml:space="preserve">Punktem 7 i </w:t>
      </w:r>
      <w:r w:rsidRPr="00AF541F">
        <w:rPr>
          <w:rFonts w:ascii="Times New Roman" w:hAnsi="Times New Roman"/>
          <w:sz w:val="24"/>
          <w:szCs w:val="24"/>
        </w:rPr>
        <w:t xml:space="preserve">22 niniejszej decyzji (zmiany w punkcie I.2.19. decyzji RDOŚ w Kielcach oraz w charakterystyce przedsięwzięcia) doprecyzowane zostały warunki dotyczące nowych nasadzeń drzew i krzewów mających na celu zrekompensowanie wycinki związanej z realizacją drogi. </w:t>
      </w:r>
      <w:r w:rsidRPr="00AF541F">
        <w:rPr>
          <w:rFonts w:ascii="Times New Roman" w:hAnsi="Times New Roman"/>
          <w:sz w:val="24"/>
          <w:szCs w:val="24"/>
        </w:rPr>
        <w:t>Doprecyzowano również lokalizację nasadzeń, określając kilometraż oraz stronę drogi. W raporcie (str. 51) wskazano, że w celu realizacji inwestycji konieczne będzie przeprowadzenie wycinki ok. 750-800 pozycji drzew oraz ok. 3500 m</w:t>
      </w:r>
      <w:r w:rsidRPr="00AF541F">
        <w:rPr>
          <w:rFonts w:ascii="Times New Roman" w:hAnsi="Times New Roman"/>
          <w:sz w:val="24"/>
          <w:szCs w:val="24"/>
          <w:vertAlign w:val="superscript"/>
        </w:rPr>
        <w:t>2</w:t>
      </w:r>
      <w:r w:rsidRPr="00AF541F">
        <w:rPr>
          <w:rFonts w:ascii="Times New Roman" w:hAnsi="Times New Roman"/>
          <w:sz w:val="24"/>
          <w:szCs w:val="24"/>
        </w:rPr>
        <w:t xml:space="preserve"> krzewów i samosiewów. W </w:t>
      </w:r>
      <w:r w:rsidRPr="00AF541F">
        <w:rPr>
          <w:rFonts w:ascii="Times New Roman" w:hAnsi="Times New Roman"/>
          <w:sz w:val="24"/>
          <w:szCs w:val="24"/>
        </w:rPr>
        <w:t>uzupełnieniu z 14 marca 2022 r. wyjaśniono, że w miejsce drzew i zakrzewień przeznaczonych do wycinki zostanie wprowadzony nowy układ zieleni w sposób zwiększający ład przestrzenny, przy czym projektowana zieleń pełnić będzie funkcje: biologiczną, estetycz</w:t>
      </w:r>
      <w:r w:rsidRPr="00AF541F">
        <w:rPr>
          <w:rFonts w:ascii="Times New Roman" w:hAnsi="Times New Roman"/>
          <w:sz w:val="24"/>
          <w:szCs w:val="24"/>
        </w:rPr>
        <w:t>ną i ochronną. Z uwagi na powyższe organ odwoławczy uznał za właściwe i proporcjonalne do utraconych wartości przyrodniczych, krajobrazowych i ochronnych wykonanie nasadzeń zastępczych w skali 1:1 w związku z koniecznością kompensacji przyrodniczej zieleni</w:t>
      </w:r>
      <w:r w:rsidRPr="00AF541F">
        <w:rPr>
          <w:rFonts w:ascii="Times New Roman" w:hAnsi="Times New Roman"/>
          <w:sz w:val="24"/>
          <w:szCs w:val="24"/>
        </w:rPr>
        <w:t xml:space="preserve"> miejskiej przeznaczonej do usunięcia. Nasadzenia mają objąć również zieleń niską, będącą uzupełnieniem nasadzeń drzew i krzewów oraz nasadzenia pnączy wzdłuż ekranów akustycznych (poza przypadkiem ekranu E44, który znajduje się na wiadukcie, wobec czego w</w:t>
      </w:r>
      <w:r w:rsidRPr="00AF541F">
        <w:rPr>
          <w:rFonts w:ascii="Times New Roman" w:hAnsi="Times New Roman"/>
          <w:sz w:val="24"/>
          <w:szCs w:val="24"/>
        </w:rPr>
        <w:t>zdłuż niego nie ma możliwości nasadzeń). Doprecyzowano także, że do nasadzeń będą użyte rodzime gatunki drzew. W przypadku drzew określono ich docelową minimalną wysokość, aby wyeliminować możliwość zastosowania odmian niskopiennych, gdyż zdaniem organu od</w:t>
      </w:r>
      <w:r w:rsidRPr="00AF541F">
        <w:rPr>
          <w:rFonts w:ascii="Times New Roman" w:hAnsi="Times New Roman"/>
          <w:sz w:val="24"/>
          <w:szCs w:val="24"/>
        </w:rPr>
        <w:t xml:space="preserve">woławczego nie rekompensowałyby one wycinki gatunków drzew odmian wysokopiennych. Ze względu na konieczność zapewnienia udatności nasadzeń uszczegółowiono, że należy stosować sadzonki drzew z zakrytym systemem korzeniowym – najsłabiej bowiem przyjmują się </w:t>
      </w:r>
      <w:r w:rsidRPr="00AF541F">
        <w:rPr>
          <w:rFonts w:ascii="Times New Roman" w:hAnsi="Times New Roman"/>
          <w:sz w:val="24"/>
          <w:szCs w:val="24"/>
        </w:rPr>
        <w:t>sadzonki z gołym systemem korzeniowym i wymagają one również w największym stopniu późniejszych zabiegów pielęgnacyjnych („Aleje – podręcznik użytkownika”, P. Tyszko – Chmielowiec, K. Witkoś, str. 161). Organ I instancji dodatkowo wskazał w warunku brak mo</w:t>
      </w:r>
      <w:r w:rsidRPr="00AF541F">
        <w:rPr>
          <w:rFonts w:ascii="Times New Roman" w:hAnsi="Times New Roman"/>
          <w:sz w:val="24"/>
          <w:szCs w:val="24"/>
        </w:rPr>
        <w:t>żliwości wykorzystania nasadzeń krzewów z gatunków inwazyjnych lub potencjalnie inwazyjnych. Przy czym wyjaśnić należy, że pod pojęciem tych gatunków należy rozumieć te, które zostały wymienione w publikacji „Rośliny obcego pochodzenia w Polsce ze szczegól</w:t>
      </w:r>
      <w:r w:rsidRPr="00AF541F">
        <w:rPr>
          <w:rFonts w:ascii="Times New Roman" w:hAnsi="Times New Roman"/>
          <w:sz w:val="24"/>
          <w:szCs w:val="24"/>
        </w:rPr>
        <w:t>nym uwzględnieniem gatunków inwazyjnych” B. Tokarska – Guzik i in. 2012 r. z kategorią: inwazyjne, potencjalnie inwazyjne lub zadomowione z obserwowanymi przypadkami spontanicznego rozprzestrzeniania się/wnikające do siedlisk antropogenicznych lub naturaln</w:t>
      </w:r>
      <w:r w:rsidRPr="00AF541F">
        <w:rPr>
          <w:rFonts w:ascii="Times New Roman" w:hAnsi="Times New Roman"/>
          <w:sz w:val="24"/>
          <w:szCs w:val="24"/>
        </w:rPr>
        <w:t xml:space="preserve">ych. Zawężenie liczby gatunków o te, w przypadku których obserwuje się ich wykraczanie poza miejsca nasadzeń, zdaniem organu odwoławczego, ograniczy możliwość ich rozprzestrzenienia się poza tereny nasadzeń. </w:t>
      </w:r>
    </w:p>
    <w:p w14:paraId="1E3C1265" w14:textId="77777777" w:rsidR="00BA4845" w:rsidRPr="00AF541F" w:rsidRDefault="008541B8" w:rsidP="00AF541F">
      <w:pPr>
        <w:spacing w:after="0"/>
        <w:ind w:firstLine="709"/>
        <w:rPr>
          <w:rFonts w:ascii="Times New Roman" w:hAnsi="Times New Roman"/>
          <w:sz w:val="24"/>
          <w:szCs w:val="24"/>
        </w:rPr>
      </w:pPr>
      <w:r w:rsidRPr="00AF541F">
        <w:rPr>
          <w:rFonts w:ascii="Times New Roman" w:hAnsi="Times New Roman"/>
          <w:sz w:val="24"/>
          <w:szCs w:val="24"/>
        </w:rPr>
        <w:t>Ponadto w zreformownych punktach I.2.19.1. i I.</w:t>
      </w:r>
      <w:r w:rsidRPr="00AF541F">
        <w:rPr>
          <w:rFonts w:ascii="Times New Roman" w:hAnsi="Times New Roman"/>
          <w:sz w:val="24"/>
          <w:szCs w:val="24"/>
        </w:rPr>
        <w:t xml:space="preserve">2.19.4. doprecyzowano również wymagania dotyczące materiału roślinnego do nasadzeń. Wskazano, że sadzonki drzew mają pochodzić z polskiego materiału szkółkarskiego (a nie materiału leśnego lub z importu), gdyż </w:t>
      </w:r>
      <w:r w:rsidRPr="00AF541F">
        <w:rPr>
          <w:rFonts w:ascii="Times New Roman" w:hAnsi="Times New Roman"/>
          <w:sz w:val="24"/>
          <w:szCs w:val="24"/>
        </w:rPr>
        <w:lastRenderedPageBreak/>
        <w:t>takie sadzonki są przystosowane do polskich wa</w:t>
      </w:r>
      <w:r w:rsidRPr="00AF541F">
        <w:rPr>
          <w:rFonts w:ascii="Times New Roman" w:hAnsi="Times New Roman"/>
          <w:sz w:val="24"/>
          <w:szCs w:val="24"/>
        </w:rPr>
        <w:t>runków klimatycznych. Ponadto, wskazano minimalny obwód sadzonek, mierzony na wysokości 1 m, wynoszący dla drzew przeznaczonych do nasadzeń w terenie otwartym minimum 10 cm („Aleje – podręcznik użytkownika”, P. Tyszko – Chmielowiec, K. Witkoś, str. 144). K</w:t>
      </w:r>
      <w:r w:rsidRPr="00AF541F">
        <w:rPr>
          <w:rFonts w:ascii="Times New Roman" w:hAnsi="Times New Roman"/>
          <w:sz w:val="24"/>
          <w:szCs w:val="24"/>
        </w:rPr>
        <w:t>orzystając z „Wytycznych zakładania i utrzymania zieleni przydrożnej na potrzeby Generalnej Dyrekcji Dróg Krajowych i Autostrad” (str. 23) wskazano minimalne wymiary i proporcje bryły korzeniowej do obwodu pnia sadzonek. W stosunku do sadzonek drzew sprecy</w:t>
      </w:r>
      <w:r w:rsidRPr="00AF541F">
        <w:rPr>
          <w:rFonts w:ascii="Times New Roman" w:hAnsi="Times New Roman"/>
          <w:sz w:val="24"/>
          <w:szCs w:val="24"/>
        </w:rPr>
        <w:t>zowano również niezbędne wymagania dotyczące ich jakości. Celem takiego działania jest zobligowanie wnioskodawcy do użycia materiału do nasadzeń o odpowiedniej jakości i parametrach, co powinno zapewnić zachowanie udatności nasadzeń zastępczych.</w:t>
      </w:r>
    </w:p>
    <w:p w14:paraId="019A5C46" w14:textId="77777777" w:rsidR="00BA4845" w:rsidRPr="00AF541F" w:rsidRDefault="008541B8" w:rsidP="00AF541F">
      <w:pPr>
        <w:spacing w:after="0"/>
        <w:ind w:firstLine="709"/>
        <w:rPr>
          <w:rFonts w:ascii="Times New Roman" w:hAnsi="Times New Roman"/>
          <w:sz w:val="24"/>
          <w:szCs w:val="24"/>
        </w:rPr>
      </w:pPr>
      <w:r w:rsidRPr="00AF541F">
        <w:rPr>
          <w:rFonts w:ascii="Times New Roman" w:hAnsi="Times New Roman"/>
          <w:sz w:val="24"/>
          <w:szCs w:val="24"/>
        </w:rPr>
        <w:t xml:space="preserve">W </w:t>
      </w:r>
      <w:r w:rsidRPr="00AF541F">
        <w:rPr>
          <w:rFonts w:ascii="Times New Roman" w:hAnsi="Times New Roman"/>
          <w:sz w:val="24"/>
          <w:szCs w:val="24"/>
        </w:rPr>
        <w:t>zmienionym warunku uszczegółowiono także termin oraz sposób dokonania nasadzeń oraz sposób ich późniejszej pielęgnacji. Jednocześnie należy wskazać, w odniesieniu do wyjaśnień złożonych przy piśmie z 14 marca 2022 r., że rekompensata utraconej zieleni stan</w:t>
      </w:r>
      <w:r w:rsidRPr="00AF541F">
        <w:rPr>
          <w:rFonts w:ascii="Times New Roman" w:hAnsi="Times New Roman"/>
          <w:sz w:val="24"/>
          <w:szCs w:val="24"/>
        </w:rPr>
        <w:t>owi kompensację przyrodniczą, o której mowa w art. 3 pkt 8 ustawy z dnia 27 kwietnia 2001 r. Prawo ochrony środowiska, dalej p.o.ś., (Dz. U. z 2024 r. poz. 54, ze zm.). Z treści ww. przepisu wynika bowiem, że pod pojęciem kompensacji przyrodniczej należy r</w:t>
      </w:r>
      <w:r w:rsidRPr="00AF541F">
        <w:rPr>
          <w:rFonts w:ascii="Times New Roman" w:hAnsi="Times New Roman"/>
          <w:sz w:val="24"/>
          <w:szCs w:val="24"/>
        </w:rPr>
        <w:t>ozumieć m.in. zadrzewianie lub tworzenie skupień roślinności, prowadzących do przywrócenia równowagi przyrodniczej na danym terenie. W ocenie organu odwoławczego wycinka 750-800 drzew oraz 3500 m</w:t>
      </w:r>
      <w:r w:rsidRPr="00AF541F">
        <w:rPr>
          <w:rFonts w:ascii="Times New Roman" w:hAnsi="Times New Roman"/>
          <w:sz w:val="24"/>
          <w:szCs w:val="24"/>
          <w:vertAlign w:val="superscript"/>
        </w:rPr>
        <w:t>2</w:t>
      </w:r>
      <w:r w:rsidRPr="00AF541F">
        <w:rPr>
          <w:rFonts w:ascii="Times New Roman" w:hAnsi="Times New Roman"/>
          <w:sz w:val="24"/>
          <w:szCs w:val="24"/>
        </w:rPr>
        <w:t xml:space="preserve"> na terenie zurbanizowanym, przekształconym antropogenicznie</w:t>
      </w:r>
      <w:r w:rsidRPr="00AF541F">
        <w:rPr>
          <w:rFonts w:ascii="Times New Roman" w:hAnsi="Times New Roman"/>
          <w:sz w:val="24"/>
          <w:szCs w:val="24"/>
        </w:rPr>
        <w:t>, biegnącym przez centrum miasta Kielce może skutkować naruszeniem równowagi przyrodniczej w obrębie tego terenu, gdyż zadrzewienia i zakrzewienia przeznaczone do usunięcia wchodzą w skład zieleni miejskiej – mają udział w regulowaniu mikroklimatu miejskie</w:t>
      </w:r>
      <w:r w:rsidRPr="00AF541F">
        <w:rPr>
          <w:rFonts w:ascii="Times New Roman" w:hAnsi="Times New Roman"/>
          <w:sz w:val="24"/>
          <w:szCs w:val="24"/>
        </w:rPr>
        <w:t xml:space="preserve">go i stanowią siedliska zwierząt, których dostępność w terenie miejskim jest ograniczona. Dlatego też nasadzenia, określone w niniejszej decyzji, są niezbędne. </w:t>
      </w:r>
    </w:p>
    <w:p w14:paraId="19D2AA05" w14:textId="77777777" w:rsidR="00BA4845" w:rsidRPr="00AF541F" w:rsidRDefault="008541B8" w:rsidP="00AF541F">
      <w:pPr>
        <w:spacing w:after="0"/>
        <w:ind w:firstLine="709"/>
        <w:rPr>
          <w:rFonts w:ascii="Times New Roman" w:hAnsi="Times New Roman"/>
          <w:sz w:val="24"/>
          <w:szCs w:val="24"/>
        </w:rPr>
      </w:pPr>
      <w:r w:rsidRPr="00AF541F">
        <w:rPr>
          <w:rFonts w:ascii="Times New Roman" w:hAnsi="Times New Roman"/>
          <w:sz w:val="24"/>
          <w:szCs w:val="24"/>
        </w:rPr>
        <w:t>Dla zachowania przejrzystości decyzji część warunku I.2.21. decyzji RDOŚ w Kielcach dotyczącą n</w:t>
      </w:r>
      <w:r w:rsidRPr="00AF541F">
        <w:rPr>
          <w:rFonts w:ascii="Times New Roman" w:hAnsi="Times New Roman"/>
          <w:sz w:val="24"/>
          <w:szCs w:val="24"/>
        </w:rPr>
        <w:t>adzoru ichtiologicznego przeniesiono do punktu I.2.16. (zmienionego punktem 4 niniejszej decyzji). Z uwagi na niejasność zapisu dotyczącego ograniczenia do niezbędnego minimum prac w obrębie skarpy zbiornika Zalew Kielecki, uchylono również tę część warunk</w:t>
      </w:r>
      <w:r w:rsidRPr="00AF541F">
        <w:rPr>
          <w:rFonts w:ascii="Times New Roman" w:hAnsi="Times New Roman"/>
          <w:sz w:val="24"/>
          <w:szCs w:val="24"/>
        </w:rPr>
        <w:t>u. Pismem z 31 grudnia 2021 r. wezwano inwestora do wyjaśnień w tym zakresie. Inwestor na tym etapie postępowania nie miał jednak wystarczającej wiedzy, co do koniecznego zakresu prac w obrębie skarp Zbiornika Kieleckiego. W związku z powyższym doprecyzowa</w:t>
      </w:r>
      <w:r w:rsidRPr="00AF541F">
        <w:rPr>
          <w:rFonts w:ascii="Times New Roman" w:hAnsi="Times New Roman"/>
          <w:sz w:val="24"/>
          <w:szCs w:val="24"/>
        </w:rPr>
        <w:t xml:space="preserve">nie kwestii ograniczenia do minimum prac w obrębie skarp Zalewu Kieleckiego nastąpi na etapie ponownej oceny oddziaływania przedsięwzięcia na środowisko, gdy już będą znane szczegóły projektu budowlanego, co zostało wprowadzone w punkcie V.4. decyzji RDOŚ </w:t>
      </w:r>
      <w:r w:rsidRPr="00AF541F">
        <w:rPr>
          <w:rFonts w:ascii="Times New Roman" w:hAnsi="Times New Roman"/>
          <w:sz w:val="24"/>
          <w:szCs w:val="24"/>
        </w:rPr>
        <w:t>w Kielcach (zreformowanego punktem 19 niniejszej decyzji).</w:t>
      </w:r>
    </w:p>
    <w:p w14:paraId="41D14B53" w14:textId="77777777" w:rsidR="00BA4845" w:rsidRPr="00AF541F" w:rsidRDefault="008541B8" w:rsidP="00AF541F">
      <w:pPr>
        <w:spacing w:after="0"/>
        <w:ind w:firstLine="709"/>
        <w:rPr>
          <w:rFonts w:ascii="Times New Roman" w:hAnsi="Times New Roman"/>
          <w:sz w:val="24"/>
          <w:szCs w:val="24"/>
        </w:rPr>
      </w:pPr>
      <w:r w:rsidRPr="00AF541F">
        <w:rPr>
          <w:rFonts w:ascii="Times New Roman" w:hAnsi="Times New Roman"/>
          <w:sz w:val="24"/>
          <w:szCs w:val="24"/>
        </w:rPr>
        <w:t>W związku z informacją o zastosowaniu przezroczystych ekranów akustycznych (E44 – por. punkt 13 pisma z 14 marca 2022 r.) oraz obecności awifauny w zasięgu oddziaływania inwestycji (zał. 2.2 do rap</w:t>
      </w:r>
      <w:r w:rsidRPr="00AF541F">
        <w:rPr>
          <w:rFonts w:ascii="Times New Roman" w:hAnsi="Times New Roman"/>
          <w:sz w:val="24"/>
          <w:szCs w:val="24"/>
        </w:rPr>
        <w:t>ortu) organ odwoławczy uznał, że niezbędne będzie zabezpieczenie tych ekranów, minimalizując możliwość kolizji awifauny. Według dostępnej literatury, m.in. publikacji „Poradnik projektowania przejść dla zwierząt i działań ograniczających śmiertelność fauny</w:t>
      </w:r>
      <w:r w:rsidRPr="00AF541F">
        <w:rPr>
          <w:rFonts w:ascii="Times New Roman" w:hAnsi="Times New Roman"/>
          <w:sz w:val="24"/>
          <w:szCs w:val="24"/>
        </w:rPr>
        <w:t xml:space="preserve"> przy drogach” (R. Kurek), najskuteczniejszym środkiem służącym do zabezpieczenia przezroczystych ekranów akustycznych przed kolizjami z przedstawicielami awifauny są naklejane na całej wysokości ekranu pionowe pasy jasnej lub ewentualnie </w:t>
      </w:r>
      <w:r w:rsidRPr="00AF541F">
        <w:rPr>
          <w:rFonts w:ascii="Times New Roman" w:hAnsi="Times New Roman"/>
          <w:sz w:val="24"/>
          <w:szCs w:val="24"/>
        </w:rPr>
        <w:lastRenderedPageBreak/>
        <w:t xml:space="preserve">ciemnej barwy, o </w:t>
      </w:r>
      <w:r w:rsidRPr="00AF541F">
        <w:rPr>
          <w:rFonts w:ascii="Times New Roman" w:hAnsi="Times New Roman"/>
          <w:sz w:val="24"/>
          <w:szCs w:val="24"/>
        </w:rPr>
        <w:t>szerokości 2 cm, w odstępach co 10 cm, co zostało uczynione przedmiotem warunku określonego w punkcie 8 niniejszej decyzji.</w:t>
      </w:r>
    </w:p>
    <w:p w14:paraId="15437567" w14:textId="77777777" w:rsidR="00BA4845" w:rsidRPr="00AF541F" w:rsidRDefault="008541B8" w:rsidP="00AF541F">
      <w:pPr>
        <w:spacing w:after="0"/>
        <w:ind w:firstLine="709"/>
        <w:rPr>
          <w:rFonts w:ascii="Times New Roman" w:hAnsi="Times New Roman"/>
          <w:sz w:val="24"/>
          <w:szCs w:val="24"/>
        </w:rPr>
      </w:pPr>
      <w:r w:rsidRPr="00AF541F">
        <w:rPr>
          <w:rFonts w:ascii="Times New Roman" w:hAnsi="Times New Roman"/>
          <w:sz w:val="24"/>
          <w:szCs w:val="24"/>
        </w:rPr>
        <w:t>Punktem 9 niniejszej decyzji wprowadzono zmiany w warunku I.2.22. decyzji RDOŚ w Kielcach, dotyczące prac w obrębie skarp rzeki Siln</w:t>
      </w:r>
      <w:r w:rsidRPr="00AF541F">
        <w:rPr>
          <w:rFonts w:ascii="Times New Roman" w:hAnsi="Times New Roman"/>
          <w:sz w:val="24"/>
          <w:szCs w:val="24"/>
        </w:rPr>
        <w:t>ica, Zalewu Kieleckiego oraz rzeki Sufraganiec. Kierując się koniecznością utrzymania walorów hydromorfologicznych i biologicznych rzek oraz Zalewu Kieleckiego, stosownie do informacji uzyskanych od inwestora w piśmie z 14 marca 2022 r. wskazano, że do pra</w:t>
      </w:r>
      <w:r w:rsidRPr="00AF541F">
        <w:rPr>
          <w:rFonts w:ascii="Times New Roman" w:hAnsi="Times New Roman"/>
          <w:sz w:val="24"/>
          <w:szCs w:val="24"/>
        </w:rPr>
        <w:t>c w obrębie skarp rzeki Silnica, Zalewu Kieleckiego należy używać materiałów pochodzenia naturalnego, z wyłączeniem możliwości stosowania koszy lub materacy gabionowych, które utrudniają dostęp do rzeki zwierzętom i zubażają strefę brzegową rzek i zbiornik</w:t>
      </w:r>
      <w:r w:rsidRPr="00AF541F">
        <w:rPr>
          <w:rFonts w:ascii="Times New Roman" w:hAnsi="Times New Roman"/>
          <w:sz w:val="24"/>
          <w:szCs w:val="24"/>
        </w:rPr>
        <w:t>ów wodnych (Poradnik ochrony płazów R. Kurek, 2011 r. s. 108; Dobre praktyki utrzymania rzek P. Prus i in., 2017 r., str. 97). Z uwagi na brak możliwości wyjaśnienia na tym etapie postępowania kwestii użycia tylko materiałów pochodzenia naturalnego przy pr</w:t>
      </w:r>
      <w:r w:rsidRPr="00AF541F">
        <w:rPr>
          <w:rFonts w:ascii="Times New Roman" w:hAnsi="Times New Roman"/>
          <w:sz w:val="24"/>
          <w:szCs w:val="24"/>
        </w:rPr>
        <w:t>zebudowie koryta rzeki Sufraganiec, dopuszczono możliwość stosowania materiałów takich jak beton, zaprawa cementowa (co było wskazane na str. 93 raportu) na tych fragmentach przebudowywanego cieku, na których z ponownej oceny oddziaływania na środowisko wy</w:t>
      </w:r>
      <w:r w:rsidRPr="00AF541F">
        <w:rPr>
          <w:rFonts w:ascii="Times New Roman" w:hAnsi="Times New Roman"/>
          <w:sz w:val="24"/>
          <w:szCs w:val="24"/>
        </w:rPr>
        <w:t>niknie, że nie jest możliwe z przyczyn technicznych zastosowanie materiałów naturalnych tj. kamienia łamanego, faszyny, kiszek faszynowych, kołków drewnianych, gruntu naturalnego (np. pospółki, piasku, humusu). Ponadto wyjaśniono, że umocnienie wylotów kan</w:t>
      </w:r>
      <w:r w:rsidRPr="00AF541F">
        <w:rPr>
          <w:rFonts w:ascii="Times New Roman" w:hAnsi="Times New Roman"/>
          <w:sz w:val="24"/>
          <w:szCs w:val="24"/>
        </w:rPr>
        <w:t>alizacji deszczowej na długości 40 m będzie dotyczyło rzeki Sufraganiec, a w przypadku rzeki Silnica będzie to dotyczyło długości 6 m tej rzeki (por. str. 93 raportu). Wskazano również, że w celu minimalnej ingerencji w rzekę Silnica prace związane z budow</w:t>
      </w:r>
      <w:r w:rsidRPr="00AF541F">
        <w:rPr>
          <w:rFonts w:ascii="Times New Roman" w:hAnsi="Times New Roman"/>
          <w:sz w:val="24"/>
          <w:szCs w:val="24"/>
        </w:rPr>
        <w:t>ą wylotu kanalizacji deszczowej będą wykonywanie w osłonie z grodzic stalowych (por. str. 94 raportu).</w:t>
      </w:r>
    </w:p>
    <w:p w14:paraId="57FB9BBA" w14:textId="77777777" w:rsidR="00BA4845" w:rsidRPr="00AF541F" w:rsidRDefault="008541B8" w:rsidP="00AF541F">
      <w:pPr>
        <w:spacing w:after="0"/>
        <w:ind w:firstLine="709"/>
        <w:rPr>
          <w:rFonts w:ascii="Times New Roman" w:hAnsi="Times New Roman"/>
          <w:sz w:val="24"/>
          <w:szCs w:val="24"/>
        </w:rPr>
      </w:pPr>
      <w:r w:rsidRPr="00AF541F">
        <w:rPr>
          <w:rFonts w:ascii="Times New Roman" w:hAnsi="Times New Roman"/>
          <w:sz w:val="24"/>
          <w:szCs w:val="24"/>
        </w:rPr>
        <w:t>W związku z powyższym zmieniono również warunek II.6. decyzji RDOŚ w Kielcach (punkt 15 niniejszej decyzji).</w:t>
      </w:r>
    </w:p>
    <w:p w14:paraId="6A9207F5" w14:textId="77777777" w:rsidR="00BA4845" w:rsidRPr="00AF541F" w:rsidRDefault="008541B8" w:rsidP="00AF541F">
      <w:pPr>
        <w:spacing w:after="0"/>
        <w:ind w:firstLine="709"/>
        <w:rPr>
          <w:rFonts w:ascii="Times New Roman" w:hAnsi="Times New Roman"/>
          <w:sz w:val="24"/>
          <w:szCs w:val="24"/>
          <w:highlight w:val="yellow"/>
        </w:rPr>
      </w:pPr>
      <w:r w:rsidRPr="00AF541F">
        <w:rPr>
          <w:rFonts w:ascii="Times New Roman" w:hAnsi="Times New Roman"/>
          <w:sz w:val="24"/>
          <w:szCs w:val="24"/>
        </w:rPr>
        <w:t>Treść warunku I.2.25. decyzji RDOŚ w Kielcac</w:t>
      </w:r>
      <w:r w:rsidRPr="00AF541F">
        <w:rPr>
          <w:rFonts w:ascii="Times New Roman" w:hAnsi="Times New Roman"/>
          <w:sz w:val="24"/>
          <w:szCs w:val="24"/>
        </w:rPr>
        <w:t>h zmieniono (punkt 10 niniejszej decyzji), wskazując, że realizacja inwestycji ma, a nie „powinna”, umożliwić wykonanie przepławki dla ryb oraz sprecyzowano, że w projekcie ma być uwzględniona obecność przepławki, która będzie funkcjonalna, tj. posiadać pa</w:t>
      </w:r>
      <w:r w:rsidRPr="00AF541F">
        <w:rPr>
          <w:rFonts w:ascii="Times New Roman" w:hAnsi="Times New Roman"/>
          <w:sz w:val="24"/>
          <w:szCs w:val="24"/>
        </w:rPr>
        <w:t xml:space="preserve">rametry, które zapewnią możliwość swobodnej migracji rybom stwierdzonym powyżej i poniżej piętrzenia – m. in. ślizowi, jaziowi. Zarówno w raporcie, jak i w piśmie z 14 marca 2022 r. wskazano, że istniejący w skarpie projektowanego odcinka trasy S74 obiekt </w:t>
      </w:r>
      <w:r w:rsidRPr="00AF541F">
        <w:rPr>
          <w:rFonts w:ascii="Times New Roman" w:hAnsi="Times New Roman"/>
          <w:sz w:val="24"/>
          <w:szCs w:val="24"/>
        </w:rPr>
        <w:t>OH-1 wchodzi w skład budowli hydrotechnicznej, której zadaniem jest przeprowadzenie wody przez nasyp ziemny. Inwestor wskazał jednak, że nie jest właścicielem urządzenia piętrzącego OH-1, nie zarządza nim, a tym samym nie ma praw do wyposażenia tego urządz</w:t>
      </w:r>
      <w:r w:rsidRPr="00AF541F">
        <w:rPr>
          <w:rFonts w:ascii="Times New Roman" w:hAnsi="Times New Roman"/>
          <w:sz w:val="24"/>
          <w:szCs w:val="24"/>
        </w:rPr>
        <w:t>enia w przepławkę oraz podstaw do dalszego utrzymania tego urządzenia i przepławki. Wskazano również, że obecny zarządca urządzenia OH-1 (Zarząd Dróg Miejskich w Kielcach, dalej ZDM), realizując inwestycję pn. „Budowa ul. Jesionowej” był zobowiązany ustale</w:t>
      </w:r>
      <w:r w:rsidRPr="00AF541F">
        <w:rPr>
          <w:rFonts w:ascii="Times New Roman" w:hAnsi="Times New Roman"/>
          <w:sz w:val="24"/>
          <w:szCs w:val="24"/>
        </w:rPr>
        <w:t>niami organu uzgadniającego do budowy przepławki w ramach przebudowy urządzenia piętrzącego w ramach ww. inwestycji. Inwestor wskazał, że realizacja przedmiotowego przedsięwzięcia nie utrudni budowy przepławki w przyszłości przez zarządzającego urządzeniem</w:t>
      </w:r>
      <w:r w:rsidRPr="00AF541F">
        <w:rPr>
          <w:rFonts w:ascii="Times New Roman" w:hAnsi="Times New Roman"/>
          <w:sz w:val="24"/>
          <w:szCs w:val="24"/>
        </w:rPr>
        <w:t>, a przepławkę będzie można wykonać w każdej chwili, również po zakończeniu rozbudowy drogi S74. Niemniej jednak, w związku z wyjaśnieniami w piśmie z 14 marca 2022 r. dotyczącymi zakresu prac w Zalewie Kieleckim (przesunięcie skarpy odwodnej w stronę Zale</w:t>
      </w:r>
      <w:r w:rsidRPr="00AF541F">
        <w:rPr>
          <w:rFonts w:ascii="Times New Roman" w:hAnsi="Times New Roman"/>
          <w:sz w:val="24"/>
          <w:szCs w:val="24"/>
        </w:rPr>
        <w:t xml:space="preserve">wu) oraz w rzece Silnicy, wskazano na </w:t>
      </w:r>
      <w:r w:rsidRPr="00AF541F">
        <w:rPr>
          <w:rFonts w:ascii="Times New Roman" w:hAnsi="Times New Roman"/>
          <w:sz w:val="24"/>
          <w:szCs w:val="24"/>
        </w:rPr>
        <w:lastRenderedPageBreak/>
        <w:t>konieczność uwzględnienia w projekcie budowlanym rozwiązań, które w przyszłości umożliwią  wykonanie przepławki dla ryb.</w:t>
      </w:r>
    </w:p>
    <w:p w14:paraId="7F483697" w14:textId="77777777" w:rsidR="00BA4845" w:rsidRPr="00AF541F" w:rsidRDefault="008541B8" w:rsidP="00AF541F">
      <w:pPr>
        <w:spacing w:after="0"/>
        <w:ind w:firstLine="709"/>
        <w:rPr>
          <w:rFonts w:ascii="Times New Roman" w:hAnsi="Times New Roman"/>
          <w:sz w:val="24"/>
          <w:szCs w:val="24"/>
        </w:rPr>
      </w:pPr>
      <w:r w:rsidRPr="00AF541F">
        <w:rPr>
          <w:rFonts w:ascii="Times New Roman" w:hAnsi="Times New Roman"/>
          <w:sz w:val="24"/>
          <w:szCs w:val="24"/>
        </w:rPr>
        <w:t>W związku z powyższym zmieniono również warunek II.7. decyzji RDOŚ w Kielcach (punkt 16 niniejsze</w:t>
      </w:r>
      <w:r w:rsidRPr="00AF541F">
        <w:rPr>
          <w:rFonts w:ascii="Times New Roman" w:hAnsi="Times New Roman"/>
          <w:sz w:val="24"/>
          <w:szCs w:val="24"/>
        </w:rPr>
        <w:t>j decyzji). Ponadto w warunku tym wprowadzono obowiązek wykonania układu dróg obsługujących główny ciąg drogi ekspresowej S74 przy użyciu cichej nawierzchni, tj. mieszanki mineralno-asfaltowej typu SMA 0/8 mm lub innej mieszanki, cechującej się taką samą l</w:t>
      </w:r>
      <w:r w:rsidRPr="00AF541F">
        <w:rPr>
          <w:rFonts w:ascii="Times New Roman" w:hAnsi="Times New Roman"/>
          <w:sz w:val="24"/>
          <w:szCs w:val="24"/>
        </w:rPr>
        <w:t>ub lepszą zdolnością redukcji hałasu, tj. min. 1 dB dla prędkości 50 km/h. Związane to jest z faktem, że inwestor w raporcie wykonał modelowanie propagacji hałasu, w którym uwzględnił redukujący wpływ emisji hałasu uzyskany dzięki zastosowaniu cichej nawie</w:t>
      </w:r>
      <w:r w:rsidRPr="00AF541F">
        <w:rPr>
          <w:rFonts w:ascii="Times New Roman" w:hAnsi="Times New Roman"/>
          <w:sz w:val="24"/>
          <w:szCs w:val="24"/>
        </w:rPr>
        <w:t>rzchni na drogach obsługujących główny ciąg drogi ekspresowej S74. Skoro zaś organy obu instancji dysponowały prognozą propagacji hałasu uwzgledniającą redukcję hałasu na styku kół z podłożem na poziomie 1 dB, GDOŚ zobowiązany był do zadbania, aby drogi ob</w:t>
      </w:r>
      <w:r w:rsidRPr="00AF541F">
        <w:rPr>
          <w:rFonts w:ascii="Times New Roman" w:hAnsi="Times New Roman"/>
          <w:sz w:val="24"/>
          <w:szCs w:val="24"/>
        </w:rPr>
        <w:t>sługujące były wybudowane przy użyciu cichej nawierzchni. Biorąc zaś pod uwagę, że powszechnie stosowane mieszanki cichych nawierzchni w rzeczywistych warunkach eksploatacji mogą okazać się bardziej skuteczne niż założył to inwestor, tj. ich właściwości re</w:t>
      </w:r>
      <w:r w:rsidRPr="00AF541F">
        <w:rPr>
          <w:rFonts w:ascii="Times New Roman" w:hAnsi="Times New Roman"/>
          <w:sz w:val="24"/>
          <w:szCs w:val="24"/>
        </w:rPr>
        <w:t>dukcyjne mogą przyczynić się do zmniejszenia hałasu nie o 1 dB lecz o 2-3 dB, ich zastosowanie, w połączeniu z wybudowaniem ekranów akustycznych, zapewni spełnienie standardów akustycznych w środowisku wszystkim terenom chronionym akustycznie znajdującym s</w:t>
      </w:r>
      <w:r w:rsidRPr="00AF541F">
        <w:rPr>
          <w:rFonts w:ascii="Times New Roman" w:hAnsi="Times New Roman"/>
          <w:sz w:val="24"/>
          <w:szCs w:val="24"/>
        </w:rPr>
        <w:t>ię w zasięgu oddziaływania przedsięwzięcia.</w:t>
      </w:r>
    </w:p>
    <w:p w14:paraId="106330F9" w14:textId="77777777" w:rsidR="00BA4845" w:rsidRPr="00AF541F" w:rsidRDefault="008541B8" w:rsidP="00AF541F">
      <w:pPr>
        <w:spacing w:after="0"/>
        <w:ind w:firstLine="709"/>
        <w:rPr>
          <w:rFonts w:ascii="Times New Roman" w:hAnsi="Times New Roman"/>
          <w:sz w:val="24"/>
          <w:szCs w:val="24"/>
        </w:rPr>
      </w:pPr>
      <w:r w:rsidRPr="00AF541F">
        <w:rPr>
          <w:rFonts w:ascii="Times New Roman" w:hAnsi="Times New Roman"/>
          <w:sz w:val="24"/>
          <w:szCs w:val="24"/>
        </w:rPr>
        <w:t>Z danych raportu wynika, że w km  3+400 – 3+600 projektowanej trasy drogi S74 w trakcie inwentaryzacji przyrodniczej została stwierdzona obecność płazów. Na tym odcinku droga biegnie wzdłuż zbiornika wodnego Zale</w:t>
      </w:r>
      <w:r w:rsidRPr="00AF541F">
        <w:rPr>
          <w:rFonts w:ascii="Times New Roman" w:hAnsi="Times New Roman"/>
          <w:sz w:val="24"/>
          <w:szCs w:val="24"/>
        </w:rPr>
        <w:t>wu Kieleckiego na rzece Silnica, które stanowią siedlisko dla żaby wodnej (</w:t>
      </w:r>
      <w:r w:rsidRPr="00AF541F">
        <w:rPr>
          <w:rFonts w:ascii="Times New Roman" w:hAnsi="Times New Roman"/>
          <w:i/>
          <w:iCs/>
          <w:sz w:val="24"/>
          <w:szCs w:val="24"/>
        </w:rPr>
        <w:t>Rana esculenta</w:t>
      </w:r>
      <w:r w:rsidRPr="00AF541F">
        <w:rPr>
          <w:rFonts w:ascii="Times New Roman" w:hAnsi="Times New Roman"/>
          <w:sz w:val="24"/>
          <w:szCs w:val="24"/>
        </w:rPr>
        <w:t>), żaby trawnej (</w:t>
      </w:r>
      <w:r w:rsidRPr="00AF541F">
        <w:rPr>
          <w:rFonts w:ascii="Times New Roman" w:hAnsi="Times New Roman"/>
          <w:i/>
          <w:iCs/>
          <w:sz w:val="24"/>
          <w:szCs w:val="24"/>
        </w:rPr>
        <w:t>Rana temporaria</w:t>
      </w:r>
      <w:r w:rsidRPr="00AF541F">
        <w:rPr>
          <w:rFonts w:ascii="Times New Roman" w:hAnsi="Times New Roman"/>
          <w:sz w:val="24"/>
          <w:szCs w:val="24"/>
        </w:rPr>
        <w:t>) i ropuchy szarej (</w:t>
      </w:r>
      <w:r w:rsidRPr="00AF541F">
        <w:rPr>
          <w:rFonts w:ascii="Times New Roman" w:hAnsi="Times New Roman"/>
          <w:i/>
          <w:iCs/>
          <w:sz w:val="24"/>
          <w:szCs w:val="24"/>
        </w:rPr>
        <w:t>Bufo bufo</w:t>
      </w:r>
      <w:r w:rsidRPr="00AF541F">
        <w:rPr>
          <w:rFonts w:ascii="Times New Roman" w:hAnsi="Times New Roman"/>
          <w:sz w:val="24"/>
          <w:szCs w:val="24"/>
        </w:rPr>
        <w:t>), natomiast tereny trawiaste na brzegach cieku uznano za potencjalne miejsca żerowiskowe tych gatunków (p</w:t>
      </w:r>
      <w:r w:rsidRPr="00AF541F">
        <w:rPr>
          <w:rFonts w:ascii="Times New Roman" w:hAnsi="Times New Roman"/>
          <w:sz w:val="24"/>
          <w:szCs w:val="24"/>
        </w:rPr>
        <w:t xml:space="preserve">or. str. 6 zał. 2.2 do raportu). W związku z powyższym, w celu ochrony płazów na etapie budowy, za konieczne uznano tymczasowe wygrodzenie ww. odcinka drogi płotkami herpetologicznymi (zmiany w warunku I.2.26. decyzji RDOŚ w Kielcach).  </w:t>
      </w:r>
    </w:p>
    <w:p w14:paraId="485A8C82" w14:textId="77777777" w:rsidR="00BA4845" w:rsidRPr="00AF541F" w:rsidRDefault="008541B8" w:rsidP="00AF541F">
      <w:pPr>
        <w:spacing w:after="0"/>
        <w:ind w:firstLine="709"/>
        <w:rPr>
          <w:rFonts w:ascii="Times New Roman" w:hAnsi="Times New Roman"/>
          <w:sz w:val="24"/>
          <w:szCs w:val="24"/>
        </w:rPr>
      </w:pPr>
      <w:r w:rsidRPr="00AF541F">
        <w:rPr>
          <w:rFonts w:ascii="Times New Roman" w:hAnsi="Times New Roman"/>
          <w:sz w:val="24"/>
          <w:szCs w:val="24"/>
        </w:rPr>
        <w:t>Organ odwoławczy w</w:t>
      </w:r>
      <w:r w:rsidRPr="00AF541F">
        <w:rPr>
          <w:rFonts w:ascii="Times New Roman" w:hAnsi="Times New Roman"/>
          <w:sz w:val="24"/>
          <w:szCs w:val="24"/>
        </w:rPr>
        <w:t>skazał również sposoby zabezpieczenia planowanych do budowy zbiorników retencyjnych wód opadowych i roztopowych z projektowanego odcinka trasy S74. Z raportu wynika, że zbiorniki retencyjne będą zaplanowane jako podziemne (por. str. 92-93), niemniej jednak</w:t>
      </w:r>
      <w:r w:rsidRPr="00AF541F">
        <w:rPr>
          <w:rFonts w:ascii="Times New Roman" w:hAnsi="Times New Roman"/>
          <w:sz w:val="24"/>
          <w:szCs w:val="24"/>
        </w:rPr>
        <w:t xml:space="preserve"> w piśmie inwestora z 8 lutego 2021 r. jako działanie minimalizujące oddziaływanie inwestycji na płazy wskazano ogrodzenie zbiorników retencyjnych siatkami, natomiast w samym raporcie zaproponowano ogólny zapis: „zbiorniki retencyjne zaprojektować w taki s</w:t>
      </w:r>
      <w:r w:rsidRPr="00AF541F">
        <w:rPr>
          <w:rFonts w:ascii="Times New Roman" w:hAnsi="Times New Roman"/>
          <w:sz w:val="24"/>
          <w:szCs w:val="24"/>
        </w:rPr>
        <w:t>posób, aby były trwale zabezpieczone przed przedostawanie się do nich płazów”. W związku z powyższym organ odwoławczy uznał za stosowne wskazać dopuszczalne sposoby zabezpieczenia zbiorników retencyjnych przed przedostawaniem się do nich płazów wprowadzają</w:t>
      </w:r>
      <w:r w:rsidRPr="00AF541F">
        <w:rPr>
          <w:rFonts w:ascii="Times New Roman" w:hAnsi="Times New Roman"/>
          <w:sz w:val="24"/>
          <w:szCs w:val="24"/>
        </w:rPr>
        <w:t>c zmiany w warunku I.2.26. decyzji RDOŚ w Kielcach (punkt 11 niniejszej decyzji).</w:t>
      </w:r>
    </w:p>
    <w:p w14:paraId="54CD3F14" w14:textId="77777777" w:rsidR="00BA4845" w:rsidRPr="00AF541F" w:rsidRDefault="008541B8" w:rsidP="00AF541F">
      <w:pPr>
        <w:spacing w:after="0"/>
        <w:ind w:firstLine="709"/>
        <w:rPr>
          <w:rFonts w:ascii="Times New Roman" w:hAnsi="Times New Roman"/>
          <w:sz w:val="24"/>
          <w:szCs w:val="24"/>
        </w:rPr>
      </w:pPr>
      <w:r w:rsidRPr="00AF541F">
        <w:rPr>
          <w:rFonts w:ascii="Times New Roman" w:hAnsi="Times New Roman"/>
          <w:sz w:val="24"/>
          <w:szCs w:val="24"/>
        </w:rPr>
        <w:t>Warunek I.2.27. decyzji RDOŚ w Kielcach (punkt 12 niniejszej decyzji) uszczegółowiono wskazując możliwe sposoby zabezpieczeń placu budowy, a także wskazując specjalistę z nad</w:t>
      </w:r>
      <w:r w:rsidRPr="00AF541F">
        <w:rPr>
          <w:rFonts w:ascii="Times New Roman" w:hAnsi="Times New Roman"/>
          <w:sz w:val="24"/>
          <w:szCs w:val="24"/>
        </w:rPr>
        <w:t>zoru przyrodniczego, odpowiedzialnego za jego wykonanie. Określono również cechy siedliska, w które należy przenieść odłowione zwierzęta.</w:t>
      </w:r>
    </w:p>
    <w:p w14:paraId="60F9B2A9" w14:textId="77777777" w:rsidR="00BA4845" w:rsidRPr="00AF541F" w:rsidRDefault="008541B8" w:rsidP="00AF541F">
      <w:pPr>
        <w:spacing w:after="0"/>
        <w:ind w:firstLine="709"/>
        <w:rPr>
          <w:rFonts w:ascii="Times New Roman" w:hAnsi="Times New Roman"/>
          <w:sz w:val="24"/>
          <w:szCs w:val="24"/>
        </w:rPr>
      </w:pPr>
      <w:r w:rsidRPr="00AF541F">
        <w:rPr>
          <w:rFonts w:ascii="Times New Roman" w:hAnsi="Times New Roman"/>
          <w:sz w:val="24"/>
          <w:szCs w:val="24"/>
        </w:rPr>
        <w:lastRenderedPageBreak/>
        <w:t>GDOŚ zdecydował się zmienić cześć punktu II.4. decyzji RDOŚ w Kielcach (punkty 14 i 21 niniejszej decyzji), poprzez zo</w:t>
      </w:r>
      <w:r w:rsidRPr="00AF541F">
        <w:rPr>
          <w:rFonts w:ascii="Times New Roman" w:hAnsi="Times New Roman"/>
          <w:sz w:val="24"/>
          <w:szCs w:val="24"/>
        </w:rPr>
        <w:t>bowiązanie wnioskodawcy do wydłużenia ekranu akustycznego E38 z 60 m do 70 m (ekran w okolicy skrzyżowania ul. Biskupa Wincentego Kadłubka i ul. Józefa Szermentowskiego) oraz do wybudowania dodatkowego ekranu akustycznego o długości 15 m (ekran w okolicy s</w:t>
      </w:r>
      <w:r w:rsidRPr="00AF541F">
        <w:rPr>
          <w:rFonts w:ascii="Times New Roman" w:hAnsi="Times New Roman"/>
          <w:sz w:val="24"/>
          <w:szCs w:val="24"/>
        </w:rPr>
        <w:t>krzyżowania ul. Marii Konopnickiej i ul. Tadeusza Boya-Żeleńskiego). Wprowadzenie powyższych zmian było niezbędne w celu zapewnienia optymalnego komfortu akustycznego na terenach chronionych akustycznie. Zarówno wydłużenie jednego z ekranów akustycznych, j</w:t>
      </w:r>
      <w:r w:rsidRPr="00AF541F">
        <w:rPr>
          <w:rFonts w:ascii="Times New Roman" w:hAnsi="Times New Roman"/>
          <w:sz w:val="24"/>
          <w:szCs w:val="24"/>
        </w:rPr>
        <w:t>ak i wybudowanie nowego, mają na celu zminimalizowanie wystąpienia efektu uderzenia akustycznego. W sytuacji, w której po drodze przemieszcza się samochód to wraz ze zbliżaniem się do odbiorcy, generowany przez niego dźwięk stopniowo narasta, a wraz z odda</w:t>
      </w:r>
      <w:r w:rsidRPr="00AF541F">
        <w:rPr>
          <w:rFonts w:ascii="Times New Roman" w:hAnsi="Times New Roman"/>
          <w:sz w:val="24"/>
          <w:szCs w:val="24"/>
        </w:rPr>
        <w:t xml:space="preserve">laniem, stopniowo spada. W sytuacji jeżeli w ekranie akustycznym jest kilkumetrowa przerwa, istnieje ryzyko wystąpienia zjawiska uderzenia akustycznego. </w:t>
      </w:r>
      <w:bookmarkStart w:id="10" w:name="_Hlk181612376"/>
      <w:r w:rsidRPr="00AF541F">
        <w:rPr>
          <w:rFonts w:ascii="Times New Roman" w:hAnsi="Times New Roman"/>
          <w:sz w:val="24"/>
          <w:szCs w:val="24"/>
        </w:rPr>
        <w:t>Odbiorca osłonięty ekranem akustycznym, wraz ze zbliżaniem się samochodu, nie słyszy narastającego pozi</w:t>
      </w:r>
      <w:r w:rsidRPr="00AF541F">
        <w:rPr>
          <w:rFonts w:ascii="Times New Roman" w:hAnsi="Times New Roman"/>
          <w:sz w:val="24"/>
          <w:szCs w:val="24"/>
        </w:rPr>
        <w:t>omu dźwięku, a w momencie kiedy samochód znajduje się na wysokości przerwy między ekranami, w krótkim momencie chwilowy poziom dźwięku rośnie do dużych wartości czym pobudza nagle układ słuchowy do odbioru uciążliwych dźwięków, narażając tym samym osoby st</w:t>
      </w:r>
      <w:r w:rsidRPr="00AF541F">
        <w:rPr>
          <w:rFonts w:ascii="Times New Roman" w:hAnsi="Times New Roman"/>
          <w:sz w:val="24"/>
          <w:szCs w:val="24"/>
        </w:rPr>
        <w:t>ale narażone na te zjawisko na dyskomfort.</w:t>
      </w:r>
    </w:p>
    <w:bookmarkEnd w:id="10"/>
    <w:p w14:paraId="6647F9C6" w14:textId="77777777" w:rsidR="00BA4845" w:rsidRPr="00AF541F" w:rsidRDefault="008541B8" w:rsidP="00AF541F">
      <w:pPr>
        <w:spacing w:after="0"/>
        <w:ind w:left="-76" w:firstLine="785"/>
        <w:rPr>
          <w:rFonts w:ascii="Times New Roman" w:hAnsi="Times New Roman"/>
          <w:sz w:val="24"/>
          <w:szCs w:val="24"/>
        </w:rPr>
      </w:pPr>
      <w:r w:rsidRPr="00AF541F">
        <w:rPr>
          <w:rFonts w:ascii="Times New Roman" w:hAnsi="Times New Roman"/>
          <w:sz w:val="24"/>
          <w:szCs w:val="24"/>
        </w:rPr>
        <w:t>Zważając na to, że pomiędzy ekranami akustycznymi E37 i E38 ma zostać pozostawiona przestrzeń umożliwiająca wybudowanie ścieżki pieszo-rowerowej, z punktu widzenia komfortu akustycznego, ważne i konieczne jest, ab</w:t>
      </w:r>
      <w:r w:rsidRPr="00AF541F">
        <w:rPr>
          <w:rFonts w:ascii="Times New Roman" w:hAnsi="Times New Roman"/>
          <w:sz w:val="24"/>
          <w:szCs w:val="24"/>
        </w:rPr>
        <w:t xml:space="preserve">y oba ww. ekrany akustyczne zostały wykonane na zakładkę. Wydłużenie ekranu E38 o 15 m, a więc wykonanie zakładki, spowoduje zminimalizowanie powstania uciążliwego efektu związanego z uderzeniem dźwięku, który będzie przedostawał się pomiędzy ww. ekranami </w:t>
      </w:r>
      <w:r w:rsidRPr="00AF541F">
        <w:rPr>
          <w:rFonts w:ascii="Times New Roman" w:hAnsi="Times New Roman"/>
          <w:sz w:val="24"/>
          <w:szCs w:val="24"/>
        </w:rPr>
        <w:t>akustycznymi. W kwestii zobowiązania wnioskodawcy do wybudowania nowego ekranu akustycznego E32b, to jest on niezbędny ze względu na przerwę pomiędzy ekranami akustycznymi E32 i E33, spowodowaną istnieniem kładki pieszo-rowerowej. Zważając na to, że istnie</w:t>
      </w:r>
      <w:r w:rsidRPr="00AF541F">
        <w:rPr>
          <w:rFonts w:ascii="Times New Roman" w:hAnsi="Times New Roman"/>
          <w:sz w:val="24"/>
          <w:szCs w:val="24"/>
        </w:rPr>
        <w:t>je techniczna możliwość wybudowania dodatkowego ekranu akustycznego, który osłoni tereny chronione akustyczne przed dźwiękiem przedostającym się przez nieciągłość ekranowania drogi, GDOŚ nałożył obowiązek wykonania dodatkowego środka minimalizującego hałas</w:t>
      </w:r>
      <w:r w:rsidRPr="00AF541F">
        <w:rPr>
          <w:rFonts w:ascii="Times New Roman" w:hAnsi="Times New Roman"/>
          <w:sz w:val="24"/>
          <w:szCs w:val="24"/>
        </w:rPr>
        <w:t>. W efekcie opisanych zmian spodziewaną korzyścią dla środowiska będzie zoptymalizowanie zabezpieczenia terenów chronionych akustyczne, znajdujących się po cichej stronie ww. ekranów akustycznych, przed hałasem związanym z eksploatacją przedsięwzięcia. Z p</w:t>
      </w:r>
      <w:r w:rsidRPr="00AF541F">
        <w:rPr>
          <w:rFonts w:ascii="Times New Roman" w:hAnsi="Times New Roman"/>
          <w:sz w:val="24"/>
          <w:szCs w:val="24"/>
        </w:rPr>
        <w:t>owyższych względów zmieniono również część charakterystyki przedsięwzięcia, gdzie w tabeli wskazano lokalizacje i parametry ekranów akustycznych.</w:t>
      </w:r>
    </w:p>
    <w:p w14:paraId="72460ED9" w14:textId="77777777" w:rsidR="00BA4845" w:rsidRPr="00AF541F" w:rsidRDefault="008541B8" w:rsidP="00AF541F">
      <w:pPr>
        <w:spacing w:after="0"/>
        <w:ind w:firstLine="709"/>
        <w:rPr>
          <w:rFonts w:ascii="Times New Roman" w:hAnsi="Times New Roman"/>
          <w:sz w:val="24"/>
          <w:szCs w:val="24"/>
        </w:rPr>
      </w:pPr>
      <w:r w:rsidRPr="00AF541F">
        <w:rPr>
          <w:rFonts w:ascii="Times New Roman" w:hAnsi="Times New Roman"/>
          <w:sz w:val="24"/>
          <w:szCs w:val="24"/>
        </w:rPr>
        <w:t>W związku z obowiązkiem uzupełniania nasadzeń, nałożonym w punkcie I.2.19.5) lit. f (w brzmieniu nadanym ninie</w:t>
      </w:r>
      <w:r w:rsidRPr="00AF541F">
        <w:rPr>
          <w:rFonts w:ascii="Times New Roman" w:hAnsi="Times New Roman"/>
          <w:sz w:val="24"/>
          <w:szCs w:val="24"/>
        </w:rPr>
        <w:t>jszą decyzją) wprowadzono w warunku III. decyzji RDOŚ w Kielcach (punkt 17 niniejszej decyzji) obowiązek prowadzenia monitoringu udatności nasadzeń. Realizacja powyższego zadania zgodnie z treścią warunku I.2.16.3) lit. d (w brzmieniu nadanym niniejszą dec</w:t>
      </w:r>
      <w:r w:rsidRPr="00AF541F">
        <w:rPr>
          <w:rFonts w:ascii="Times New Roman" w:hAnsi="Times New Roman"/>
          <w:sz w:val="24"/>
          <w:szCs w:val="24"/>
        </w:rPr>
        <w:t>yzją) będzie leżała w gestii nadzoru dendrologicznego.</w:t>
      </w:r>
    </w:p>
    <w:p w14:paraId="04B48695" w14:textId="77777777" w:rsidR="00BA4845" w:rsidRPr="00AF541F" w:rsidRDefault="008541B8" w:rsidP="00AF541F">
      <w:pPr>
        <w:pStyle w:val="Tekstpodstawowy"/>
        <w:spacing w:line="276" w:lineRule="auto"/>
        <w:ind w:firstLine="709"/>
        <w:rPr>
          <w:rFonts w:cs="Times New Roman"/>
          <w:szCs w:val="24"/>
        </w:rPr>
      </w:pPr>
      <w:r w:rsidRPr="00AF541F">
        <w:rPr>
          <w:rFonts w:cs="Times New Roman"/>
          <w:szCs w:val="24"/>
        </w:rPr>
        <w:t>Nałożone przez RDOŚ w Kielcach oraz GDOŚ środki minimalizujące hałas w postaci ekranów akustycznych odseparują najbardziej uciążliwy hałas od terenów chronionych akustycznie, znajdujących się po północ</w:t>
      </w:r>
      <w:r w:rsidRPr="00AF541F">
        <w:rPr>
          <w:rFonts w:cs="Times New Roman"/>
          <w:szCs w:val="24"/>
        </w:rPr>
        <w:t xml:space="preserve">nej stronie ul. Marii Konopnickiej. Nie ma zatem ryzyka przekroczeń obowiązujących poziomów dopuszczalnych hałasu zarówno dla pory </w:t>
      </w:r>
      <w:r w:rsidRPr="00AF541F">
        <w:rPr>
          <w:rFonts w:cs="Times New Roman"/>
          <w:szCs w:val="24"/>
        </w:rPr>
        <w:lastRenderedPageBreak/>
        <w:t>dnia, jak i nocy. Niemniej jednak, celem zweryfikowania skuteczności nałożonych środków minimalizujących hałas, a także uwzgl</w:t>
      </w:r>
      <w:r w:rsidRPr="00AF541F">
        <w:rPr>
          <w:rFonts w:cs="Times New Roman"/>
          <w:szCs w:val="24"/>
        </w:rPr>
        <w:t>ędnienia w tych pomiarach ruchu kołowego w rejonie nowego zjazdu z drogi S74, GDOŚ w analizie porealizacyjnej nie tylko utrzymał konieczność wykonania pomiarów poziomów dźwięku w porze dnia i nocy w punkcie pomiarowym zlokalizowanym przy ul. Konopnickiej 3</w:t>
      </w:r>
      <w:r w:rsidRPr="00AF541F">
        <w:rPr>
          <w:rFonts w:cs="Times New Roman"/>
          <w:szCs w:val="24"/>
        </w:rPr>
        <w:t xml:space="preserve">, ale dodatkowo nałożył obowiązek wykonania pomiarów poziomów dźwięków w nowym punkcie pomiarowym zlokalizowanym przy ul. Tadeusza Boya-Żeleńskiego 7, tj. przy terenie chronionym akustycznie zlokalizowanym najbliżej nowego wjazdu na teren osiedla Bocianek </w:t>
      </w:r>
      <w:r w:rsidRPr="00AF541F">
        <w:rPr>
          <w:rFonts w:cs="Times New Roman"/>
          <w:szCs w:val="24"/>
        </w:rPr>
        <w:t xml:space="preserve">(punkt 18 niniejszej decyzji). </w:t>
      </w:r>
    </w:p>
    <w:p w14:paraId="1C9BBD66" w14:textId="77777777" w:rsidR="00BA4845" w:rsidRPr="00AF541F" w:rsidRDefault="008541B8" w:rsidP="00AF541F">
      <w:pPr>
        <w:spacing w:after="0"/>
        <w:ind w:firstLine="709"/>
        <w:rPr>
          <w:rFonts w:ascii="Times New Roman" w:hAnsi="Times New Roman"/>
          <w:sz w:val="24"/>
          <w:szCs w:val="24"/>
        </w:rPr>
      </w:pPr>
      <w:r w:rsidRPr="00AF541F">
        <w:rPr>
          <w:rFonts w:ascii="Times New Roman" w:hAnsi="Times New Roman"/>
          <w:sz w:val="24"/>
          <w:szCs w:val="24"/>
        </w:rPr>
        <w:t>Punktem 19 niniejszej decyzji rozszerzono zakres ponownej oceny oddziaływania na środowisko w odniesieniu do wpływu inwestycji na stosunki wodne terenu, jakość wód powierzchniowych i przyrodę (zmiany w punkcie V.4. decyzji R</w:t>
      </w:r>
      <w:r w:rsidRPr="00AF541F">
        <w:rPr>
          <w:rFonts w:ascii="Times New Roman" w:hAnsi="Times New Roman"/>
          <w:sz w:val="24"/>
          <w:szCs w:val="24"/>
        </w:rPr>
        <w:t xml:space="preserve">DOŚ w Kielcach). </w:t>
      </w:r>
    </w:p>
    <w:p w14:paraId="1DBDBF88" w14:textId="77777777" w:rsidR="00BA4845" w:rsidRPr="00AF541F" w:rsidRDefault="008541B8" w:rsidP="00AF541F">
      <w:pPr>
        <w:spacing w:after="0"/>
        <w:ind w:firstLine="709"/>
        <w:rPr>
          <w:rFonts w:ascii="Times New Roman" w:hAnsi="Times New Roman"/>
          <w:sz w:val="24"/>
          <w:szCs w:val="24"/>
        </w:rPr>
      </w:pPr>
      <w:r w:rsidRPr="00AF541F">
        <w:rPr>
          <w:rFonts w:ascii="Times New Roman" w:hAnsi="Times New Roman"/>
          <w:sz w:val="24"/>
          <w:szCs w:val="24"/>
        </w:rPr>
        <w:t>Decyzja RDOŚ w Kielcach w punktach I.2.21 – 24 zawiera ogólne sformułowania mające na celu ochronę wód oraz elementów hydromorfologiczncych rzek Silnica, Sufraganiec i Zalewu Kieleckiego. Pismem z 31 grudnia 2021 r. wezwano inwestora o wy</w:t>
      </w:r>
      <w:r w:rsidRPr="00AF541F">
        <w:rPr>
          <w:rFonts w:ascii="Times New Roman" w:hAnsi="Times New Roman"/>
          <w:sz w:val="24"/>
          <w:szCs w:val="24"/>
        </w:rPr>
        <w:t>jaśnienie ww. kwestii. Jednak ze względu na brak projektu budowlanego, inwestor na tym etapie postępowania nie miał wystarczającej wiedzy, aby było możliwe uszczegółowienie treści ww. warunków. Z tego powodu w punktach V.4. lit. b-e wskazano odpowiednio do</w:t>
      </w:r>
      <w:r w:rsidRPr="00AF541F">
        <w:rPr>
          <w:rFonts w:ascii="Times New Roman" w:hAnsi="Times New Roman"/>
          <w:sz w:val="24"/>
          <w:szCs w:val="24"/>
        </w:rPr>
        <w:t xml:space="preserve"> treści warunków sformułowanych przez organ I instancji zagadnienia związane z ochroną wód, które muszą zostać wyjaśnione na etapie ponownej oceny oddziaływania na środowisko. </w:t>
      </w:r>
    </w:p>
    <w:p w14:paraId="13699734" w14:textId="77777777" w:rsidR="00BA4845" w:rsidRPr="00AF541F" w:rsidRDefault="008541B8" w:rsidP="00AF541F">
      <w:pPr>
        <w:spacing w:after="0"/>
        <w:ind w:firstLine="709"/>
        <w:rPr>
          <w:rFonts w:ascii="Times New Roman" w:hAnsi="Times New Roman"/>
          <w:sz w:val="24"/>
          <w:szCs w:val="24"/>
        </w:rPr>
      </w:pPr>
      <w:r w:rsidRPr="00AF541F">
        <w:rPr>
          <w:rFonts w:ascii="Times New Roman" w:hAnsi="Times New Roman"/>
          <w:sz w:val="24"/>
          <w:szCs w:val="24"/>
        </w:rPr>
        <w:t>Ponadto w zreformowanym punkcie V.4. lit. a decyzji RDOŚ w Kielcach wskazano, s</w:t>
      </w:r>
      <w:r w:rsidRPr="00AF541F">
        <w:rPr>
          <w:rFonts w:ascii="Times New Roman" w:hAnsi="Times New Roman"/>
          <w:sz w:val="24"/>
          <w:szCs w:val="24"/>
        </w:rPr>
        <w:t>tosownie do treści wyjaśnień inwestora z 14 marca 2022 r., na konieczność dostosowania projektowanego systemu odwodnienia trasy S74 w zakresie wydajności urządzeń podczyszczających i przepustowości systemu, tak aby było możliwe dotrzymanie poziomu zanieczy</w:t>
      </w:r>
      <w:r w:rsidRPr="00AF541F">
        <w:rPr>
          <w:rFonts w:ascii="Times New Roman" w:hAnsi="Times New Roman"/>
          <w:sz w:val="24"/>
          <w:szCs w:val="24"/>
        </w:rPr>
        <w:t>szczeń wód opadowych i roztopowych odprowadzanych do rzek Silnica i Sufraganiec na poziomie, który określono jako nieoddziałujący na stan chemiczny tych JCWP, tj.: substancje ropopochodne: &lt; 15 mg/dm</w:t>
      </w:r>
      <w:r w:rsidRPr="00AF541F">
        <w:rPr>
          <w:rFonts w:ascii="Times New Roman" w:hAnsi="Times New Roman"/>
          <w:sz w:val="24"/>
          <w:szCs w:val="24"/>
          <w:vertAlign w:val="superscript"/>
        </w:rPr>
        <w:t>3</w:t>
      </w:r>
      <w:r w:rsidRPr="00AF541F">
        <w:rPr>
          <w:rFonts w:ascii="Times New Roman" w:hAnsi="Times New Roman"/>
          <w:sz w:val="24"/>
          <w:szCs w:val="24"/>
        </w:rPr>
        <w:t>, poziom zawiesiny: &lt; 16,4 mg/dm</w:t>
      </w:r>
      <w:r w:rsidRPr="00AF541F">
        <w:rPr>
          <w:rFonts w:ascii="Times New Roman" w:hAnsi="Times New Roman"/>
          <w:sz w:val="24"/>
          <w:szCs w:val="24"/>
          <w:vertAlign w:val="superscript"/>
        </w:rPr>
        <w:t>3</w:t>
      </w:r>
      <w:r w:rsidRPr="00AF541F">
        <w:rPr>
          <w:rFonts w:ascii="Times New Roman" w:hAnsi="Times New Roman"/>
          <w:sz w:val="24"/>
          <w:szCs w:val="24"/>
        </w:rPr>
        <w:t>.</w:t>
      </w:r>
    </w:p>
    <w:p w14:paraId="54DA74B7" w14:textId="77777777" w:rsidR="00BA4845" w:rsidRPr="00AF541F" w:rsidRDefault="008541B8" w:rsidP="00AF541F">
      <w:pPr>
        <w:spacing w:after="0"/>
        <w:ind w:firstLine="709"/>
        <w:rPr>
          <w:rFonts w:ascii="Times New Roman" w:hAnsi="Times New Roman"/>
          <w:sz w:val="24"/>
          <w:szCs w:val="24"/>
        </w:rPr>
      </w:pPr>
      <w:r w:rsidRPr="00AF541F">
        <w:rPr>
          <w:rFonts w:ascii="Times New Roman" w:hAnsi="Times New Roman"/>
          <w:sz w:val="24"/>
          <w:szCs w:val="24"/>
        </w:rPr>
        <w:t>W związku z uwagami p</w:t>
      </w:r>
      <w:r w:rsidRPr="00AF541F">
        <w:rPr>
          <w:rFonts w:ascii="Times New Roman" w:hAnsi="Times New Roman"/>
          <w:sz w:val="24"/>
          <w:szCs w:val="24"/>
        </w:rPr>
        <w:t>odnoszonymi w trakcie udziału społeczeństwa, dotyczącymi niewystarczającego określenia oddziaływania przedsięwzięcia na stosunki wodne w jego rejonie (budowa części trasy w tunelach) oraz niedostatecznego wyjaśnienia tych zagadnień przez inwestora w piśmie</w:t>
      </w:r>
      <w:r w:rsidRPr="00AF541F">
        <w:rPr>
          <w:rFonts w:ascii="Times New Roman" w:hAnsi="Times New Roman"/>
          <w:sz w:val="24"/>
          <w:szCs w:val="24"/>
        </w:rPr>
        <w:t xml:space="preserve"> z 14 marca 2022 r, uznano za konieczne szczegółowe doprecyzowanie ww. kwestii na etapie ponownej oceny oddziaływania na środowisko.</w:t>
      </w:r>
    </w:p>
    <w:p w14:paraId="5BBC6D9D" w14:textId="77777777" w:rsidR="00BA4845" w:rsidRPr="00AF541F" w:rsidRDefault="008541B8" w:rsidP="00AF541F">
      <w:pPr>
        <w:spacing w:after="0"/>
        <w:ind w:firstLine="709"/>
        <w:rPr>
          <w:rFonts w:ascii="Times New Roman" w:hAnsi="Times New Roman"/>
          <w:sz w:val="24"/>
          <w:szCs w:val="24"/>
        </w:rPr>
      </w:pPr>
      <w:r w:rsidRPr="00AF541F">
        <w:rPr>
          <w:rFonts w:ascii="Times New Roman" w:hAnsi="Times New Roman"/>
          <w:sz w:val="24"/>
          <w:szCs w:val="24"/>
        </w:rPr>
        <w:t xml:space="preserve">Z uwagi na wskazanie w sposób ogólny funkcji nowo wprowadzanych zadrzewień, wynikające z obecnego etapu projektowego (brak </w:t>
      </w:r>
      <w:r w:rsidRPr="00AF541F">
        <w:rPr>
          <w:rFonts w:ascii="Times New Roman" w:hAnsi="Times New Roman"/>
          <w:sz w:val="24"/>
          <w:szCs w:val="24"/>
        </w:rPr>
        <w:t>projektu budowlanego), organ odwoławczy uznał, że konieczne będzie w ramach ponownej oceny oddziaływania na środowisko dokonanie analizy czy projekt nasadzeń w wystarczającym stopniu zapewnia pełnienie funkcji izolującej przez zaprojektowaną roślinność, wo</w:t>
      </w:r>
      <w:r w:rsidRPr="00AF541F">
        <w:rPr>
          <w:rFonts w:ascii="Times New Roman" w:hAnsi="Times New Roman"/>
          <w:sz w:val="24"/>
          <w:szCs w:val="24"/>
        </w:rPr>
        <w:t>bec konieczności minimalizowania oddziaływania ruchu samochodowego o dużym natężeniu poprowadzonego planowanym odcinkiem trasy S74 przez środek miasta Kielce.</w:t>
      </w:r>
    </w:p>
    <w:p w14:paraId="66C617C5" w14:textId="77777777" w:rsidR="00BA4845" w:rsidRPr="00AF541F" w:rsidRDefault="008541B8" w:rsidP="00AF541F">
      <w:pPr>
        <w:spacing w:after="0"/>
        <w:ind w:firstLine="709"/>
        <w:rPr>
          <w:rFonts w:ascii="Times New Roman" w:hAnsi="Times New Roman"/>
          <w:sz w:val="24"/>
          <w:szCs w:val="24"/>
        </w:rPr>
      </w:pPr>
      <w:r w:rsidRPr="00AF541F">
        <w:rPr>
          <w:rFonts w:ascii="Times New Roman" w:hAnsi="Times New Roman"/>
          <w:sz w:val="24"/>
          <w:szCs w:val="24"/>
        </w:rPr>
        <w:t>W związku z niewystarczającymi wyjaśnieniami dotyczącymi obecności sowy uszatki w zasięgu oddziaływania przedsięwzięcia, organ odwoławczy uznał za niezbędne dokonanie inwentaryzacji występowania jej siedlisk oraz innych gatunków ptaków w ramach ponownej oc</w:t>
      </w:r>
      <w:r w:rsidRPr="00AF541F">
        <w:rPr>
          <w:rFonts w:ascii="Times New Roman" w:hAnsi="Times New Roman"/>
          <w:sz w:val="24"/>
          <w:szCs w:val="24"/>
        </w:rPr>
        <w:t>eny oddziaływania na środowisko. Umożliwi to odpowiednie zaplanowanie działań kompensujących, m. in. przez wywieszenie budek lęgowych.</w:t>
      </w:r>
    </w:p>
    <w:p w14:paraId="588AC472" w14:textId="77777777" w:rsidR="00BA4845" w:rsidRPr="00AF541F" w:rsidRDefault="008541B8" w:rsidP="00AF541F">
      <w:pPr>
        <w:spacing w:after="0"/>
        <w:ind w:firstLine="708"/>
        <w:rPr>
          <w:rFonts w:ascii="Times New Roman" w:hAnsi="Times New Roman"/>
          <w:sz w:val="24"/>
          <w:szCs w:val="24"/>
        </w:rPr>
      </w:pPr>
      <w:r w:rsidRPr="00AF541F">
        <w:rPr>
          <w:rFonts w:ascii="Times New Roman" w:hAnsi="Times New Roman"/>
          <w:sz w:val="24"/>
          <w:szCs w:val="24"/>
        </w:rPr>
        <w:lastRenderedPageBreak/>
        <w:t>Ponadto ze względu na to, że inwestor na obecnym etapie postępowania (ze względu na brak projektu budowlanego) nie posiad</w:t>
      </w:r>
      <w:r w:rsidRPr="00AF541F">
        <w:rPr>
          <w:rFonts w:ascii="Times New Roman" w:hAnsi="Times New Roman"/>
          <w:sz w:val="24"/>
          <w:szCs w:val="24"/>
        </w:rPr>
        <w:t>a wystarczającej wiedzy, co do zakresu prac związanych z wycinką ekosystemów leśnych w Kieleckim Obszarze Chronionego Krajobrazu, konieczne było wskazanie obowiązku oceny ostatecznego zakresu wycinki i ewentualnego sformułowania działań kompensujących na e</w:t>
      </w:r>
      <w:r w:rsidRPr="00AF541F">
        <w:rPr>
          <w:rFonts w:ascii="Times New Roman" w:hAnsi="Times New Roman"/>
          <w:sz w:val="24"/>
          <w:szCs w:val="24"/>
        </w:rPr>
        <w:t>tapie ponownej oceny oddziaływania na środowisko.</w:t>
      </w:r>
    </w:p>
    <w:p w14:paraId="5E9F281F" w14:textId="77777777" w:rsidR="00BA4845" w:rsidRPr="00AF541F" w:rsidRDefault="008541B8" w:rsidP="00AF541F">
      <w:pPr>
        <w:spacing w:after="0"/>
        <w:ind w:firstLine="708"/>
        <w:rPr>
          <w:rFonts w:ascii="Times New Roman" w:hAnsi="Times New Roman"/>
          <w:sz w:val="24"/>
          <w:szCs w:val="24"/>
        </w:rPr>
      </w:pPr>
      <w:r w:rsidRPr="00AF541F">
        <w:rPr>
          <w:rFonts w:ascii="Times New Roman" w:hAnsi="Times New Roman"/>
          <w:sz w:val="24"/>
          <w:szCs w:val="24"/>
        </w:rPr>
        <w:t xml:space="preserve">W związku z pismem inwestora z 27 kwietnia 2022 r. skorygowano błąd (punkt 13 i 20 niniejszej decyzji) dotyczący usytuowania zbiornika retencyjnego podziemnego wskazanego w punkcie II.1 lit. c decyzji </w:t>
      </w:r>
      <w:r w:rsidRPr="00AF541F">
        <w:rPr>
          <w:rFonts w:ascii="Times New Roman" w:hAnsi="Times New Roman"/>
          <w:sz w:val="24"/>
          <w:szCs w:val="24"/>
          <w:lang w:eastAsia="pl-PL" w:bidi="pl-PL"/>
        </w:rPr>
        <w:t xml:space="preserve">RDOŚ </w:t>
      </w:r>
      <w:r w:rsidRPr="00AF541F">
        <w:rPr>
          <w:rFonts w:ascii="Times New Roman" w:hAnsi="Times New Roman"/>
          <w:sz w:val="24"/>
          <w:szCs w:val="24"/>
          <w:lang w:eastAsia="pl-PL" w:bidi="pl-PL"/>
        </w:rPr>
        <w:t>w Kielcach</w:t>
      </w:r>
      <w:r w:rsidRPr="00AF541F">
        <w:rPr>
          <w:rFonts w:ascii="Times New Roman" w:hAnsi="Times New Roman"/>
          <w:sz w:val="24"/>
          <w:szCs w:val="24"/>
        </w:rPr>
        <w:t>, gdzie jego lokalizację określono po północnej stronie drogi S74 zamiast południowej. Błąd ten dotyczył również lokalizacji określonej w charakterystyce przedsięwzięcia, którą również zmieniono.</w:t>
      </w:r>
    </w:p>
    <w:p w14:paraId="1AD31DE2" w14:textId="77777777" w:rsidR="00BA4845" w:rsidRPr="00AF541F" w:rsidRDefault="008541B8" w:rsidP="00AF541F">
      <w:pPr>
        <w:pStyle w:val="Tekstpodstawowy"/>
        <w:spacing w:line="276" w:lineRule="auto"/>
        <w:ind w:firstLine="709"/>
        <w:rPr>
          <w:rFonts w:cs="Times New Roman"/>
          <w:szCs w:val="24"/>
        </w:rPr>
      </w:pPr>
      <w:r w:rsidRPr="00AF541F">
        <w:rPr>
          <w:rFonts w:cs="Times New Roman"/>
          <w:szCs w:val="24"/>
        </w:rPr>
        <w:t xml:space="preserve">W związku z wejściem w życie 17 lutego 2023 r. rozporządzenia Ministra Infrastruktury z 4 listopada 2022 r. w sprawie Planu Gospodarowania wodami na obszarze dorzecza Wisły (Dz. U. z 2023 r. poz. 300), uaktualniono informacje zawarte w raporcie w zakresie </w:t>
      </w:r>
      <w:r w:rsidRPr="00AF541F">
        <w:rPr>
          <w:rFonts w:cs="Times New Roman"/>
          <w:szCs w:val="24"/>
        </w:rPr>
        <w:t xml:space="preserve">analizy oddziaływania inwestycji na wody powierzchniowe oraz podziemne. W odpowiedzi na wezwanie GDOŚ z 29 stycznia 2024 r., znak: DOOŚ-WDŚZIL.420.29.2021.MKW.mk.31, </w:t>
      </w:r>
      <w:r w:rsidRPr="00AF541F">
        <w:rPr>
          <w:rFonts w:cs="Times New Roman"/>
          <w:iCs/>
          <w:szCs w:val="24"/>
        </w:rPr>
        <w:t xml:space="preserve">GDDKiA pismem z </w:t>
      </w:r>
      <w:r w:rsidRPr="00AF541F">
        <w:rPr>
          <w:rFonts w:cs="Times New Roman"/>
          <w:szCs w:val="24"/>
        </w:rPr>
        <w:t>29 lutego 2024 r. złożył dokument pn.: „Analiza oddziaływania w zakresie w</w:t>
      </w:r>
      <w:r w:rsidRPr="00AF541F">
        <w:rPr>
          <w:rFonts w:cs="Times New Roman"/>
          <w:szCs w:val="24"/>
        </w:rPr>
        <w:t>pływu na wody powierzchniowe i podziemne”.</w:t>
      </w:r>
    </w:p>
    <w:p w14:paraId="302E1ACE" w14:textId="77777777" w:rsidR="00BA4845" w:rsidRPr="00AF541F" w:rsidRDefault="008541B8" w:rsidP="00AF541F">
      <w:pPr>
        <w:pStyle w:val="Bezodstpw"/>
        <w:spacing w:line="276" w:lineRule="auto"/>
        <w:ind w:firstLine="708"/>
        <w:rPr>
          <w:rFonts w:ascii="Times New Roman" w:hAnsi="Times New Roman"/>
          <w:sz w:val="24"/>
          <w:szCs w:val="24"/>
        </w:rPr>
      </w:pPr>
      <w:r w:rsidRPr="00AF541F">
        <w:rPr>
          <w:rFonts w:ascii="Times New Roman" w:hAnsi="Times New Roman"/>
          <w:sz w:val="24"/>
          <w:szCs w:val="24"/>
        </w:rPr>
        <w:t>Z analizy ww. dokumentu wynika, że planowane przedsięwzięcie w wariancie inwestycyjnym przecina następujące jednolite części wód powierzchniowych, dalej JCWP:</w:t>
      </w:r>
    </w:p>
    <w:p w14:paraId="73C7110C" w14:textId="77777777" w:rsidR="00BA4845" w:rsidRPr="00AF541F" w:rsidRDefault="008541B8" w:rsidP="00AF541F">
      <w:pPr>
        <w:pStyle w:val="Akapitzlist"/>
        <w:numPr>
          <w:ilvl w:val="0"/>
          <w:numId w:val="17"/>
        </w:numPr>
        <w:spacing w:after="0"/>
        <w:ind w:left="426"/>
        <w:rPr>
          <w:rFonts w:ascii="Times New Roman" w:hAnsi="Times New Roman"/>
          <w:iCs/>
          <w:sz w:val="24"/>
          <w:szCs w:val="24"/>
        </w:rPr>
      </w:pPr>
      <w:r w:rsidRPr="00AF541F">
        <w:rPr>
          <w:rFonts w:ascii="Times New Roman" w:hAnsi="Times New Roman"/>
          <w:iCs/>
          <w:sz w:val="24"/>
          <w:szCs w:val="24"/>
        </w:rPr>
        <w:t>Sufraganiec PLRW20000621648269 (stary numer PLRW200062</w:t>
      </w:r>
      <w:r w:rsidRPr="00AF541F">
        <w:rPr>
          <w:rFonts w:ascii="Times New Roman" w:hAnsi="Times New Roman"/>
          <w:iCs/>
          <w:sz w:val="24"/>
          <w:szCs w:val="24"/>
        </w:rPr>
        <w:t>164869);</w:t>
      </w:r>
    </w:p>
    <w:p w14:paraId="36E5ECC0" w14:textId="77777777" w:rsidR="00BA4845" w:rsidRPr="00AF541F" w:rsidRDefault="008541B8" w:rsidP="00AF541F">
      <w:pPr>
        <w:pStyle w:val="Akapitzlist"/>
        <w:numPr>
          <w:ilvl w:val="0"/>
          <w:numId w:val="17"/>
        </w:numPr>
        <w:spacing w:after="0"/>
        <w:ind w:left="426"/>
        <w:rPr>
          <w:rFonts w:ascii="Times New Roman" w:hAnsi="Times New Roman"/>
          <w:iCs/>
          <w:sz w:val="24"/>
          <w:szCs w:val="24"/>
        </w:rPr>
      </w:pPr>
      <w:r w:rsidRPr="00AF541F">
        <w:rPr>
          <w:rFonts w:ascii="Times New Roman" w:hAnsi="Times New Roman"/>
          <w:iCs/>
          <w:sz w:val="24"/>
          <w:szCs w:val="24"/>
        </w:rPr>
        <w:t>Silnica PLRW20000621648289 (stary numer PLRW20006216488);</w:t>
      </w:r>
    </w:p>
    <w:p w14:paraId="2DB8511A" w14:textId="77777777" w:rsidR="00BA4845" w:rsidRPr="00AF541F" w:rsidRDefault="008541B8" w:rsidP="00AF541F">
      <w:pPr>
        <w:pStyle w:val="Akapitzlist"/>
        <w:numPr>
          <w:ilvl w:val="0"/>
          <w:numId w:val="17"/>
        </w:numPr>
        <w:spacing w:after="0"/>
        <w:ind w:left="426"/>
        <w:rPr>
          <w:rFonts w:ascii="Times New Roman" w:hAnsi="Times New Roman"/>
          <w:iCs/>
          <w:sz w:val="24"/>
          <w:szCs w:val="24"/>
        </w:rPr>
      </w:pPr>
      <w:r w:rsidRPr="00AF541F">
        <w:rPr>
          <w:rFonts w:ascii="Times New Roman" w:hAnsi="Times New Roman"/>
          <w:iCs/>
          <w:sz w:val="24"/>
          <w:szCs w:val="24"/>
        </w:rPr>
        <w:t>Lubrzanka od zb. Cedzyna do ujścia PLRW200003216449 (</w:t>
      </w:r>
      <w:r w:rsidRPr="00AF541F">
        <w:rPr>
          <w:rFonts w:ascii="Times New Roman" w:hAnsi="Times New Roman"/>
          <w:sz w:val="24"/>
          <w:szCs w:val="24"/>
        </w:rPr>
        <w:t>nazwa i numer zmienione nowym PGW – wcześniej</w:t>
      </w:r>
      <w:r w:rsidRPr="00AF541F">
        <w:rPr>
          <w:rFonts w:ascii="Times New Roman" w:hAnsi="Times New Roman"/>
          <w:iCs/>
          <w:sz w:val="24"/>
          <w:szCs w:val="24"/>
        </w:rPr>
        <w:t xml:space="preserve"> Czarna Nida od Pierzchnianki do Morawki z Lubrzanką (od Zalewu Cedzynia do ujścia PLRW2000</w:t>
      </w:r>
      <w:r w:rsidRPr="00AF541F">
        <w:rPr>
          <w:rFonts w:ascii="Times New Roman" w:hAnsi="Times New Roman"/>
          <w:iCs/>
          <w:sz w:val="24"/>
          <w:szCs w:val="24"/>
        </w:rPr>
        <w:t>8216459)).</w:t>
      </w:r>
    </w:p>
    <w:p w14:paraId="130C13A3" w14:textId="77777777" w:rsidR="00BA4845" w:rsidRPr="00AF541F" w:rsidRDefault="008541B8" w:rsidP="00AF541F">
      <w:pPr>
        <w:spacing w:after="0"/>
        <w:ind w:firstLine="708"/>
        <w:rPr>
          <w:rFonts w:ascii="Times New Roman" w:hAnsi="Times New Roman"/>
          <w:iCs/>
          <w:sz w:val="24"/>
          <w:szCs w:val="24"/>
        </w:rPr>
      </w:pPr>
      <w:r w:rsidRPr="00AF541F">
        <w:rPr>
          <w:rFonts w:ascii="Times New Roman" w:hAnsi="Times New Roman"/>
          <w:iCs/>
          <w:sz w:val="24"/>
          <w:szCs w:val="24"/>
        </w:rPr>
        <w:t xml:space="preserve">Planowana inwestycja zlokalizowana jest w całości w granicach Jednolitej Części Wód Podziemnych, dalej JCWPd, PLGW2000101. </w:t>
      </w:r>
    </w:p>
    <w:p w14:paraId="515A08BD" w14:textId="77777777" w:rsidR="00BA4845" w:rsidRPr="00AF541F" w:rsidRDefault="008541B8" w:rsidP="00AF541F">
      <w:pPr>
        <w:spacing w:after="0"/>
        <w:ind w:firstLine="708"/>
        <w:rPr>
          <w:rFonts w:ascii="Times New Roman" w:hAnsi="Times New Roman"/>
          <w:iCs/>
          <w:sz w:val="24"/>
          <w:szCs w:val="24"/>
        </w:rPr>
      </w:pPr>
      <w:r w:rsidRPr="00AF541F">
        <w:rPr>
          <w:rFonts w:ascii="Times New Roman" w:hAnsi="Times New Roman"/>
          <w:iCs/>
          <w:sz w:val="24"/>
          <w:szCs w:val="24"/>
        </w:rPr>
        <w:t xml:space="preserve">Z ww. aktualizacji wynika, że tylko w przypadku JCWP Sufraganiec nastąpiła zmiana statusu z silnie zmienionej części wód </w:t>
      </w:r>
      <w:r w:rsidRPr="00AF541F">
        <w:rPr>
          <w:rFonts w:ascii="Times New Roman" w:hAnsi="Times New Roman"/>
          <w:iCs/>
          <w:sz w:val="24"/>
          <w:szCs w:val="24"/>
        </w:rPr>
        <w:t>na naturalną część wód. Analiza potwierdziła wcześniejsze ustalenia raportu (i jego uzupełnień), że ze względu na zakres, charakter i skalę przedsięwzięcia nie wystąpi ryzyko negatywnego wpływu na osiągnięcie dobrego stanu wód i dobrego potencjału wód. Eta</w:t>
      </w:r>
      <w:r w:rsidRPr="00AF541F">
        <w:rPr>
          <w:rFonts w:ascii="Times New Roman" w:hAnsi="Times New Roman"/>
          <w:iCs/>
          <w:sz w:val="24"/>
          <w:szCs w:val="24"/>
        </w:rPr>
        <w:t>p realizacji z uwagi na stosowanie rozwiązań zawartych w decyzji nie będzie stanowił zagrożenia dla wód powierzchniowych oraz gospodarki gruntowo – wodnej. Realizacja inwestycji nie spowoduje naruszenia celów środowiskowych określonych w Planie Gospodarowa</w:t>
      </w:r>
      <w:r w:rsidRPr="00AF541F">
        <w:rPr>
          <w:rFonts w:ascii="Times New Roman" w:hAnsi="Times New Roman"/>
          <w:iCs/>
          <w:sz w:val="24"/>
          <w:szCs w:val="24"/>
        </w:rPr>
        <w:t>nia Wodami na obszarze Dorzecza Wisły oraz nie pogorszy aktualnego stanu wód.</w:t>
      </w:r>
    </w:p>
    <w:p w14:paraId="060E212A" w14:textId="77777777" w:rsidR="00BA4845" w:rsidRPr="00AF541F" w:rsidRDefault="008541B8" w:rsidP="00AF541F">
      <w:pPr>
        <w:spacing w:after="0"/>
        <w:ind w:firstLine="708"/>
        <w:rPr>
          <w:rFonts w:ascii="Times New Roman" w:hAnsi="Times New Roman"/>
          <w:iCs/>
          <w:sz w:val="24"/>
          <w:szCs w:val="24"/>
        </w:rPr>
      </w:pPr>
      <w:r w:rsidRPr="00AF541F">
        <w:rPr>
          <w:rFonts w:ascii="Times New Roman" w:hAnsi="Times New Roman"/>
          <w:iCs/>
          <w:sz w:val="24"/>
          <w:szCs w:val="24"/>
        </w:rPr>
        <w:t>W odniesieniu do wód podziemnych stwierdzono, że nie wystąpi ryzyko negatywnego wpływu na środowisko wodne oraz pogorszenie stanu wód. Realizacja inwestycji nie spowoduje nieosią</w:t>
      </w:r>
      <w:r w:rsidRPr="00AF541F">
        <w:rPr>
          <w:rFonts w:ascii="Times New Roman" w:hAnsi="Times New Roman"/>
          <w:iCs/>
          <w:sz w:val="24"/>
          <w:szCs w:val="24"/>
        </w:rPr>
        <w:t>gnięcia celów środowiskowych określonych w Planie Gospodarowania Wodami na obszarze Dorzecza Wisły oraz nie będzie mieć negatywnego wpływu na pogorszenie aktualnego stanu wód.</w:t>
      </w:r>
    </w:p>
    <w:p w14:paraId="671B0E50" w14:textId="77777777" w:rsidR="00BA4845" w:rsidRPr="00AF541F" w:rsidRDefault="008541B8" w:rsidP="00AF541F">
      <w:pPr>
        <w:spacing w:after="0"/>
        <w:ind w:firstLine="708"/>
        <w:rPr>
          <w:rFonts w:ascii="Times New Roman" w:hAnsi="Times New Roman"/>
          <w:sz w:val="24"/>
          <w:szCs w:val="24"/>
        </w:rPr>
      </w:pPr>
      <w:r w:rsidRPr="00AF541F">
        <w:rPr>
          <w:rFonts w:ascii="Times New Roman" w:hAnsi="Times New Roman"/>
          <w:sz w:val="24"/>
          <w:szCs w:val="24"/>
        </w:rPr>
        <w:t xml:space="preserve">GDOŚ podziela wniosek płynący również z uzasadnienia decyzji organu I instancji </w:t>
      </w:r>
      <w:r w:rsidRPr="00AF541F">
        <w:rPr>
          <w:rFonts w:ascii="Times New Roman" w:hAnsi="Times New Roman"/>
          <w:sz w:val="24"/>
          <w:szCs w:val="24"/>
        </w:rPr>
        <w:t xml:space="preserve">o braku znacząco negatywnego wpływu przedsięwzięcia na jednolite części wód, tym samym stwierdzając, że przedsięwzięcie nie wpływa negatywnie na możliwość osiągnięcia celów </w:t>
      </w:r>
      <w:r w:rsidRPr="00AF541F">
        <w:rPr>
          <w:rFonts w:ascii="Times New Roman" w:hAnsi="Times New Roman"/>
          <w:sz w:val="24"/>
          <w:szCs w:val="24"/>
        </w:rPr>
        <w:lastRenderedPageBreak/>
        <w:t>środowiskowych. W związku z powyższym, w trakcie postępowania odwoławczego nie było</w:t>
      </w:r>
      <w:r w:rsidRPr="00AF541F">
        <w:rPr>
          <w:rFonts w:ascii="Times New Roman" w:hAnsi="Times New Roman"/>
          <w:sz w:val="24"/>
          <w:szCs w:val="24"/>
        </w:rPr>
        <w:t xml:space="preserve"> konieczności ponownego uzgadniania realizacji przedsięwzięcia z organem właściwym do wydania oceny wodnoprawnej.</w:t>
      </w:r>
    </w:p>
    <w:p w14:paraId="14010CE6" w14:textId="77777777" w:rsidR="00BA4845" w:rsidRPr="00AF541F" w:rsidRDefault="008541B8" w:rsidP="00AF541F">
      <w:pPr>
        <w:pStyle w:val="Tekstpodstawowy"/>
        <w:spacing w:line="276" w:lineRule="auto"/>
        <w:ind w:firstLine="708"/>
        <w:rPr>
          <w:rFonts w:cs="Times New Roman"/>
          <w:szCs w:val="24"/>
        </w:rPr>
      </w:pPr>
      <w:r w:rsidRPr="00AF541F">
        <w:rPr>
          <w:rFonts w:cs="Times New Roman"/>
          <w:szCs w:val="24"/>
        </w:rPr>
        <w:t>W dalszej części uzasadnienia decyzji GDOŚ odniesie się do zarzutów podnoszonych w odwołaniach w podziale na zagadnienia, których dotyczą.</w:t>
      </w:r>
    </w:p>
    <w:p w14:paraId="0758945F" w14:textId="77777777" w:rsidR="00BA4845" w:rsidRPr="00AF541F" w:rsidRDefault="008541B8" w:rsidP="00AF541F">
      <w:pPr>
        <w:spacing w:after="0"/>
        <w:ind w:firstLine="708"/>
        <w:rPr>
          <w:rFonts w:ascii="Times New Roman" w:hAnsi="Times New Roman"/>
          <w:sz w:val="24"/>
          <w:szCs w:val="24"/>
        </w:rPr>
      </w:pPr>
      <w:r w:rsidRPr="00AF541F">
        <w:rPr>
          <w:rFonts w:ascii="Times New Roman" w:hAnsi="Times New Roman"/>
          <w:sz w:val="24"/>
          <w:szCs w:val="24"/>
        </w:rPr>
        <w:t>Odd</w:t>
      </w:r>
      <w:r w:rsidRPr="00AF541F">
        <w:rPr>
          <w:rFonts w:ascii="Times New Roman" w:hAnsi="Times New Roman"/>
          <w:sz w:val="24"/>
          <w:szCs w:val="24"/>
        </w:rPr>
        <w:t>ziaływanie na przyrodę</w:t>
      </w:r>
    </w:p>
    <w:p w14:paraId="6C40B88E" w14:textId="77777777" w:rsidR="00BA4845" w:rsidRPr="00AF541F" w:rsidRDefault="008541B8" w:rsidP="00AF541F">
      <w:pPr>
        <w:spacing w:after="0"/>
        <w:ind w:firstLine="708"/>
        <w:rPr>
          <w:rFonts w:ascii="Times New Roman" w:hAnsi="Times New Roman"/>
          <w:sz w:val="24"/>
          <w:szCs w:val="24"/>
        </w:rPr>
      </w:pPr>
      <w:r w:rsidRPr="00AF541F">
        <w:rPr>
          <w:rFonts w:ascii="Times New Roman" w:hAnsi="Times New Roman"/>
          <w:sz w:val="24"/>
          <w:szCs w:val="24"/>
        </w:rPr>
        <w:t>W związku z uwagami dotyczącymi konieczności określenia wpływu rozbudowy drogi na populację sów uszatek, zamieszkujących okolice ul. Konopnickiej należy wyjaśnić, że z danych przedłożonej inwentaryzacji przyrodniczej (załącznik 2.2 d</w:t>
      </w:r>
      <w:r w:rsidRPr="00AF541F">
        <w:rPr>
          <w:rFonts w:ascii="Times New Roman" w:hAnsi="Times New Roman"/>
          <w:sz w:val="24"/>
          <w:szCs w:val="24"/>
        </w:rPr>
        <w:t xml:space="preserve">o raportu) nie wynika, aby w zasięgu drogi znajdowało się siedlisko uszatki </w:t>
      </w:r>
      <w:r w:rsidRPr="00AF541F">
        <w:rPr>
          <w:rFonts w:ascii="Times New Roman" w:hAnsi="Times New Roman"/>
          <w:i/>
          <w:iCs/>
          <w:sz w:val="24"/>
          <w:szCs w:val="24"/>
        </w:rPr>
        <w:t>Asio otus</w:t>
      </w:r>
      <w:r w:rsidRPr="00AF541F">
        <w:rPr>
          <w:rFonts w:ascii="Times New Roman" w:hAnsi="Times New Roman"/>
          <w:sz w:val="24"/>
          <w:szCs w:val="24"/>
        </w:rPr>
        <w:t>. Niemniej jednak w ocenie organu odwoławczego przeprowadzone inwentaryzacje mogą być nieaktualne (zostały wykonane 12-4 lata temu), wobec czego wezwano inwestora do udzie</w:t>
      </w:r>
      <w:r w:rsidRPr="00AF541F">
        <w:rPr>
          <w:rFonts w:ascii="Times New Roman" w:hAnsi="Times New Roman"/>
          <w:sz w:val="24"/>
          <w:szCs w:val="24"/>
        </w:rPr>
        <w:t>lenia wyjaśnień w tym zakresie. Wyjaśnienia przedłożone pismem z 4 marca 2022 r. w ww. kwestii organ odwoławczy uznał za niewystarczające, gdyż wskazano w nich, w odniesieniu do gatunku uszatki, że „ze względu na bazę pokarmową, którą stanowią gryzonie i d</w:t>
      </w:r>
      <w:r w:rsidRPr="00AF541F">
        <w:rPr>
          <w:rFonts w:ascii="Times New Roman" w:hAnsi="Times New Roman"/>
          <w:sz w:val="24"/>
          <w:szCs w:val="24"/>
        </w:rPr>
        <w:t>robne ssaki, jej siedliskowanie w obszarze zurbanizowanym (a tym bardziej w rejonie dużego osiedla mieszkalnego) jest mało prawdopodobne”. Należy zauważyć, że gatunek tej sowy bytuje w miastach i wskazuje się go jako typowo występujący na obszarach zurbani</w:t>
      </w:r>
      <w:r w:rsidRPr="00AF541F">
        <w:rPr>
          <w:rFonts w:ascii="Times New Roman" w:hAnsi="Times New Roman"/>
          <w:sz w:val="24"/>
          <w:szCs w:val="24"/>
        </w:rPr>
        <w:t xml:space="preserve">zowanych („Pokarm uszatki Asio otus na zimowisku w Siedlcach. </w:t>
      </w:r>
      <w:r w:rsidRPr="00AF541F">
        <w:rPr>
          <w:rFonts w:ascii="Times New Roman" w:hAnsi="Times New Roman"/>
          <w:sz w:val="24"/>
          <w:szCs w:val="24"/>
          <w:lang w:val="en-US"/>
        </w:rPr>
        <w:t>Diet of the long-eared owl Asio otus at the wintering site in Siedlce” P. Stolarz i in., 2018 r., Kulon 23; Sowy naszych miast. Owls in Polish cities. J. Wiącek, Chrońmy Przyr. Ojcz. 71 (1): 17–</w:t>
      </w:r>
      <w:r w:rsidRPr="00AF541F">
        <w:rPr>
          <w:rFonts w:ascii="Times New Roman" w:hAnsi="Times New Roman"/>
          <w:sz w:val="24"/>
          <w:szCs w:val="24"/>
          <w:lang w:val="en-US"/>
        </w:rPr>
        <w:t xml:space="preserve">27, 2015 r.). </w:t>
      </w:r>
      <w:r w:rsidRPr="00AF541F">
        <w:rPr>
          <w:rFonts w:ascii="Times New Roman" w:hAnsi="Times New Roman"/>
          <w:sz w:val="24"/>
          <w:szCs w:val="24"/>
        </w:rPr>
        <w:t>Również informacje historyczne z terenu Kielc wskazują na występowanie stanowisk lęgowych uszatki w rejonie Zalewu Kieleckiego (2006 r.). Zatem powyższą argumentację inwestora należy uznać za niewystarczającą, tym bardziej, że wskazuje, że „n</w:t>
      </w:r>
      <w:r w:rsidRPr="00AF541F">
        <w:rPr>
          <w:rFonts w:ascii="Times New Roman" w:hAnsi="Times New Roman"/>
          <w:sz w:val="24"/>
          <w:szCs w:val="24"/>
        </w:rPr>
        <w:t>ie można jednak wykluczyć przypadkowej obecności uszatki w rejonie przedsięwzięcia”. W związku z powyższym organ odwoławczy w punkcie 19 swojej decyzji (zmiana punktu V.4 decyzji RDOŚ w Kielcach) nałożył obowiązek przeprowadzenia inwentaryzacji występowani</w:t>
      </w:r>
      <w:r w:rsidRPr="00AF541F">
        <w:rPr>
          <w:rFonts w:ascii="Times New Roman" w:hAnsi="Times New Roman"/>
          <w:sz w:val="24"/>
          <w:szCs w:val="24"/>
        </w:rPr>
        <w:t xml:space="preserve">a gatunku uszatki na etapie ponownej oceny oddziaływania na środowisko w celu określenia konieczności podjęcia ewentualnych działań minimalizujących lub kompensujących. </w:t>
      </w:r>
    </w:p>
    <w:p w14:paraId="09F51AB2" w14:textId="4ED531D1" w:rsidR="00BA4845" w:rsidRPr="00AF541F" w:rsidRDefault="008541B8" w:rsidP="00AF541F">
      <w:pPr>
        <w:spacing w:after="0"/>
        <w:ind w:firstLine="708"/>
        <w:rPr>
          <w:rFonts w:ascii="Times New Roman" w:hAnsi="Times New Roman"/>
          <w:sz w:val="24"/>
          <w:szCs w:val="24"/>
        </w:rPr>
      </w:pPr>
      <w:r w:rsidRPr="00AF541F">
        <w:rPr>
          <w:rFonts w:ascii="Times New Roman" w:hAnsi="Times New Roman"/>
          <w:sz w:val="24"/>
          <w:szCs w:val="24"/>
        </w:rPr>
        <w:t xml:space="preserve">W związku z zarzutami </w:t>
      </w:r>
      <w:r>
        <w:rPr>
          <w:rFonts w:ascii="Times New Roman" w:hAnsi="Times New Roman"/>
          <w:sz w:val="24"/>
          <w:szCs w:val="24"/>
        </w:rPr>
        <w:t>(…)</w:t>
      </w:r>
      <w:r w:rsidRPr="00AF541F">
        <w:rPr>
          <w:rFonts w:ascii="Times New Roman" w:hAnsi="Times New Roman"/>
          <w:sz w:val="24"/>
          <w:szCs w:val="24"/>
        </w:rPr>
        <w:t xml:space="preserve">, </w:t>
      </w:r>
      <w:r>
        <w:rPr>
          <w:rFonts w:ascii="Times New Roman" w:hAnsi="Times New Roman"/>
          <w:sz w:val="24"/>
          <w:szCs w:val="24"/>
        </w:rPr>
        <w:t>(…)</w:t>
      </w:r>
      <w:r w:rsidRPr="00AF541F">
        <w:rPr>
          <w:rFonts w:ascii="Times New Roman" w:hAnsi="Times New Roman"/>
          <w:sz w:val="24"/>
          <w:szCs w:val="24"/>
        </w:rPr>
        <w:t>, podniesionymi w odwołaniach</w:t>
      </w:r>
      <w:r w:rsidRPr="00AF541F">
        <w:rPr>
          <w:rFonts w:ascii="Times New Roman" w:hAnsi="Times New Roman"/>
          <w:sz w:val="24"/>
          <w:szCs w:val="24"/>
        </w:rPr>
        <w:t>, jak również w trakcie udziału społeczeństwa, dotyczącymi sprawdzenia rzetelności inwentaryzacji przyrodniczej oraz uaktualnienia danych dotyczących środowiska na rok 2021 r., a także w zakresie inwentaryzacji ssaków należy wskazać, że pomimo pewnych brak</w:t>
      </w:r>
      <w:r w:rsidRPr="00AF541F">
        <w:rPr>
          <w:rFonts w:ascii="Times New Roman" w:hAnsi="Times New Roman"/>
          <w:sz w:val="24"/>
          <w:szCs w:val="24"/>
        </w:rPr>
        <w:t xml:space="preserve">ów, dane przedłożonej inwentaryzacji pozwalają określić wpływ planowanej inwestycji na środowisko i sformułować działania minimalizujące jej oddziaływanie. </w:t>
      </w:r>
      <w:bookmarkStart w:id="11" w:name="_Hlk181648791"/>
      <w:r w:rsidRPr="00AF541F">
        <w:rPr>
          <w:rFonts w:ascii="Times New Roman" w:hAnsi="Times New Roman"/>
          <w:sz w:val="24"/>
          <w:szCs w:val="24"/>
        </w:rPr>
        <w:t>W celu wyeliminowania bądź zminimalizowania możliwości oddziaływania inwestycji na gatunki chronione</w:t>
      </w:r>
      <w:r w:rsidRPr="00AF541F">
        <w:rPr>
          <w:rFonts w:ascii="Times New Roman" w:hAnsi="Times New Roman"/>
          <w:sz w:val="24"/>
          <w:szCs w:val="24"/>
        </w:rPr>
        <w:t xml:space="preserve"> nałożono obowiązek wykonania przed wycinką inwentaryzacji drzew mogących stanowić ich siedlisko (o obwodzie pnia na wysokości 5 cm wynoszącym 50 cm), pod kątem obecności chronionej lichenobioty oraz schronień nietoperzy.</w:t>
      </w:r>
      <w:bookmarkEnd w:id="11"/>
      <w:r w:rsidRPr="00AF541F">
        <w:rPr>
          <w:rFonts w:ascii="Times New Roman" w:hAnsi="Times New Roman"/>
          <w:sz w:val="24"/>
          <w:szCs w:val="24"/>
        </w:rPr>
        <w:t xml:space="preserve"> Ponadto nałożono obowiązek wykonan</w:t>
      </w:r>
      <w:r w:rsidRPr="00AF541F">
        <w:rPr>
          <w:rFonts w:ascii="Times New Roman" w:hAnsi="Times New Roman"/>
          <w:sz w:val="24"/>
          <w:szCs w:val="24"/>
        </w:rPr>
        <w:t xml:space="preserve">ia inwentaryzacji awifauny w ramach ponownej oceny oddziaływania na środowisko, w celu nałożenia adekwatnych działań kompensujących (jeśli zostanie stwierdzona konieczność ich wykonania). W kwestii obecności ssaków, w piśmie z 14 marca 2022 r. wyjaśniono, </w:t>
      </w:r>
      <w:r w:rsidRPr="00AF541F">
        <w:rPr>
          <w:rFonts w:ascii="Times New Roman" w:hAnsi="Times New Roman"/>
          <w:sz w:val="24"/>
          <w:szCs w:val="24"/>
        </w:rPr>
        <w:t xml:space="preserve">że w ramach przeprowadzonej inwentaryzacji przyrodniczej nie stwierdzono tras migracyjnych zwierząt. Ponadto przeprowadzono kwerendę zgłoszeń kierowanych do GDDKiA oraz MZD, </w:t>
      </w:r>
      <w:r w:rsidRPr="00AF541F">
        <w:rPr>
          <w:rFonts w:ascii="Times New Roman" w:hAnsi="Times New Roman"/>
          <w:sz w:val="24"/>
          <w:szCs w:val="24"/>
        </w:rPr>
        <w:lastRenderedPageBreak/>
        <w:t>związanych z kolizjami pojazdów ze zwierzętami na tym odcinku drogi krajowej nr 74</w:t>
      </w:r>
      <w:r w:rsidRPr="00AF541F">
        <w:rPr>
          <w:rFonts w:ascii="Times New Roman" w:hAnsi="Times New Roman"/>
          <w:sz w:val="24"/>
          <w:szCs w:val="24"/>
        </w:rPr>
        <w:t>. Z posiadanych przez nich informacji wynika, że na rozpatrywanym odcinku nie sygnalizowano żadnych zdarzeń z udziałem zwierząt. Również służby miejskie (Straż Miejska) nie sygnalizowały tego typu zdarzeń. W związku z powyższym organ odwoławczy uznał za wy</w:t>
      </w:r>
      <w:r w:rsidRPr="00AF541F">
        <w:rPr>
          <w:rFonts w:ascii="Times New Roman" w:hAnsi="Times New Roman"/>
          <w:sz w:val="24"/>
          <w:szCs w:val="24"/>
        </w:rPr>
        <w:t xml:space="preserve">starczające działania minimalizujące: dokonanie tymczasowych wygrodzeń herpetologicznych w rejonie rzeki Silnicy i Zalewu Kieleckiego, a także zapewnienie nadzoru herpetologicznego/teriologicznego, którego zadaniem będzie odławianie płazów i małych ssaków </w:t>
      </w:r>
      <w:r w:rsidRPr="00AF541F">
        <w:rPr>
          <w:rFonts w:ascii="Times New Roman" w:hAnsi="Times New Roman"/>
          <w:sz w:val="24"/>
          <w:szCs w:val="24"/>
        </w:rPr>
        <w:t>z terenu budowy oraz w razie potrzeby określanie miejsca dodatkowych wygrodzeń.</w:t>
      </w:r>
    </w:p>
    <w:p w14:paraId="1B0DE2ED" w14:textId="1F5CAD5D" w:rsidR="00BA4845" w:rsidRPr="00AF541F" w:rsidRDefault="008541B8" w:rsidP="00AF541F">
      <w:pPr>
        <w:spacing w:after="0"/>
        <w:ind w:firstLine="708"/>
        <w:rPr>
          <w:rFonts w:ascii="Times New Roman" w:hAnsi="Times New Roman"/>
          <w:sz w:val="24"/>
          <w:szCs w:val="24"/>
        </w:rPr>
      </w:pPr>
      <w:r w:rsidRPr="00AF541F">
        <w:rPr>
          <w:rFonts w:ascii="Times New Roman" w:hAnsi="Times New Roman"/>
          <w:sz w:val="24"/>
          <w:szCs w:val="24"/>
        </w:rPr>
        <w:t xml:space="preserve">W odniesieniu do uwagi m.in. </w:t>
      </w:r>
      <w:r>
        <w:rPr>
          <w:rFonts w:ascii="Times New Roman" w:hAnsi="Times New Roman"/>
          <w:sz w:val="24"/>
          <w:szCs w:val="24"/>
        </w:rPr>
        <w:t>(…)</w:t>
      </w:r>
      <w:r w:rsidRPr="00AF541F">
        <w:rPr>
          <w:rFonts w:ascii="Times New Roman" w:hAnsi="Times New Roman"/>
          <w:sz w:val="24"/>
          <w:szCs w:val="24"/>
        </w:rPr>
        <w:t xml:space="preserve">i </w:t>
      </w:r>
      <w:r>
        <w:rPr>
          <w:rFonts w:ascii="Times New Roman" w:hAnsi="Times New Roman"/>
          <w:sz w:val="24"/>
          <w:szCs w:val="24"/>
        </w:rPr>
        <w:t>(…)</w:t>
      </w:r>
      <w:r w:rsidRPr="00AF541F">
        <w:rPr>
          <w:rFonts w:ascii="Times New Roman" w:hAnsi="Times New Roman"/>
          <w:sz w:val="24"/>
          <w:szCs w:val="24"/>
        </w:rPr>
        <w:t>zgłoszonej w trakcie udziału społeczeństwa, dotyczącej przedstawienia wpływu inwestycji na Kielecki Obszar Chronionego Kraj</w:t>
      </w:r>
      <w:r w:rsidRPr="00AF541F">
        <w:rPr>
          <w:rFonts w:ascii="Times New Roman" w:hAnsi="Times New Roman"/>
          <w:sz w:val="24"/>
          <w:szCs w:val="24"/>
        </w:rPr>
        <w:t>obrazu z odniesieniem się do zakazów obowiązujących na terenie ww. obszaru, należy wskazać, że organ I instancji w uzasadnieniu decyzji prawidłowo podał, że na mocy art. 24 ust. 2 pkt 3 ustawy z dnia 16 kwietnia 2004 r. o ochronie przyrody, zakazy obowiązu</w:t>
      </w:r>
      <w:r w:rsidRPr="00AF541F">
        <w:rPr>
          <w:rFonts w:ascii="Times New Roman" w:hAnsi="Times New Roman"/>
          <w:sz w:val="24"/>
          <w:szCs w:val="24"/>
        </w:rPr>
        <w:t>jące na terenie Kieleckiego Obszaru Chronionego Krajobrazu nie obowiązują w stosunku do planowanej inwestycji, ze względu na to, że stanowi ona cel publiczny w rozumieniu art. 6 pkt 1 ustawy z 21 sierpnia 1997 r. o gospodarce nieruchomościami (Dz. U. z 202</w:t>
      </w:r>
      <w:r w:rsidRPr="00AF541F">
        <w:rPr>
          <w:rFonts w:ascii="Times New Roman" w:hAnsi="Times New Roman"/>
          <w:sz w:val="24"/>
          <w:szCs w:val="24"/>
        </w:rPr>
        <w:t>4 r. poz. 1145).</w:t>
      </w:r>
      <w:r w:rsidRPr="00AF541F">
        <w:rPr>
          <w:rFonts w:ascii="Times New Roman" w:hAnsi="Times New Roman"/>
          <w:sz w:val="24"/>
          <w:szCs w:val="24"/>
          <w:lang w:eastAsia="pl-PL"/>
        </w:rPr>
        <w:t xml:space="preserve"> </w:t>
      </w:r>
    </w:p>
    <w:p w14:paraId="7EC763C7" w14:textId="77777777" w:rsidR="00BA4845" w:rsidRPr="00AF541F" w:rsidRDefault="008541B8" w:rsidP="00AF541F">
      <w:pPr>
        <w:spacing w:after="0"/>
        <w:ind w:firstLine="708"/>
        <w:rPr>
          <w:rFonts w:ascii="Times New Roman" w:hAnsi="Times New Roman"/>
          <w:sz w:val="24"/>
          <w:szCs w:val="24"/>
        </w:rPr>
      </w:pPr>
      <w:r w:rsidRPr="00AF541F">
        <w:rPr>
          <w:rFonts w:ascii="Times New Roman" w:hAnsi="Times New Roman"/>
          <w:sz w:val="24"/>
          <w:szCs w:val="24"/>
        </w:rPr>
        <w:t>Planowane przedsięwzięcie w niewielkich fragmentach biegnie w granicach ww. Obszaru Chronionego Krajobrazu. Zgodnie z treścią uchwały nr XLI/729/10 Sejmiku Województwa Świętokrzyskiego z dnia 27 września 2010 r. w sprawie wyznaczenia Kiel</w:t>
      </w:r>
      <w:r w:rsidRPr="00AF541F">
        <w:rPr>
          <w:rFonts w:ascii="Times New Roman" w:hAnsi="Times New Roman"/>
          <w:sz w:val="24"/>
          <w:szCs w:val="24"/>
        </w:rPr>
        <w:t>eckiego Obszaru Chronionego Krajobrazu (Dz. Urz. Woj. Świętokrz. z 2010 r. Nr 293 poz. 3020), trasa projektowanego odcinka drogi S74 biegnie na niewielkim odcinku (ok. 100 m) obrzeżami strefy krajobrazowej B, obejmującej tereny ekosystemów leśnych, muraw i</w:t>
      </w:r>
      <w:r w:rsidRPr="00AF541F">
        <w:rPr>
          <w:rFonts w:ascii="Times New Roman" w:hAnsi="Times New Roman"/>
          <w:sz w:val="24"/>
          <w:szCs w:val="24"/>
        </w:rPr>
        <w:t xml:space="preserve"> zarośli kserotermicznych, istniejącej i planowanej do urządzenia zieleni miejskiej, cmentarzy i ogrodów działkowych, na odcinku ok. 130 m przebiega przez strefę krajobrazową A – tereny dolin rzecznych i cieków wodnych, narażone na zalewanie wielkimi wodam</w:t>
      </w:r>
      <w:r w:rsidRPr="00AF541F">
        <w:rPr>
          <w:rFonts w:ascii="Times New Roman" w:hAnsi="Times New Roman"/>
          <w:sz w:val="24"/>
          <w:szCs w:val="24"/>
        </w:rPr>
        <w:t>i oraz pełniące funkcje korytarzy ekologicznych pomiędzy obszarami chronionymi (dotyczy rzeki Silnica, a także ujścia kanalizacji deszczowej do rzeki Sufraganiec), a także na odcinku ok. 320 m biegnie obrzeżami strefy krajobrazowej C – tereny rolne, tereny</w:t>
      </w:r>
      <w:r w:rsidRPr="00AF541F">
        <w:rPr>
          <w:rFonts w:ascii="Times New Roman" w:hAnsi="Times New Roman"/>
          <w:sz w:val="24"/>
          <w:szCs w:val="24"/>
        </w:rPr>
        <w:t xml:space="preserve"> istniejącej i planowanej zabudowy, rekreacji, sportu i wypoczynku wraz z zielenią towarzyszącą (tereny zabudowane i zieleni przy Zalewie Kieleckim). Należy wskazać, że projektowana inwestycja będzie realizowana w głównej mierze po trasach istniejących dró</w:t>
      </w:r>
      <w:r w:rsidRPr="00AF541F">
        <w:rPr>
          <w:rFonts w:ascii="Times New Roman" w:hAnsi="Times New Roman"/>
          <w:sz w:val="24"/>
          <w:szCs w:val="24"/>
        </w:rPr>
        <w:t>g (ul. Jesionowej i ul. Łódzkiej). Wobec powyższego należy podkreślić, że planowane przedsięwzięcie nie wpłynie na ustalenia w zakresie czynnej ochrony ekosystemów w wyżej wymienionych strefach. Nasadzenia zastępcze o funkcji zieleni izolacyjnej i ozdobnej</w:t>
      </w:r>
      <w:r w:rsidRPr="00AF541F">
        <w:rPr>
          <w:rFonts w:ascii="Times New Roman" w:hAnsi="Times New Roman"/>
          <w:sz w:val="24"/>
          <w:szCs w:val="24"/>
        </w:rPr>
        <w:t xml:space="preserve"> projektowane wzdłuż trasy S74 spowodują, że założenia inwestycji nie będą niezgodne z zapisami § 4 ust 1 lit. f oraz ust 2 lit. a uchwały w sprawie wyznaczenia Kieleckiego Obszaru Chronionego Krajobrazu, związanymi z rozwojem i kształtowaniem terenów ziel</w:t>
      </w:r>
      <w:r w:rsidRPr="00AF541F">
        <w:rPr>
          <w:rFonts w:ascii="Times New Roman" w:hAnsi="Times New Roman"/>
          <w:sz w:val="24"/>
          <w:szCs w:val="24"/>
        </w:rPr>
        <w:t>eni w poszczególnych strefach krajobrazu. Ponadto z uwagi na poprowadzenie drogi ponad rzeką Silnica i Zalewu Kieleckiego, które są w znacznym stopniu przekształcone antropogenicznie (Silnica stanowi silnie zmienioną część wód), jak również ingerencją w ko</w:t>
      </w:r>
      <w:r w:rsidRPr="00AF541F">
        <w:rPr>
          <w:rFonts w:ascii="Times New Roman" w:hAnsi="Times New Roman"/>
          <w:sz w:val="24"/>
          <w:szCs w:val="24"/>
        </w:rPr>
        <w:t xml:space="preserve">ryto rzeki Sufraganiec na niewielkim odcinku (40 m), założenia inwestycji nie będą niezgodne z zapisami </w:t>
      </w:r>
      <w:bookmarkStart w:id="12" w:name="_Hlk105720310"/>
      <w:r w:rsidRPr="00AF541F">
        <w:rPr>
          <w:rFonts w:ascii="Times New Roman" w:hAnsi="Times New Roman"/>
          <w:sz w:val="24"/>
          <w:szCs w:val="24"/>
        </w:rPr>
        <w:t xml:space="preserve">§ 4 ust 1 </w:t>
      </w:r>
      <w:bookmarkEnd w:id="12"/>
      <w:r w:rsidRPr="00AF541F">
        <w:rPr>
          <w:rFonts w:ascii="Times New Roman" w:hAnsi="Times New Roman"/>
          <w:sz w:val="24"/>
          <w:szCs w:val="24"/>
        </w:rPr>
        <w:t>lit. d oraz lit g ww. uchwały związanymi z zachowaniem w stanie zbliżonym do naturalnego dolin rzek, zachowaniem korytarzy ekologicznych w sys</w:t>
      </w:r>
      <w:r w:rsidRPr="00AF541F">
        <w:rPr>
          <w:rFonts w:ascii="Times New Roman" w:hAnsi="Times New Roman"/>
          <w:sz w:val="24"/>
          <w:szCs w:val="24"/>
        </w:rPr>
        <w:t xml:space="preserve">temie powiązań przyrodniczych. Działania minimalizujące dotyczące stosowania materiałów pochodzenia naturalnego do prac w rejonie </w:t>
      </w:r>
      <w:r w:rsidRPr="00AF541F">
        <w:rPr>
          <w:rFonts w:ascii="Times New Roman" w:hAnsi="Times New Roman"/>
          <w:sz w:val="24"/>
          <w:szCs w:val="24"/>
        </w:rPr>
        <w:lastRenderedPageBreak/>
        <w:t>rzeki Silnicy, Sufraganiec, Zalewu Kieleckiego będą niwelować ewentualne oddziaływanie na elementy hydromorfologiczne tych eko</w:t>
      </w:r>
      <w:r w:rsidRPr="00AF541F">
        <w:rPr>
          <w:rFonts w:ascii="Times New Roman" w:hAnsi="Times New Roman"/>
          <w:sz w:val="24"/>
          <w:szCs w:val="24"/>
        </w:rPr>
        <w:t>systemów. Ponadto decyzja o środowiskowych uwarunkowaniach zawiera zapisy dotyczące stworzenia możliwości odtworzenia połączenia ekologicznego odcinków rzeki Silnica powyżej i poniżej urządzenia piętrzącego OH-1. Zaplanowane w decyzji działania w celu ochr</w:t>
      </w:r>
      <w:r w:rsidRPr="00AF541F">
        <w:rPr>
          <w:rFonts w:ascii="Times New Roman" w:hAnsi="Times New Roman"/>
          <w:sz w:val="24"/>
          <w:szCs w:val="24"/>
        </w:rPr>
        <w:t xml:space="preserve">ony gatunków płazów, ichtiofauny, małych ssaków, ptaków na etapie budowy i eksploatacji inwestycji będą w zgodzie z zapisami </w:t>
      </w:r>
      <w:bookmarkStart w:id="13" w:name="_Hlk105747236"/>
      <w:r w:rsidRPr="00AF541F">
        <w:rPr>
          <w:rFonts w:ascii="Times New Roman" w:hAnsi="Times New Roman"/>
          <w:sz w:val="24"/>
          <w:szCs w:val="24"/>
        </w:rPr>
        <w:t>§ 4 ust 1</w:t>
      </w:r>
      <w:bookmarkEnd w:id="13"/>
      <w:r w:rsidRPr="00AF541F">
        <w:rPr>
          <w:rFonts w:ascii="Times New Roman" w:hAnsi="Times New Roman"/>
          <w:sz w:val="24"/>
          <w:szCs w:val="24"/>
        </w:rPr>
        <w:t xml:space="preserve"> uchwały dotyczącymi ochrony stanowisk chronionych gatunków roślin, zwierząt i grzybów. Z pisma inwestora z 14 marca 2022 </w:t>
      </w:r>
      <w:r w:rsidRPr="00AF541F">
        <w:rPr>
          <w:rFonts w:ascii="Times New Roman" w:hAnsi="Times New Roman"/>
          <w:sz w:val="24"/>
          <w:szCs w:val="24"/>
        </w:rPr>
        <w:t>r. wynika, że wycinka ekosystemów leśnych w Kieleckim Obszarze Chronionego Krajobrazu będzie mniejsza niż założono w raporcie, co zostanie doprecyzowane na etapie ponownej oceny oddziaływania na środowisko, gdy będą znane założenia projektu budowlanego. Wo</w:t>
      </w:r>
      <w:r w:rsidRPr="00AF541F">
        <w:rPr>
          <w:rFonts w:ascii="Times New Roman" w:hAnsi="Times New Roman"/>
          <w:sz w:val="24"/>
          <w:szCs w:val="24"/>
        </w:rPr>
        <w:t>bec powyższego, jak również ze względu na zaplanowanie trasy S74 po trasie istniejącej drogi, nie fragmentując terenów leśnych, należy uznać że założenia inwestycji nie będą niezgodne z zapisami § 4 ust 1 uchwały dotyczącymi utrzymania ciągłości i trwałośc</w:t>
      </w:r>
      <w:r w:rsidRPr="00AF541F">
        <w:rPr>
          <w:rFonts w:ascii="Times New Roman" w:hAnsi="Times New Roman"/>
          <w:sz w:val="24"/>
          <w:szCs w:val="24"/>
        </w:rPr>
        <w:t xml:space="preserve">i ekosystemów leśnych. </w:t>
      </w:r>
    </w:p>
    <w:p w14:paraId="424BC6A6"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ab/>
        <w:t>Emisja do powietrza, oddziaływanie akustyczne i emisja drgań</w:t>
      </w:r>
    </w:p>
    <w:p w14:paraId="7010A3CC" w14:textId="77777777" w:rsidR="00BA4845" w:rsidRPr="00AF541F" w:rsidRDefault="008541B8" w:rsidP="00AF541F">
      <w:pPr>
        <w:pStyle w:val="Tekstpodstawowy"/>
        <w:spacing w:line="276" w:lineRule="auto"/>
        <w:ind w:firstLine="709"/>
        <w:rPr>
          <w:rFonts w:cs="Times New Roman"/>
          <w:szCs w:val="24"/>
        </w:rPr>
      </w:pPr>
      <w:r w:rsidRPr="00AF541F">
        <w:rPr>
          <w:rFonts w:cs="Times New Roman"/>
          <w:szCs w:val="24"/>
        </w:rPr>
        <w:t>Na wstępie podkreślić należy, że przeprowadzona ocena oddziaływania przedsięwzięcia na środowisko (obejmująca także nieruchomości wskazywane w odwołaniach) wykazała, że w</w:t>
      </w:r>
      <w:r w:rsidRPr="00AF541F">
        <w:rPr>
          <w:rFonts w:cs="Times New Roman"/>
          <w:szCs w:val="24"/>
        </w:rPr>
        <w:t xml:space="preserve"> związku z jego realizacją:</w:t>
      </w:r>
    </w:p>
    <w:p w14:paraId="4968AC9D" w14:textId="77777777" w:rsidR="00BA4845" w:rsidRPr="00AF541F" w:rsidRDefault="008541B8" w:rsidP="00AF541F">
      <w:pPr>
        <w:pStyle w:val="Tekstpodstawowy"/>
        <w:numPr>
          <w:ilvl w:val="0"/>
          <w:numId w:val="15"/>
        </w:numPr>
        <w:spacing w:line="276" w:lineRule="auto"/>
        <w:ind w:left="426"/>
        <w:rPr>
          <w:rFonts w:cs="Times New Roman"/>
          <w:szCs w:val="24"/>
        </w:rPr>
      </w:pPr>
      <w:r w:rsidRPr="00AF541F">
        <w:rPr>
          <w:rFonts w:cs="Times New Roman"/>
          <w:szCs w:val="24"/>
        </w:rPr>
        <w:t xml:space="preserve">nie wystąpią przekroczenia względem ustalonych standardów jakości powietrza atmosferycznego i w tym zakresie wystarczające jest minimalizacja krótkotrwałego odziaływania, jakie pojawić się może na etapie budowy i likwidacji </w:t>
      </w:r>
      <w:r w:rsidRPr="00AF541F">
        <w:rPr>
          <w:rFonts w:cs="Times New Roman"/>
          <w:szCs w:val="24"/>
        </w:rPr>
        <w:t>inwestycji, tj. działania minimalizujące określone w decyzji RDOŚ w Kielcach w punkcie: I.2.1. właściwa sprawność techniczna, I.2.2. zraszania placu budowy i dróg dojazdowych oraz plandeki przy transporcie, I.2.3. opończe względem emisji oparów asfaltu, I.</w:t>
      </w:r>
      <w:r w:rsidRPr="00AF541F">
        <w:rPr>
          <w:rFonts w:cs="Times New Roman"/>
          <w:szCs w:val="24"/>
        </w:rPr>
        <w:t>2.4. wykorzystanie istniejących szlaków przy wytyczaniu dróg;</w:t>
      </w:r>
    </w:p>
    <w:p w14:paraId="4FB2E544" w14:textId="77777777" w:rsidR="00BA4845" w:rsidRPr="00AF541F" w:rsidRDefault="008541B8" w:rsidP="00AF541F">
      <w:pPr>
        <w:pStyle w:val="Tekstpodstawowy"/>
        <w:numPr>
          <w:ilvl w:val="0"/>
          <w:numId w:val="15"/>
        </w:numPr>
        <w:spacing w:line="276" w:lineRule="auto"/>
        <w:ind w:left="426"/>
        <w:rPr>
          <w:rFonts w:cs="Times New Roman"/>
          <w:szCs w:val="24"/>
        </w:rPr>
      </w:pPr>
      <w:r w:rsidRPr="00AF541F">
        <w:rPr>
          <w:rFonts w:cs="Times New Roman"/>
          <w:szCs w:val="24"/>
        </w:rPr>
        <w:t>konieczność zastosowania ekranów akustycznych w liczbie 44 (określonych przez organ I instancji w punkcie II.4. swojej decyzji) + 2 (wydłużenie ekranu E38 i nowy ekran w okolicy skrzyżowania ul.</w:t>
      </w:r>
      <w:r w:rsidRPr="00AF541F">
        <w:rPr>
          <w:rFonts w:cs="Times New Roman"/>
          <w:szCs w:val="24"/>
        </w:rPr>
        <w:t xml:space="preserve"> Marii Konopnickiej i ul. Tadeusza Boya-Żeleńskiego określone decyzją GDOŚ w punktach 14 i 21), których skuteczność zostanie zweryfikowane w drodze analizy porealizacyjnej (punkt IV. decyzji RDOŚ w Kielcach zmieniony w punkcie 18 decyzji GDOŚ). Dodatkowo d</w:t>
      </w:r>
      <w:r w:rsidRPr="00AF541F">
        <w:rPr>
          <w:rFonts w:cs="Times New Roman"/>
          <w:szCs w:val="24"/>
        </w:rPr>
        <w:t>la projektowanego układu drogowego uwzględniono nawierzchnię drogową o zdolności redukcji hałasu na styku koło-nawierzchnia na poziomie minimum 1 dB. Spodziewane oddziaływanie akustyczne na etapie budowy zostanie zaś zminimalizowane działaniami określonymi</w:t>
      </w:r>
      <w:r w:rsidRPr="00AF541F">
        <w:rPr>
          <w:rFonts w:cs="Times New Roman"/>
          <w:szCs w:val="24"/>
        </w:rPr>
        <w:t xml:space="preserve"> w punkcie I.2.1. decyzji RDOŚ w Kielcach: </w:t>
      </w:r>
      <w:r w:rsidRPr="00AF541F">
        <w:rPr>
          <w:rFonts w:cs="Times New Roman"/>
          <w:szCs w:val="24"/>
          <w:lang w:eastAsia="pl-PL" w:bidi="pl-PL"/>
        </w:rPr>
        <w:t xml:space="preserve">prowadzenie prac w porze dziennej, unikanie symultanicznej pracy urządzeń, sprawność techniczna sprzętu, brak jałowej pracy silników oraz w punkcie I.2.4. ww. decyzji: prowadzenie dróg dojazdowych po istniejących </w:t>
      </w:r>
      <w:r w:rsidRPr="00AF541F">
        <w:rPr>
          <w:rFonts w:cs="Times New Roman"/>
          <w:szCs w:val="24"/>
          <w:lang w:eastAsia="pl-PL" w:bidi="pl-PL"/>
        </w:rPr>
        <w:t>szlakach;</w:t>
      </w:r>
    </w:p>
    <w:p w14:paraId="1D124091" w14:textId="77777777" w:rsidR="00BA4845" w:rsidRPr="00AF541F" w:rsidRDefault="008541B8" w:rsidP="00AF541F">
      <w:pPr>
        <w:pStyle w:val="Tekstpodstawowy"/>
        <w:numPr>
          <w:ilvl w:val="0"/>
          <w:numId w:val="15"/>
        </w:numPr>
        <w:spacing w:line="276" w:lineRule="auto"/>
        <w:ind w:left="426"/>
        <w:rPr>
          <w:rFonts w:cs="Times New Roman"/>
          <w:szCs w:val="24"/>
        </w:rPr>
      </w:pPr>
      <w:r w:rsidRPr="00AF541F">
        <w:rPr>
          <w:rFonts w:cs="Times New Roman"/>
          <w:szCs w:val="24"/>
          <w:lang w:eastAsia="pl-PL" w:bidi="pl-PL"/>
        </w:rPr>
        <w:t>brak konieczności minimalizacji oddziaływania w zakresie drgań w środowisku na etapie funkcjonowania przedsięwzięcia a na etapie budowy konieczność zastosowania działań określonych w punkcie I.2.1. decyzji RDOŚ w Kielcach: ograniczenie prowadzeni</w:t>
      </w:r>
      <w:r w:rsidRPr="00AF541F">
        <w:rPr>
          <w:rFonts w:cs="Times New Roman"/>
          <w:szCs w:val="24"/>
          <w:lang w:eastAsia="pl-PL" w:bidi="pl-PL"/>
        </w:rPr>
        <w:t>a robót z użyciem sprzętu wibracyjnego w pobliżu budynków mieszkalnych, czasowe ograniczenie prowadzenia prac budowlanych (także z użyciem pojazdów i sprzętu wibracyjnego), ograniczenie jałowej pracy silnika pojazdów i sprzętu wibracyjnego (walce wibracyjn</w:t>
      </w:r>
      <w:r w:rsidRPr="00AF541F">
        <w:rPr>
          <w:rFonts w:cs="Times New Roman"/>
          <w:szCs w:val="24"/>
          <w:lang w:eastAsia="pl-PL" w:bidi="pl-PL"/>
        </w:rPr>
        <w:t xml:space="preserve">e, ubijaki, młoty pneumatyczne). </w:t>
      </w:r>
    </w:p>
    <w:p w14:paraId="6043AC80" w14:textId="77777777" w:rsidR="00BA4845" w:rsidRPr="00AF541F" w:rsidRDefault="008541B8" w:rsidP="00AF541F">
      <w:pPr>
        <w:pStyle w:val="Tekstpodstawowy"/>
        <w:spacing w:line="276" w:lineRule="auto"/>
        <w:ind w:left="66" w:firstLine="643"/>
        <w:rPr>
          <w:rFonts w:cs="Times New Roman"/>
          <w:szCs w:val="24"/>
        </w:rPr>
      </w:pPr>
      <w:r w:rsidRPr="00AF541F">
        <w:rPr>
          <w:rFonts w:cs="Times New Roman"/>
          <w:szCs w:val="24"/>
          <w:lang w:eastAsia="pl-PL" w:bidi="pl-PL"/>
        </w:rPr>
        <w:lastRenderedPageBreak/>
        <w:t xml:space="preserve">Poza zakresem sprawy są podnoszone w odwołaniach kwestie dotyczące uszkodzenia struktury budynku i pękania tynków na ścianach i sufitach. </w:t>
      </w:r>
      <w:r w:rsidRPr="00AF541F">
        <w:rPr>
          <w:rFonts w:cs="Times New Roman"/>
          <w:szCs w:val="24"/>
        </w:rPr>
        <w:t>Stanowisko GDOŚ w tym zakresie zostało uznane za prawidłowe przez Sąd w wyroku z 5 w</w:t>
      </w:r>
      <w:r w:rsidRPr="00AF541F">
        <w:rPr>
          <w:rFonts w:cs="Times New Roman"/>
          <w:szCs w:val="24"/>
        </w:rPr>
        <w:t>rześnia 2023 r., sygn. akt IV SA/Wa 909/23.</w:t>
      </w:r>
    </w:p>
    <w:p w14:paraId="1F3DA2B0" w14:textId="77777777" w:rsidR="00BA4845" w:rsidRPr="00AF541F" w:rsidRDefault="008541B8" w:rsidP="00AF541F">
      <w:pPr>
        <w:pStyle w:val="Tekstpodstawowy"/>
        <w:spacing w:line="276" w:lineRule="auto"/>
        <w:ind w:firstLine="709"/>
        <w:rPr>
          <w:rFonts w:cs="Times New Roman"/>
          <w:szCs w:val="24"/>
        </w:rPr>
      </w:pPr>
      <w:r w:rsidRPr="00AF541F">
        <w:rPr>
          <w:rFonts w:cs="Times New Roman"/>
          <w:szCs w:val="24"/>
          <w:lang w:eastAsia="pl-PL" w:bidi="pl-PL"/>
        </w:rPr>
        <w:t>Odnosząc się do zarzutów odwołujących się GDOŚ przedstawia następujące wyjaśnienia.</w:t>
      </w:r>
    </w:p>
    <w:p w14:paraId="1A96FAE7" w14:textId="2C112AC1" w:rsidR="00BA4845" w:rsidRPr="00AF541F" w:rsidRDefault="008541B8" w:rsidP="00AF541F">
      <w:pPr>
        <w:pStyle w:val="Tekstpodstawowy"/>
        <w:spacing w:line="276" w:lineRule="auto"/>
        <w:ind w:firstLine="709"/>
        <w:rPr>
          <w:rFonts w:cs="Times New Roman"/>
          <w:szCs w:val="24"/>
        </w:rPr>
      </w:pPr>
      <w:r w:rsidRPr="00AF541F">
        <w:rPr>
          <w:rFonts w:cs="Times New Roman"/>
          <w:szCs w:val="24"/>
        </w:rPr>
        <w:t xml:space="preserve">I. </w:t>
      </w:r>
      <w:r>
        <w:rPr>
          <w:szCs w:val="24"/>
        </w:rPr>
        <w:t>(…)</w:t>
      </w:r>
      <w:r w:rsidRPr="00AF541F">
        <w:rPr>
          <w:rFonts w:cs="Times New Roman"/>
          <w:szCs w:val="24"/>
        </w:rPr>
        <w:t>wniósł o wykonanie obliczeń emisji hałasu i zanieczyszczeń powietrza w obrębie osiedla Bocianek. Wyjaśnić na</w:t>
      </w:r>
      <w:r w:rsidRPr="00AF541F">
        <w:rPr>
          <w:rFonts w:cs="Times New Roman"/>
          <w:szCs w:val="24"/>
        </w:rPr>
        <w:t>leży, że obecnie wjazd na drogę wewnętrzną osiedla Bocianek odbywa się poprzez pierwszy wjazd zlokalizowany w okolicy skrzyżowania ul. Marii Konopnickiej z ul. Warszawską, drugi wjazd zlokalizowany w okolicy ul. Jana Kasprowicza 1 oraz trzeci wjazd zlokali</w:t>
      </w:r>
      <w:r w:rsidRPr="00AF541F">
        <w:rPr>
          <w:rFonts w:cs="Times New Roman"/>
          <w:szCs w:val="24"/>
        </w:rPr>
        <w:t>zowany w okolicy ul. Marii Konopnickiej 12. Realizacja przedsięwzięcia przyczyni się do wybudowania czwartego wjazdu w okolicy skrzyżowania ul. Marii Konopnickiej z ul. Tadeusza Boya-Żeleńskiego. Skarżący mają obawy, że w efekcie wybudowania nowego wjazdu,</w:t>
      </w:r>
      <w:r w:rsidRPr="00AF541F">
        <w:rPr>
          <w:rFonts w:cs="Times New Roman"/>
          <w:szCs w:val="24"/>
        </w:rPr>
        <w:t xml:space="preserve"> potok ruchu na drogach wewnętrznych osiedla zwiększy się, gdyż kierowcy planujący skręcić z ul. Świętokrzyskiej (S74) w znajdującą się nieopodal ul. Warszawską, celem skrócenia czasu przejazdu w sytuacji wystąpienia zatoru drogowego, będą wykorzystywać we</w:t>
      </w:r>
      <w:r w:rsidRPr="00AF541F">
        <w:rPr>
          <w:rFonts w:cs="Times New Roman"/>
          <w:szCs w:val="24"/>
        </w:rPr>
        <w:t>wnętrzne drogi osiedla Bocianek, czego negatywnym efektem ma być zwiększenie hałasu i ilości zanieczyszczeń w powietrzu w tej okolicy.</w:t>
      </w:r>
    </w:p>
    <w:p w14:paraId="2D2435E7" w14:textId="77777777" w:rsidR="00BA4845" w:rsidRPr="00AF541F" w:rsidRDefault="008541B8" w:rsidP="00AF541F">
      <w:pPr>
        <w:pStyle w:val="Tekstpodstawowy"/>
        <w:tabs>
          <w:tab w:val="left" w:pos="709"/>
        </w:tabs>
        <w:spacing w:line="276" w:lineRule="auto"/>
        <w:rPr>
          <w:rFonts w:cs="Times New Roman"/>
          <w:szCs w:val="24"/>
        </w:rPr>
      </w:pPr>
      <w:r w:rsidRPr="00AF541F">
        <w:rPr>
          <w:rFonts w:cs="Times New Roman"/>
          <w:szCs w:val="24"/>
        </w:rPr>
        <w:tab/>
        <w:t>GDOŚ wskazuje, że po zrealizowaniu przedsięwzięcia, kierowcy, celem skrętu z ul. Świętokrzyskiej (S74) na ul. Warszawską</w:t>
      </w:r>
      <w:r w:rsidRPr="00AF541F">
        <w:rPr>
          <w:rFonts w:cs="Times New Roman"/>
          <w:szCs w:val="24"/>
        </w:rPr>
        <w:t>, będą zmuszeni do zajęcia właściwego pasa ruchu jeszcze przed skrzyżowaniem ul. Świętokrzyskiej (S74) z al. Solidarności, który to przekieruje ich z głównego potoku drogi S74 na równoległe pasy ruchu tym samym umożliwiając na dalszym jej odcinku skręt w u</w:t>
      </w:r>
      <w:r w:rsidRPr="00AF541F">
        <w:rPr>
          <w:rFonts w:cs="Times New Roman"/>
          <w:szCs w:val="24"/>
        </w:rPr>
        <w:t>l. Warszawską. W omawianym przypadku drogi wewnętrzne i publiczne są ogólnodostępne, co oznacza, że każdy uprawniony użytkownik ruchu może z nich korzystać. Odpowiednie skategoryzowane dróg w Polsce realnie przyczynia się do przywilejów, jakie zyskują ucze</w:t>
      </w:r>
      <w:r w:rsidRPr="00AF541F">
        <w:rPr>
          <w:rFonts w:cs="Times New Roman"/>
          <w:szCs w:val="24"/>
        </w:rPr>
        <w:t>stnicy ruchu poruszający się drogami wyższej klasy nad uczestnikami ruchu dróg niższej klasy. Zjazd z drogi szybkiego ruchu (S74) na drogę główną (ul. Warszawska) został zaprojektowany w sposób umożliwiający sprawne przemieszczanie się zintensyfikowanego p</w:t>
      </w:r>
      <w:r w:rsidRPr="00AF541F">
        <w:rPr>
          <w:rFonts w:cs="Times New Roman"/>
          <w:szCs w:val="24"/>
        </w:rPr>
        <w:t xml:space="preserve">otoku ruchu ulicznego. Z tego powodu przejazd na ul. Warszawską przez osiedle Bocianek jest dla kierowców znacznie mniej opłacalny ekonomicznie i czasowo niż bezpośredni zjazd z drogi S74. </w:t>
      </w:r>
      <w:bookmarkStart w:id="14" w:name="_Hlk180658636"/>
      <w:r w:rsidRPr="00AF541F">
        <w:rPr>
          <w:rFonts w:cs="Times New Roman"/>
          <w:szCs w:val="24"/>
        </w:rPr>
        <w:t>Przejazd przez drogi wewnętrzne osiedla, chociażby ze względu na us</w:t>
      </w:r>
      <w:r w:rsidRPr="00AF541F">
        <w:rPr>
          <w:rFonts w:cs="Times New Roman"/>
          <w:szCs w:val="24"/>
        </w:rPr>
        <w:t>tanowione tam ograniczenie prędkości, progi spowalniające ruch kołowy, czy ze względu na podrzędność dróg wewnętrznych względem dróg wyższych klas, a także ze względu na krótszy czas zielonej sygnalizacji świetlnej zezwalającej na wjazd z ul. Marii Konopni</w:t>
      </w:r>
      <w:r w:rsidRPr="00AF541F">
        <w:rPr>
          <w:rFonts w:cs="Times New Roman"/>
          <w:szCs w:val="24"/>
        </w:rPr>
        <w:t>ckiej na ul. Warszawską niż czas zielonej sygnalizacji świetlnej umożliwiającej przejazd ul. Warszawską sprawia, że sytuacja incydentalnego wystąpienia zatoru, w efekcie którego kierowcy mogliby skracać sobie czas przejazdu poprzez kierowanie się wewnętrzn</w:t>
      </w:r>
      <w:r w:rsidRPr="00AF541F">
        <w:rPr>
          <w:rFonts w:cs="Times New Roman"/>
          <w:szCs w:val="24"/>
        </w:rPr>
        <w:t xml:space="preserve">ymi ulicami osiedla Bocianek (mimo, że teoretycznie jest to możliwe) jest w tym przypadku nieuzasadnione. </w:t>
      </w:r>
      <w:bookmarkEnd w:id="14"/>
      <w:r w:rsidRPr="00AF541F">
        <w:rPr>
          <w:rFonts w:cs="Times New Roman"/>
          <w:szCs w:val="24"/>
        </w:rPr>
        <w:t>Zjazd z drogi S74 na ul. Warszawską został zaprojektowany dla potoku ruchu kołowego wskazanego w analizie ruchu w raporcie. Sytuacją incydentalną będz</w:t>
      </w:r>
      <w:r w:rsidRPr="00AF541F">
        <w:rPr>
          <w:rFonts w:cs="Times New Roman"/>
          <w:szCs w:val="24"/>
        </w:rPr>
        <w:t xml:space="preserve">ie trwałe zakorkowanie jezdni, uniemożliwiające skręt z drogi S74 w ul. Warszawską. Z tego też powodu w tym przypadku niezasadne jest wykonanie modelu propagacji hałasu czy modelowania rozprzestrzeniania się zanieczyszczeń </w:t>
      </w:r>
      <w:r w:rsidRPr="00AF541F">
        <w:rPr>
          <w:rFonts w:cs="Times New Roman"/>
          <w:szCs w:val="24"/>
        </w:rPr>
        <w:lastRenderedPageBreak/>
        <w:t>powietrza na drogach wewnętrznych</w:t>
      </w:r>
      <w:r w:rsidRPr="00AF541F">
        <w:rPr>
          <w:rFonts w:cs="Times New Roman"/>
          <w:szCs w:val="24"/>
        </w:rPr>
        <w:t xml:space="preserve"> osiedla Bocianek. Należy też zwrócić uwagę, że dzięki wybudowaniu czwartego wjazdu ruch samochodów może ulec zmianie, gdyż część kierowców zamiast kierować się do jednego z trzech istniejących wyjazdów, mogą wybrać nowy wyjazd na drogę S74. Paradoksalnie,</w:t>
      </w:r>
      <w:r w:rsidRPr="00AF541F">
        <w:rPr>
          <w:rFonts w:cs="Times New Roman"/>
          <w:szCs w:val="24"/>
        </w:rPr>
        <w:t xml:space="preserve"> czego nie zauważają skarżący, oznacza to, że kierowcy będą musieli pokonać mniejszy dystans, aby z konkretnej lokalizacji wyjechać z osiedla lub do niej dojechać, co globalnie spowoduje usprawnienie ruchu na drogach wewnętrznych i może przyczynić się do p</w:t>
      </w:r>
      <w:r w:rsidRPr="00AF541F">
        <w:rPr>
          <w:rFonts w:cs="Times New Roman"/>
          <w:szCs w:val="24"/>
        </w:rPr>
        <w:t>oprawy komfortu akustycznego oraz aerosanitarnego mieszkańców. O możliwym zmniejszeniu ruchu kołowego w normalnych dniach funkcjonowania przedsięwzięcia świadczy chociażby analiza ruchu kołowego przedstawiona w raporcie.</w:t>
      </w:r>
    </w:p>
    <w:p w14:paraId="6134AB6B" w14:textId="77777777" w:rsidR="00BA4845" w:rsidRPr="00AF541F" w:rsidRDefault="008541B8" w:rsidP="00AF541F">
      <w:pPr>
        <w:pStyle w:val="Tekstpodstawowy"/>
        <w:spacing w:line="276" w:lineRule="auto"/>
        <w:ind w:firstLine="708"/>
        <w:rPr>
          <w:rFonts w:cs="Times New Roman"/>
          <w:szCs w:val="24"/>
        </w:rPr>
      </w:pPr>
      <w:r w:rsidRPr="00AF541F">
        <w:rPr>
          <w:rFonts w:cs="Times New Roman"/>
          <w:szCs w:val="24"/>
        </w:rPr>
        <w:t>Na podstawie analizy ruchu z 2017 r</w:t>
      </w:r>
      <w:r w:rsidRPr="00AF541F">
        <w:rPr>
          <w:rFonts w:cs="Times New Roman"/>
          <w:szCs w:val="24"/>
        </w:rPr>
        <w:t>., przedłożonej wraz z uzupełnieniem wnioskodawcy z 26 listopada 2020 r., natężenie ruchu na drodze krajowej nr 74 (ul. Świętokrzyska), w przypadku zaniechania realizacji przedsięwzięcia, wzrosłoby z 32 250 samochodów w 2015 r.:</w:t>
      </w:r>
    </w:p>
    <w:p w14:paraId="3CA1132B" w14:textId="77777777" w:rsidR="00BA4845" w:rsidRPr="00AF541F" w:rsidRDefault="008541B8" w:rsidP="00AF541F">
      <w:pPr>
        <w:pStyle w:val="Tekstpodstawowy"/>
        <w:numPr>
          <w:ilvl w:val="0"/>
          <w:numId w:val="28"/>
        </w:numPr>
        <w:spacing w:line="276" w:lineRule="auto"/>
        <w:rPr>
          <w:rFonts w:cs="Times New Roman"/>
          <w:szCs w:val="24"/>
        </w:rPr>
      </w:pPr>
      <w:r w:rsidRPr="00AF541F">
        <w:rPr>
          <w:rFonts w:cs="Times New Roman"/>
          <w:szCs w:val="24"/>
        </w:rPr>
        <w:t>do 32 320 samochodów/doba w</w:t>
      </w:r>
      <w:r w:rsidRPr="00AF541F">
        <w:rPr>
          <w:rFonts w:cs="Times New Roman"/>
          <w:szCs w:val="24"/>
        </w:rPr>
        <w:t xml:space="preserve"> 2020 r.;</w:t>
      </w:r>
    </w:p>
    <w:p w14:paraId="0A6936A9" w14:textId="77777777" w:rsidR="00BA4845" w:rsidRPr="00AF541F" w:rsidRDefault="008541B8" w:rsidP="00AF541F">
      <w:pPr>
        <w:pStyle w:val="Tekstpodstawowy"/>
        <w:numPr>
          <w:ilvl w:val="0"/>
          <w:numId w:val="28"/>
        </w:numPr>
        <w:spacing w:line="276" w:lineRule="auto"/>
        <w:rPr>
          <w:rFonts w:cs="Times New Roman"/>
          <w:szCs w:val="24"/>
        </w:rPr>
      </w:pPr>
      <w:r w:rsidRPr="00AF541F">
        <w:rPr>
          <w:rFonts w:cs="Times New Roman"/>
          <w:szCs w:val="24"/>
        </w:rPr>
        <w:t>do 32 400 samochodów/doba w 2022 r.;</w:t>
      </w:r>
    </w:p>
    <w:p w14:paraId="0162A34D" w14:textId="77777777" w:rsidR="00BA4845" w:rsidRPr="00AF541F" w:rsidRDefault="008541B8" w:rsidP="00AF541F">
      <w:pPr>
        <w:pStyle w:val="Tekstpodstawowy"/>
        <w:numPr>
          <w:ilvl w:val="0"/>
          <w:numId w:val="28"/>
        </w:numPr>
        <w:spacing w:line="276" w:lineRule="auto"/>
        <w:rPr>
          <w:rFonts w:cs="Times New Roman"/>
          <w:szCs w:val="24"/>
        </w:rPr>
      </w:pPr>
      <w:r w:rsidRPr="00AF541F">
        <w:rPr>
          <w:rFonts w:cs="Times New Roman"/>
          <w:szCs w:val="24"/>
        </w:rPr>
        <w:t xml:space="preserve">do 34 710 samochodów/doba w 2032 r. </w:t>
      </w:r>
    </w:p>
    <w:p w14:paraId="401F7366" w14:textId="77777777" w:rsidR="00BA4845" w:rsidRPr="00AF541F" w:rsidRDefault="008541B8" w:rsidP="00AF541F">
      <w:pPr>
        <w:pStyle w:val="Tekstpodstawowy"/>
        <w:spacing w:line="276" w:lineRule="auto"/>
        <w:rPr>
          <w:rFonts w:cs="Times New Roman"/>
          <w:szCs w:val="24"/>
        </w:rPr>
      </w:pPr>
      <w:r w:rsidRPr="00AF541F">
        <w:rPr>
          <w:rFonts w:cs="Times New Roman"/>
          <w:szCs w:val="24"/>
        </w:rPr>
        <w:t>Prognoza ruchu wskazuje, że realizacja przedsięwzięcia przyczyni się do zwiększenia dobowej liczby samochodów do wartości 41 220, z czego 26 540 w głównym potoku drogi S74,</w:t>
      </w:r>
      <w:r w:rsidRPr="00AF541F">
        <w:rPr>
          <w:rFonts w:cs="Times New Roman"/>
          <w:szCs w:val="24"/>
        </w:rPr>
        <w:t xml:space="preserve"> 8 880 w równoległej, północnej części oraz 5 800 samochodów w równoległej południowej części przedsięwzięcia. Mimo, że przedsięwzięcie przyczyni się do jednostkowego wzrostu liczby samochodów na omawianym odcinku z 34 710 (brak realizacji przedsięwzięcia)</w:t>
      </w:r>
      <w:r w:rsidRPr="00AF541F">
        <w:rPr>
          <w:rFonts w:cs="Times New Roman"/>
          <w:szCs w:val="24"/>
        </w:rPr>
        <w:t xml:space="preserve"> do 41 220 (realizacja wariantu W3) samochodów w 2032 r., to na drogach wewnętrznych osiedla liczba samochodów ulegnie zmniejszeniu. Należy zwrócić uwagę, że w przypadku zaniechania realizacji przedsięwzięcia, ruch samochodowy wewnątrz osiedla Bocianek na </w:t>
      </w:r>
      <w:r w:rsidRPr="00AF541F">
        <w:rPr>
          <w:rFonts w:cs="Times New Roman"/>
          <w:szCs w:val="24"/>
        </w:rPr>
        <w:t xml:space="preserve">ul. Marii Konopnickiej, wg prognoz miał wzrosnąć z 1090 samochodów (w 2015 r.) do 1110 samochodów (w 2020 r.) czy nawet do 1300 samochodów (w 2032 r.). Natomiast usprawnienie ruchu wewnątrzosiedlowego, poprzez realizację przedsięwzięcia, w tym zapewnienie </w:t>
      </w:r>
      <w:r w:rsidRPr="00AF541F">
        <w:rPr>
          <w:rFonts w:cs="Times New Roman"/>
          <w:szCs w:val="24"/>
        </w:rPr>
        <w:t>nowego wjazdu na osiedle, ma spowodować w wariancie inwestycyjnym (W3) obniżenie wewnątrzosiedlowego ruchu na ww. ulicy do wartości 650 samochodów/doba (w 2032 r.) czy do 680 samochodów/doba (w 2042 r.).</w:t>
      </w:r>
    </w:p>
    <w:p w14:paraId="119AF344" w14:textId="77777777" w:rsidR="00BA4845" w:rsidRPr="00AF541F" w:rsidRDefault="008541B8" w:rsidP="00AF541F">
      <w:pPr>
        <w:pStyle w:val="Tekstpodstawowy"/>
        <w:spacing w:line="276" w:lineRule="auto"/>
        <w:ind w:firstLine="709"/>
        <w:rPr>
          <w:rFonts w:cs="Times New Roman"/>
          <w:szCs w:val="24"/>
        </w:rPr>
      </w:pPr>
      <w:r w:rsidRPr="00AF541F">
        <w:rPr>
          <w:rFonts w:cs="Times New Roman"/>
          <w:szCs w:val="24"/>
        </w:rPr>
        <w:t>Wobec powyższego rozważając sytuację drogową wskazan</w:t>
      </w:r>
      <w:r w:rsidRPr="00AF541F">
        <w:rPr>
          <w:rFonts w:cs="Times New Roman"/>
          <w:szCs w:val="24"/>
        </w:rPr>
        <w:t>ą przez skarżących, tj. wystąpienie zatoru drogowego i wjazd samochodów z drogi S74 przez teren osiedla Bocianek i przejazd do ul. Warszawskiej, GDOŚ stwierdza, że będzie to zdarzenie incydentalne, a skarżący powinni zwrócić uwagę na trwały efekt polegając</w:t>
      </w:r>
      <w:r w:rsidRPr="00AF541F">
        <w:rPr>
          <w:rFonts w:cs="Times New Roman"/>
          <w:szCs w:val="24"/>
        </w:rPr>
        <w:t>y na usprawnieniu i upłynnieniu ruchu nie tylko na drodze ekspresowej czy okolicznych drogach głównych, ale również na drogach wewnętrznych osiedla. Zaniechanie budowy nowego wjazdu może przyczynić się do utrwalenia obecnej sytuacji, w której to kierowcy c</w:t>
      </w:r>
      <w:r w:rsidRPr="00AF541F">
        <w:rPr>
          <w:rFonts w:cs="Times New Roman"/>
          <w:szCs w:val="24"/>
        </w:rPr>
        <w:t>elem wyjazdu lub wjazdu z lub na osiedle Bocianek są zmuszeni do kierowania się do istniejących 3 skrzyżowań zamiast częściowo wyjeżdżać nowym wyjazdem, tym samym skracając sobie dystans przemieszczania po drogach wewnątrzosiedlowych. Wybudowanie czwartego</w:t>
      </w:r>
      <w:r w:rsidRPr="00AF541F">
        <w:rPr>
          <w:rFonts w:cs="Times New Roman"/>
          <w:szCs w:val="24"/>
        </w:rPr>
        <w:t>, bezpośredniego wjazdu z drogi S74 do osiedla Bocianek spowoduje zmniejszenie ruchu kołowego czego pośrednim efektem będzie zmniejszenie presji związanej z hałasem i emisją zanieczyszczeń powietrza.</w:t>
      </w:r>
    </w:p>
    <w:p w14:paraId="0073232A" w14:textId="77777777" w:rsidR="00BA4845" w:rsidRPr="00AF541F" w:rsidRDefault="008541B8" w:rsidP="00AF541F">
      <w:pPr>
        <w:pStyle w:val="Tekstpodstawowy"/>
        <w:spacing w:line="276" w:lineRule="auto"/>
        <w:ind w:firstLine="709"/>
        <w:rPr>
          <w:rFonts w:cs="Times New Roman"/>
          <w:szCs w:val="24"/>
        </w:rPr>
      </w:pPr>
      <w:r w:rsidRPr="00AF541F">
        <w:rPr>
          <w:rFonts w:cs="Times New Roman"/>
          <w:szCs w:val="24"/>
        </w:rPr>
        <w:lastRenderedPageBreak/>
        <w:t>Zgodnie z tłem zanieczyszczenia powietrza, przedstawiony</w:t>
      </w:r>
      <w:r w:rsidRPr="00AF541F">
        <w:rPr>
          <w:rFonts w:cs="Times New Roman"/>
          <w:szCs w:val="24"/>
        </w:rPr>
        <w:t>m pismem Głównego Inspektora Ochrony Środowiska, dalej GIOŚ, z 15 lutego 2022 r., znak: DMS-KI.731.1.26.2022, m.in. uwzględniony ruch kołowy w okolicy drogi krajowej nr 74 nie powoduje przekroczeń średniorocznych standardów jakości powietrza. Biorąc pod uw</w:t>
      </w:r>
      <w:r w:rsidRPr="00AF541F">
        <w:rPr>
          <w:rFonts w:cs="Times New Roman"/>
          <w:szCs w:val="24"/>
        </w:rPr>
        <w:t>agę, że celem wymodelowania średniorocznego stanu powietrza po zrealizowaniu przedsięwzięcia, wnioskodawca uwzględnił zarówno prognozowany ruch samochodów, jak i pośrednio (w tle zanieczyszczeń) aktualny ruch samochodów, to przez to wtórnie zawyżył uzyskan</w:t>
      </w:r>
      <w:r w:rsidRPr="00AF541F">
        <w:rPr>
          <w:rFonts w:cs="Times New Roman"/>
          <w:szCs w:val="24"/>
        </w:rPr>
        <w:t>e wyniki obliczeń średniorocznych stężeń zanieczyszczeń. Skoro zaś zawyżone obliczenia nie powodują ryzyka przekroczenia standardów ochrony powietrza, to GDOŚ z pełnym przekonaniem stwierdza, że rzeczywisty, mniejszy niż uwzględniony w obliczeniach ruch sa</w:t>
      </w:r>
      <w:r w:rsidRPr="00AF541F">
        <w:rPr>
          <w:rFonts w:cs="Times New Roman"/>
          <w:szCs w:val="24"/>
        </w:rPr>
        <w:t>mochodów tym bardziej nie spowoduje ryzyka wystąpienia przekroczeń.</w:t>
      </w:r>
    </w:p>
    <w:p w14:paraId="5C18C338" w14:textId="77777777" w:rsidR="00BA4845" w:rsidRPr="00AF541F" w:rsidRDefault="008541B8" w:rsidP="00AF541F">
      <w:pPr>
        <w:pStyle w:val="Tekstpodstawowy"/>
        <w:spacing w:line="276" w:lineRule="auto"/>
        <w:ind w:firstLine="709"/>
        <w:rPr>
          <w:rFonts w:cs="Times New Roman"/>
          <w:szCs w:val="24"/>
        </w:rPr>
      </w:pPr>
      <w:r w:rsidRPr="00AF541F">
        <w:rPr>
          <w:rFonts w:cs="Times New Roman"/>
          <w:szCs w:val="24"/>
        </w:rPr>
        <w:t>Poza obliczeniami stężeń średniorocznych, wnioskodawca przedstawił również wyniki obliczeń godzinowych stężeń zanieczyszczeń powietrza w pasie po 50 m z obu stron przedsięwzięcia. Biorąc p</w:t>
      </w:r>
      <w:r w:rsidRPr="00AF541F">
        <w:rPr>
          <w:rFonts w:cs="Times New Roman"/>
          <w:szCs w:val="24"/>
        </w:rPr>
        <w:t>od uwagę, że kilkudziesięciotysięczny ruch samochodów nie powoduje ryzyka przekroczenia godzinowych standardów jakości powietrza bezpośrednio przy drodze, w połączeniu z faktem, że stężenie zanieczyszczeń komunikacyjnych zmniejsza się wraz z odległością od</w:t>
      </w:r>
      <w:r w:rsidRPr="00AF541F">
        <w:rPr>
          <w:rFonts w:cs="Times New Roman"/>
          <w:szCs w:val="24"/>
        </w:rPr>
        <w:t xml:space="preserve"> źródła emisji, to ruch kilkuset samochodów w ciągu doby po wewnątrzosiedlowych ulicach osiedla Bocianek będzie miał marginalne znaczenie wpływające na stan jakości powietrza. Wobec powyższego, należy stwierdzić, że zwiększona presja zanieczyszczeń spowodo</w:t>
      </w:r>
      <w:r w:rsidRPr="00AF541F">
        <w:rPr>
          <w:rFonts w:cs="Times New Roman"/>
          <w:szCs w:val="24"/>
        </w:rPr>
        <w:t>wana funkcjonowaniem przedsięwzięcia nie wpłynie znacząco negatywnie na pogorszenie stanu jakości środowiska wewnątrz osiedla Bocianek.</w:t>
      </w:r>
    </w:p>
    <w:p w14:paraId="3D0627B1" w14:textId="77777777" w:rsidR="00BA4845" w:rsidRPr="00AF541F" w:rsidRDefault="008541B8" w:rsidP="00AF541F">
      <w:pPr>
        <w:pStyle w:val="Tekstpodstawowy"/>
        <w:spacing w:line="276" w:lineRule="auto"/>
        <w:ind w:firstLine="709"/>
        <w:rPr>
          <w:rFonts w:cs="Times New Roman"/>
          <w:szCs w:val="24"/>
        </w:rPr>
      </w:pPr>
      <w:bookmarkStart w:id="15" w:name="_Hlk123222281"/>
      <w:r w:rsidRPr="00AF541F">
        <w:rPr>
          <w:rFonts w:cs="Times New Roman"/>
          <w:szCs w:val="24"/>
        </w:rPr>
        <w:t>W kwestii oddziaływań akustycznych, biorąc pod uwagę, że nałożone zarówno przez RDOŚ w Kielcach, jak i GDOŚ, środki mini</w:t>
      </w:r>
      <w:r w:rsidRPr="00AF541F">
        <w:rPr>
          <w:rFonts w:cs="Times New Roman"/>
          <w:szCs w:val="24"/>
        </w:rPr>
        <w:t>malizujące hałas w postaci ekranów akustycznych, odseparują najbardziej uciążliwy hałas od terenów chronionych akustycznie znajdujących się po północnej stronie ul. Marii Konopnickiej, to organ II instancji stwierdza, że nie ma ryzyka przekroczeń obowiązuj</w:t>
      </w:r>
      <w:r w:rsidRPr="00AF541F">
        <w:rPr>
          <w:rFonts w:cs="Times New Roman"/>
          <w:szCs w:val="24"/>
        </w:rPr>
        <w:t>ących poziomów dopuszczalnych hałasu zarówno dla pory dnia, jak i nocy. Niemniej jednak, celem zweryfikowania skuteczności nałożonych środków minimalizujących hałas, a także uwzględnienia w tych pomiarach ruchu kołowego w rejonie nowego zjazdu z drogi S74,</w:t>
      </w:r>
      <w:r w:rsidRPr="00AF541F">
        <w:rPr>
          <w:rFonts w:cs="Times New Roman"/>
          <w:szCs w:val="24"/>
        </w:rPr>
        <w:t xml:space="preserve"> GDOŚ w analizie porealizacyjnej nie tylko utrzymał konieczność wykonania pomiarów poziomów dźwięku w porze dnia i nocy w punkcie pomiarowym zlokalizowanym przy ul. Konopnickiej 3, ale dodatkowo nałożył obowiązek wykonania pomiarów poziomów dźwięków w nowy</w:t>
      </w:r>
      <w:r w:rsidRPr="00AF541F">
        <w:rPr>
          <w:rFonts w:cs="Times New Roman"/>
          <w:szCs w:val="24"/>
        </w:rPr>
        <w:t>m punkcie pomiarowym zlokalizowanym przy ul. Tadeusza Boya-Żeleńskiego 7.</w:t>
      </w:r>
    </w:p>
    <w:bookmarkEnd w:id="15"/>
    <w:p w14:paraId="302D8945" w14:textId="77777777" w:rsidR="00BA4845" w:rsidRPr="00AF541F" w:rsidRDefault="008541B8" w:rsidP="00AF541F">
      <w:pPr>
        <w:pStyle w:val="Tekstpodstawowy"/>
        <w:spacing w:line="276" w:lineRule="auto"/>
        <w:ind w:firstLine="709"/>
        <w:rPr>
          <w:rFonts w:cs="Times New Roman"/>
          <w:szCs w:val="24"/>
        </w:rPr>
      </w:pPr>
      <w:r w:rsidRPr="00AF541F">
        <w:rPr>
          <w:rFonts w:cs="Times New Roman"/>
          <w:szCs w:val="24"/>
        </w:rPr>
        <w:t>W związku z powyższym GDOŚ nie miał podstaw, aby żądać od inwestora wykonania prognozy propagacji hałasu i modelowania rozprzestrzeniania się zanieczyszczeń powietrza dla incydentaln</w:t>
      </w:r>
      <w:r w:rsidRPr="00AF541F">
        <w:rPr>
          <w:rFonts w:cs="Times New Roman"/>
          <w:szCs w:val="24"/>
        </w:rPr>
        <w:t>ej sytuacji, jaką jest zatamowanie prawoskrętu z ul. Świętokrzyskiej (S74) na ul. Warszawską, co zdaniem skarżących stron postępowania mogłoby się wiązać z przekierowaniem całego lub większości ruchu kołowego z równoległej drogi dojazdowej S74 na drogi wew</w:t>
      </w:r>
      <w:r w:rsidRPr="00AF541F">
        <w:rPr>
          <w:rFonts w:cs="Times New Roman"/>
          <w:szCs w:val="24"/>
        </w:rPr>
        <w:t>nętrzne osiedla Bocianek. GDOŚ uznał, że mając do czynienia z dużym źródłem emisji hałasu i zanieczyszczeń do powietrza w postaci drogi S74, nawet gdyby ruch samochodów nie zmniejszył się tak, jak świadczą o tym prognozy, lecz pozostał na podobnym poziomie</w:t>
      </w:r>
      <w:r w:rsidRPr="00AF541F">
        <w:rPr>
          <w:rFonts w:cs="Times New Roman"/>
          <w:szCs w:val="24"/>
        </w:rPr>
        <w:t xml:space="preserve"> jak w 2020 r., nie ma ryzyka przekroczenia standardów jakości środowiska spowodowanego spokojnym ruchem kilkuset samochodów na wewnątrzosiedlowych ulicach.</w:t>
      </w:r>
    </w:p>
    <w:p w14:paraId="5DF7D8FB" w14:textId="77777777" w:rsidR="00BA4845" w:rsidRPr="00AF541F" w:rsidRDefault="008541B8" w:rsidP="00AF541F">
      <w:pPr>
        <w:pStyle w:val="Tekstpodstawowy"/>
        <w:spacing w:line="276" w:lineRule="auto"/>
        <w:ind w:firstLine="709"/>
        <w:rPr>
          <w:rFonts w:cs="Times New Roman"/>
          <w:szCs w:val="24"/>
        </w:rPr>
      </w:pPr>
      <w:r w:rsidRPr="00AF541F">
        <w:rPr>
          <w:rFonts w:cs="Times New Roman"/>
          <w:szCs w:val="24"/>
        </w:rPr>
        <w:lastRenderedPageBreak/>
        <w:t>II. W zakresie emisji do powietrza i obaw strony, w szczególności dotyczących budynku położonego pr</w:t>
      </w:r>
      <w:r w:rsidRPr="00AF541F">
        <w:rPr>
          <w:rFonts w:cs="Times New Roman"/>
          <w:szCs w:val="24"/>
        </w:rPr>
        <w:t>zy ul. Marszałkowskiej 33 w Kielcach, podkreślić należy, że t</w:t>
      </w:r>
      <w:r w:rsidRPr="00AF541F">
        <w:rPr>
          <w:rFonts w:cs="Times New Roman"/>
          <w:szCs w:val="24"/>
          <w:lang w:eastAsia="pl-PL" w:bidi="pl-PL"/>
        </w:rPr>
        <w:t>ło zanieczyszczenia powietrza przedstawione przez GIOŚ pismem z 15 lutego 2022 r., zostało uzyskane dla trzech lokalizacji, tj. skrzyżowanie przedsięwzięcia z ul. Zakładową, ul. Olszewskiego i al</w:t>
      </w:r>
      <w:r w:rsidRPr="00AF541F">
        <w:rPr>
          <w:rFonts w:cs="Times New Roman"/>
          <w:szCs w:val="24"/>
          <w:lang w:eastAsia="pl-PL" w:bidi="pl-PL"/>
        </w:rPr>
        <w:t>. Solidarności. Żadna z emitowanych przez samochody substancji, w stanie istniejącym, nie przekracza ustalonych poziomów dopuszczalnych w powietrzu. Podczas gdy ustalony średnioroczny poziom dopuszczalny ze względu na ochronę ludzi dla: dwutlenku azotu wyn</w:t>
      </w:r>
      <w:r w:rsidRPr="00AF541F">
        <w:rPr>
          <w:rFonts w:cs="Times New Roman"/>
          <w:szCs w:val="24"/>
          <w:lang w:eastAsia="pl-PL" w:bidi="pl-PL"/>
        </w:rPr>
        <w:t>osi 40 µg/m</w:t>
      </w:r>
      <w:r w:rsidRPr="00AF541F">
        <w:rPr>
          <w:rFonts w:cs="Times New Roman"/>
          <w:szCs w:val="24"/>
          <w:vertAlign w:val="superscript"/>
          <w:lang w:eastAsia="pl-PL" w:bidi="pl-PL"/>
        </w:rPr>
        <w:t>3</w:t>
      </w:r>
      <w:r w:rsidRPr="00AF541F">
        <w:rPr>
          <w:rFonts w:cs="Times New Roman"/>
          <w:szCs w:val="24"/>
          <w:lang w:eastAsia="pl-PL" w:bidi="pl-PL"/>
        </w:rPr>
        <w:t>, pyłu PM10 wynosi 40 µg/m</w:t>
      </w:r>
      <w:r w:rsidRPr="00AF541F">
        <w:rPr>
          <w:rFonts w:cs="Times New Roman"/>
          <w:szCs w:val="24"/>
          <w:vertAlign w:val="superscript"/>
          <w:lang w:eastAsia="pl-PL" w:bidi="pl-PL"/>
        </w:rPr>
        <w:t>3</w:t>
      </w:r>
      <w:r w:rsidRPr="00AF541F">
        <w:rPr>
          <w:rFonts w:cs="Times New Roman"/>
          <w:szCs w:val="24"/>
          <w:lang w:eastAsia="pl-PL" w:bidi="pl-PL"/>
        </w:rPr>
        <w:t>, pyłu PM2,5 wynosi 20 µg/m</w:t>
      </w:r>
      <w:r w:rsidRPr="00AF541F">
        <w:rPr>
          <w:rFonts w:cs="Times New Roman"/>
          <w:szCs w:val="24"/>
          <w:vertAlign w:val="superscript"/>
          <w:lang w:eastAsia="pl-PL" w:bidi="pl-PL"/>
        </w:rPr>
        <w:t>3</w:t>
      </w:r>
      <w:r w:rsidRPr="00AF541F">
        <w:rPr>
          <w:rFonts w:cs="Times New Roman"/>
          <w:szCs w:val="24"/>
          <w:lang w:eastAsia="pl-PL" w:bidi="pl-PL"/>
        </w:rPr>
        <w:t>, benzenu wynosi 5 µg/m</w:t>
      </w:r>
      <w:r w:rsidRPr="00AF541F">
        <w:rPr>
          <w:rFonts w:cs="Times New Roman"/>
          <w:szCs w:val="24"/>
          <w:vertAlign w:val="superscript"/>
          <w:lang w:eastAsia="pl-PL" w:bidi="pl-PL"/>
        </w:rPr>
        <w:t>3</w:t>
      </w:r>
      <w:r w:rsidRPr="00AF541F">
        <w:rPr>
          <w:rFonts w:cs="Times New Roman"/>
          <w:szCs w:val="24"/>
          <w:lang w:eastAsia="pl-PL" w:bidi="pl-PL"/>
        </w:rPr>
        <w:t>, a średnioroczna wartość odniesienia dla dwutlenku siarki wynosi 20 µg/m</w:t>
      </w:r>
      <w:r w:rsidRPr="00AF541F">
        <w:rPr>
          <w:rFonts w:cs="Times New Roman"/>
          <w:szCs w:val="24"/>
          <w:vertAlign w:val="superscript"/>
          <w:lang w:eastAsia="pl-PL" w:bidi="pl-PL"/>
        </w:rPr>
        <w:t>3</w:t>
      </w:r>
      <w:r w:rsidRPr="00AF541F">
        <w:rPr>
          <w:rFonts w:cs="Times New Roman"/>
          <w:szCs w:val="24"/>
          <w:lang w:eastAsia="pl-PL" w:bidi="pl-PL"/>
        </w:rPr>
        <w:t>, w sytuacji, w której najgorsze wartości spośród ww. trzech lokalizacji wynoszą kolejno 18</w:t>
      </w:r>
      <w:r w:rsidRPr="00AF541F">
        <w:rPr>
          <w:rFonts w:cs="Times New Roman"/>
          <w:szCs w:val="24"/>
          <w:lang w:eastAsia="pl-PL" w:bidi="pl-PL"/>
        </w:rPr>
        <w:t xml:space="preserve"> µg/m</w:t>
      </w:r>
      <w:r w:rsidRPr="00AF541F">
        <w:rPr>
          <w:rFonts w:cs="Times New Roman"/>
          <w:szCs w:val="24"/>
          <w:vertAlign w:val="superscript"/>
          <w:lang w:eastAsia="pl-PL" w:bidi="pl-PL"/>
        </w:rPr>
        <w:t>3</w:t>
      </w:r>
      <w:r w:rsidRPr="00AF541F">
        <w:rPr>
          <w:rFonts w:cs="Times New Roman"/>
          <w:szCs w:val="24"/>
          <w:lang w:eastAsia="pl-PL" w:bidi="pl-PL"/>
        </w:rPr>
        <w:t>, 26 µg/m</w:t>
      </w:r>
      <w:r w:rsidRPr="00AF541F">
        <w:rPr>
          <w:rFonts w:cs="Times New Roman"/>
          <w:szCs w:val="24"/>
          <w:vertAlign w:val="superscript"/>
          <w:lang w:eastAsia="pl-PL" w:bidi="pl-PL"/>
        </w:rPr>
        <w:t>3</w:t>
      </w:r>
      <w:r w:rsidRPr="00AF541F">
        <w:rPr>
          <w:rFonts w:cs="Times New Roman"/>
          <w:szCs w:val="24"/>
          <w:lang w:eastAsia="pl-PL" w:bidi="pl-PL"/>
        </w:rPr>
        <w:t>, 18 µg/m</w:t>
      </w:r>
      <w:r w:rsidRPr="00AF541F">
        <w:rPr>
          <w:rFonts w:cs="Times New Roman"/>
          <w:szCs w:val="24"/>
          <w:vertAlign w:val="superscript"/>
          <w:lang w:eastAsia="pl-PL" w:bidi="pl-PL"/>
        </w:rPr>
        <w:t>3</w:t>
      </w:r>
      <w:r w:rsidRPr="00AF541F">
        <w:rPr>
          <w:rFonts w:cs="Times New Roman"/>
          <w:szCs w:val="24"/>
          <w:lang w:eastAsia="pl-PL" w:bidi="pl-PL"/>
        </w:rPr>
        <w:t>, 1 µg/m</w:t>
      </w:r>
      <w:r w:rsidRPr="00AF541F">
        <w:rPr>
          <w:rFonts w:cs="Times New Roman"/>
          <w:szCs w:val="24"/>
          <w:vertAlign w:val="superscript"/>
          <w:lang w:eastAsia="pl-PL" w:bidi="pl-PL"/>
        </w:rPr>
        <w:t>3</w:t>
      </w:r>
      <w:r w:rsidRPr="00AF541F">
        <w:rPr>
          <w:rFonts w:cs="Times New Roman"/>
          <w:szCs w:val="24"/>
          <w:lang w:eastAsia="pl-PL" w:bidi="pl-PL"/>
        </w:rPr>
        <w:t>, 10 µg/m</w:t>
      </w:r>
      <w:r w:rsidRPr="00AF541F">
        <w:rPr>
          <w:rFonts w:cs="Times New Roman"/>
          <w:szCs w:val="24"/>
          <w:vertAlign w:val="superscript"/>
          <w:lang w:eastAsia="pl-PL" w:bidi="pl-PL"/>
        </w:rPr>
        <w:t>3</w:t>
      </w:r>
      <w:r w:rsidRPr="00AF541F">
        <w:rPr>
          <w:rFonts w:cs="Times New Roman"/>
          <w:szCs w:val="24"/>
          <w:lang w:eastAsia="pl-PL" w:bidi="pl-PL"/>
        </w:rPr>
        <w:t xml:space="preserve">, należy stwierdzić, że jakość powietrza w stanie istniejącym jest w normie. Biorąc pod uwagę zarówno aktualne tło zanieczyszczenia powietrza, które m.in. uwzględnia emisję spalin pochodzącą z istniejącej drogi </w:t>
      </w:r>
      <w:r w:rsidRPr="00AF541F">
        <w:rPr>
          <w:rFonts w:cs="Times New Roman"/>
          <w:szCs w:val="24"/>
          <w:lang w:eastAsia="pl-PL" w:bidi="pl-PL"/>
        </w:rPr>
        <w:t xml:space="preserve">krajowej 74 i innych dróg krzyżujących się, jak i wykonane przez inwestora obliczenia propagacji zanieczyszczeń powietrza uwzględniające dodatkowo prognozowany, zintensyfikowany ruch samochodów, GDOŚ uznaje przedstawione przez wnioskodawcę wyniki obliczeń </w:t>
      </w:r>
      <w:r w:rsidRPr="00AF541F">
        <w:rPr>
          <w:rFonts w:cs="Times New Roman"/>
          <w:szCs w:val="24"/>
          <w:lang w:eastAsia="pl-PL" w:bidi="pl-PL"/>
        </w:rPr>
        <w:t>za wiarygodne. Mamy bowiem do czynienia z sytuacją, w której inwestor, oceniając średnioroczne narażenie ludzi na ww. zanieczyszczenia powietrza, w swoich obliczeniach pośrednio uwzględnił sumę aktualnego ruchu z ruchem prognozowanym. Oznacza to, że wyniki</w:t>
      </w:r>
      <w:r w:rsidRPr="00AF541F">
        <w:rPr>
          <w:rFonts w:cs="Times New Roman"/>
          <w:szCs w:val="24"/>
          <w:lang w:eastAsia="pl-PL" w:bidi="pl-PL"/>
        </w:rPr>
        <w:t xml:space="preserve"> obliczeń uwzględniają scenariusz gorszy dla środowiska niż gdyby inwestor w swoich wynikach obliczeń nie uwzględnił aktualnego ruchu, który przecież po realizacji przedsięwzięcia nie będzie się sumował z ruchem prognozowanym. Modelowanie rozprzestrzeniani</w:t>
      </w:r>
      <w:r w:rsidRPr="00AF541F">
        <w:rPr>
          <w:rFonts w:cs="Times New Roman"/>
          <w:szCs w:val="24"/>
          <w:lang w:eastAsia="pl-PL" w:bidi="pl-PL"/>
        </w:rPr>
        <w:t>a się zanieczyszczeń w powietrzu, uwzgledniające zarówno średnioroczne tło zanieczyszczenia powietrza, jak i prognozowaną emisję gazów i pyłów do powietrza w perspektywie krótko- i długo- terminowej, nie spowodują przekroczeń norm jakości powietrza. Biorąc</w:t>
      </w:r>
      <w:r w:rsidRPr="00AF541F">
        <w:rPr>
          <w:rFonts w:cs="Times New Roman"/>
          <w:szCs w:val="24"/>
          <w:lang w:eastAsia="pl-PL" w:bidi="pl-PL"/>
        </w:rPr>
        <w:t xml:space="preserve"> również pod uwagę występujący, lecz niedający się uwzględnić w obliczeniach efekt ograniczania przez ekrany akustycznie przedostawania się spalin na drugą ich stronę, a także możliwą poprawę jakości powietrza w przyszłości, chociażby ze względu na postępu</w:t>
      </w:r>
      <w:r w:rsidRPr="00AF541F">
        <w:rPr>
          <w:rFonts w:cs="Times New Roman"/>
          <w:szCs w:val="24"/>
          <w:lang w:eastAsia="pl-PL" w:bidi="pl-PL"/>
        </w:rPr>
        <w:t xml:space="preserve">jącą wymianę indywidualnych źródeł spalania na czystsze źródła spalania, GDOŚ stwierdza, że jakość powietrza w rejonie ul. Marszałkowskiej 33, po zrealizowaniu przedsięwzięcia będzie w normie. </w:t>
      </w:r>
    </w:p>
    <w:p w14:paraId="084C08E0" w14:textId="51E0D963" w:rsidR="00BA4845" w:rsidRPr="00AF541F" w:rsidRDefault="008541B8" w:rsidP="00AF541F">
      <w:pPr>
        <w:pStyle w:val="Tekstpodstawowy"/>
        <w:spacing w:line="276" w:lineRule="auto"/>
        <w:ind w:firstLine="709"/>
        <w:rPr>
          <w:rFonts w:cs="Times New Roman"/>
          <w:szCs w:val="24"/>
          <w:lang w:eastAsia="pl-PL" w:bidi="pl-PL"/>
        </w:rPr>
      </w:pPr>
      <w:r w:rsidRPr="00AF541F">
        <w:rPr>
          <w:rFonts w:cs="Times New Roman"/>
          <w:szCs w:val="24"/>
          <w:lang w:eastAsia="pl-PL" w:bidi="pl-PL"/>
        </w:rPr>
        <w:t>Nie sposób nie zgodzić się z odwołującym, że mimo zachowania s</w:t>
      </w:r>
      <w:r w:rsidRPr="00AF541F">
        <w:rPr>
          <w:rFonts w:cs="Times New Roman"/>
          <w:szCs w:val="24"/>
          <w:lang w:eastAsia="pl-PL" w:bidi="pl-PL"/>
        </w:rPr>
        <w:t>tandardów jakości powietrza może on mieć do czynienia z osiadającym na szybach pyłem. Należy mieć na uwadze, że jakość powietrza w przestrzeni miejskiej, mimo, że w tym przypadku w stanie aktualnym spełnia ona określone standardy jakości środowiska, jest g</w:t>
      </w:r>
      <w:r w:rsidRPr="00AF541F">
        <w:rPr>
          <w:rFonts w:cs="Times New Roman"/>
          <w:szCs w:val="24"/>
          <w:lang w:eastAsia="pl-PL" w:bidi="pl-PL"/>
        </w:rPr>
        <w:t>orsza niż jakość powietrza w miejscach oddalonych od źródeł emisji liniowych (np. samochodów), punktowych (np. pylących drzew, zakładów produkcyjnych) czy powierzchniowych (np. indywidualnych źródeł spalania). Wobec powyższego efekt osiadania pyłów na powi</w:t>
      </w:r>
      <w:r w:rsidRPr="00AF541F">
        <w:rPr>
          <w:rFonts w:cs="Times New Roman"/>
          <w:szCs w:val="24"/>
          <w:lang w:eastAsia="pl-PL" w:bidi="pl-PL"/>
        </w:rPr>
        <w:t>erzchniach czy, jak wskazuje skarżący, na szybach, w sytuacji spełniania obowiązujących standardów jakości środowiska, nie może być powodem przemawiającym za odmową zgody GDOŚ na realizację przedsięwzięcia. Podkreślić należy także, co wynika z samej treści</w:t>
      </w:r>
      <w:r w:rsidRPr="00AF541F">
        <w:rPr>
          <w:rFonts w:cs="Times New Roman"/>
          <w:szCs w:val="24"/>
          <w:lang w:eastAsia="pl-PL" w:bidi="pl-PL"/>
        </w:rPr>
        <w:t xml:space="preserve"> odwołania </w:t>
      </w:r>
      <w:r>
        <w:rPr>
          <w:szCs w:val="24"/>
        </w:rPr>
        <w:t>(…)</w:t>
      </w:r>
      <w:r w:rsidRPr="00AF541F">
        <w:rPr>
          <w:rFonts w:cs="Times New Roman"/>
          <w:szCs w:val="24"/>
          <w:lang w:eastAsia="pl-PL" w:bidi="pl-PL"/>
        </w:rPr>
        <w:t>, że już w stanie obecnym (bez realizacji przedsięwzięcia) „na szybach ma trudny do zmycia osad”, występuje pękanie tynków na ścianach i sufitach, nie ma możliwości otwierania okien i korzystania z balkonu. Zatem za jego niedogodnoś</w:t>
      </w:r>
      <w:r w:rsidRPr="00AF541F">
        <w:rPr>
          <w:rFonts w:cs="Times New Roman"/>
          <w:szCs w:val="24"/>
          <w:lang w:eastAsia="pl-PL" w:bidi="pl-PL"/>
        </w:rPr>
        <w:t xml:space="preserve">ci w życiu </w:t>
      </w:r>
      <w:r w:rsidRPr="00AF541F">
        <w:rPr>
          <w:rFonts w:cs="Times New Roman"/>
          <w:szCs w:val="24"/>
          <w:lang w:eastAsia="pl-PL" w:bidi="pl-PL"/>
        </w:rPr>
        <w:lastRenderedPageBreak/>
        <w:t>codziennym („generowany przez ten ruch hałas i spalinowy smog nie tylko czyni codzienne życie nieznośnym„) odpowiedzialne są inne czynniki aniżeli planowana do budowy droga ekspresowa i nieuzasadnionym jest przerzucanie odpowiedzialności za jego</w:t>
      </w:r>
      <w:r w:rsidRPr="00AF541F">
        <w:rPr>
          <w:rFonts w:cs="Times New Roman"/>
          <w:szCs w:val="24"/>
          <w:lang w:eastAsia="pl-PL" w:bidi="pl-PL"/>
        </w:rPr>
        <w:t xml:space="preserve"> dyskomfort na inwestora, skoro przeprowadzona ocena oddziaływania przedsięwzięcia na powietrze, klimat akustyczny w środowisku wykazała brak znaczących oddziaływań (w przypadku emisji hałasu oddziaływanie znaczące zostanie odpowiednio zminimalizowane). Ws</w:t>
      </w:r>
      <w:r w:rsidRPr="00AF541F">
        <w:rPr>
          <w:rFonts w:cs="Times New Roman"/>
          <w:szCs w:val="24"/>
          <w:lang w:eastAsia="pl-PL" w:bidi="pl-PL"/>
        </w:rPr>
        <w:t>kazać należy, że w przedmiotowej sprawie raport dowiódł dotrzymania ustalonych standardów jakości środowiska, a dalsze negowanie jego ustaleń (jako dokumentu prywatnego zweryfikowanego przez organ wyspecjalizowany w ocenach oddziaływania na środowisko) odb</w:t>
      </w:r>
      <w:r w:rsidRPr="00AF541F">
        <w:rPr>
          <w:rFonts w:cs="Times New Roman"/>
          <w:szCs w:val="24"/>
          <w:lang w:eastAsia="pl-PL" w:bidi="pl-PL"/>
        </w:rPr>
        <w:t xml:space="preserve">ywać się może jedynie poprzez przedstawienie dokumentów o odpowiadającej mu kompleksowości, szczegółowości i fachowości, czego nie można przypisać odwołaniom. </w:t>
      </w:r>
    </w:p>
    <w:p w14:paraId="67FD3E3B" w14:textId="77777777" w:rsidR="00BA4845" w:rsidRPr="00AF541F" w:rsidRDefault="008541B8" w:rsidP="00AF541F">
      <w:pPr>
        <w:pStyle w:val="Tekstpodstawowy"/>
        <w:spacing w:line="276" w:lineRule="auto"/>
        <w:ind w:firstLine="709"/>
        <w:rPr>
          <w:rFonts w:cs="Times New Roman"/>
          <w:szCs w:val="24"/>
          <w:lang w:eastAsia="pl-PL" w:bidi="pl-PL"/>
        </w:rPr>
      </w:pPr>
      <w:r w:rsidRPr="00AF541F">
        <w:rPr>
          <w:rFonts w:cs="Times New Roman"/>
          <w:szCs w:val="24"/>
          <w:lang w:eastAsia="pl-PL" w:bidi="pl-PL"/>
        </w:rPr>
        <w:t xml:space="preserve">Nieruchomość zlokalizowana przy ul. Marszałkowskiej 33 została zakwalifikowana do terenu </w:t>
      </w:r>
      <w:r w:rsidRPr="00AF541F">
        <w:rPr>
          <w:rFonts w:cs="Times New Roman"/>
          <w:szCs w:val="24"/>
          <w:lang w:eastAsia="pl-PL" w:bidi="pl-PL"/>
        </w:rPr>
        <w:t>zabudowy mieszkaniowej jednorodzinnej, co oznacza, że poziom dopuszczalny hałasu w porze dnia wynosi 61 dB, natomiast w porze nocy wynosi 56 dB. Ze względu na to, że wzajemne funkcjonowanie rozbudowywanej ul. Jesionowej (S74) oraz ul. Marszałkowskiej w Kie</w:t>
      </w:r>
      <w:r w:rsidRPr="00AF541F">
        <w:rPr>
          <w:rFonts w:cs="Times New Roman"/>
          <w:szCs w:val="24"/>
          <w:lang w:eastAsia="pl-PL" w:bidi="pl-PL"/>
        </w:rPr>
        <w:t xml:space="preserve">lcach może spowodować przekroczenie ww. standardów jakości środowiska, zarówno w perspektywie krótko- (2022 r.), jak i długo- (2032 r.) terminowej, GDOŚ popiera decyzję RDOŚ w Kielcach co do zastosowania środków minimalizujących hałas. Prognoza propagacji </w:t>
      </w:r>
      <w:r w:rsidRPr="00AF541F">
        <w:rPr>
          <w:rFonts w:cs="Times New Roman"/>
          <w:szCs w:val="24"/>
          <w:lang w:eastAsia="pl-PL" w:bidi="pl-PL"/>
        </w:rPr>
        <w:t>hałasu w środowisku na etapie eksploatacji, wskazuje, że zastosowanie ekranu akustycznego nr 21 o wysokości ok. 4 m, który od północy i północnego-wschodu będzie stanowił barierę dla dźwięku pochodzącego z terenu przeważającego źródła hałasu, skutecznie za</w:t>
      </w:r>
      <w:r w:rsidRPr="00AF541F">
        <w:rPr>
          <w:rFonts w:cs="Times New Roman"/>
          <w:szCs w:val="24"/>
          <w:lang w:eastAsia="pl-PL" w:bidi="pl-PL"/>
        </w:rPr>
        <w:t>bezpieczy teren chroniony akustyczny (przy ul. Marszałkowskiej 33) przed ponadnormatywnym hałasem. Ze względu na to przedsięwzięcie jest w fazie projektowej i nie ma możliwości zmierzenia hałasu pochodzącego z niezrealizowanego jeszcze przedsięwzięcia, zar</w:t>
      </w:r>
      <w:r w:rsidRPr="00AF541F">
        <w:rPr>
          <w:rFonts w:cs="Times New Roman"/>
          <w:szCs w:val="24"/>
          <w:lang w:eastAsia="pl-PL" w:bidi="pl-PL"/>
        </w:rPr>
        <w:t>ówno GDOŚ, jak i RDOŚ w Kielcach oparli swoją decyzję o skuteczności środków minimalizujących hałas na podstawie modelowania matematycznego przedstawionego przez wnioskodawcę. W ocenie GDOŚ, w sytuacji, w której mamy do czynienia z budynkiem o dwóch kondyg</w:t>
      </w:r>
      <w:r w:rsidRPr="00AF541F">
        <w:rPr>
          <w:rFonts w:cs="Times New Roman"/>
          <w:szCs w:val="24"/>
          <w:lang w:eastAsia="pl-PL" w:bidi="pl-PL"/>
        </w:rPr>
        <w:t>nacjach naziemnych, którego okna będą niemal całkowicie osłonięte od bezpośredniego źródła hałasu drogi S74, zastosowanie środka minimalizującego w postaci ekranu akustycznego nr 21 będzie działaniem skutecznie ograniczającym wpływ hałasu na należący do st</w:t>
      </w:r>
      <w:r w:rsidRPr="00AF541F">
        <w:rPr>
          <w:rFonts w:cs="Times New Roman"/>
          <w:szCs w:val="24"/>
          <w:lang w:eastAsia="pl-PL" w:bidi="pl-PL"/>
        </w:rPr>
        <w:t>rony teren chroniony akustycznie. Weryfikacja skuteczności tego ekranu akustycznego zostanie sprawdzona na podstawie pomiarów przy sąsiednim budynku, tj. budynku zlokalizowanym przy ul. Jesionowej 11. Nie ma w tym przypadku znaczenia usytuowanie opomiarowa</w:t>
      </w:r>
      <w:r w:rsidRPr="00AF541F">
        <w:rPr>
          <w:rFonts w:cs="Times New Roman"/>
          <w:szCs w:val="24"/>
          <w:lang w:eastAsia="pl-PL" w:bidi="pl-PL"/>
        </w:rPr>
        <w:t>nego budynku o ok. 18 metrów dalej od źródła hałasu niż budynek odwołującego się, gdyż bardziej efektywną ochronę akustyczną uzyskuje się dla niskich budynków zlokalizowanych bliżej niż dalej od ekranu akustycznego, co pozwala stwierdzić, że wskazany w ana</w:t>
      </w:r>
      <w:r w:rsidRPr="00AF541F">
        <w:rPr>
          <w:rFonts w:cs="Times New Roman"/>
          <w:szCs w:val="24"/>
          <w:lang w:eastAsia="pl-PL" w:bidi="pl-PL"/>
        </w:rPr>
        <w:t xml:space="preserve">lizie porealizacyjnej punkt pomiarowy przy ul. Jesionowej 11 jest bardziej narażony na hałas niż hipotetyczny punkt pomiarowy zlokalizowany na terenie chronionym akustycznie przy ul. Marszałkowskiej 33. W związku z powyższym pomiary wykonane w tym miejscu </w:t>
      </w:r>
      <w:r w:rsidRPr="00AF541F">
        <w:rPr>
          <w:rFonts w:cs="Times New Roman"/>
          <w:szCs w:val="24"/>
          <w:lang w:eastAsia="pl-PL" w:bidi="pl-PL"/>
        </w:rPr>
        <w:t>będą miarodajne dla obu ww. terenów chronionych akustycznie, co pozwoli na właściwą weryfikację skuteczności zastosowanego w tym miejscu ekranu akustycznego.</w:t>
      </w:r>
    </w:p>
    <w:p w14:paraId="79495ADC" w14:textId="77777777" w:rsidR="00BA4845" w:rsidRPr="00AF541F" w:rsidRDefault="008541B8" w:rsidP="00AF541F">
      <w:pPr>
        <w:pStyle w:val="Tekstpodstawowy"/>
        <w:spacing w:line="276" w:lineRule="auto"/>
        <w:rPr>
          <w:rFonts w:cs="Times New Roman"/>
          <w:szCs w:val="24"/>
          <w:lang w:eastAsia="pl-PL" w:bidi="pl-PL"/>
        </w:rPr>
      </w:pPr>
      <w:r w:rsidRPr="00AF541F">
        <w:rPr>
          <w:rFonts w:cs="Times New Roman"/>
          <w:szCs w:val="24"/>
          <w:lang w:eastAsia="pl-PL" w:bidi="pl-PL"/>
        </w:rPr>
        <w:tab/>
        <w:t>III. Sugestia skarżącego, że ekran całkowicie zasłoni mu światło dzienne nie może być, w ocenie o</w:t>
      </w:r>
      <w:r w:rsidRPr="00AF541F">
        <w:rPr>
          <w:rFonts w:cs="Times New Roman"/>
          <w:szCs w:val="24"/>
          <w:lang w:eastAsia="pl-PL" w:bidi="pl-PL"/>
        </w:rPr>
        <w:t xml:space="preserve">rganu odwoławczego, skutecznie podnoszona. Przy zdiagnozowanych w tym miejscu przekroczeniach standardów jakości środowiska akustycznego tylko ekrany </w:t>
      </w:r>
      <w:r w:rsidRPr="00AF541F">
        <w:rPr>
          <w:rFonts w:cs="Times New Roman"/>
          <w:szCs w:val="24"/>
          <w:lang w:eastAsia="pl-PL" w:bidi="pl-PL"/>
        </w:rPr>
        <w:lastRenderedPageBreak/>
        <w:t>akustyczne o określonych parametrach efektywnie doprowadzą klimat akustyczny do normatywnego i zapewniając</w:t>
      </w:r>
      <w:r w:rsidRPr="00AF541F">
        <w:rPr>
          <w:rFonts w:cs="Times New Roman"/>
          <w:szCs w:val="24"/>
          <w:lang w:eastAsia="pl-PL" w:bidi="pl-PL"/>
        </w:rPr>
        <w:t>ego odpowiedni komfort odbiorcom. Dodatkowo po wysyceniu drogi ruchem (około rok od oddania jej do użytkowania) zostanie przeprowadzona analiza porealizacyjna, która zweryfikuje skuteczność wszystkich wskazanych w decyzji ekranów, a także wskaże, jeżeli to</w:t>
      </w:r>
      <w:r w:rsidRPr="00AF541F">
        <w:rPr>
          <w:rFonts w:cs="Times New Roman"/>
          <w:szCs w:val="24"/>
          <w:lang w:eastAsia="pl-PL" w:bidi="pl-PL"/>
        </w:rPr>
        <w:t xml:space="preserve"> będzie konieczne, inne środki ochrony akustycznej, które w tym miejscu mogą zostać zastosowane. Ustawodawca, określając normy poziomu hałasu w środowisku, przesądził o niezbędności ochrony ludzi narażonych na hałas, poprzez konieczność zapewnienia jak naj</w:t>
      </w:r>
      <w:r w:rsidRPr="00AF541F">
        <w:rPr>
          <w:rFonts w:cs="Times New Roman"/>
          <w:szCs w:val="24"/>
          <w:lang w:eastAsia="pl-PL" w:bidi="pl-PL"/>
        </w:rPr>
        <w:t>lepszego stanu akustycznego środowiska, w szczególności poprzez utrzymanie poziomu hałasu poniżej dopuszczalnego lub co najmniej na tym poziomie i zmniejszanie poziomu hałasu co najmniej do dopuszczalnego, gdy nie jest on dotrzymany. Ten obowiązek ciąży na</w:t>
      </w:r>
      <w:r w:rsidRPr="00AF541F">
        <w:rPr>
          <w:rFonts w:cs="Times New Roman"/>
          <w:szCs w:val="24"/>
          <w:lang w:eastAsia="pl-PL" w:bidi="pl-PL"/>
        </w:rPr>
        <w:t xml:space="preserve"> wprowadzającym hałas jako zanieczyszczenie do środowiska niezależnie od chęci, preferencji i woli mieszkańców terenów ekranowanych. Oznacza to, że subiektywne przypuszczenia skarżącego dotyczące braku światła dziennego (ekran nie został jeszcze posadowion</w:t>
      </w:r>
      <w:r w:rsidRPr="00AF541F">
        <w:rPr>
          <w:rFonts w:cs="Times New Roman"/>
          <w:szCs w:val="24"/>
          <w:lang w:eastAsia="pl-PL" w:bidi="pl-PL"/>
        </w:rPr>
        <w:t xml:space="preserve">y, zatem ocena skarżącego w tym zakresie jest przypuszczeniem) wyważane z prymatem zapewnienia jak najlepszego stanu akustycznego środowiska są, na etapie decyzji o środowiskowych uwarunkowaniach, nieistotne. </w:t>
      </w:r>
    </w:p>
    <w:p w14:paraId="0E2FACAD" w14:textId="77777777" w:rsidR="00BA4845" w:rsidRPr="00AF541F" w:rsidRDefault="008541B8" w:rsidP="00AF541F">
      <w:pPr>
        <w:pStyle w:val="Tekstpodstawowy"/>
        <w:spacing w:line="276" w:lineRule="auto"/>
        <w:ind w:firstLine="709"/>
        <w:rPr>
          <w:rFonts w:cs="Times New Roman"/>
          <w:szCs w:val="24"/>
          <w:lang w:eastAsia="pl-PL" w:bidi="pl-PL"/>
        </w:rPr>
      </w:pPr>
      <w:r w:rsidRPr="00AF541F">
        <w:rPr>
          <w:rFonts w:cs="Times New Roman"/>
          <w:szCs w:val="24"/>
          <w:lang w:eastAsia="pl-PL" w:bidi="pl-PL"/>
        </w:rPr>
        <w:t>IV. GDOŚ zgadza się ze skarżącymi, że nie tylk</w:t>
      </w:r>
      <w:r w:rsidRPr="00AF541F">
        <w:rPr>
          <w:rFonts w:cs="Times New Roman"/>
          <w:szCs w:val="24"/>
          <w:lang w:eastAsia="pl-PL" w:bidi="pl-PL"/>
        </w:rPr>
        <w:t>o funkcjonowanie przedsięwzięcia, ale także i etap budowy drogi ekspresowej niesie ze sobą niedogodności w postaci emisji hałasu, drgań czy zanieczyszczeń do powietrza, ale są to oddziaływania krótkotrwałe i przemijalne. Z tego też powodu, organy obu insta</w:t>
      </w:r>
      <w:r w:rsidRPr="00AF541F">
        <w:rPr>
          <w:rFonts w:cs="Times New Roman"/>
          <w:szCs w:val="24"/>
          <w:lang w:eastAsia="pl-PL" w:bidi="pl-PL"/>
        </w:rPr>
        <w:t>ncji, celem zminimalizowania negatywnych skutków wpływających negatywnie na jakość środowiska, nakazały inwestorowi zastosowanie odpowiednich środków minimalizujących, tj.:</w:t>
      </w:r>
    </w:p>
    <w:p w14:paraId="56001AF9" w14:textId="77777777" w:rsidR="00BA4845" w:rsidRPr="00AF541F" w:rsidRDefault="008541B8" w:rsidP="00AF541F">
      <w:pPr>
        <w:pStyle w:val="Tekstpodstawowy"/>
        <w:numPr>
          <w:ilvl w:val="0"/>
          <w:numId w:val="16"/>
        </w:numPr>
        <w:spacing w:line="276" w:lineRule="auto"/>
        <w:ind w:left="426"/>
        <w:rPr>
          <w:rFonts w:cs="Times New Roman"/>
          <w:szCs w:val="24"/>
          <w:lang w:eastAsia="pl-PL" w:bidi="pl-PL"/>
        </w:rPr>
      </w:pPr>
      <w:bookmarkStart w:id="16" w:name="_Hlk123254116"/>
      <w:r w:rsidRPr="00AF541F">
        <w:rPr>
          <w:rFonts w:cs="Times New Roman"/>
          <w:szCs w:val="24"/>
          <w:lang w:eastAsia="pl-PL" w:bidi="pl-PL"/>
        </w:rPr>
        <w:t>prowadzenie prac w porze dziennej, unikanie symultanicznej pracy urządzeń, korzysta</w:t>
      </w:r>
      <w:r w:rsidRPr="00AF541F">
        <w:rPr>
          <w:rFonts w:cs="Times New Roman"/>
          <w:szCs w:val="24"/>
          <w:lang w:eastAsia="pl-PL" w:bidi="pl-PL"/>
        </w:rPr>
        <w:t xml:space="preserve">nie ze sprawnego technicznie sprzętu, brak jałowej pracy silników </w:t>
      </w:r>
      <w:bookmarkEnd w:id="16"/>
      <w:r w:rsidRPr="00AF541F">
        <w:rPr>
          <w:rFonts w:cs="Times New Roman"/>
          <w:szCs w:val="24"/>
          <w:lang w:eastAsia="pl-PL" w:bidi="pl-PL"/>
        </w:rPr>
        <w:t>(punkt I.2.1. decyzji RDOŚ w Kielcach);</w:t>
      </w:r>
    </w:p>
    <w:p w14:paraId="5D17B027" w14:textId="77777777" w:rsidR="00BA4845" w:rsidRPr="00AF541F" w:rsidRDefault="008541B8" w:rsidP="00AF541F">
      <w:pPr>
        <w:pStyle w:val="Tekstpodstawowy"/>
        <w:numPr>
          <w:ilvl w:val="0"/>
          <w:numId w:val="16"/>
        </w:numPr>
        <w:spacing w:line="276" w:lineRule="auto"/>
        <w:ind w:left="426"/>
        <w:rPr>
          <w:rFonts w:cs="Times New Roman"/>
          <w:szCs w:val="24"/>
          <w:lang w:eastAsia="pl-PL" w:bidi="pl-PL"/>
        </w:rPr>
      </w:pPr>
      <w:r w:rsidRPr="00AF541F">
        <w:rPr>
          <w:rFonts w:cs="Times New Roman"/>
          <w:szCs w:val="24"/>
          <w:lang w:eastAsia="pl-PL" w:bidi="pl-PL"/>
        </w:rPr>
        <w:t>stosowanie plandek i zraszanie placu budowy i dróg dojazdowych (punkt I.2.2. decyzji RDOŚ w Kielcach);</w:t>
      </w:r>
    </w:p>
    <w:p w14:paraId="70CD9F02" w14:textId="77777777" w:rsidR="00BA4845" w:rsidRPr="00AF541F" w:rsidRDefault="008541B8" w:rsidP="00AF541F">
      <w:pPr>
        <w:pStyle w:val="Tekstpodstawowy"/>
        <w:numPr>
          <w:ilvl w:val="0"/>
          <w:numId w:val="16"/>
        </w:numPr>
        <w:spacing w:line="276" w:lineRule="auto"/>
        <w:ind w:left="426"/>
        <w:rPr>
          <w:rFonts w:cs="Times New Roman"/>
          <w:szCs w:val="24"/>
          <w:lang w:eastAsia="pl-PL" w:bidi="pl-PL"/>
        </w:rPr>
      </w:pPr>
      <w:r w:rsidRPr="00AF541F">
        <w:rPr>
          <w:rFonts w:cs="Times New Roman"/>
          <w:szCs w:val="24"/>
          <w:lang w:eastAsia="pl-PL" w:bidi="pl-PL"/>
        </w:rPr>
        <w:t>stosowanie opończy ograniczających emisję oparó</w:t>
      </w:r>
      <w:r w:rsidRPr="00AF541F">
        <w:rPr>
          <w:rFonts w:cs="Times New Roman"/>
          <w:szCs w:val="24"/>
          <w:lang w:eastAsia="pl-PL" w:bidi="pl-PL"/>
        </w:rPr>
        <w:t>w asfaltu (punkt I.2.3. decyzji RDOŚ w Kielcach);</w:t>
      </w:r>
    </w:p>
    <w:p w14:paraId="1B59FD93" w14:textId="77777777" w:rsidR="00BA4845" w:rsidRPr="00AF541F" w:rsidRDefault="008541B8" w:rsidP="00AF541F">
      <w:pPr>
        <w:pStyle w:val="Tekstpodstawowy"/>
        <w:numPr>
          <w:ilvl w:val="0"/>
          <w:numId w:val="16"/>
        </w:numPr>
        <w:spacing w:line="276" w:lineRule="auto"/>
        <w:ind w:left="426"/>
        <w:rPr>
          <w:rFonts w:cs="Times New Roman"/>
          <w:szCs w:val="24"/>
          <w:lang w:eastAsia="pl-PL" w:bidi="pl-PL"/>
        </w:rPr>
      </w:pPr>
      <w:r w:rsidRPr="00AF541F">
        <w:rPr>
          <w:rFonts w:cs="Times New Roman"/>
          <w:szCs w:val="24"/>
          <w:lang w:eastAsia="pl-PL" w:bidi="pl-PL"/>
        </w:rPr>
        <w:t xml:space="preserve">prowadzenie dróg dojazdowych po istniejących szlakach (punkt I.2.4. decyzji RDOŚ w Kielcach). </w:t>
      </w:r>
    </w:p>
    <w:p w14:paraId="6661AEF7" w14:textId="77777777" w:rsidR="00BA4845" w:rsidRPr="00AF541F" w:rsidRDefault="008541B8" w:rsidP="00AF541F">
      <w:pPr>
        <w:pStyle w:val="Tekstpodstawowy"/>
        <w:spacing w:line="276" w:lineRule="auto"/>
        <w:ind w:firstLine="709"/>
        <w:rPr>
          <w:rFonts w:cs="Times New Roman"/>
          <w:szCs w:val="24"/>
          <w:lang w:eastAsia="pl-PL" w:bidi="pl-PL"/>
        </w:rPr>
      </w:pPr>
      <w:r w:rsidRPr="00AF541F">
        <w:rPr>
          <w:rFonts w:cs="Times New Roman"/>
          <w:szCs w:val="24"/>
          <w:lang w:eastAsia="pl-PL" w:bidi="pl-PL"/>
        </w:rPr>
        <w:t xml:space="preserve">Jednak podkreślić należy, że poza zakresem sprawy jest analiza i ocena takich uciążliwości związanych z etapem </w:t>
      </w:r>
      <w:r w:rsidRPr="00AF541F">
        <w:rPr>
          <w:rFonts w:cs="Times New Roman"/>
          <w:szCs w:val="24"/>
          <w:lang w:eastAsia="pl-PL" w:bidi="pl-PL"/>
        </w:rPr>
        <w:t xml:space="preserve">realizacji przedsięwzięcia jak utrudniony dostęp do posesji samochodem, karetką pogotowia, czy też wozem strażackim. </w:t>
      </w:r>
    </w:p>
    <w:p w14:paraId="4C822D45" w14:textId="4996097E" w:rsidR="00BA4845" w:rsidRPr="00AF541F" w:rsidRDefault="008541B8" w:rsidP="00AF541F">
      <w:pPr>
        <w:pStyle w:val="Tekstpodstawowy"/>
        <w:spacing w:line="276" w:lineRule="auto"/>
        <w:ind w:firstLine="708"/>
        <w:rPr>
          <w:rFonts w:cs="Times New Roman"/>
          <w:szCs w:val="24"/>
          <w:lang w:eastAsia="pl-PL" w:bidi="pl-PL"/>
        </w:rPr>
      </w:pPr>
      <w:bookmarkStart w:id="17" w:name="_Hlk181180976"/>
      <w:bookmarkStart w:id="18" w:name="_Hlk123067531"/>
      <w:r w:rsidRPr="00AF541F">
        <w:rPr>
          <w:rFonts w:cs="Times New Roman"/>
          <w:szCs w:val="24"/>
          <w:lang w:eastAsia="pl-PL" w:bidi="pl-PL"/>
        </w:rPr>
        <w:t xml:space="preserve">V. Na etapie postępowania administracyjnego i sądowoadministarcyjnego </w:t>
      </w:r>
      <w:r>
        <w:rPr>
          <w:szCs w:val="24"/>
        </w:rPr>
        <w:t>(…)</w:t>
      </w:r>
      <w:r w:rsidRPr="00AF541F">
        <w:rPr>
          <w:rFonts w:cs="Times New Roman"/>
          <w:szCs w:val="24"/>
          <w:lang w:eastAsia="pl-PL" w:bidi="pl-PL"/>
        </w:rPr>
        <w:t xml:space="preserve"> podnosił zastrzeżenia dotyczące wpływu planowanej rozbud</w:t>
      </w:r>
      <w:r w:rsidRPr="00AF541F">
        <w:rPr>
          <w:rFonts w:cs="Times New Roman"/>
          <w:szCs w:val="24"/>
          <w:lang w:eastAsia="pl-PL" w:bidi="pl-PL"/>
        </w:rPr>
        <w:t xml:space="preserve">owy drogi w zakresie drgań na należący do niego budynek, zlokalizowany przy ul. Marszałkowskiej 33 w Kielcach. </w:t>
      </w:r>
    </w:p>
    <w:p w14:paraId="390F8D5A" w14:textId="0C3682C6" w:rsidR="00BA4845" w:rsidRPr="00AF541F" w:rsidRDefault="008541B8" w:rsidP="00AF541F">
      <w:pPr>
        <w:pStyle w:val="Tekstpodstawowy"/>
        <w:spacing w:line="276" w:lineRule="auto"/>
        <w:ind w:firstLine="708"/>
        <w:rPr>
          <w:rFonts w:cs="Times New Roman"/>
          <w:szCs w:val="24"/>
        </w:rPr>
      </w:pPr>
      <w:r w:rsidRPr="00AF541F">
        <w:rPr>
          <w:rFonts w:cs="Times New Roman"/>
          <w:szCs w:val="24"/>
          <w:lang w:bidi="pl-PL"/>
        </w:rPr>
        <w:t>W raporcie z kwietnia 2021 r., który stanowił podstawę wydanej decyzji o środowiskowych uwarunkowaniach, w rozdziale 7.6 „Oddziaływanie wibracji</w:t>
      </w:r>
      <w:r w:rsidRPr="00AF541F">
        <w:rPr>
          <w:rFonts w:cs="Times New Roman"/>
          <w:szCs w:val="24"/>
          <w:lang w:bidi="pl-PL"/>
        </w:rPr>
        <w:t xml:space="preserve"> na środowisko” (str. 223) wskazano, że „Szacunkowy zasięg oddziaływania wibracyjnego wynosi ok. 30 m od osi skrajnego pasa ruchu. W odległości tej nie znajdują się żadne budynki, gdyż pas o tej szerokości będzie się w całości zawierał w granicach pasa dro</w:t>
      </w:r>
      <w:r w:rsidRPr="00AF541F">
        <w:rPr>
          <w:rFonts w:cs="Times New Roman"/>
          <w:szCs w:val="24"/>
          <w:lang w:bidi="pl-PL"/>
        </w:rPr>
        <w:t xml:space="preserve">gowego. Zasięg oddziaływań dynamicznych nie wykroczy zatem poza granicę pasa drogowego”. </w:t>
      </w:r>
      <w:r w:rsidRPr="00AF541F">
        <w:rPr>
          <w:rFonts w:cs="Times New Roman"/>
          <w:szCs w:val="24"/>
        </w:rPr>
        <w:t xml:space="preserve">Z oceną tą nie zgodził się </w:t>
      </w:r>
      <w:r>
        <w:rPr>
          <w:szCs w:val="24"/>
        </w:rPr>
        <w:lastRenderedPageBreak/>
        <w:t>(…)</w:t>
      </w:r>
      <w:r w:rsidRPr="00AF541F">
        <w:rPr>
          <w:rFonts w:cs="Times New Roman"/>
          <w:szCs w:val="24"/>
        </w:rPr>
        <w:t xml:space="preserve">, który zauważył, że jego budynek mieszkalny znajduje się w mniejszej odległości od skrajnego pasa ruchu, a więc w zasięgu oddziaływania wibracyjnego od drogi. </w:t>
      </w:r>
    </w:p>
    <w:p w14:paraId="24AE9502" w14:textId="1CB00E70" w:rsidR="00BA4845" w:rsidRPr="00AF541F" w:rsidRDefault="008541B8" w:rsidP="00AF541F">
      <w:pPr>
        <w:pStyle w:val="Tekstpodstawowy"/>
        <w:spacing w:line="276" w:lineRule="auto"/>
        <w:ind w:firstLine="708"/>
        <w:rPr>
          <w:rFonts w:cs="Times New Roman"/>
          <w:szCs w:val="24"/>
        </w:rPr>
      </w:pPr>
      <w:r w:rsidRPr="00AF541F">
        <w:rPr>
          <w:rFonts w:cs="Times New Roman"/>
          <w:szCs w:val="24"/>
        </w:rPr>
        <w:t>Powyższe wątpliwości strony podzielił również WSA w Warsz</w:t>
      </w:r>
      <w:r w:rsidRPr="00AF541F">
        <w:rPr>
          <w:rFonts w:cs="Times New Roman"/>
          <w:szCs w:val="24"/>
        </w:rPr>
        <w:t xml:space="preserve">awie. </w:t>
      </w:r>
      <w:r w:rsidRPr="00AF541F">
        <w:rPr>
          <w:rFonts w:cs="Times New Roman"/>
          <w:szCs w:val="24"/>
          <w:lang w:eastAsia="pl-PL" w:bidi="pl-PL"/>
        </w:rPr>
        <w:t xml:space="preserve">W wyroku </w:t>
      </w:r>
      <w:r w:rsidRPr="00AF541F">
        <w:rPr>
          <w:rFonts w:cs="Times New Roman"/>
          <w:szCs w:val="24"/>
        </w:rPr>
        <w:t xml:space="preserve">z 5 września 2023 r., sygn. akt IV SA/Wa 909/23, Sąd wskazał, że </w:t>
      </w:r>
      <w:r w:rsidRPr="00AF541F">
        <w:rPr>
          <w:rFonts w:cs="Times New Roman"/>
          <w:szCs w:val="24"/>
          <w:lang w:eastAsia="pl-PL"/>
        </w:rPr>
        <w:t xml:space="preserve">GDOŚ wydając decyzję z 30 grudnia 2022 r. naruszył art. </w:t>
      </w:r>
      <w:r w:rsidRPr="00AF541F">
        <w:rPr>
          <w:rFonts w:cs="Times New Roman"/>
          <w:szCs w:val="24"/>
        </w:rPr>
        <w:t>7, 77 § 1 i 80 k.p.a., bowiem postępowanie wyjaśniające w zakresie oddziaływania wibracyjnego planowanej rozbudowy drogi</w:t>
      </w:r>
      <w:r w:rsidRPr="00AF541F">
        <w:rPr>
          <w:rFonts w:cs="Times New Roman"/>
          <w:szCs w:val="24"/>
        </w:rPr>
        <w:t xml:space="preserve"> okazało się niepełne, nie uwzględniono wszystkich istotnych okoliczności w sprawie i wymaga powtórzenia. </w:t>
      </w:r>
      <w:r w:rsidRPr="00AF541F">
        <w:rPr>
          <w:rFonts w:cs="Times New Roman"/>
          <w:szCs w:val="24"/>
          <w:lang w:eastAsia="pl-PL" w:bidi="pl-PL"/>
        </w:rPr>
        <w:t xml:space="preserve">Sąd zwrócił uwagę, że w raporcie </w:t>
      </w:r>
      <w:r w:rsidRPr="00AF541F">
        <w:rPr>
          <w:rFonts w:cs="Times New Roman"/>
          <w:szCs w:val="24"/>
          <w:lang w:bidi="pl-PL"/>
        </w:rPr>
        <w:t>znalazła się sprzeczność pomiędzy częścią pisemną raportu a jego załącznikiem graficznym w zakresie, w jakim odnosi s</w:t>
      </w:r>
      <w:r w:rsidRPr="00AF541F">
        <w:rPr>
          <w:rFonts w:cs="Times New Roman"/>
          <w:szCs w:val="24"/>
          <w:lang w:bidi="pl-PL"/>
        </w:rPr>
        <w:t xml:space="preserve">ię on do kwestii emisji drgań na etapie eksploatacji przedsięwzięcia i zasięgu oddziaływania wibracyjnego. W ponownie prowadzonym postępowaniu GDOŚ został zobligowany do ustalenia, czy budynek należący do </w:t>
      </w:r>
      <w:r>
        <w:rPr>
          <w:szCs w:val="24"/>
        </w:rPr>
        <w:t>(…)</w:t>
      </w:r>
      <w:r w:rsidRPr="00AF541F">
        <w:rPr>
          <w:rFonts w:cs="Times New Roman"/>
          <w:szCs w:val="24"/>
          <w:lang w:bidi="pl-PL"/>
        </w:rPr>
        <w:t>znajduje się w obszarze oddziaływania</w:t>
      </w:r>
      <w:r w:rsidRPr="00AF541F">
        <w:rPr>
          <w:rFonts w:cs="Times New Roman"/>
          <w:szCs w:val="24"/>
          <w:lang w:bidi="pl-PL"/>
        </w:rPr>
        <w:t xml:space="preserve"> wibracyjnego.</w:t>
      </w:r>
    </w:p>
    <w:p w14:paraId="58972300" w14:textId="77777777" w:rsidR="00BA4845" w:rsidRPr="00AF541F" w:rsidRDefault="008541B8" w:rsidP="00AF541F">
      <w:pPr>
        <w:pStyle w:val="Tekstpodstawowy"/>
        <w:spacing w:line="276" w:lineRule="auto"/>
        <w:ind w:firstLine="708"/>
        <w:rPr>
          <w:rFonts w:cs="Times New Roman"/>
          <w:szCs w:val="24"/>
          <w:lang w:bidi="pl-PL"/>
        </w:rPr>
      </w:pPr>
      <w:r w:rsidRPr="00AF541F">
        <w:rPr>
          <w:rFonts w:cs="Times New Roman"/>
          <w:szCs w:val="24"/>
          <w:lang w:bidi="pl-PL"/>
        </w:rPr>
        <w:t>Ponownie rozpatrując sprawę, wykonując wytyczne zawarte w wyroku WSA w Warszawie, GDOŚ pismem z 29 stycznia 2024 r. oraz 17 maja 2024 r. wezwał GDDKiA o ponowną analizę i ocenę emisji drgań na etapie eksploatacji przedsięwzięcia oraz zasięgu</w:t>
      </w:r>
      <w:r w:rsidRPr="00AF541F">
        <w:rPr>
          <w:rFonts w:cs="Times New Roman"/>
          <w:szCs w:val="24"/>
          <w:lang w:bidi="pl-PL"/>
        </w:rPr>
        <w:t xml:space="preserve"> oddziaływania wibracyjnego na całej długości drogi. Wyjaśnienia zostały złożone pismem z 29 lutego 2024 r. oraz uzupełnione pismem z 28 maja 2024 r. </w:t>
      </w:r>
    </w:p>
    <w:p w14:paraId="39269676" w14:textId="77777777" w:rsidR="00BA4845" w:rsidRPr="00AF541F" w:rsidRDefault="008541B8" w:rsidP="00AF541F">
      <w:pPr>
        <w:pStyle w:val="Tekstpodstawowy"/>
        <w:spacing w:line="276" w:lineRule="auto"/>
        <w:ind w:firstLine="709"/>
        <w:rPr>
          <w:rFonts w:cs="Times New Roman"/>
          <w:szCs w:val="24"/>
        </w:rPr>
      </w:pPr>
      <w:r w:rsidRPr="00AF541F">
        <w:rPr>
          <w:rFonts w:cs="Times New Roman"/>
          <w:szCs w:val="24"/>
        </w:rPr>
        <w:t>Żaden z aktów prawnych nie wskazuje jaką wartość drgań należy traktować jako nieprzekraczalną normę drgań</w:t>
      </w:r>
      <w:r w:rsidRPr="00AF541F">
        <w:rPr>
          <w:rFonts w:cs="Times New Roman"/>
          <w:szCs w:val="24"/>
        </w:rPr>
        <w:t xml:space="preserve"> w środowisku. Z jednej strony ustawodawca w art. 3 pkt 4 p.o.ś. wskazuje, że poprzez „emisję” należy rozumieć wprowadzanie bezpośrednio lub pośrednio, w wyniku działalności człowieka, do powietrza, wody, gleby lub ziemi m.in. wibracji, a w art. 66 ust. 1 </w:t>
      </w:r>
      <w:r w:rsidRPr="00AF541F">
        <w:rPr>
          <w:rFonts w:cs="Times New Roman"/>
          <w:szCs w:val="24"/>
        </w:rPr>
        <w:t>pkt 8 u.o.o.ś., wskazuje na konieczność oceny wpływu emisji na środowisko, a z drugiej strony nie wskazuje żadnych standardów jakości środowiska, które umożliwiłyby ewentualną ocenę, jakie drgania w środowisku należy uznać za szkodliwe. W przypadku drgań j</w:t>
      </w:r>
      <w:r w:rsidRPr="00AF541F">
        <w:rPr>
          <w:rFonts w:cs="Times New Roman"/>
          <w:szCs w:val="24"/>
        </w:rPr>
        <w:t>edynym punktem odniesienia są dwie normy: PN-B-02170:2016-12 „Ocena szkodliwości drgań przekazywanych przez podłoże na budynki” oraz PN-B-02171:2017-06 „Ocena wpływu drgań na ludzi w budynkach”. Brak jest jednak ich powołania przez ustawodawcę w jakimkolwi</w:t>
      </w:r>
      <w:r w:rsidRPr="00AF541F">
        <w:rPr>
          <w:rFonts w:cs="Times New Roman"/>
          <w:szCs w:val="24"/>
        </w:rPr>
        <w:t>ek akcie prawnym, który rozstrzyga kwestie związane z ochroną środowiska. Niemniej jednak, ze względu na to, że ww. normy zostały wskazane w rozporządzeniu Ministra Infrastruktury z dnia 12 kwietnia 2002 r. w sprawie warunków technicznych, jakim powinny od</w:t>
      </w:r>
      <w:r w:rsidRPr="00AF541F">
        <w:rPr>
          <w:rFonts w:cs="Times New Roman"/>
          <w:szCs w:val="24"/>
        </w:rPr>
        <w:t>powiadać budynki i ich usytuowanie (Dz. U. z 2022 r. poz. 1225, ze zm.), ich stosowanie należy uznać za obowiązkowe. Należy mieć jednak na uwadze, że nawiązanie do ww. norm ma miejsce w rozporządzeniu będącym spisem wytycznych dla organów architektoniczno-</w:t>
      </w:r>
      <w:r w:rsidRPr="00AF541F">
        <w:rPr>
          <w:rFonts w:cs="Times New Roman"/>
          <w:szCs w:val="24"/>
        </w:rPr>
        <w:t>budowlanych, co bezpośrednio wynika z ustawy z dnia 7 lipca 1994 r. Prawo budowlane (Dz. U. z 2024 r. 725, ze zm.), a nie organów ochrony środowiska.</w:t>
      </w:r>
    </w:p>
    <w:p w14:paraId="1866F015" w14:textId="77777777" w:rsidR="00BA4845" w:rsidRPr="00AF541F" w:rsidRDefault="008541B8" w:rsidP="00AF541F">
      <w:pPr>
        <w:pStyle w:val="Tekstpodstawowy"/>
        <w:spacing w:line="276" w:lineRule="auto"/>
        <w:ind w:firstLine="708"/>
        <w:rPr>
          <w:rFonts w:cs="Times New Roman"/>
          <w:szCs w:val="24"/>
          <w:lang w:bidi="pl-PL"/>
        </w:rPr>
      </w:pPr>
      <w:r w:rsidRPr="00AF541F">
        <w:rPr>
          <w:rFonts w:cs="Times New Roman"/>
          <w:szCs w:val="24"/>
          <w:lang w:bidi="pl-PL"/>
        </w:rPr>
        <w:t>W wyjaśnieniach GDDKiA z 29 lutego 2024 r. „Analiza oddziaływania w zakresie wibracji” wskazano, że zgodni</w:t>
      </w:r>
      <w:r w:rsidRPr="00AF541F">
        <w:rPr>
          <w:rFonts w:cs="Times New Roman"/>
          <w:szCs w:val="24"/>
          <w:lang w:bidi="pl-PL"/>
        </w:rPr>
        <w:t>e rozdziałem 5.2 ww. normy PN-B-02170:2016-12 w obliczeniach projektowych można pominąć oddziaływanie drgań przekazywanych przez podłoże na budynek, jeżeli budynek znajduje się w odległości większej niż 15 m od osi najbliższego pasa drogi kołowej I kategor</w:t>
      </w:r>
      <w:r w:rsidRPr="00AF541F">
        <w:rPr>
          <w:rFonts w:cs="Times New Roman"/>
          <w:szCs w:val="24"/>
          <w:lang w:bidi="pl-PL"/>
        </w:rPr>
        <w:t>ii lub ulicy przelotowej. Oznacza to, że w odległości 15 m od osi drogi ekspresowej drgania wywołane ruchem pojazdów są pomijalnie małe i pozostają bez wpływu na budynki.</w:t>
      </w:r>
    </w:p>
    <w:p w14:paraId="4015067C" w14:textId="2C7F5E72" w:rsidR="00BA4845" w:rsidRPr="00AF541F" w:rsidRDefault="008541B8" w:rsidP="00AF541F">
      <w:pPr>
        <w:pStyle w:val="Tekstpodstawowy"/>
        <w:spacing w:line="276" w:lineRule="auto"/>
        <w:ind w:firstLine="708"/>
        <w:rPr>
          <w:rFonts w:cs="Times New Roman"/>
          <w:szCs w:val="24"/>
          <w:lang w:bidi="pl-PL"/>
        </w:rPr>
      </w:pPr>
      <w:r w:rsidRPr="00AF541F">
        <w:rPr>
          <w:rFonts w:cs="Times New Roman"/>
          <w:szCs w:val="24"/>
          <w:lang w:bidi="pl-PL"/>
        </w:rPr>
        <w:t>W celu zapewnienia możliwie najwyższego stopnia bezpieczeństwa oraz uwzględniając zas</w:t>
      </w:r>
      <w:r w:rsidRPr="00AF541F">
        <w:rPr>
          <w:rFonts w:cs="Times New Roman"/>
          <w:szCs w:val="24"/>
          <w:lang w:bidi="pl-PL"/>
        </w:rPr>
        <w:t xml:space="preserve">adę przezorności, przyjęto, że szacunkowy zasięg analizy oddziaływania </w:t>
      </w:r>
      <w:r w:rsidRPr="00AF541F">
        <w:rPr>
          <w:rFonts w:cs="Times New Roman"/>
          <w:szCs w:val="24"/>
          <w:lang w:bidi="pl-PL"/>
        </w:rPr>
        <w:lastRenderedPageBreak/>
        <w:t>wibracyjnego w przypadku dróg krajowych i ekspresowych o dużym udziale ruchu ciężkiego, wynosi do 30 m od osi skrajnego pasa ruchu takiej drogi, tj. dwukrotnie więcej, aniżeli przewiduj</w:t>
      </w:r>
      <w:r w:rsidRPr="00AF541F">
        <w:rPr>
          <w:rFonts w:cs="Times New Roman"/>
          <w:szCs w:val="24"/>
          <w:lang w:bidi="pl-PL"/>
        </w:rPr>
        <w:t>ą to zapisy normatywne. Teoretycznie strefa, gdzie potencjalnie mogą (ale nie muszą) wystąpić odczuwalne drgania, to obszar w odległości do 30 m od osi skrajnego pasa projektowanej drogi ekspresowej S74, a strefa, gdzie drgania pochodzące od ruchu samochod</w:t>
      </w:r>
      <w:r w:rsidRPr="00AF541F">
        <w:rPr>
          <w:rFonts w:cs="Times New Roman"/>
          <w:szCs w:val="24"/>
          <w:lang w:bidi="pl-PL"/>
        </w:rPr>
        <w:t>owego mogą potencjalnie mieć wpływ na budynki, to obszar do 15 m od osi skrajnego pasa projektowanej drogi ekspresowej S74, dlatego też taki obszar został poddany analizie. Z tym, że analizie poddano wyłącznie budynki, które zostaną utrzymane po realizacji</w:t>
      </w:r>
      <w:r w:rsidRPr="00AF541F">
        <w:rPr>
          <w:rFonts w:cs="Times New Roman"/>
          <w:szCs w:val="24"/>
          <w:lang w:bidi="pl-PL"/>
        </w:rPr>
        <w:t xml:space="preserve"> inwestycji. Pominięto wszystkie budynki, które zostały przewidziane do wyburzenia w ramach realizacji przedsięwzięcia (dotyczy to m.in. obiektu zlokalizowanego pomiędzy budynkiem należącym do </w:t>
      </w:r>
      <w:r>
        <w:rPr>
          <w:szCs w:val="24"/>
        </w:rPr>
        <w:t>(…)</w:t>
      </w:r>
      <w:r w:rsidRPr="00AF541F">
        <w:rPr>
          <w:rFonts w:cs="Times New Roman"/>
          <w:szCs w:val="24"/>
          <w:lang w:bidi="pl-PL"/>
        </w:rPr>
        <w:t>a ul. Jesionową). Łącznie w strefie do 30 m od os</w:t>
      </w:r>
      <w:r w:rsidRPr="00AF541F">
        <w:rPr>
          <w:rFonts w:cs="Times New Roman"/>
          <w:szCs w:val="24"/>
          <w:lang w:bidi="pl-PL"/>
        </w:rPr>
        <w:t>i skrajnego pasa ruchu drogi ekspresowej S74 znajduje się 6 budynków mieszkalnych: przy ul. Łódzkiej 225 (elewacja budynku w odległości około 25,4 m od osi skrajnego pasa drogi), ul. Łódzkiej 223 (26,6 m), ul. Łódzkiej 213a (24,8 m), ul. Łódzkiej 209 (24,3</w:t>
      </w:r>
      <w:r w:rsidRPr="00AF541F">
        <w:rPr>
          <w:rFonts w:cs="Times New Roman"/>
          <w:szCs w:val="24"/>
          <w:lang w:bidi="pl-PL"/>
        </w:rPr>
        <w:t xml:space="preserve"> m), ul. Łódzkiej 201a (25,0 m), ul. Łódzkiej 121 (25,2 m). W tabeli na str. 9, 10 wyjaśnień z 29 lutego 2024 r. przedstawiono ocenę wpływu drgań na poszczególne budynki oraz przedstawiono graficznie usytuowanie tych budynków względem drogi ekspresowej.</w:t>
      </w:r>
    </w:p>
    <w:p w14:paraId="01A68703" w14:textId="77777777" w:rsidR="00BA4845" w:rsidRPr="00AF541F" w:rsidRDefault="008541B8" w:rsidP="00AF541F">
      <w:pPr>
        <w:pStyle w:val="Tekstpodstawowy"/>
        <w:spacing w:line="276" w:lineRule="auto"/>
        <w:ind w:firstLine="708"/>
        <w:rPr>
          <w:rFonts w:cs="Times New Roman"/>
          <w:szCs w:val="24"/>
          <w:lang w:bidi="pl-PL"/>
        </w:rPr>
      </w:pPr>
      <w:r w:rsidRPr="00AF541F">
        <w:rPr>
          <w:rFonts w:cs="Times New Roman"/>
          <w:szCs w:val="24"/>
          <w:lang w:bidi="pl-PL"/>
        </w:rPr>
        <w:t>Ja</w:t>
      </w:r>
      <w:r w:rsidRPr="00AF541F">
        <w:rPr>
          <w:rFonts w:cs="Times New Roman"/>
          <w:szCs w:val="24"/>
          <w:lang w:bidi="pl-PL"/>
        </w:rPr>
        <w:t>k wynika z powyższego, w strefie do 30 m od osi skrajnego pasa drogi S74 znajdzie się łącznie 6 budynków. Żaden z budynków nie będzie usytuowany bliżej niż 25 m od osi skrajnego pasa drogi i żaden z budynków nie znajdzie się w strefie potencjalnych oddział</w:t>
      </w:r>
      <w:r w:rsidRPr="00AF541F">
        <w:rPr>
          <w:rFonts w:cs="Times New Roman"/>
          <w:szCs w:val="24"/>
          <w:lang w:bidi="pl-PL"/>
        </w:rPr>
        <w:t>ywań (w strefie do 15 m od osi skrajnego pasa drogi S74). Zgodnie z warunkami normy PN-B-02170:2016-12, w przypadku każdego z analizowanych budynków potencjalnie występujące oddziaływania dynamiczne, których źródłem będzie ruch samochodowy, będą pomijalnie</w:t>
      </w:r>
      <w:r w:rsidRPr="00AF541F">
        <w:rPr>
          <w:rFonts w:cs="Times New Roman"/>
          <w:szCs w:val="24"/>
          <w:lang w:bidi="pl-PL"/>
        </w:rPr>
        <w:t xml:space="preserve"> małe i pozostaną bez wpływu na budynki. Odległość budynków od drogi powoduje również, że powstające drgania będą nieodczuwalne przez ludzi przebywających w budynkach.</w:t>
      </w:r>
    </w:p>
    <w:p w14:paraId="6C9627E6" w14:textId="77777777" w:rsidR="00BA4845" w:rsidRPr="00AF541F" w:rsidRDefault="008541B8" w:rsidP="00AF541F">
      <w:pPr>
        <w:pStyle w:val="Tekstpodstawowy"/>
        <w:spacing w:line="276" w:lineRule="auto"/>
        <w:ind w:firstLine="708"/>
        <w:rPr>
          <w:rFonts w:cs="Times New Roman"/>
          <w:szCs w:val="24"/>
          <w:lang w:bidi="pl-PL"/>
        </w:rPr>
      </w:pPr>
      <w:r w:rsidRPr="00AF541F">
        <w:rPr>
          <w:rFonts w:cs="Times New Roman"/>
          <w:szCs w:val="24"/>
          <w:lang w:bidi="pl-PL"/>
        </w:rPr>
        <w:t xml:space="preserve">Natomiast na wysokości budynku przy ul. Marszałkowskiej 33 projektuje się poprowadzenie </w:t>
      </w:r>
      <w:r w:rsidRPr="00AF541F">
        <w:rPr>
          <w:rFonts w:cs="Times New Roman"/>
          <w:szCs w:val="24"/>
          <w:lang w:bidi="pl-PL"/>
        </w:rPr>
        <w:t>drogi ekspresowej S74 w tunelu, co oznacza, że budynek nie będzie bezpośrednio eksponowany na oddziaływania dynamiczne ruchu samochodowego drogi ekspresowej. Konstrukcja tunelu powoduje, że pomiędzy strefą ruchu (jezdniami) a otaczającymi go masami gruntu,</w:t>
      </w:r>
      <w:r w:rsidRPr="00AF541F">
        <w:rPr>
          <w:rFonts w:cs="Times New Roman"/>
          <w:szCs w:val="24"/>
          <w:lang w:bidi="pl-PL"/>
        </w:rPr>
        <w:t xml:space="preserve"> występują liczne przegrody o zróżnicowanym stopniu zagęszczenia, powodując skuteczne tłumienie drgań i wibracji powodowanych ruchem drogowym. Również sama konstrukcja tunelu (który zostanie wykonany metodą wykopową) powoduje, że oddziaływania dynamiczne p</w:t>
      </w:r>
      <w:r w:rsidRPr="00AF541F">
        <w:rPr>
          <w:rFonts w:cs="Times New Roman"/>
          <w:szCs w:val="24"/>
          <w:lang w:bidi="pl-PL"/>
        </w:rPr>
        <w:t>owodowane ruchem samochodów nie będą się przenosiły na jego konstrukcję, a tym samym nie będą przekazywane dalej.</w:t>
      </w:r>
    </w:p>
    <w:p w14:paraId="57858A08" w14:textId="77777777" w:rsidR="00BA4845" w:rsidRPr="00AF541F" w:rsidRDefault="008541B8" w:rsidP="00AF541F">
      <w:pPr>
        <w:pStyle w:val="Tekstpodstawowy"/>
        <w:spacing w:line="276" w:lineRule="auto"/>
        <w:ind w:firstLine="708"/>
        <w:rPr>
          <w:rFonts w:cs="Times New Roman"/>
          <w:szCs w:val="24"/>
          <w:lang w:bidi="pl-PL"/>
        </w:rPr>
      </w:pPr>
      <w:r w:rsidRPr="00AF541F">
        <w:rPr>
          <w:rFonts w:cs="Times New Roman"/>
          <w:szCs w:val="24"/>
          <w:lang w:bidi="pl-PL"/>
        </w:rPr>
        <w:t>Obecnie budynek przy ul. Marszałkowskiej 33 usytuowany jest w odległości 29,6 m od osi skrajnego pasa ruchu drogi krajowej DK74. Droga ta prow</w:t>
      </w:r>
      <w:r w:rsidRPr="00AF541F">
        <w:rPr>
          <w:rFonts w:cs="Times New Roman"/>
          <w:szCs w:val="24"/>
          <w:lang w:bidi="pl-PL"/>
        </w:rPr>
        <w:t>adzi znaczny ruch tranzytowy, w tym ruch ciężki, pomimo tego budynek nie jest narażony na wibracje, które mogłyby zagrażać jego konstrukcji. Po realizacji przedsięwzięcia ruch tranzytowy zostanie skierowany drogą ekspresową S74 (na analizowanym odcinku będ</w:t>
      </w:r>
      <w:r w:rsidRPr="00AF541F">
        <w:rPr>
          <w:rFonts w:cs="Times New Roman"/>
          <w:szCs w:val="24"/>
          <w:lang w:bidi="pl-PL"/>
        </w:rPr>
        <w:t xml:space="preserve">zie prowadzony tunelem) a ruch ul. Jesionowej, która powstanie w miejscu dotychczasowej drogi krajowej, będzie stanowił niemalże wyłącznie lokalny ruch lekki. Rozwiązanie takie przyczyni się bezpośrednio do znaczącego zmniejszenia emisji wibracji i drgań, </w:t>
      </w:r>
      <w:r w:rsidRPr="00AF541F">
        <w:rPr>
          <w:rFonts w:cs="Times New Roman"/>
          <w:szCs w:val="24"/>
          <w:lang w:bidi="pl-PL"/>
        </w:rPr>
        <w:t xml:space="preserve">które już obecnie są na poziomie nieuciążliwym. Również ruch samochodowy ul. Marszałkowskiej będzie stanowił </w:t>
      </w:r>
      <w:r w:rsidRPr="00AF541F">
        <w:rPr>
          <w:rFonts w:cs="Times New Roman"/>
          <w:szCs w:val="24"/>
          <w:lang w:bidi="pl-PL"/>
        </w:rPr>
        <w:lastRenderedPageBreak/>
        <w:t>niemalże wyłącznie lokalny ruch lekki, i będzie porównywalny do ruchu aktualnie prowadzonego tą ulicą.</w:t>
      </w:r>
    </w:p>
    <w:p w14:paraId="390D3471" w14:textId="77777777" w:rsidR="00BA4845" w:rsidRPr="00AF541F" w:rsidRDefault="008541B8" w:rsidP="00AF541F">
      <w:pPr>
        <w:pStyle w:val="Tekstpodstawowy"/>
        <w:spacing w:line="276" w:lineRule="auto"/>
        <w:rPr>
          <w:rFonts w:cs="Times New Roman"/>
          <w:szCs w:val="24"/>
          <w:lang w:bidi="pl-PL"/>
        </w:rPr>
      </w:pPr>
      <w:r w:rsidRPr="00AF541F">
        <w:rPr>
          <w:rFonts w:cs="Times New Roman"/>
          <w:szCs w:val="24"/>
          <w:lang w:bidi="pl-PL"/>
        </w:rPr>
        <w:tab/>
        <w:t xml:space="preserve">Powtórna „Analiza oddziaływania w zakresie </w:t>
      </w:r>
      <w:r w:rsidRPr="00AF541F">
        <w:rPr>
          <w:rFonts w:cs="Times New Roman"/>
          <w:szCs w:val="24"/>
          <w:lang w:bidi="pl-PL"/>
        </w:rPr>
        <w:t>wibracji” z 29 lutego 2024, uzupełniona 28 maja 2024 r., potwierdziła, że eksploatacja drogi po jej rozbudowie nie spowoduje uciążliwości w zakresie drgań i wibracji dla mieszkańców terenów sąsiednich, zarówno w kontekście oddziaływania na budynki, jak i n</w:t>
      </w:r>
      <w:r w:rsidRPr="00AF541F">
        <w:rPr>
          <w:rFonts w:cs="Times New Roman"/>
          <w:szCs w:val="24"/>
          <w:lang w:bidi="pl-PL"/>
        </w:rPr>
        <w:t xml:space="preserve">a ludzi. Planowane przedsięwzięcie, pod względem oddziaływania w zakresie drgań i wibracji na etapie eksploatacji, może zostać zrealizowane bez konieczności podejmowania dodatkowych działań minimalizujących ten rodzaj oddziaływań. Wyjaśnienia te pozostają </w:t>
      </w:r>
      <w:r w:rsidRPr="00AF541F">
        <w:rPr>
          <w:rFonts w:cs="Times New Roman"/>
          <w:szCs w:val="24"/>
          <w:lang w:bidi="pl-PL"/>
        </w:rPr>
        <w:t xml:space="preserve">bez wpływu na dane dotyczące charakterystyki terenu inwestycji i nie mają wpływu na inne ustalenia raportu. Nie ma zatem podstaw do ponownej oceny przez organy współdziałające w ramach opinii czy też uzgodnienia. </w:t>
      </w:r>
      <w:bookmarkEnd w:id="17"/>
    </w:p>
    <w:p w14:paraId="4AA19D3B" w14:textId="77777777" w:rsidR="00BA4845" w:rsidRPr="00AF541F" w:rsidRDefault="008541B8" w:rsidP="00AF541F">
      <w:pPr>
        <w:pStyle w:val="Tekstpodstawowy"/>
        <w:widowControl w:val="0"/>
        <w:tabs>
          <w:tab w:val="left" w:pos="729"/>
        </w:tabs>
        <w:suppressAutoHyphens w:val="0"/>
        <w:spacing w:line="276" w:lineRule="auto"/>
        <w:rPr>
          <w:rFonts w:cs="Times New Roman"/>
          <w:szCs w:val="24"/>
        </w:rPr>
      </w:pPr>
      <w:r w:rsidRPr="00AF541F">
        <w:rPr>
          <w:rFonts w:cs="Times New Roman"/>
          <w:szCs w:val="24"/>
        </w:rPr>
        <w:tab/>
        <w:t xml:space="preserve">Analiza wariantowa, zasadność realizacji </w:t>
      </w:r>
      <w:r w:rsidRPr="00AF541F">
        <w:rPr>
          <w:rFonts w:cs="Times New Roman"/>
          <w:szCs w:val="24"/>
        </w:rPr>
        <w:t>drogi i wyburzenia</w:t>
      </w:r>
      <w:bookmarkEnd w:id="18"/>
    </w:p>
    <w:p w14:paraId="3519B388" w14:textId="77777777" w:rsidR="00BA4845" w:rsidRPr="00AF541F" w:rsidRDefault="008541B8" w:rsidP="00AF541F">
      <w:pPr>
        <w:pStyle w:val="Tekstpodstawowy"/>
        <w:widowControl w:val="0"/>
        <w:tabs>
          <w:tab w:val="left" w:pos="729"/>
        </w:tabs>
        <w:suppressAutoHyphens w:val="0"/>
        <w:spacing w:line="276" w:lineRule="auto"/>
        <w:rPr>
          <w:rFonts w:cs="Times New Roman"/>
          <w:szCs w:val="24"/>
          <w:lang w:eastAsia="pl-PL" w:bidi="pl-PL"/>
        </w:rPr>
      </w:pPr>
      <w:r w:rsidRPr="00AF541F">
        <w:rPr>
          <w:rFonts w:cs="Times New Roman"/>
          <w:szCs w:val="24"/>
        </w:rPr>
        <w:tab/>
        <w:t xml:space="preserve">W odwołaniu spółka K-B zwróciła uwagę na nieuwzględnienie </w:t>
      </w:r>
      <w:r w:rsidRPr="00AF541F">
        <w:rPr>
          <w:rFonts w:cs="Times New Roman"/>
          <w:szCs w:val="24"/>
          <w:lang w:eastAsia="pl-PL" w:bidi="pl-PL"/>
        </w:rPr>
        <w:t xml:space="preserve">w wykazie obiektów do wyburzenia, będącego w trakcie realizacji </w:t>
      </w:r>
      <w:r w:rsidRPr="00AF541F">
        <w:rPr>
          <w:rFonts w:cs="Times New Roman"/>
          <w:szCs w:val="24"/>
        </w:rPr>
        <w:t xml:space="preserve">budynku </w:t>
      </w:r>
      <w:r w:rsidRPr="00AF541F">
        <w:rPr>
          <w:rFonts w:cs="Times New Roman"/>
          <w:szCs w:val="24"/>
          <w:lang w:eastAsia="pl-PL" w:bidi="pl-PL"/>
        </w:rPr>
        <w:t>handlowo-biurowego należącego do s</w:t>
      </w:r>
      <w:r w:rsidRPr="00AF541F">
        <w:rPr>
          <w:rFonts w:cs="Times New Roman"/>
          <w:szCs w:val="24"/>
        </w:rPr>
        <w:t xml:space="preserve">półki, zlokalizowanego </w:t>
      </w:r>
      <w:r w:rsidRPr="00AF541F">
        <w:rPr>
          <w:rFonts w:cs="Times New Roman"/>
          <w:szCs w:val="24"/>
          <w:lang w:eastAsia="pl-PL" w:bidi="pl-PL"/>
        </w:rPr>
        <w:t>na działce o nr ewidencyjnym 195/57 obręb 004 jed</w:t>
      </w:r>
      <w:r w:rsidRPr="00AF541F">
        <w:rPr>
          <w:rFonts w:cs="Times New Roman"/>
          <w:szCs w:val="24"/>
          <w:lang w:eastAsia="pl-PL" w:bidi="pl-PL"/>
        </w:rPr>
        <w:t>nostka ewidencyjna Kielce przy ul. Łódzkiej. Zarzuciła brak analizy wpływu planowanych wyburzeń na środowisko w poszczególnych wariantach przebiegu inwestycji, jak i brak uzasadnienia wyboru wariantu 3 inwestycji pod kątem ilości planowanych wyburzeń i ich</w:t>
      </w:r>
      <w:r w:rsidRPr="00AF541F">
        <w:rPr>
          <w:rFonts w:cs="Times New Roman"/>
          <w:szCs w:val="24"/>
          <w:lang w:eastAsia="pl-PL" w:bidi="pl-PL"/>
        </w:rPr>
        <w:t xml:space="preserve"> wpływu na środowisko.</w:t>
      </w:r>
    </w:p>
    <w:p w14:paraId="36092CBE" w14:textId="77777777" w:rsidR="00BA4845" w:rsidRPr="00AF541F" w:rsidRDefault="008541B8" w:rsidP="00AF541F">
      <w:pPr>
        <w:pStyle w:val="Tekstpodstawowy"/>
        <w:widowControl w:val="0"/>
        <w:tabs>
          <w:tab w:val="left" w:pos="729"/>
        </w:tabs>
        <w:suppressAutoHyphens w:val="0"/>
        <w:spacing w:line="276" w:lineRule="auto"/>
        <w:rPr>
          <w:rFonts w:cs="Times New Roman"/>
          <w:szCs w:val="24"/>
        </w:rPr>
      </w:pPr>
      <w:r w:rsidRPr="00AF541F">
        <w:rPr>
          <w:rFonts w:cs="Times New Roman"/>
          <w:szCs w:val="24"/>
          <w:lang w:eastAsia="pl-PL" w:bidi="pl-PL"/>
        </w:rPr>
        <w:tab/>
      </w:r>
      <w:r w:rsidRPr="00AF541F">
        <w:rPr>
          <w:rFonts w:cs="Times New Roman"/>
          <w:szCs w:val="24"/>
        </w:rPr>
        <w:t xml:space="preserve">Działka należąca do spółki zlokalizowana jest przy istniejącej drodze krajowej nr 74 na wysokości nieruchomości oznaczonej nr 177 przy ul. Łódzkiej. Zgodnie z planem sytuacyjnym przedsięwzięcia załączonym do raportu (arkusz D.1.1 w </w:t>
      </w:r>
      <w:r w:rsidRPr="00AF541F">
        <w:rPr>
          <w:rFonts w:cs="Times New Roman"/>
          <w:szCs w:val="24"/>
        </w:rPr>
        <w:t xml:space="preserve">skali 1:1000) działka położona jest na wysokości około km 0+910 (strona prawa) planowanej drogi ekspresowej, a w jej obrębie nie zaznaczono żadnych istniejących obiektów budowlanych. Pismem z 12 lipca 2024 r., GDDKiA poinformował, że ww. budynek (w stanie </w:t>
      </w:r>
      <w:r w:rsidRPr="00AF541F">
        <w:rPr>
          <w:rFonts w:cs="Times New Roman"/>
          <w:szCs w:val="24"/>
        </w:rPr>
        <w:t>surowym, o przeznaczeniu usługowym, trzykondygnacyjny z podpiwniczeniem) przewidziany jest do wyburzenia, zaś całą działkę, na której jest usytułowany, przeznaczono do zajęcia pod pas drogowy. Obiekt położony jest w odległości ok. 4 m od granicy działki, k</w:t>
      </w:r>
      <w:r w:rsidRPr="00AF541F">
        <w:rPr>
          <w:rFonts w:cs="Times New Roman"/>
          <w:szCs w:val="24"/>
        </w:rPr>
        <w:t xml:space="preserve">oliduje z rozwiązaniami drogowymi, co zostało przedstawione graficznie w wyjaśnieniach GDDKiA. </w:t>
      </w:r>
    </w:p>
    <w:p w14:paraId="190641AE" w14:textId="77777777" w:rsidR="00BA4845" w:rsidRPr="00AF541F" w:rsidRDefault="008541B8" w:rsidP="00AF541F">
      <w:pPr>
        <w:spacing w:after="0"/>
        <w:ind w:firstLine="709"/>
        <w:rPr>
          <w:rFonts w:ascii="Times New Roman" w:hAnsi="Times New Roman"/>
          <w:sz w:val="24"/>
          <w:szCs w:val="24"/>
          <w:lang w:eastAsia="pl-PL"/>
        </w:rPr>
      </w:pPr>
      <w:r w:rsidRPr="00AF541F">
        <w:rPr>
          <w:rFonts w:ascii="Times New Roman" w:hAnsi="Times New Roman"/>
          <w:sz w:val="24"/>
          <w:szCs w:val="24"/>
        </w:rPr>
        <w:t xml:space="preserve">Planowane przedsięwzięcie drogowe będzie realizowane w trybie ustawy z dnia 10 kwietnia 2003 r. o szczególnych zasadach przygotowania i realizacji inwestycji w zakresie dróg publicznych (Dz.U. z 2024 r. poz. 311, ze zm.), tzw. specustawy drogowej. Kwestie </w:t>
      </w:r>
      <w:r w:rsidRPr="00AF541F">
        <w:rPr>
          <w:rFonts w:ascii="Times New Roman" w:hAnsi="Times New Roman"/>
          <w:sz w:val="24"/>
          <w:szCs w:val="24"/>
        </w:rPr>
        <w:t>dotyczące naruszenia interesów właścicieli nieruchomości, które są przeznaczone pod realizację drogi (w tym dotyczące wywłaszczeń i odszkodowań), są regulowane przez przepisy powyższej ustawy, tym samym wykraczają poza przedmiot postępowania w sprawie okre</w:t>
      </w:r>
      <w:r w:rsidRPr="00AF541F">
        <w:rPr>
          <w:rFonts w:ascii="Times New Roman" w:hAnsi="Times New Roman"/>
          <w:sz w:val="24"/>
          <w:szCs w:val="24"/>
        </w:rPr>
        <w:t xml:space="preserve">ślenia środowiskowych uwarunkowań realizacji przedsięwzięcia. To w decyzji o zezwoleniu na realizację inwestycji drogowej, dalej decyzji z.r.i.d., nastąpi m.in. </w:t>
      </w:r>
      <w:r w:rsidRPr="00AF541F">
        <w:rPr>
          <w:rFonts w:ascii="Times New Roman" w:hAnsi="Times New Roman"/>
          <w:sz w:val="24"/>
          <w:szCs w:val="24"/>
          <w:lang w:eastAsia="pl-PL"/>
        </w:rPr>
        <w:t>zatwierdzenie podziału nieruchomości, czy też określenie obowiązku i terminów rozbiórki istniej</w:t>
      </w:r>
      <w:r w:rsidRPr="00AF541F">
        <w:rPr>
          <w:rFonts w:ascii="Times New Roman" w:hAnsi="Times New Roman"/>
          <w:sz w:val="24"/>
          <w:szCs w:val="24"/>
          <w:lang w:eastAsia="pl-PL"/>
        </w:rPr>
        <w:t xml:space="preserve">ących obiektów budowlanych nieprzewidzianych do dalszego użytkowania. Wówczas właściciele nieruchomości zlokalizowanych w obrębie pasa drogowego będą mogli zgłaszać uwagi dotyczące wyburzeń czy też wywłaszczeń. Tożsame stanowisko zawarł </w:t>
      </w:r>
      <w:r w:rsidRPr="00AF541F">
        <w:rPr>
          <w:rFonts w:ascii="Times New Roman" w:hAnsi="Times New Roman"/>
          <w:sz w:val="24"/>
          <w:szCs w:val="24"/>
        </w:rPr>
        <w:t>Sąd w wyroku z 5 wr</w:t>
      </w:r>
      <w:r w:rsidRPr="00AF541F">
        <w:rPr>
          <w:rFonts w:ascii="Times New Roman" w:hAnsi="Times New Roman"/>
          <w:sz w:val="24"/>
          <w:szCs w:val="24"/>
        </w:rPr>
        <w:t>ześnia 2023 r., sygn. akt IV SA/Wa 909/23.</w:t>
      </w:r>
    </w:p>
    <w:p w14:paraId="20125CB8" w14:textId="77777777" w:rsidR="00BA4845" w:rsidRPr="00AF541F" w:rsidRDefault="008541B8" w:rsidP="00AF541F">
      <w:pPr>
        <w:spacing w:after="0"/>
        <w:ind w:firstLine="709"/>
        <w:rPr>
          <w:rFonts w:ascii="Times New Roman" w:hAnsi="Times New Roman"/>
          <w:sz w:val="24"/>
          <w:szCs w:val="24"/>
        </w:rPr>
      </w:pPr>
      <w:r w:rsidRPr="00AF541F">
        <w:rPr>
          <w:rFonts w:ascii="Times New Roman" w:hAnsi="Times New Roman"/>
          <w:sz w:val="24"/>
          <w:szCs w:val="24"/>
        </w:rPr>
        <w:t xml:space="preserve">W rozdziale 1.7 raportu zatytułowanym „Kolizje z obiektami kubaturowymi i wyburzenia” wskazano, że w ramach realizacji przedsięwzięcia konieczne będzie </w:t>
      </w:r>
      <w:r w:rsidRPr="00AF541F">
        <w:rPr>
          <w:rFonts w:ascii="Times New Roman" w:hAnsi="Times New Roman"/>
          <w:sz w:val="24"/>
          <w:szCs w:val="24"/>
        </w:rPr>
        <w:lastRenderedPageBreak/>
        <w:t>przeprowadzenie wyburzeń obiektów budowlanych, które kolidują</w:t>
      </w:r>
      <w:r w:rsidRPr="00AF541F">
        <w:rPr>
          <w:rFonts w:ascii="Times New Roman" w:hAnsi="Times New Roman"/>
          <w:sz w:val="24"/>
          <w:szCs w:val="24"/>
        </w:rPr>
        <w:t xml:space="preserve"> z projektowanym przebiegiem drogi. W zależności od wariantu wyburzenia obejmują: w wariancie 1 – 110 obiektów budowlanych, w wariancie 3 – 99 obiektów budowlanych, natomiast w wariancie 4 – 68 obiektów budowlanych. W tabeli 36, 37, 38 (str. 85-90 raportu)</w:t>
      </w:r>
      <w:r w:rsidRPr="00AF541F">
        <w:rPr>
          <w:rFonts w:ascii="Times New Roman" w:hAnsi="Times New Roman"/>
          <w:sz w:val="24"/>
          <w:szCs w:val="24"/>
        </w:rPr>
        <w:t xml:space="preserve"> dla każdego z wariantów przygotowano szczegółowe zestawienie obiektów kubaturowych kolidujących z przedsięwzięciem, gdzie przy każdym z obiektów wskazano jego dokładną lokalizację oraz rodzaj (w zależności od przeznaczenia obiektu). Brak w tym zestawieniu</w:t>
      </w:r>
      <w:r w:rsidRPr="00AF541F">
        <w:rPr>
          <w:rFonts w:ascii="Times New Roman" w:hAnsi="Times New Roman"/>
          <w:sz w:val="24"/>
          <w:szCs w:val="24"/>
        </w:rPr>
        <w:t xml:space="preserve"> obiektu realizowanego przez spółkę K-B. </w:t>
      </w:r>
    </w:p>
    <w:p w14:paraId="7B7BD4A2" w14:textId="77777777" w:rsidR="00BA4845" w:rsidRPr="00AF541F" w:rsidRDefault="008541B8" w:rsidP="00AF541F">
      <w:pPr>
        <w:spacing w:after="0"/>
        <w:ind w:firstLine="709"/>
        <w:rPr>
          <w:rFonts w:ascii="Times New Roman" w:hAnsi="Times New Roman"/>
          <w:sz w:val="24"/>
          <w:szCs w:val="24"/>
        </w:rPr>
      </w:pPr>
      <w:r w:rsidRPr="00AF541F">
        <w:rPr>
          <w:rFonts w:ascii="Times New Roman" w:hAnsi="Times New Roman"/>
          <w:sz w:val="24"/>
          <w:szCs w:val="24"/>
        </w:rPr>
        <w:t>Mając na uwadze często rozległe ramy czasowe procesu inwestycyjnego związanego z realizacją dużej inwestycji drogowej, mogą zdarzyć się sytuacje, że obiekt budowlany będący w trakcie budowy kolidujący z inwestycją,</w:t>
      </w:r>
      <w:r w:rsidRPr="00AF541F">
        <w:rPr>
          <w:rFonts w:ascii="Times New Roman" w:hAnsi="Times New Roman"/>
          <w:sz w:val="24"/>
          <w:szCs w:val="24"/>
        </w:rPr>
        <w:t xml:space="preserve"> nie zostanie zidentyfikowany na etapie postępowania związanego z wydaniem decyzji o środowiskowych uwarunkowaniach. Do czasu zakończenia budowy i sporządzenia przez geodetę mapy powykonawczej (dla celów uzyskania pozwolenia na użytkowanie), na której znaj</w:t>
      </w:r>
      <w:r w:rsidRPr="00AF541F">
        <w:rPr>
          <w:rFonts w:ascii="Times New Roman" w:hAnsi="Times New Roman"/>
          <w:sz w:val="24"/>
          <w:szCs w:val="24"/>
        </w:rPr>
        <w:t xml:space="preserve">dą się nowe obiekty wraz z uzbrojeniem i infrastrukturą, nie będzie podstaw do zmian w krajowym rejestrze geodezyjnym. </w:t>
      </w:r>
    </w:p>
    <w:p w14:paraId="58994A3A" w14:textId="77777777" w:rsidR="00BA4845" w:rsidRPr="00AF541F" w:rsidRDefault="008541B8" w:rsidP="00AF541F">
      <w:pPr>
        <w:spacing w:after="0"/>
        <w:ind w:firstLine="709"/>
        <w:rPr>
          <w:rFonts w:ascii="Times New Roman" w:hAnsi="Times New Roman"/>
          <w:sz w:val="24"/>
          <w:szCs w:val="24"/>
        </w:rPr>
      </w:pPr>
      <w:r w:rsidRPr="00AF541F">
        <w:rPr>
          <w:rFonts w:ascii="Times New Roman" w:hAnsi="Times New Roman"/>
          <w:sz w:val="24"/>
          <w:szCs w:val="24"/>
        </w:rPr>
        <w:t>Podkreślić należy, że sami skarżący wskazują w odwołaniu z 30 sierpnia 2021 r., że sporny budynek znajduje się „w budowie” („spółka stawia ww. budynek”) a zatem na dzień wydania decyzji pierwszoinstancynej (30 lipca 2021 r.) ta budowa nie została ukończona</w:t>
      </w:r>
      <w:r w:rsidRPr="00AF541F">
        <w:rPr>
          <w:rFonts w:ascii="Times New Roman" w:hAnsi="Times New Roman"/>
          <w:sz w:val="24"/>
          <w:szCs w:val="24"/>
        </w:rPr>
        <w:t>. Tym samym nie można czynić zarzutu z jego nieuwględnienia ani autorom raportu, ani organowi I instancji, bowiem analiza zagospodarowania terenu znajdującego się w otoczeniu inwestycji dotyczyć ma budynków faktycznie wybudowanych i oddanych do użytkowania</w:t>
      </w:r>
      <w:r w:rsidRPr="00AF541F">
        <w:rPr>
          <w:rFonts w:ascii="Times New Roman" w:hAnsi="Times New Roman"/>
          <w:sz w:val="24"/>
          <w:szCs w:val="24"/>
        </w:rPr>
        <w:t xml:space="preserve"> (z określonym ich przeznaczeniem), a nie budynków znajdujących się w planach inwestycyjnych czy też w trakcie budowy. GDDKiA potwierdził, że obiekt będzie podlegał wyburzeniu. </w:t>
      </w:r>
    </w:p>
    <w:p w14:paraId="0BC18B2F" w14:textId="77777777" w:rsidR="00BA4845" w:rsidRPr="00AF541F" w:rsidRDefault="008541B8" w:rsidP="00AF541F">
      <w:pPr>
        <w:pStyle w:val="Tekstpodstawowy"/>
        <w:widowControl w:val="0"/>
        <w:tabs>
          <w:tab w:val="left" w:pos="729"/>
        </w:tabs>
        <w:suppressAutoHyphens w:val="0"/>
        <w:spacing w:line="276" w:lineRule="auto"/>
        <w:rPr>
          <w:rFonts w:cs="Times New Roman"/>
          <w:szCs w:val="24"/>
        </w:rPr>
      </w:pPr>
      <w:r w:rsidRPr="00AF541F">
        <w:rPr>
          <w:rFonts w:cs="Times New Roman"/>
          <w:szCs w:val="24"/>
        </w:rPr>
        <w:tab/>
        <w:t>Rozpatrując sprawę w przedmiocie decyzji o środowiskowych uwarunkowaniach, na</w:t>
      </w:r>
      <w:r w:rsidRPr="00AF541F">
        <w:rPr>
          <w:rFonts w:cs="Times New Roman"/>
          <w:szCs w:val="24"/>
        </w:rPr>
        <w:t>leży mieć na uwadze specyfikę wydawanego rozstrzygnięcia, które nie ma charakteru uznaniowego. Wyjaśnienia wymaga, że w postępowaniu administracyjnym, zgodnie z zasadą legalizmu, organ działa w granicach wniosku inwestora. Oznacza to, że w postępowaniu w s</w:t>
      </w:r>
      <w:r w:rsidRPr="00AF541F">
        <w:rPr>
          <w:rFonts w:cs="Times New Roman"/>
          <w:szCs w:val="24"/>
        </w:rPr>
        <w:t>prawie wydania decyzji o środowiskowych uwarunkowaniach, organ określa warunki realizacji przedsięwzięcia w wariancie wnioskowanym przez inwestora lub, jeśli zachodzą ku temu przesłanki, odmawia określenia tych warunków. Jeśli więc w odniesieniu do wariant</w:t>
      </w:r>
      <w:r w:rsidRPr="00AF541F">
        <w:rPr>
          <w:rFonts w:cs="Times New Roman"/>
          <w:szCs w:val="24"/>
        </w:rPr>
        <w:t>u proponowanego przez inwestora nie zachodzą okoliczności wykluczające możliwość wydania pozytywnej decyzji, określone w art. 80 ust. 2 i art. 81 u.o.o.ś., wówczas organ jest zobowiązany do określenia środowiskowych warunków realizacji przedsięwzięcia w wa</w:t>
      </w:r>
      <w:r w:rsidRPr="00AF541F">
        <w:rPr>
          <w:rFonts w:cs="Times New Roman"/>
          <w:szCs w:val="24"/>
        </w:rPr>
        <w:t xml:space="preserve">riancie wskazanym we wniosku. Taka sytuacja ma miejsce w ocenianym postępowaniu, w którym RDOŚ w Kielcach określił środowiskowe uwarunkowania realizacji planowanego przedsięwzięcia w wariancie proponowanym przez wnioskodawcę, tj. w wariancie </w:t>
      </w:r>
      <w:r w:rsidRPr="00AF541F">
        <w:rPr>
          <w:rFonts w:cs="Times New Roman"/>
          <w:iCs/>
          <w:szCs w:val="24"/>
        </w:rPr>
        <w:t>3 Dwa tunele</w:t>
      </w:r>
      <w:r w:rsidRPr="00AF541F">
        <w:rPr>
          <w:rFonts w:cs="Times New Roman"/>
          <w:szCs w:val="24"/>
        </w:rPr>
        <w:t xml:space="preserve">, </w:t>
      </w:r>
      <w:r w:rsidRPr="00AF541F">
        <w:rPr>
          <w:rFonts w:cs="Times New Roman"/>
          <w:szCs w:val="24"/>
        </w:rPr>
        <w:t>po wykluczeniu, w toku oceny oddziaływania na środowisko, okoliczności uniemożliwiających wydanie decyzji dla tego wariantu. Merytoryczna analiza zgromadzonego w sprawie materiału dowodowego wykazała, że realizacja przedmiotowego przedsięwzięcia, przy zach</w:t>
      </w:r>
      <w:r w:rsidRPr="00AF541F">
        <w:rPr>
          <w:rFonts w:cs="Times New Roman"/>
          <w:szCs w:val="24"/>
        </w:rPr>
        <w:t>owaniu warunków określonych w decyzji z 30 lipca 2021 r. oraz w niniejszej decyzji, nie spowoduje znaczących negatywnych oddziaływań na środowisko. W takim przypadku organ wydający decyzję nie mógł wykraczać poza kompetencje związane z oceną planowanego pr</w:t>
      </w:r>
      <w:r w:rsidRPr="00AF541F">
        <w:rPr>
          <w:rFonts w:cs="Times New Roman"/>
          <w:szCs w:val="24"/>
        </w:rPr>
        <w:t xml:space="preserve">zedsięwzięcia w zakresie wymogów ochrony środowiska, które </w:t>
      </w:r>
      <w:r w:rsidRPr="00AF541F">
        <w:rPr>
          <w:rFonts w:cs="Times New Roman"/>
          <w:szCs w:val="24"/>
        </w:rPr>
        <w:lastRenderedPageBreak/>
        <w:t>określone są przepisami u.o.o.ś. Decyzja o środowiskowych uwarunkowaniach ma na celu określenie środowiskowych uwarunkowań realizacji inwestycji, w tym wskazanie zagrożeń jakie mogą wystąpić w zwią</w:t>
      </w:r>
      <w:r w:rsidRPr="00AF541F">
        <w:rPr>
          <w:rFonts w:cs="Times New Roman"/>
          <w:szCs w:val="24"/>
        </w:rPr>
        <w:t>zku z tą realizacją oraz sposobów przeciwdziałania tym zagrożeniom. Organ prowadzący postępowanie administracyjne zmierzające do wydania omawianej decyzji, nie jest uprawniony do dowolnego określania lokalizacji, kształtu i zakresu planowanej do realizacji</w:t>
      </w:r>
      <w:r w:rsidRPr="00AF541F">
        <w:rPr>
          <w:rFonts w:cs="Times New Roman"/>
          <w:szCs w:val="24"/>
        </w:rPr>
        <w:t xml:space="preserve"> inwestycji. Jeżeli intencją wnioskodawcy była budowa drogi w wariancie 3, a nie zaistniały przesłanki do odmowy rozstrzygnięcia o istocie sprawy, RDOŚ w Kielcach zobligowany był do wydania decyzji o środowiskowych uwarunkowaniach zgodnie z wnioskiem inwes</w:t>
      </w:r>
      <w:r w:rsidRPr="00AF541F">
        <w:rPr>
          <w:rFonts w:cs="Times New Roman"/>
          <w:szCs w:val="24"/>
        </w:rPr>
        <w:t>tora z 28 sierpnia 2020 r.</w:t>
      </w:r>
    </w:p>
    <w:p w14:paraId="1B054412" w14:textId="77777777" w:rsidR="00BA4845" w:rsidRPr="00AF541F" w:rsidRDefault="008541B8" w:rsidP="00AF541F">
      <w:pPr>
        <w:pStyle w:val="Teksttreci0"/>
        <w:shd w:val="clear" w:color="auto" w:fill="auto"/>
        <w:spacing w:line="276" w:lineRule="auto"/>
        <w:ind w:firstLine="709"/>
        <w:rPr>
          <w:rFonts w:ascii="Times New Roman" w:hAnsi="Times New Roman" w:cs="Times New Roman"/>
          <w:sz w:val="24"/>
          <w:szCs w:val="24"/>
        </w:rPr>
      </w:pPr>
      <w:r w:rsidRPr="00AF541F">
        <w:rPr>
          <w:rFonts w:ascii="Times New Roman" w:hAnsi="Times New Roman" w:cs="Times New Roman"/>
          <w:sz w:val="24"/>
          <w:szCs w:val="24"/>
        </w:rPr>
        <w:t xml:space="preserve">Powyższe stanowisko znajduje poparcie w orzecznictwie sądów administracyjnych, które wskazują m.in., że: </w:t>
      </w:r>
      <w:r w:rsidRPr="00AF541F">
        <w:rPr>
          <w:rFonts w:ascii="Times New Roman" w:hAnsi="Times New Roman" w:cs="Times New Roman"/>
          <w:iCs/>
          <w:sz w:val="24"/>
          <w:szCs w:val="24"/>
        </w:rPr>
        <w:t>rolą organu rozstrzygającego w sprawie uwarunkowań środowiskowych jest ocena dopuszczalności objętej wnioskiem inwestycji po</w:t>
      </w:r>
      <w:r w:rsidRPr="00AF541F">
        <w:rPr>
          <w:rFonts w:ascii="Times New Roman" w:hAnsi="Times New Roman" w:cs="Times New Roman"/>
          <w:iCs/>
          <w:sz w:val="24"/>
          <w:szCs w:val="24"/>
        </w:rPr>
        <w:t xml:space="preserve">d względem wymagań środowiskowych. Organ ten określa warunki korzystania z zasobów środowiskowych dla inwestycji sprecyzowanej we wniosku, o którego zakresie decyduje wnioskodawca. Słusznie więc wskazał organ, że nie posiada kompetencji do rozstrzygania w </w:t>
      </w:r>
      <w:r w:rsidRPr="00AF541F">
        <w:rPr>
          <w:rFonts w:ascii="Times New Roman" w:hAnsi="Times New Roman" w:cs="Times New Roman"/>
          <w:iCs/>
          <w:sz w:val="24"/>
          <w:szCs w:val="24"/>
        </w:rPr>
        <w:t>zakresie zaproponowanych rozwiązań technicznych, komunikacyjnych objętej wnioskiem inwestycji (…) czy też jej przebiegu. Poddaje (on) własnej ocenie z zakresu ochrony środowiska skonkretyzowaną we wniosku inwestycję, której dotyczy dołączona do wniosku dok</w:t>
      </w:r>
      <w:r w:rsidRPr="00AF541F">
        <w:rPr>
          <w:rFonts w:ascii="Times New Roman" w:hAnsi="Times New Roman" w:cs="Times New Roman"/>
          <w:iCs/>
          <w:sz w:val="24"/>
          <w:szCs w:val="24"/>
        </w:rPr>
        <w:t>umentacja, opierając się na wynikach raportu oceny oddziaływania na środowisko opracowanego dla inwestycji o określonych parametrach technicznych</w:t>
      </w:r>
      <w:r w:rsidRPr="00AF541F">
        <w:rPr>
          <w:rFonts w:ascii="Times New Roman" w:hAnsi="Times New Roman" w:cs="Times New Roman"/>
          <w:sz w:val="24"/>
          <w:szCs w:val="24"/>
        </w:rPr>
        <w:t xml:space="preserve"> (por. wyrok NSA z 23 lutego 2011 r., sygn. akt II OSK 2516/10). </w:t>
      </w:r>
    </w:p>
    <w:p w14:paraId="341130A5" w14:textId="77777777" w:rsidR="00BA4845" w:rsidRPr="00AF541F" w:rsidRDefault="008541B8" w:rsidP="00AF541F">
      <w:pPr>
        <w:pStyle w:val="Akapitzlist"/>
        <w:spacing w:after="0"/>
        <w:ind w:left="0" w:firstLine="709"/>
        <w:rPr>
          <w:rFonts w:ascii="Times New Roman" w:hAnsi="Times New Roman"/>
          <w:sz w:val="24"/>
          <w:szCs w:val="24"/>
        </w:rPr>
      </w:pPr>
      <w:r w:rsidRPr="00AF541F">
        <w:rPr>
          <w:rFonts w:ascii="Times New Roman" w:hAnsi="Times New Roman"/>
          <w:sz w:val="24"/>
          <w:szCs w:val="24"/>
        </w:rPr>
        <w:t>Zgodnie bowiem z art. 66 ust. 1 pkt 5 u.o.o.ś</w:t>
      </w:r>
      <w:r w:rsidRPr="00AF541F">
        <w:rPr>
          <w:rFonts w:ascii="Times New Roman" w:hAnsi="Times New Roman"/>
          <w:sz w:val="24"/>
          <w:szCs w:val="24"/>
        </w:rPr>
        <w:t xml:space="preserve">., raport powinien zawierać opis analizowanych wariantów, w tym wariantu proponowanego przez wnioskodawcę oraz racjonalnego wariantu alternatywnego, wariantu najkorzystniejszego dla środowiska. Zdaniem organu odwoławczego obowiązek ten został spełniony. </w:t>
      </w:r>
    </w:p>
    <w:p w14:paraId="1283F612" w14:textId="77777777" w:rsidR="00BA4845" w:rsidRPr="00AF541F" w:rsidRDefault="008541B8" w:rsidP="00AF541F">
      <w:pPr>
        <w:pStyle w:val="Teksttreci0"/>
        <w:shd w:val="clear" w:color="auto" w:fill="auto"/>
        <w:spacing w:line="276" w:lineRule="auto"/>
        <w:ind w:firstLine="709"/>
        <w:rPr>
          <w:rFonts w:ascii="Times New Roman" w:hAnsi="Times New Roman" w:cs="Times New Roman"/>
          <w:sz w:val="24"/>
          <w:szCs w:val="24"/>
        </w:rPr>
      </w:pPr>
      <w:r w:rsidRPr="00AF541F">
        <w:rPr>
          <w:rFonts w:ascii="Times New Roman" w:hAnsi="Times New Roman" w:cs="Times New Roman"/>
          <w:sz w:val="24"/>
          <w:szCs w:val="24"/>
        </w:rPr>
        <w:t>W</w:t>
      </w:r>
      <w:r w:rsidRPr="00AF541F">
        <w:rPr>
          <w:rFonts w:ascii="Times New Roman" w:hAnsi="Times New Roman" w:cs="Times New Roman"/>
          <w:sz w:val="24"/>
          <w:szCs w:val="24"/>
        </w:rPr>
        <w:t xml:space="preserve"> raporcie przeanalizowano trzy warianty realizacji przedsięwzięcia, w tym wariant proponowany przez wnioskodawcę 3 – dwa tunele (przebieg S74 odcinkami w tunelu), a także dwa warianty alternatywne rozbudowy drogi: wariant 1 – mury oporowe (przebieg S74 w p</w:t>
      </w:r>
      <w:r w:rsidRPr="00AF541F">
        <w:rPr>
          <w:rFonts w:ascii="Times New Roman" w:hAnsi="Times New Roman" w:cs="Times New Roman"/>
          <w:sz w:val="24"/>
          <w:szCs w:val="24"/>
        </w:rPr>
        <w:t>oziomie -1), wariant 4 – długi tunel (przebieg S74 w tunelu). Wszystkie analizowane warianty zakładają przebieg drogi ekspresowej po istniejącym śladzie drogi krajowej nr 74. Racjonalne warianty alternatywne drogi polegają przede wszystkim na zróżnicowaniu</w:t>
      </w:r>
      <w:r w:rsidRPr="00AF541F">
        <w:rPr>
          <w:rFonts w:ascii="Times New Roman" w:hAnsi="Times New Roman" w:cs="Times New Roman"/>
          <w:sz w:val="24"/>
          <w:szCs w:val="24"/>
        </w:rPr>
        <w:t xml:space="preserve"> jej niwelety i związanych z tym rozwiązań konstrukcyjnych, technicznych i komunikacyjnych. </w:t>
      </w:r>
    </w:p>
    <w:p w14:paraId="6B83D8FE" w14:textId="77777777" w:rsidR="00BA4845" w:rsidRPr="00AF541F" w:rsidRDefault="008541B8" w:rsidP="00AF541F">
      <w:pPr>
        <w:pStyle w:val="Teksttreci0"/>
        <w:shd w:val="clear" w:color="auto" w:fill="auto"/>
        <w:spacing w:line="276" w:lineRule="auto"/>
        <w:ind w:firstLine="709"/>
        <w:rPr>
          <w:rFonts w:ascii="Times New Roman" w:hAnsi="Times New Roman" w:cs="Times New Roman"/>
          <w:sz w:val="24"/>
          <w:szCs w:val="24"/>
        </w:rPr>
      </w:pPr>
      <w:r w:rsidRPr="00AF541F">
        <w:rPr>
          <w:rFonts w:ascii="Times New Roman" w:hAnsi="Times New Roman" w:cs="Times New Roman"/>
          <w:sz w:val="24"/>
          <w:szCs w:val="24"/>
        </w:rPr>
        <w:t xml:space="preserve">W porównaniu wariantów drogi w raporcie wzięto pod uwagę oddziaływanie na ludzi, klimat, stan powietrza, klimat akustyczny i wibracje drogowe, </w:t>
      </w:r>
      <w:r w:rsidRPr="00AF541F">
        <w:rPr>
          <w:rFonts w:ascii="Times New Roman" w:eastAsia="Times New Roman" w:hAnsi="Times New Roman" w:cs="Times New Roman"/>
          <w:sz w:val="24"/>
          <w:szCs w:val="24"/>
        </w:rPr>
        <w:t>na rośliny, grzyby i</w:t>
      </w:r>
      <w:r w:rsidRPr="00AF541F">
        <w:rPr>
          <w:rFonts w:ascii="Times New Roman" w:eastAsia="Times New Roman" w:hAnsi="Times New Roman" w:cs="Times New Roman"/>
          <w:sz w:val="24"/>
          <w:szCs w:val="24"/>
        </w:rPr>
        <w:t xml:space="preserve"> siedliska przyrodnicze, na zwierzęta, na różnorodność biologiczną, wody powierzchniowe i podziemne, na złoża surowców mineralnych, na krajobraz, na zabytki i krajobraz kultury, oddziaływanie na środowisko w wyniku wystąpienia poważnej awarii, oddziaływani</w:t>
      </w:r>
      <w:r w:rsidRPr="00AF541F">
        <w:rPr>
          <w:rFonts w:ascii="Times New Roman" w:eastAsia="Times New Roman" w:hAnsi="Times New Roman" w:cs="Times New Roman"/>
          <w:sz w:val="24"/>
          <w:szCs w:val="24"/>
        </w:rPr>
        <w:t xml:space="preserve">e transgraniczne. Z przedstawionej analizy wielokryterialnej wynika, że wariant 1 – Mury oporowe uzyskał najbardziej niekorzystną ocenę pod względem wpływu na środowisko. Natomiast </w:t>
      </w:r>
      <w:r w:rsidRPr="00AF541F">
        <w:rPr>
          <w:rFonts w:ascii="Times New Roman" w:hAnsi="Times New Roman" w:cs="Times New Roman"/>
          <w:sz w:val="24"/>
          <w:szCs w:val="24"/>
        </w:rPr>
        <w:t xml:space="preserve">wariant 3 oraz 4 mieszczą się w podobnym zakresie oddziaływań, spowodowane </w:t>
      </w:r>
      <w:r w:rsidRPr="00AF541F">
        <w:rPr>
          <w:rFonts w:ascii="Times New Roman" w:hAnsi="Times New Roman" w:cs="Times New Roman"/>
          <w:sz w:val="24"/>
          <w:szCs w:val="24"/>
        </w:rPr>
        <w:t>jest to podobną technologią wykonania inwestycji. Wariant 4 oddziałuje jednakże nieznacznie bardziej na środowisko, przyczyną tego oddziaływania jest fakt, że projektowany jest tunel w przebiegu niemalże całego odcinka, czego skutkiem jest nieznacznie więk</w:t>
      </w:r>
      <w:r w:rsidRPr="00AF541F">
        <w:rPr>
          <w:rFonts w:ascii="Times New Roman" w:hAnsi="Times New Roman" w:cs="Times New Roman"/>
          <w:sz w:val="24"/>
          <w:szCs w:val="24"/>
        </w:rPr>
        <w:t xml:space="preserve">szy obszar oddziaływania w porównaniu do wariantu 3. </w:t>
      </w:r>
    </w:p>
    <w:p w14:paraId="3C287AEA" w14:textId="77777777" w:rsidR="00BA4845" w:rsidRPr="00AF541F" w:rsidRDefault="008541B8" w:rsidP="00AF541F">
      <w:pPr>
        <w:pStyle w:val="Akapitzlist"/>
        <w:spacing w:after="0"/>
        <w:ind w:left="0" w:firstLine="709"/>
        <w:rPr>
          <w:rFonts w:ascii="Times New Roman" w:hAnsi="Times New Roman"/>
          <w:sz w:val="24"/>
          <w:szCs w:val="24"/>
        </w:rPr>
      </w:pPr>
      <w:r w:rsidRPr="00AF541F">
        <w:rPr>
          <w:rFonts w:ascii="Times New Roman" w:hAnsi="Times New Roman"/>
          <w:sz w:val="24"/>
          <w:szCs w:val="24"/>
        </w:rPr>
        <w:lastRenderedPageBreak/>
        <w:t xml:space="preserve">Jak wynika z opracowań graficznych, stanowiących załączniki do raportu, obrazujących lokalizację przedsięwzięcia i jego wariantów, w szczególności plany sytuacyjne (arkusze dla poszczególnych wariantów </w:t>
      </w:r>
      <w:r w:rsidRPr="00AF541F">
        <w:rPr>
          <w:rFonts w:ascii="Times New Roman" w:hAnsi="Times New Roman"/>
          <w:sz w:val="24"/>
          <w:szCs w:val="24"/>
        </w:rPr>
        <w:t>– D.1.1, w skali 1:1000), każda trasa rozbudowywanej drogi (zarówno w proponowanym przez inwestora – wariancie 3, jak i racjonalnych wariantach alternatywnych – wariancie 1 i 4), przebiega przez działkę należącą do spółki K-B. Zatem niezależnie od wyboru w</w:t>
      </w:r>
      <w:r w:rsidRPr="00AF541F">
        <w:rPr>
          <w:rFonts w:ascii="Times New Roman" w:hAnsi="Times New Roman"/>
          <w:sz w:val="24"/>
          <w:szCs w:val="24"/>
        </w:rPr>
        <w:t>ariantu realizacyjnego, przedmiotowe przedsięwzięcie zlokalizowane będzie na ww. nieruchomości, której właścicielem jest strona, i tym samym w swych skutkach kształtowałoby tożsame uciążliwości.</w:t>
      </w:r>
    </w:p>
    <w:p w14:paraId="7800398C" w14:textId="77777777" w:rsidR="00BA4845" w:rsidRPr="00AF541F" w:rsidRDefault="008541B8" w:rsidP="00AF541F">
      <w:pPr>
        <w:pStyle w:val="Teksttreci0"/>
        <w:shd w:val="clear" w:color="auto" w:fill="auto"/>
        <w:spacing w:line="276" w:lineRule="auto"/>
        <w:ind w:firstLine="709"/>
        <w:rPr>
          <w:rFonts w:ascii="Times New Roman" w:hAnsi="Times New Roman" w:cs="Times New Roman"/>
          <w:sz w:val="24"/>
          <w:szCs w:val="24"/>
        </w:rPr>
      </w:pPr>
      <w:r w:rsidRPr="00AF541F">
        <w:rPr>
          <w:rFonts w:ascii="Times New Roman" w:hAnsi="Times New Roman" w:cs="Times New Roman"/>
          <w:sz w:val="24"/>
          <w:szCs w:val="24"/>
        </w:rPr>
        <w:t>Jak wynika z powyższego w raporcie określono przybliżoną licz</w:t>
      </w:r>
      <w:r w:rsidRPr="00AF541F">
        <w:rPr>
          <w:rFonts w:ascii="Times New Roman" w:hAnsi="Times New Roman" w:cs="Times New Roman"/>
          <w:sz w:val="24"/>
          <w:szCs w:val="24"/>
        </w:rPr>
        <w:t>bę kolizji drogi z różnego rodzaju obiektami, co pozwoliło na porównanie ich pod tym względem, jednak wyburzenia nie były brane pod uwagę jako odrębne kryterium w analizie wielokryterialnej. Wbrew twierdzeniem strony, nie ma odgórnie ustalonego katalogu kr</w:t>
      </w:r>
      <w:r w:rsidRPr="00AF541F">
        <w:rPr>
          <w:rFonts w:ascii="Times New Roman" w:hAnsi="Times New Roman" w:cs="Times New Roman"/>
          <w:sz w:val="24"/>
          <w:szCs w:val="24"/>
        </w:rPr>
        <w:t>yteriów każdorazowo branych pod uwagę w analizie wielokryterialnej sporządzanej na potrzeby analizy wariantowej. Nie ma nawet obowiązku posiłkowania się przy analizie wariantowej w raporcie analizą wielokryterialną. Analiza wielokryterialna jest bowiem wył</w:t>
      </w:r>
      <w:r w:rsidRPr="00AF541F">
        <w:rPr>
          <w:rFonts w:ascii="Times New Roman" w:hAnsi="Times New Roman" w:cs="Times New Roman"/>
          <w:sz w:val="24"/>
          <w:szCs w:val="24"/>
        </w:rPr>
        <w:t>ącznie jednym z narzędzi służącym do porównania analizowanych wariantów przedsięwzięcia a jej zastosowanie i kształt (dobór liczby i rodzajów kryteriów oraz przypisanie im odpowiednich wag) jest indywidualne. Jednym z kryteriów w analizie wielokryterialnej</w:t>
      </w:r>
      <w:r w:rsidRPr="00AF541F">
        <w:rPr>
          <w:rFonts w:ascii="Times New Roman" w:hAnsi="Times New Roman" w:cs="Times New Roman"/>
          <w:sz w:val="24"/>
          <w:szCs w:val="24"/>
        </w:rPr>
        <w:t xml:space="preserve"> może być zatem liczba wyburzeń (czy to wszystkich budynków czy tylko mieszkalnych, z uwagi na oddziaływania akustyczne), ale nie musi. Może też liczba wyburzeń nie być uwzględniona jako odrębne, samodzielne kryterium, ale może stanowić podkryterium np. uw</w:t>
      </w:r>
      <w:r w:rsidRPr="00AF541F">
        <w:rPr>
          <w:rFonts w:ascii="Times New Roman" w:hAnsi="Times New Roman" w:cs="Times New Roman"/>
          <w:sz w:val="24"/>
          <w:szCs w:val="24"/>
        </w:rPr>
        <w:t>arunkowań społecznych. I wreszcie może, jak w przedmiotowym przypadku, liczba wyburzeń nie być uwzględniona w analizie wielokryterialnej, ale opisowo i wtedy traktowana jest jako uzupełnienie analizy wielokryterialnej w analizie wariantowej. Wbrew zarzutom</w:t>
      </w:r>
      <w:r w:rsidRPr="00AF541F">
        <w:rPr>
          <w:rFonts w:ascii="Times New Roman" w:hAnsi="Times New Roman" w:cs="Times New Roman"/>
          <w:sz w:val="24"/>
          <w:szCs w:val="24"/>
        </w:rPr>
        <w:t xml:space="preserve"> skarżących, liczba wyburzeń i porównanie pod tym względem wariantów zostały zatem wzięte pod uwagę w analizie wariantowej. Analiza wariantowa nie polega jednak, co zdaje się skarżącym, na wyborze dowolnego wariantu (określonego w odwołaniu jako „najkorzys</w:t>
      </w:r>
      <w:r w:rsidRPr="00AF541F">
        <w:rPr>
          <w:rFonts w:ascii="Times New Roman" w:hAnsi="Times New Roman" w:cs="Times New Roman"/>
          <w:sz w:val="24"/>
          <w:szCs w:val="24"/>
        </w:rPr>
        <w:t>tniejszy”) według dowolnie przyjętego pojedynczego kryterium. Warianty wskazane w raporcie stanowią siatkę porównawczą dla wariantu inwestycyjnego, zapewniającą faktyczny, realny wybór jednego z racjonalnych rozwiązań, ocenianego względem wielu, różnych kr</w:t>
      </w:r>
      <w:r w:rsidRPr="00AF541F">
        <w:rPr>
          <w:rFonts w:ascii="Times New Roman" w:hAnsi="Times New Roman" w:cs="Times New Roman"/>
          <w:sz w:val="24"/>
          <w:szCs w:val="24"/>
        </w:rPr>
        <w:t>yteriów. Dobór ilości i rodzaju kryteriów wskazanych w analizie wielokryterialnej jest zaś, w ocenie organu odwoławczego, prawidłowy, wystarczający do zapewnienia siatki porównawczej analizowanych rozwiązań przedsięwzięcia i odpowiada kluczowym oddziaływan</w:t>
      </w:r>
      <w:r w:rsidRPr="00AF541F">
        <w:rPr>
          <w:rFonts w:ascii="Times New Roman" w:hAnsi="Times New Roman" w:cs="Times New Roman"/>
          <w:sz w:val="24"/>
          <w:szCs w:val="24"/>
        </w:rPr>
        <w:t xml:space="preserve">iom, jakie wiązać się będą z jego realizacją. Liczba wyburzeń, o ile jest przedstawiona w raporcie, nie musi obejmować istotnych cech tych obiektów, jak wskazane przez skarżącego wielkość, kubatura, koszty finansowe, bowiem wywłaszczenie nieruchomości pod </w:t>
      </w:r>
      <w:r w:rsidRPr="00AF541F">
        <w:rPr>
          <w:rFonts w:ascii="Times New Roman" w:hAnsi="Times New Roman" w:cs="Times New Roman"/>
          <w:sz w:val="24"/>
          <w:szCs w:val="24"/>
        </w:rPr>
        <w:t xml:space="preserve">drogę (a wraz z nim koszty finansowe i odszkodowania przynależne w tego tytułu) znajdują się poza zakresem sprawy dotyczącej określenia środowiskowych uwarunkowań realizacji przedsięwzięcia. </w:t>
      </w:r>
    </w:p>
    <w:p w14:paraId="3BACA832" w14:textId="77777777" w:rsidR="00BA4845" w:rsidRPr="00AF541F" w:rsidRDefault="008541B8" w:rsidP="00AF541F">
      <w:pPr>
        <w:pStyle w:val="Teksttreci0"/>
        <w:shd w:val="clear" w:color="auto" w:fill="auto"/>
        <w:spacing w:line="276" w:lineRule="auto"/>
        <w:ind w:firstLine="708"/>
        <w:rPr>
          <w:rFonts w:ascii="Times New Roman" w:hAnsi="Times New Roman" w:cs="Times New Roman"/>
          <w:sz w:val="24"/>
          <w:szCs w:val="24"/>
        </w:rPr>
      </w:pPr>
      <w:r w:rsidRPr="00AF541F">
        <w:rPr>
          <w:rFonts w:ascii="Times New Roman" w:hAnsi="Times New Roman" w:cs="Times New Roman"/>
          <w:sz w:val="24"/>
          <w:szCs w:val="24"/>
        </w:rPr>
        <w:t>Likwidacja garaży</w:t>
      </w:r>
    </w:p>
    <w:p w14:paraId="69BD5536" w14:textId="4A8F9445" w:rsidR="00BA4845" w:rsidRPr="00AF541F" w:rsidRDefault="008541B8" w:rsidP="00AF541F">
      <w:pPr>
        <w:pStyle w:val="Teksttreci0"/>
        <w:shd w:val="clear" w:color="auto" w:fill="auto"/>
        <w:spacing w:line="276" w:lineRule="auto"/>
        <w:ind w:firstLine="708"/>
        <w:rPr>
          <w:rFonts w:ascii="Times New Roman" w:hAnsi="Times New Roman" w:cs="Times New Roman"/>
          <w:sz w:val="24"/>
          <w:szCs w:val="24"/>
        </w:rPr>
      </w:pPr>
      <w:r>
        <w:rPr>
          <w:rFonts w:ascii="Times New Roman" w:hAnsi="Times New Roman"/>
          <w:sz w:val="24"/>
          <w:szCs w:val="24"/>
        </w:rPr>
        <w:t>(…)</w:t>
      </w:r>
      <w:r w:rsidRPr="00AF541F">
        <w:rPr>
          <w:rFonts w:ascii="Times New Roman" w:hAnsi="Times New Roman" w:cs="Times New Roman"/>
          <w:sz w:val="24"/>
          <w:szCs w:val="24"/>
        </w:rPr>
        <w:t xml:space="preserve">i </w:t>
      </w:r>
      <w:r>
        <w:rPr>
          <w:rFonts w:ascii="Times New Roman" w:hAnsi="Times New Roman"/>
          <w:sz w:val="24"/>
          <w:szCs w:val="24"/>
        </w:rPr>
        <w:t>(…)</w:t>
      </w:r>
      <w:r w:rsidRPr="00AF541F">
        <w:rPr>
          <w:rFonts w:ascii="Times New Roman" w:hAnsi="Times New Roman" w:cs="Times New Roman"/>
          <w:sz w:val="24"/>
          <w:szCs w:val="24"/>
        </w:rPr>
        <w:t>wyrażają sp</w:t>
      </w:r>
      <w:r w:rsidRPr="00AF541F">
        <w:rPr>
          <w:rFonts w:ascii="Times New Roman" w:hAnsi="Times New Roman" w:cs="Times New Roman"/>
          <w:sz w:val="24"/>
          <w:szCs w:val="24"/>
        </w:rPr>
        <w:t xml:space="preserve">rzeciw w związku z planowanymi wyburzeniami garaży przy ul. Konopnickiej w ramach realizacji przedsięwzięcia. Dodatkowo </w:t>
      </w:r>
      <w:r>
        <w:rPr>
          <w:rFonts w:ascii="Times New Roman" w:hAnsi="Times New Roman"/>
          <w:sz w:val="24"/>
          <w:szCs w:val="24"/>
        </w:rPr>
        <w:t>(…)</w:t>
      </w:r>
      <w:r w:rsidRPr="00AF541F">
        <w:rPr>
          <w:rFonts w:ascii="Times New Roman" w:hAnsi="Times New Roman" w:cs="Times New Roman"/>
          <w:sz w:val="24"/>
          <w:szCs w:val="24"/>
        </w:rPr>
        <w:t xml:space="preserve">zgłasza zastrzeżenia do </w:t>
      </w:r>
      <w:r w:rsidRPr="00AF541F">
        <w:rPr>
          <w:rFonts w:ascii="Times New Roman" w:hAnsi="Times New Roman" w:cs="Times New Roman"/>
          <w:sz w:val="24"/>
          <w:szCs w:val="24"/>
          <w:lang w:bidi="pl-PL"/>
        </w:rPr>
        <w:t>budowy wjazdu na osiedle na ul. Konopnickiej z drogi ekspresowej.</w:t>
      </w:r>
    </w:p>
    <w:p w14:paraId="1F7AEAA9" w14:textId="77777777" w:rsidR="00BA4845" w:rsidRPr="00AF541F" w:rsidRDefault="008541B8" w:rsidP="00AF541F">
      <w:pPr>
        <w:spacing w:after="0"/>
        <w:ind w:firstLine="709"/>
        <w:rPr>
          <w:rFonts w:ascii="Times New Roman" w:hAnsi="Times New Roman"/>
          <w:sz w:val="24"/>
          <w:szCs w:val="24"/>
        </w:rPr>
      </w:pPr>
      <w:r w:rsidRPr="00AF541F">
        <w:rPr>
          <w:rFonts w:ascii="Times New Roman" w:hAnsi="Times New Roman"/>
          <w:sz w:val="24"/>
          <w:szCs w:val="24"/>
        </w:rPr>
        <w:t xml:space="preserve">Fakt, że strony nie zgadzają </w:t>
      </w:r>
      <w:r w:rsidRPr="00AF541F">
        <w:rPr>
          <w:rFonts w:ascii="Times New Roman" w:hAnsi="Times New Roman"/>
          <w:sz w:val="24"/>
          <w:szCs w:val="24"/>
        </w:rPr>
        <w:t xml:space="preserve">się z rozwiązaniami lokalizacyjnymi planowanej rozbudowy drogi nie może przesądzać o wadliwości zaskarżonej decyzji ani o wadliwości </w:t>
      </w:r>
      <w:r w:rsidRPr="00AF541F">
        <w:rPr>
          <w:rFonts w:ascii="Times New Roman" w:hAnsi="Times New Roman"/>
          <w:sz w:val="24"/>
          <w:szCs w:val="24"/>
        </w:rPr>
        <w:lastRenderedPageBreak/>
        <w:t>postępowania poprzedzającego jej wydanie. O</w:t>
      </w:r>
      <w:r w:rsidRPr="00AF541F">
        <w:rPr>
          <w:rStyle w:val="info-list-value-uzasadnienie"/>
          <w:rFonts w:ascii="Times New Roman" w:hAnsi="Times New Roman"/>
          <w:sz w:val="24"/>
          <w:szCs w:val="24"/>
        </w:rPr>
        <w:t>rganom administracji publicznej orzekającym w przedmiocie środowiskowych uwarunk</w:t>
      </w:r>
      <w:r w:rsidRPr="00AF541F">
        <w:rPr>
          <w:rStyle w:val="info-list-value-uzasadnienie"/>
          <w:rFonts w:ascii="Times New Roman" w:hAnsi="Times New Roman"/>
          <w:sz w:val="24"/>
          <w:szCs w:val="24"/>
        </w:rPr>
        <w:t xml:space="preserve">owań ustawodawca nie przyznał uprawnień do korygowania, zmiany lokalizacji inwestycji zaproponowanej przez inwestora, jak i oceny racjonalności czy słuszności koncepcji przedstawionej przez inwestora. </w:t>
      </w:r>
      <w:r w:rsidRPr="00AF541F">
        <w:rPr>
          <w:rFonts w:ascii="Times New Roman" w:hAnsi="Times New Roman"/>
          <w:sz w:val="24"/>
          <w:szCs w:val="24"/>
        </w:rPr>
        <w:t>Dokonywanie oceny co do prawidłowości rozwiązań funkcjo</w:t>
      </w:r>
      <w:r w:rsidRPr="00AF541F">
        <w:rPr>
          <w:rFonts w:ascii="Times New Roman" w:hAnsi="Times New Roman"/>
          <w:sz w:val="24"/>
          <w:szCs w:val="24"/>
        </w:rPr>
        <w:t xml:space="preserve">nalnych drogi wykracza poza zakres postępowania związanego z wydaniem decyzji o środowiskowych uwarunkowaniach. </w:t>
      </w:r>
    </w:p>
    <w:p w14:paraId="49891A67" w14:textId="77777777" w:rsidR="00BA4845" w:rsidRPr="00AF541F" w:rsidRDefault="008541B8" w:rsidP="00AF541F">
      <w:pPr>
        <w:pStyle w:val="Teksttreci0"/>
        <w:shd w:val="clear" w:color="auto" w:fill="auto"/>
        <w:spacing w:line="276" w:lineRule="auto"/>
        <w:ind w:firstLine="708"/>
        <w:rPr>
          <w:rFonts w:ascii="Times New Roman" w:hAnsi="Times New Roman" w:cs="Times New Roman"/>
          <w:sz w:val="24"/>
          <w:szCs w:val="24"/>
        </w:rPr>
      </w:pPr>
      <w:r w:rsidRPr="00AF541F">
        <w:rPr>
          <w:rFonts w:ascii="Times New Roman" w:hAnsi="Times New Roman" w:cs="Times New Roman"/>
          <w:sz w:val="24"/>
          <w:szCs w:val="24"/>
        </w:rPr>
        <w:t>Obowiązki informacyjne organu, sposób rozpatrzenia uwag stron i społeczeństwa, wykup nieruchomości</w:t>
      </w:r>
    </w:p>
    <w:p w14:paraId="2BC6C66C" w14:textId="75FF201C" w:rsidR="00BA4845" w:rsidRPr="00AF541F" w:rsidRDefault="008541B8" w:rsidP="00AF541F">
      <w:pPr>
        <w:pStyle w:val="Tekstpodstawowy"/>
        <w:spacing w:line="276" w:lineRule="auto"/>
        <w:ind w:firstLine="708"/>
        <w:rPr>
          <w:rFonts w:cs="Times New Roman"/>
          <w:szCs w:val="24"/>
        </w:rPr>
      </w:pPr>
      <w:r>
        <w:rPr>
          <w:szCs w:val="24"/>
        </w:rPr>
        <w:t>(…)</w:t>
      </w:r>
      <w:r w:rsidRPr="00AF541F">
        <w:rPr>
          <w:rFonts w:cs="Times New Roman"/>
          <w:szCs w:val="24"/>
        </w:rPr>
        <w:t>w odwołaniu zwraca uwagę na brak</w:t>
      </w:r>
      <w:r w:rsidRPr="00AF541F">
        <w:rPr>
          <w:rFonts w:cs="Times New Roman"/>
          <w:szCs w:val="24"/>
        </w:rPr>
        <w:t xml:space="preserve"> konsultacji przez GDDKiA i RDOŚ w Kielcach z lokalną społecznością założeń wariantu 3 inwestycyjnego. </w:t>
      </w:r>
      <w:r w:rsidRPr="00AF541F">
        <w:rPr>
          <w:rFonts w:cs="Times New Roman"/>
          <w:szCs w:val="24"/>
          <w:lang w:eastAsia="pl-PL" w:bidi="pl-PL"/>
        </w:rPr>
        <w:t xml:space="preserve">Od wielu lat podawane do publicznej wiadomości i konsultowane z uczestnikami postępowania były tylko warianty 1 i 2. Informacja o tym, że postępowanie w </w:t>
      </w:r>
      <w:r w:rsidRPr="00AF541F">
        <w:rPr>
          <w:rFonts w:cs="Times New Roman"/>
          <w:szCs w:val="24"/>
          <w:lang w:eastAsia="pl-PL" w:bidi="pl-PL"/>
        </w:rPr>
        <w:t>sprawie wydania skarżonej decyzji o środowiskowych uwarunkowaniach dotyczyło tzw. wariantu 3 inwestycji dotarła do strony przypadkowo.</w:t>
      </w:r>
      <w:r w:rsidRPr="00AF541F">
        <w:rPr>
          <w:rFonts w:cs="Times New Roman"/>
          <w:szCs w:val="24"/>
        </w:rPr>
        <w:t xml:space="preserve"> Najlepszym rozwiązaniem dla </w:t>
      </w:r>
      <w:r>
        <w:rPr>
          <w:szCs w:val="24"/>
        </w:rPr>
        <w:t>(…)</w:t>
      </w:r>
      <w:r w:rsidRPr="00AF541F">
        <w:rPr>
          <w:rFonts w:cs="Times New Roman"/>
          <w:szCs w:val="24"/>
        </w:rPr>
        <w:t>jest wykup należącej do niego nieruchomości.</w:t>
      </w:r>
    </w:p>
    <w:p w14:paraId="03B6F162" w14:textId="77777777" w:rsidR="00BA4845" w:rsidRPr="00AF541F" w:rsidRDefault="008541B8" w:rsidP="00AF541F">
      <w:pPr>
        <w:pStyle w:val="Tekstpodstawowy"/>
        <w:spacing w:line="276" w:lineRule="auto"/>
        <w:ind w:firstLine="708"/>
        <w:rPr>
          <w:rFonts w:cs="Times New Roman"/>
          <w:szCs w:val="24"/>
        </w:rPr>
      </w:pPr>
      <w:r w:rsidRPr="00AF541F">
        <w:rPr>
          <w:rFonts w:cs="Times New Roman"/>
          <w:szCs w:val="24"/>
        </w:rPr>
        <w:t>Odnosząc się do powyższego, należy wyjaśnić, że pojęcie konsultacji społecznych nie jest regulowane u.o.o.ś. Konsultacje społeczne, rozumiane jako spotkania informacyjne ze społecznością lokalną, jakie może przeprowadzać inwestor na wczesnym etapie procesu</w:t>
      </w:r>
      <w:r w:rsidRPr="00AF541F">
        <w:rPr>
          <w:rFonts w:cs="Times New Roman"/>
          <w:szCs w:val="24"/>
        </w:rPr>
        <w:t xml:space="preserve"> inwestycyjnego, nie są w żaden sposób powiązane z udziałem społeczeństwa w postępowaniu w sprawie wydania decyzji o środowiskowych uwarunkowaniach i dokonywanym w trakcie tej procedury wyłożeniem do wglądu dokumentacji sprawy oraz umożliwieniem społeczeńs</w:t>
      </w:r>
      <w:r w:rsidRPr="00AF541F">
        <w:rPr>
          <w:rFonts w:cs="Times New Roman"/>
          <w:szCs w:val="24"/>
        </w:rPr>
        <w:t xml:space="preserve">twu składania uwag i wniosków. Konsultacje społeczne inwestora zależą tylko i wyłącznie od jego woli, a ich przeprowadzenie nie jest normowane żadnymi przepisami prawa. Stanowisko GDOŚ w powyższym zakresie zostało uznane za prawidłowe przez Sąd w wyroku z </w:t>
      </w:r>
      <w:r w:rsidRPr="00AF541F">
        <w:rPr>
          <w:rFonts w:cs="Times New Roman"/>
          <w:szCs w:val="24"/>
        </w:rPr>
        <w:t xml:space="preserve">5 września 2023 r., sygn. akt IV SA/Wa 909/23. </w:t>
      </w:r>
    </w:p>
    <w:p w14:paraId="1C56EF68" w14:textId="77777777" w:rsidR="00BA4845" w:rsidRPr="00AF541F" w:rsidRDefault="008541B8" w:rsidP="00AF541F">
      <w:pPr>
        <w:pStyle w:val="Bezodstpw1"/>
        <w:spacing w:line="276" w:lineRule="auto"/>
        <w:ind w:firstLine="708"/>
      </w:pPr>
      <w:r w:rsidRPr="00AF541F">
        <w:t xml:space="preserve">Strony postępowania, jak i zainteresowana społeczność uczestniczą w postępowaniu w sprawie wydania decyzji o środowiskowych uwarunkowaniach na zasadach określonych w u.o.o.ś. oraz k.p.a. Zgodnie z art. 74 ust. 3 u.o.o.ś. jeżeli liczba stron postępowania w </w:t>
      </w:r>
      <w:r w:rsidRPr="00AF541F">
        <w:t>sprawie wydania decyzji o środowiskowych uwarunkowaniach lub innego postępowania dotyczącego tej decyzji przekracza 10, stosuje się art. 49 k.p.a. W myśl art. 49 § 1 k.p.a. zawiadomienie stron o decyzjach i innych czynnościach organu administracji publiczn</w:t>
      </w:r>
      <w:r w:rsidRPr="00AF541F">
        <w:t>ej może nastąpić w formie publicznego obwieszczenia, w innej formie publicznego ogłoszenia zwyczajowo przyjętej w danej miejscowości lub przez udostępnienie pisma w Biuletynie Informacji Publicznej na stronie podmiotowej właściwego organu administracji pub</w:t>
      </w:r>
      <w:r w:rsidRPr="00AF541F">
        <w:t>licznej. Biorąc pod uwagę, że liczba stron postępowania w sprawie wydania decyzji dla drogi S74 przekracza 10, RDOŚ w Kielcach o czynnościach w podejmowanych w toku postępowania zawiadamiał strony w formie publicznego ogłoszenia. Obwieszczenia RDOŚ w Kielc</w:t>
      </w:r>
      <w:r w:rsidRPr="00AF541F">
        <w:t>ach były udostępniane w Biuletynie Informacji Publicznej na stronie internetowej tego organu, tablicy ogłoszeń urzędu, jak również tablicy ogłoszeń Urzędu Miasta Kielce oraz określonych tablicach informacyjnych w rejonie terenu realizacji przedsięwzięcia t</w:t>
      </w:r>
      <w:r w:rsidRPr="00AF541F">
        <w:t xml:space="preserve">j. osiedla Sady, osiedla Herby, osiedla Bocianek, Niewachlów I, Niewachlów II, Gruchawka – Łazy, w siedzibie Biura Obsługi Mieszkańców nr 3 przy ul. Wiśniowej 3. W trakcie postępowania przeprowadzony został również udział społeczeństwa trwający od 18 maja </w:t>
      </w:r>
      <w:r w:rsidRPr="00AF541F">
        <w:t xml:space="preserve">do 16 czerwca 2021 r., podczas którego każdy zainteresowany mógł zapoznać się z niezbędną dokumentacją </w:t>
      </w:r>
      <w:r w:rsidRPr="00AF541F">
        <w:lastRenderedPageBreak/>
        <w:t>sprawy (m.in. raportem) oraz złożyć uwagi i wnioski. W trakcie udziału społeczeństwa wpłynęło do RDOŚ w Kielcach 17 pism z uwagami, które organ rozpatrzy</w:t>
      </w:r>
      <w:r w:rsidRPr="00AF541F">
        <w:t>ł w uzasadnieniu decyzji z 30 lipca 2021 r. Ponadto, jak wynika z akt sprawy RDOŚ w Kielcach, na prośbę zainteresowanych, wielokrotnie udostępniał raport i jego uzupełnienia w formie elektronicznej. Jak wynika z powyższego, RDOŚ w Kielcach działając w myśl</w:t>
      </w:r>
      <w:r w:rsidRPr="00AF541F">
        <w:t xml:space="preserve"> art. 10 k.p.a. zapewnił stronom czynny udział w postępowaniu, a także zgodnie z art. 33-38 i 85 ust. 3 u.o.o.ś. zainteresowanej społeczności w trakcie udziału społeczeństwa. </w:t>
      </w:r>
    </w:p>
    <w:p w14:paraId="4E2B221A" w14:textId="4432036F" w:rsidR="00BA4845" w:rsidRPr="00AF541F" w:rsidRDefault="008541B8" w:rsidP="00AF541F">
      <w:pPr>
        <w:pStyle w:val="Bezodstpw1"/>
        <w:spacing w:line="276" w:lineRule="auto"/>
        <w:ind w:firstLine="708"/>
      </w:pPr>
      <w:r w:rsidRPr="00AF541F">
        <w:t xml:space="preserve">Podkreślić należy, że ani udział w postępowaniu jako jego strona ani zgłoszenie </w:t>
      </w:r>
      <w:r w:rsidRPr="00AF541F">
        <w:t>uwag i wniosków w ramach udziału społeczeństwa nie gwarantuje, że organ przy wydawaniu decyzji uwzględni podnoszone żądania. Organ ma bowiem obowiązek je rozpatrzyć, ale niekoniecznie musi je uwzględnić w takim zakresie, jak tego żądają skarżący. Dlatego t</w:t>
      </w:r>
      <w:r w:rsidRPr="00AF541F">
        <w:t xml:space="preserve">eż podnoszone przez </w:t>
      </w:r>
      <w:r>
        <w:t>(…)</w:t>
      </w:r>
      <w:r w:rsidRPr="00AF541F">
        <w:t>zarzuty dotyczące nieuwzględnienia jego uwag i mieszkańców osiedla Bocianek są nieskuteczne.</w:t>
      </w:r>
    </w:p>
    <w:p w14:paraId="67C8178F" w14:textId="3AFED765" w:rsidR="00BA4845" w:rsidRPr="00AF541F" w:rsidRDefault="008541B8" w:rsidP="00AF541F">
      <w:pPr>
        <w:pStyle w:val="Bezodstpw1"/>
        <w:spacing w:line="276" w:lineRule="auto"/>
        <w:ind w:firstLine="708"/>
      </w:pPr>
      <w:r w:rsidRPr="00AF541F">
        <w:t xml:space="preserve">Pismem z 17 lutego 2021 r. uwagi do projektu budowy drogi na odcinku ul. Jesionowej w Kielcach złożył zaś </w:t>
      </w:r>
      <w:r>
        <w:t>(…)</w:t>
      </w:r>
      <w:r w:rsidRPr="00AF541F">
        <w:t>. Uwa</w:t>
      </w:r>
      <w:r w:rsidRPr="00AF541F">
        <w:t>gi te w większości zostały powtórzone w odwołaniu od decyzji. Ani organ I instancji, ani organ odwoławczy, nie mogą przychylić się do prośby strony dotyczącej zmiany projektu budowy drogi S74 polegającej na uwzględnieniu wykupu należącej do niego nieruchom</w:t>
      </w:r>
      <w:r w:rsidRPr="00AF541F">
        <w:t>ości. Zagadnienia dotyczące naruszenia interesów właścicieli nieruchomości, które są przeznaczone pod realizację przedsięwzięcia drogowego (m.in. dotyczące wywłaszczeń) będą rozstrzygane na późniejszym etapie procesu inwestycyjnego, tj. w decyzji o zezwole</w:t>
      </w:r>
      <w:r w:rsidRPr="00AF541F">
        <w:t>niu na realizację inwestycji drogowej, wykraczają więc poza przedmiot postępowania w sprawie określenia środowiskowych uwarunkowań realizacji przedsięwzięcia. Istotne jest również to, że organ działa w granicach wniosku inwestora. Oznacza to, że w postępow</w:t>
      </w:r>
      <w:r w:rsidRPr="00AF541F">
        <w:t xml:space="preserve">aniu w sprawie wydania decyzji o środowiskowych uwarunkowaniach, organ określa warunki realizacji przedsięwzięcia w wariancie wnioskowanym przez inwestora lub, jeśli zachodzą ku temu przesłanki, odmawia określenia tych warunków. </w:t>
      </w:r>
    </w:p>
    <w:p w14:paraId="023CBA2C" w14:textId="27D1EBF0" w:rsidR="00BA4845" w:rsidRPr="00AF541F" w:rsidRDefault="008541B8" w:rsidP="00AF541F">
      <w:pPr>
        <w:pStyle w:val="Bezodstpw1"/>
        <w:spacing w:line="276" w:lineRule="auto"/>
        <w:ind w:firstLine="708"/>
      </w:pPr>
      <w:r w:rsidRPr="00AF541F">
        <w:t xml:space="preserve">Uwagi </w:t>
      </w:r>
      <w:r>
        <w:t>(…)</w:t>
      </w:r>
      <w:r w:rsidRPr="00AF541F">
        <w:t>dotycz</w:t>
      </w:r>
      <w:r w:rsidRPr="00AF541F">
        <w:t>ące braku możliwości zapoznania się z założeniami planowanego przedsięwzięcia w wariancie inwestycyjnym oraz braku informacji ze strony RDOŚ w Kielcach o toczącym się postępowaniu w sprawie wydania decyzji o środowiskowych uwarunkowaniach, są zatem bezpods</w:t>
      </w:r>
      <w:r w:rsidRPr="00AF541F">
        <w:t xml:space="preserve">tawne. Zostało to potwierdzone w wyroku WSA w Warszawie z 5 września 2023 r., sygn. akt IV SA/Wa 909/23. </w:t>
      </w:r>
    </w:p>
    <w:p w14:paraId="28268D5E" w14:textId="0997EC56" w:rsidR="00BA4845" w:rsidRPr="00AF541F" w:rsidRDefault="008541B8" w:rsidP="00AF541F">
      <w:pPr>
        <w:tabs>
          <w:tab w:val="left" w:pos="426"/>
        </w:tabs>
        <w:spacing w:after="0"/>
        <w:rPr>
          <w:rFonts w:ascii="Times New Roman" w:hAnsi="Times New Roman"/>
          <w:sz w:val="24"/>
          <w:szCs w:val="24"/>
        </w:rPr>
      </w:pPr>
      <w:r w:rsidRPr="00AF541F">
        <w:rPr>
          <w:rFonts w:ascii="Times New Roman" w:hAnsi="Times New Roman"/>
          <w:sz w:val="24"/>
          <w:szCs w:val="24"/>
        </w:rPr>
        <w:t>Mając na uwadze powyższe, orzeczono jak w sentencji.</w:t>
      </w:r>
    </w:p>
    <w:p w14:paraId="6C22E444" w14:textId="08655D9C" w:rsidR="00BA4845" w:rsidRPr="00AF541F" w:rsidRDefault="008541B8" w:rsidP="00AF541F">
      <w:pPr>
        <w:spacing w:after="0"/>
        <w:rPr>
          <w:rFonts w:ascii="Times New Roman" w:hAnsi="Times New Roman"/>
          <w:iCs/>
          <w:sz w:val="24"/>
          <w:szCs w:val="24"/>
        </w:rPr>
      </w:pPr>
      <w:r w:rsidRPr="00AF541F">
        <w:rPr>
          <w:rFonts w:ascii="Times New Roman" w:hAnsi="Times New Roman"/>
          <w:iCs/>
          <w:sz w:val="24"/>
          <w:szCs w:val="24"/>
        </w:rPr>
        <w:t>Pouczenie</w:t>
      </w:r>
    </w:p>
    <w:p w14:paraId="119BE2AB" w14:textId="77777777" w:rsidR="00BA4845" w:rsidRPr="00AF541F" w:rsidRDefault="008541B8" w:rsidP="00AF541F">
      <w:pPr>
        <w:pStyle w:val="Akapitzlist"/>
        <w:numPr>
          <w:ilvl w:val="0"/>
          <w:numId w:val="14"/>
        </w:numPr>
        <w:spacing w:after="0"/>
        <w:ind w:left="284"/>
        <w:rPr>
          <w:rFonts w:ascii="Times New Roman" w:hAnsi="Times New Roman"/>
          <w:sz w:val="24"/>
          <w:szCs w:val="24"/>
        </w:rPr>
      </w:pPr>
      <w:r w:rsidRPr="00AF541F">
        <w:rPr>
          <w:rFonts w:ascii="Times New Roman" w:hAnsi="Times New Roman"/>
          <w:sz w:val="24"/>
          <w:szCs w:val="24"/>
        </w:rPr>
        <w:t>niniejsza decyzja jest ostateczna w administracyjnym toku instancji. Na decyzję, zgodni</w:t>
      </w:r>
      <w:r w:rsidRPr="00AF541F">
        <w:rPr>
          <w:rFonts w:ascii="Times New Roman" w:hAnsi="Times New Roman"/>
          <w:sz w:val="24"/>
          <w:szCs w:val="24"/>
        </w:rPr>
        <w:t>e z art. 50 § 1 oraz art. 53 § 1 ustawy z dnia 30 sierpnia 2002 r. – Prawo o postępowaniu przed sądami administracyjnymi (Dz. U. z 2024 r. poz. 935), dalej p.p.s.a., służy skarga wnoszona na piśmie do WSA w Warszawie, za pośrednictwem GDOŚ, w terminie 30 d</w:t>
      </w:r>
      <w:r w:rsidRPr="00AF541F">
        <w:rPr>
          <w:rFonts w:ascii="Times New Roman" w:hAnsi="Times New Roman"/>
          <w:sz w:val="24"/>
          <w:szCs w:val="24"/>
        </w:rPr>
        <w:t>ni od dnia doręczenia skarżącemu decyzji;</w:t>
      </w:r>
    </w:p>
    <w:p w14:paraId="24536535" w14:textId="77777777" w:rsidR="00BA4845" w:rsidRPr="00AF541F" w:rsidRDefault="008541B8" w:rsidP="00AF541F">
      <w:pPr>
        <w:pStyle w:val="Akapitzlist"/>
        <w:numPr>
          <w:ilvl w:val="0"/>
          <w:numId w:val="14"/>
        </w:numPr>
        <w:spacing w:after="0"/>
        <w:ind w:left="284"/>
        <w:rPr>
          <w:rFonts w:ascii="Times New Roman" w:hAnsi="Times New Roman"/>
          <w:sz w:val="24"/>
          <w:szCs w:val="24"/>
        </w:rPr>
      </w:pPr>
      <w:r w:rsidRPr="00AF541F">
        <w:rPr>
          <w:rFonts w:ascii="Times New Roman" w:hAnsi="Times New Roman"/>
          <w:sz w:val="24"/>
          <w:szCs w:val="24"/>
        </w:rPr>
        <w:t>skarżący, zgodnie z art. 230 p.p.s.a. w związku z § 2 ust. 3 pkt 3 rozporządzenia Rady Ministrów z dnia 16 grudnia 2003 r. w sprawie wysokości oraz szczegółowych zasad pobierania wpisu w postępowaniu przed sądami a</w:t>
      </w:r>
      <w:r w:rsidRPr="00AF541F">
        <w:rPr>
          <w:rFonts w:ascii="Times New Roman" w:hAnsi="Times New Roman"/>
          <w:sz w:val="24"/>
          <w:szCs w:val="24"/>
        </w:rPr>
        <w:t xml:space="preserve">dministracyjnymi (Dz. U. z 2021 r. poz. 535), obowiązany jest do uiszczenia wpisu od skargi w kwocie 200 zł. Wnoszący skargę,  </w:t>
      </w:r>
      <w:r w:rsidRPr="00AF541F">
        <w:rPr>
          <w:rFonts w:ascii="Times New Roman" w:hAnsi="Times New Roman"/>
          <w:sz w:val="24"/>
          <w:szCs w:val="24"/>
        </w:rPr>
        <w:lastRenderedPageBreak/>
        <w:t>co wynika z art. 239 p.p.s.a., może być zwolniony z obowiązku uiszczenia kosztów sądowych;</w:t>
      </w:r>
    </w:p>
    <w:p w14:paraId="2E5E66BD" w14:textId="77777777" w:rsidR="00BA4845" w:rsidRPr="00AF541F" w:rsidRDefault="008541B8" w:rsidP="00AF541F">
      <w:pPr>
        <w:pStyle w:val="Akapitzlist"/>
        <w:numPr>
          <w:ilvl w:val="0"/>
          <w:numId w:val="14"/>
        </w:numPr>
        <w:spacing w:after="0"/>
        <w:ind w:left="284"/>
        <w:rPr>
          <w:rFonts w:ascii="Times New Roman" w:hAnsi="Times New Roman"/>
          <w:sz w:val="24"/>
          <w:szCs w:val="24"/>
        </w:rPr>
      </w:pPr>
      <w:r w:rsidRPr="00AF541F">
        <w:rPr>
          <w:rFonts w:ascii="Times New Roman" w:hAnsi="Times New Roman"/>
          <w:sz w:val="24"/>
          <w:szCs w:val="24"/>
        </w:rPr>
        <w:t>skarżącemu, zgodnie z art. 243 p.p.s.a</w:t>
      </w:r>
      <w:r w:rsidRPr="00AF541F">
        <w:rPr>
          <w:rFonts w:ascii="Times New Roman" w:hAnsi="Times New Roman"/>
          <w:sz w:val="24"/>
          <w:szCs w:val="24"/>
        </w:rPr>
        <w:t>., może być przyznane, na jego wniosek, prawo pomocy. Wniosek ten jest zwolniony od opłat sądowych.</w:t>
      </w:r>
    </w:p>
    <w:p w14:paraId="53F327EF" w14:textId="77777777" w:rsidR="00AF541F" w:rsidRPr="00AF541F" w:rsidRDefault="00AF541F" w:rsidP="00AF541F">
      <w:pPr>
        <w:pStyle w:val="menfont"/>
        <w:spacing w:line="276" w:lineRule="auto"/>
        <w:rPr>
          <w:rFonts w:ascii="Times New Roman" w:hAnsi="Times New Roman" w:cs="Times New Roman"/>
          <w:smallCaps/>
        </w:rPr>
      </w:pPr>
      <w:bookmarkStart w:id="19" w:name="ezdPracownikPodpisNazwa"/>
      <w:r w:rsidRPr="00AF541F">
        <w:rPr>
          <w:rFonts w:ascii="Times New Roman" w:hAnsi="Times New Roman" w:cs="Times New Roman"/>
          <w:smallCaps/>
        </w:rPr>
        <w:t>Piotr Otawski</w:t>
      </w:r>
      <w:bookmarkEnd w:id="19"/>
    </w:p>
    <w:p w14:paraId="324FCDDF" w14:textId="77777777" w:rsidR="00AF541F" w:rsidRPr="00AF541F" w:rsidRDefault="00AF541F" w:rsidP="00AF541F">
      <w:pPr>
        <w:pStyle w:val="menfont"/>
        <w:spacing w:line="276" w:lineRule="auto"/>
        <w:rPr>
          <w:rFonts w:ascii="Times New Roman" w:hAnsi="Times New Roman" w:cs="Times New Roman"/>
        </w:rPr>
      </w:pPr>
      <w:bookmarkStart w:id="20" w:name="ezdPracownikPodpisStanowisko"/>
      <w:r w:rsidRPr="00AF541F">
        <w:rPr>
          <w:rFonts w:ascii="Times New Roman" w:hAnsi="Times New Roman" w:cs="Times New Roman"/>
        </w:rPr>
        <w:t>Generalny Dyrektor Ochrony Środowiska</w:t>
      </w:r>
      <w:bookmarkEnd w:id="20"/>
    </w:p>
    <w:p w14:paraId="3A99B9E1" w14:textId="77777777" w:rsidR="00AF541F" w:rsidRPr="00AF541F" w:rsidRDefault="00AF541F" w:rsidP="00AF541F">
      <w:pPr>
        <w:pStyle w:val="menfont"/>
        <w:spacing w:line="276" w:lineRule="auto"/>
        <w:rPr>
          <w:rFonts w:ascii="Times New Roman" w:hAnsi="Times New Roman" w:cs="Times New Roman"/>
        </w:rPr>
      </w:pPr>
      <w:r w:rsidRPr="00AF541F">
        <w:rPr>
          <w:rFonts w:ascii="Times New Roman" w:hAnsi="Times New Roman" w:cs="Times New Roman"/>
          <w:color w:val="7F7F7F" w:themeColor="text1" w:themeTint="80"/>
        </w:rPr>
        <w:t>/ – podpisano cyfrowo – /</w:t>
      </w:r>
    </w:p>
    <w:p w14:paraId="2B5DA507"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Otrzymują:</w:t>
      </w:r>
    </w:p>
    <w:p w14:paraId="4290D91B" w14:textId="77777777" w:rsidR="00BA4845" w:rsidRPr="00AF541F" w:rsidRDefault="008541B8" w:rsidP="00AF541F">
      <w:pPr>
        <w:pStyle w:val="Akapitzlist"/>
        <w:numPr>
          <w:ilvl w:val="0"/>
          <w:numId w:val="22"/>
        </w:numPr>
        <w:spacing w:after="0"/>
        <w:rPr>
          <w:rFonts w:ascii="Times New Roman" w:hAnsi="Times New Roman"/>
          <w:sz w:val="24"/>
          <w:szCs w:val="24"/>
        </w:rPr>
      </w:pPr>
      <w:r w:rsidRPr="00AF541F">
        <w:rPr>
          <w:rFonts w:ascii="Times New Roman" w:hAnsi="Times New Roman"/>
          <w:sz w:val="24"/>
          <w:szCs w:val="24"/>
        </w:rPr>
        <w:t>Piotr Krampikowski, Dyrektor Oddziału w Kielcach Generalnej Dyrekcj</w:t>
      </w:r>
      <w:r w:rsidRPr="00AF541F">
        <w:rPr>
          <w:rFonts w:ascii="Times New Roman" w:hAnsi="Times New Roman"/>
          <w:sz w:val="24"/>
          <w:szCs w:val="24"/>
        </w:rPr>
        <w:t>i Dróg Krajowych i Autostrad, reprezentujący Generalnego Dyrektora Dróg Krajowych i Autostrad, ul. Paderewskiego 43/45, 25-950 Kielce, e-puap: /GDDKIA_ODDZIAL_KIELCE/SkrytkaESP;</w:t>
      </w:r>
    </w:p>
    <w:p w14:paraId="49E5B94C" w14:textId="6B6A9A07" w:rsidR="00BA4845" w:rsidRPr="00AF541F" w:rsidRDefault="008541B8" w:rsidP="00AF541F">
      <w:pPr>
        <w:pStyle w:val="Akapitzlist"/>
        <w:numPr>
          <w:ilvl w:val="0"/>
          <w:numId w:val="22"/>
        </w:numPr>
        <w:spacing w:after="0"/>
        <w:rPr>
          <w:rFonts w:ascii="Times New Roman" w:hAnsi="Times New Roman"/>
          <w:sz w:val="24"/>
          <w:szCs w:val="24"/>
        </w:rPr>
      </w:pPr>
      <w:r>
        <w:rPr>
          <w:rFonts w:ascii="Times New Roman" w:hAnsi="Times New Roman"/>
          <w:sz w:val="24"/>
          <w:szCs w:val="24"/>
        </w:rPr>
        <w:t>(…)</w:t>
      </w:r>
      <w:r w:rsidRPr="00AF541F">
        <w:rPr>
          <w:rFonts w:ascii="Times New Roman" w:hAnsi="Times New Roman"/>
          <w:sz w:val="24"/>
          <w:szCs w:val="24"/>
        </w:rPr>
        <w:t xml:space="preserve">, pełnomocnik K-B sp. z o.o. sp.k., </w:t>
      </w:r>
      <w:r>
        <w:rPr>
          <w:rFonts w:ascii="Times New Roman" w:hAnsi="Times New Roman"/>
          <w:sz w:val="24"/>
          <w:szCs w:val="24"/>
        </w:rPr>
        <w:t>(…)</w:t>
      </w:r>
      <w:r w:rsidRPr="00AF541F">
        <w:rPr>
          <w:rFonts w:ascii="Times New Roman" w:hAnsi="Times New Roman"/>
          <w:sz w:val="24"/>
          <w:szCs w:val="24"/>
        </w:rPr>
        <w:t>;</w:t>
      </w:r>
    </w:p>
    <w:p w14:paraId="0D02864F" w14:textId="19197B1F" w:rsidR="00BA4845" w:rsidRPr="00AF541F" w:rsidRDefault="008541B8" w:rsidP="00AF541F">
      <w:pPr>
        <w:pStyle w:val="Akapitzlist"/>
        <w:numPr>
          <w:ilvl w:val="0"/>
          <w:numId w:val="22"/>
        </w:numPr>
        <w:spacing w:after="0"/>
        <w:rPr>
          <w:rFonts w:ascii="Times New Roman" w:hAnsi="Times New Roman"/>
          <w:sz w:val="24"/>
          <w:szCs w:val="24"/>
        </w:rPr>
      </w:pPr>
      <w:r>
        <w:rPr>
          <w:rFonts w:ascii="Times New Roman" w:hAnsi="Times New Roman"/>
          <w:sz w:val="24"/>
          <w:szCs w:val="24"/>
        </w:rPr>
        <w:t>(…)</w:t>
      </w:r>
      <w:r w:rsidRPr="00AF541F">
        <w:rPr>
          <w:rFonts w:ascii="Times New Roman" w:hAnsi="Times New Roman"/>
          <w:sz w:val="24"/>
          <w:szCs w:val="24"/>
        </w:rPr>
        <w:t>;</w:t>
      </w:r>
    </w:p>
    <w:p w14:paraId="34E7352E" w14:textId="12D85C6E" w:rsidR="00BA4845" w:rsidRPr="00AF541F" w:rsidRDefault="008541B8" w:rsidP="00AF541F">
      <w:pPr>
        <w:pStyle w:val="Akapitzlist"/>
        <w:numPr>
          <w:ilvl w:val="0"/>
          <w:numId w:val="22"/>
        </w:numPr>
        <w:spacing w:after="0"/>
        <w:rPr>
          <w:rFonts w:ascii="Times New Roman" w:hAnsi="Times New Roman"/>
          <w:sz w:val="24"/>
          <w:szCs w:val="24"/>
        </w:rPr>
      </w:pPr>
      <w:r>
        <w:rPr>
          <w:rFonts w:ascii="Times New Roman" w:hAnsi="Times New Roman"/>
          <w:sz w:val="24"/>
          <w:szCs w:val="24"/>
        </w:rPr>
        <w:t>(…)</w:t>
      </w:r>
      <w:r w:rsidRPr="00AF541F">
        <w:rPr>
          <w:rFonts w:ascii="Times New Roman" w:hAnsi="Times New Roman"/>
          <w:sz w:val="24"/>
          <w:szCs w:val="24"/>
        </w:rPr>
        <w:t>;</w:t>
      </w:r>
    </w:p>
    <w:p w14:paraId="24EFED32" w14:textId="76506CEE" w:rsidR="00BA4845" w:rsidRPr="00AF541F" w:rsidRDefault="008541B8" w:rsidP="00AF541F">
      <w:pPr>
        <w:pStyle w:val="Akapitzlist"/>
        <w:numPr>
          <w:ilvl w:val="0"/>
          <w:numId w:val="22"/>
        </w:numPr>
        <w:spacing w:after="0"/>
        <w:rPr>
          <w:rFonts w:ascii="Times New Roman" w:hAnsi="Times New Roman"/>
          <w:sz w:val="24"/>
          <w:szCs w:val="24"/>
        </w:rPr>
      </w:pPr>
      <w:r>
        <w:rPr>
          <w:rFonts w:ascii="Times New Roman" w:hAnsi="Times New Roman"/>
          <w:sz w:val="24"/>
          <w:szCs w:val="24"/>
        </w:rPr>
        <w:t>(…)</w:t>
      </w:r>
      <w:bookmarkStart w:id="21" w:name="_GoBack"/>
      <w:bookmarkEnd w:id="21"/>
      <w:r w:rsidRPr="00AF541F">
        <w:rPr>
          <w:rFonts w:ascii="Times New Roman" w:hAnsi="Times New Roman"/>
          <w:sz w:val="24"/>
          <w:szCs w:val="24"/>
        </w:rPr>
        <w:t>;</w:t>
      </w:r>
    </w:p>
    <w:p w14:paraId="236B5595" w14:textId="77777777" w:rsidR="00BA4845" w:rsidRPr="00AF541F" w:rsidRDefault="008541B8" w:rsidP="00AF541F">
      <w:pPr>
        <w:pStyle w:val="Akapitzlist"/>
        <w:numPr>
          <w:ilvl w:val="0"/>
          <w:numId w:val="22"/>
        </w:numPr>
        <w:spacing w:after="0"/>
        <w:rPr>
          <w:rFonts w:ascii="Times New Roman" w:hAnsi="Times New Roman"/>
          <w:sz w:val="24"/>
          <w:szCs w:val="24"/>
        </w:rPr>
      </w:pPr>
      <w:r w:rsidRPr="00AF541F">
        <w:rPr>
          <w:rFonts w:ascii="Times New Roman" w:hAnsi="Times New Roman"/>
          <w:sz w:val="24"/>
          <w:szCs w:val="24"/>
        </w:rPr>
        <w:t xml:space="preserve">pozostałe strony postępowania zgodnie z art. 49 </w:t>
      </w:r>
      <w:r w:rsidRPr="00AF541F">
        <w:rPr>
          <w:rFonts w:ascii="Times New Roman" w:hAnsi="Times New Roman"/>
          <w:iCs/>
          <w:sz w:val="24"/>
          <w:szCs w:val="24"/>
        </w:rPr>
        <w:t xml:space="preserve">k.p.a. </w:t>
      </w:r>
    </w:p>
    <w:p w14:paraId="67BEF45E" w14:textId="77777777" w:rsidR="00BA4845" w:rsidRPr="00AF541F" w:rsidRDefault="008541B8" w:rsidP="00AF541F">
      <w:pPr>
        <w:spacing w:after="0"/>
        <w:rPr>
          <w:rFonts w:ascii="Times New Roman" w:hAnsi="Times New Roman"/>
          <w:sz w:val="24"/>
          <w:szCs w:val="24"/>
        </w:rPr>
      </w:pPr>
      <w:r w:rsidRPr="00AF541F">
        <w:rPr>
          <w:rFonts w:ascii="Times New Roman" w:hAnsi="Times New Roman"/>
          <w:sz w:val="24"/>
          <w:szCs w:val="24"/>
        </w:rPr>
        <w:t>Do wiadomości:</w:t>
      </w:r>
    </w:p>
    <w:p w14:paraId="23B19FAE" w14:textId="77777777" w:rsidR="00BA4845" w:rsidRPr="00AF541F" w:rsidRDefault="008541B8" w:rsidP="00AF541F">
      <w:pPr>
        <w:pStyle w:val="Akapitzlist"/>
        <w:numPr>
          <w:ilvl w:val="0"/>
          <w:numId w:val="23"/>
        </w:numPr>
        <w:spacing w:after="0"/>
        <w:rPr>
          <w:rFonts w:ascii="Times New Roman" w:hAnsi="Times New Roman"/>
          <w:sz w:val="24"/>
          <w:szCs w:val="24"/>
        </w:rPr>
      </w:pPr>
      <w:r w:rsidRPr="00AF541F">
        <w:rPr>
          <w:rFonts w:ascii="Times New Roman" w:hAnsi="Times New Roman"/>
          <w:sz w:val="24"/>
          <w:szCs w:val="24"/>
        </w:rPr>
        <w:t>Regionalny Dyrektor Ochrony Środowiska w Kielcach, adres e-puap: /RDOS/SkrytkaESP</w:t>
      </w:r>
    </w:p>
    <w:p w14:paraId="70478E68" w14:textId="77777777" w:rsidR="00BA4845" w:rsidRPr="00AF541F" w:rsidRDefault="00BA4845" w:rsidP="00AF541F">
      <w:pPr>
        <w:rPr>
          <w:rFonts w:ascii="Times New Roman" w:hAnsi="Times New Roman"/>
          <w:sz w:val="24"/>
          <w:szCs w:val="24"/>
        </w:rPr>
      </w:pPr>
    </w:p>
    <w:sectPr w:rsidR="00BA4845" w:rsidRPr="00AF541F" w:rsidSect="00986A44">
      <w:headerReference w:type="default" r:id="rId8"/>
      <w:footerReference w:type="default" r:id="rId9"/>
      <w:pgSz w:w="11906" w:h="16838"/>
      <w:pgMar w:top="1417" w:right="1417" w:bottom="1417" w:left="1417"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64313" w14:textId="77777777" w:rsidR="005F76F5" w:rsidRDefault="005F76F5">
      <w:pPr>
        <w:spacing w:after="0" w:line="240" w:lineRule="auto"/>
      </w:pPr>
      <w:r>
        <w:separator/>
      </w:r>
    </w:p>
  </w:endnote>
  <w:endnote w:type="continuationSeparator" w:id="0">
    <w:p w14:paraId="2B10BB57" w14:textId="77777777" w:rsidR="005F76F5" w:rsidRDefault="005F7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726594"/>
      <w:docPartObj>
        <w:docPartGallery w:val="Page Numbers (Bottom of Page)"/>
        <w:docPartUnique/>
      </w:docPartObj>
    </w:sdtPr>
    <w:sdtEndPr>
      <w:rPr>
        <w:rFonts w:ascii="Times New Roman" w:hAnsi="Times New Roman"/>
        <w:sz w:val="20"/>
        <w:szCs w:val="20"/>
      </w:rPr>
    </w:sdtEndPr>
    <w:sdtContent>
      <w:p w14:paraId="15C69297" w14:textId="3242C4A7" w:rsidR="00BA4845" w:rsidRPr="00EE70D4" w:rsidRDefault="008541B8">
        <w:pPr>
          <w:pStyle w:val="Stopka"/>
          <w:jc w:val="center"/>
          <w:rPr>
            <w:rFonts w:ascii="Times New Roman" w:hAnsi="Times New Roman"/>
            <w:sz w:val="20"/>
            <w:szCs w:val="20"/>
          </w:rPr>
        </w:pPr>
        <w:r w:rsidRPr="00EE70D4">
          <w:rPr>
            <w:rFonts w:ascii="Times New Roman" w:hAnsi="Times New Roman"/>
            <w:sz w:val="20"/>
            <w:szCs w:val="20"/>
          </w:rPr>
          <w:fldChar w:fldCharType="begin"/>
        </w:r>
        <w:r w:rsidRPr="00EE70D4">
          <w:rPr>
            <w:rFonts w:ascii="Times New Roman" w:hAnsi="Times New Roman"/>
            <w:sz w:val="20"/>
            <w:szCs w:val="20"/>
          </w:rPr>
          <w:instrText>PAGE   \* MERGEFORMAT</w:instrText>
        </w:r>
        <w:r w:rsidRPr="00EE70D4">
          <w:rPr>
            <w:rFonts w:ascii="Times New Roman" w:hAnsi="Times New Roman"/>
            <w:sz w:val="20"/>
            <w:szCs w:val="20"/>
          </w:rPr>
          <w:fldChar w:fldCharType="separate"/>
        </w:r>
        <w:r>
          <w:rPr>
            <w:rFonts w:ascii="Times New Roman" w:hAnsi="Times New Roman"/>
            <w:noProof/>
            <w:sz w:val="20"/>
            <w:szCs w:val="20"/>
          </w:rPr>
          <w:t>47</w:t>
        </w:r>
        <w:r w:rsidRPr="00EE70D4">
          <w:rPr>
            <w:rFonts w:ascii="Times New Roman" w:hAnsi="Times New Roman"/>
            <w:sz w:val="20"/>
            <w:szCs w:val="20"/>
          </w:rPr>
          <w:fldChar w:fldCharType="end"/>
        </w:r>
      </w:p>
    </w:sdtContent>
  </w:sdt>
  <w:p w14:paraId="7DF2587C" w14:textId="77777777" w:rsidR="00BA4845" w:rsidRDefault="00BA4845" w:rsidP="00986A44">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8C457" w14:textId="77777777" w:rsidR="005F76F5" w:rsidRDefault="005F76F5">
      <w:pPr>
        <w:spacing w:after="0" w:line="240" w:lineRule="auto"/>
      </w:pPr>
      <w:r>
        <w:separator/>
      </w:r>
    </w:p>
  </w:footnote>
  <w:footnote w:type="continuationSeparator" w:id="0">
    <w:p w14:paraId="4EFC17AB" w14:textId="77777777" w:rsidR="005F76F5" w:rsidRDefault="005F7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60796" w14:textId="77777777" w:rsidR="00BA4845" w:rsidRDefault="00BA4845" w:rsidP="00986A44">
    <w:pPr>
      <w:pStyle w:val="Nagwek"/>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17850"/>
    <w:multiLevelType w:val="hybridMultilevel"/>
    <w:tmpl w:val="D646BC9A"/>
    <w:lvl w:ilvl="0" w:tplc="7FC4FBBC">
      <w:start w:val="1"/>
      <w:numFmt w:val="bullet"/>
      <w:lvlText w:val=""/>
      <w:lvlJc w:val="left"/>
      <w:pPr>
        <w:ind w:left="720" w:hanging="360"/>
      </w:pPr>
      <w:rPr>
        <w:rFonts w:ascii="Symbol" w:hAnsi="Symbol" w:hint="default"/>
      </w:rPr>
    </w:lvl>
    <w:lvl w:ilvl="1" w:tplc="F9340C84" w:tentative="1">
      <w:start w:val="1"/>
      <w:numFmt w:val="bullet"/>
      <w:lvlText w:val="o"/>
      <w:lvlJc w:val="left"/>
      <w:pPr>
        <w:ind w:left="1440" w:hanging="360"/>
      </w:pPr>
      <w:rPr>
        <w:rFonts w:ascii="Courier New" w:hAnsi="Courier New" w:cs="Courier New" w:hint="default"/>
      </w:rPr>
    </w:lvl>
    <w:lvl w:ilvl="2" w:tplc="7138E7E6" w:tentative="1">
      <w:start w:val="1"/>
      <w:numFmt w:val="bullet"/>
      <w:lvlText w:val=""/>
      <w:lvlJc w:val="left"/>
      <w:pPr>
        <w:ind w:left="2160" w:hanging="360"/>
      </w:pPr>
      <w:rPr>
        <w:rFonts w:ascii="Wingdings" w:hAnsi="Wingdings" w:hint="default"/>
      </w:rPr>
    </w:lvl>
    <w:lvl w:ilvl="3" w:tplc="1262BF58" w:tentative="1">
      <w:start w:val="1"/>
      <w:numFmt w:val="bullet"/>
      <w:lvlText w:val=""/>
      <w:lvlJc w:val="left"/>
      <w:pPr>
        <w:ind w:left="2880" w:hanging="360"/>
      </w:pPr>
      <w:rPr>
        <w:rFonts w:ascii="Symbol" w:hAnsi="Symbol" w:hint="default"/>
      </w:rPr>
    </w:lvl>
    <w:lvl w:ilvl="4" w:tplc="0966F3AC" w:tentative="1">
      <w:start w:val="1"/>
      <w:numFmt w:val="bullet"/>
      <w:lvlText w:val="o"/>
      <w:lvlJc w:val="left"/>
      <w:pPr>
        <w:ind w:left="3600" w:hanging="360"/>
      </w:pPr>
      <w:rPr>
        <w:rFonts w:ascii="Courier New" w:hAnsi="Courier New" w:cs="Courier New" w:hint="default"/>
      </w:rPr>
    </w:lvl>
    <w:lvl w:ilvl="5" w:tplc="BC4A03EE" w:tentative="1">
      <w:start w:val="1"/>
      <w:numFmt w:val="bullet"/>
      <w:lvlText w:val=""/>
      <w:lvlJc w:val="left"/>
      <w:pPr>
        <w:ind w:left="4320" w:hanging="360"/>
      </w:pPr>
      <w:rPr>
        <w:rFonts w:ascii="Wingdings" w:hAnsi="Wingdings" w:hint="default"/>
      </w:rPr>
    </w:lvl>
    <w:lvl w:ilvl="6" w:tplc="074A06B8" w:tentative="1">
      <w:start w:val="1"/>
      <w:numFmt w:val="bullet"/>
      <w:lvlText w:val=""/>
      <w:lvlJc w:val="left"/>
      <w:pPr>
        <w:ind w:left="5040" w:hanging="360"/>
      </w:pPr>
      <w:rPr>
        <w:rFonts w:ascii="Symbol" w:hAnsi="Symbol" w:hint="default"/>
      </w:rPr>
    </w:lvl>
    <w:lvl w:ilvl="7" w:tplc="0ABC32B2" w:tentative="1">
      <w:start w:val="1"/>
      <w:numFmt w:val="bullet"/>
      <w:lvlText w:val="o"/>
      <w:lvlJc w:val="left"/>
      <w:pPr>
        <w:ind w:left="5760" w:hanging="360"/>
      </w:pPr>
      <w:rPr>
        <w:rFonts w:ascii="Courier New" w:hAnsi="Courier New" w:cs="Courier New" w:hint="default"/>
      </w:rPr>
    </w:lvl>
    <w:lvl w:ilvl="8" w:tplc="4784024A" w:tentative="1">
      <w:start w:val="1"/>
      <w:numFmt w:val="bullet"/>
      <w:lvlText w:val=""/>
      <w:lvlJc w:val="left"/>
      <w:pPr>
        <w:ind w:left="6480" w:hanging="360"/>
      </w:pPr>
      <w:rPr>
        <w:rFonts w:ascii="Wingdings" w:hAnsi="Wingdings" w:hint="default"/>
      </w:rPr>
    </w:lvl>
  </w:abstractNum>
  <w:abstractNum w:abstractNumId="1" w15:restartNumberingAfterBreak="0">
    <w:nsid w:val="10CB6C98"/>
    <w:multiLevelType w:val="hybridMultilevel"/>
    <w:tmpl w:val="00E6F396"/>
    <w:lvl w:ilvl="0" w:tplc="DC309F92">
      <w:start w:val="1"/>
      <w:numFmt w:val="bullet"/>
      <w:lvlText w:val=""/>
      <w:lvlJc w:val="left"/>
      <w:pPr>
        <w:ind w:left="720" w:hanging="360"/>
      </w:pPr>
      <w:rPr>
        <w:rFonts w:ascii="Symbol" w:hAnsi="Symbol" w:hint="default"/>
      </w:rPr>
    </w:lvl>
    <w:lvl w:ilvl="1" w:tplc="40F2ECF4" w:tentative="1">
      <w:start w:val="1"/>
      <w:numFmt w:val="bullet"/>
      <w:lvlText w:val="o"/>
      <w:lvlJc w:val="left"/>
      <w:pPr>
        <w:ind w:left="1440" w:hanging="360"/>
      </w:pPr>
      <w:rPr>
        <w:rFonts w:ascii="Courier New" w:hAnsi="Courier New" w:cs="Courier New" w:hint="default"/>
      </w:rPr>
    </w:lvl>
    <w:lvl w:ilvl="2" w:tplc="E9E239F0" w:tentative="1">
      <w:start w:val="1"/>
      <w:numFmt w:val="bullet"/>
      <w:lvlText w:val=""/>
      <w:lvlJc w:val="left"/>
      <w:pPr>
        <w:ind w:left="2160" w:hanging="360"/>
      </w:pPr>
      <w:rPr>
        <w:rFonts w:ascii="Wingdings" w:hAnsi="Wingdings" w:hint="default"/>
      </w:rPr>
    </w:lvl>
    <w:lvl w:ilvl="3" w:tplc="38BE6486" w:tentative="1">
      <w:start w:val="1"/>
      <w:numFmt w:val="bullet"/>
      <w:lvlText w:val=""/>
      <w:lvlJc w:val="left"/>
      <w:pPr>
        <w:ind w:left="2880" w:hanging="360"/>
      </w:pPr>
      <w:rPr>
        <w:rFonts w:ascii="Symbol" w:hAnsi="Symbol" w:hint="default"/>
      </w:rPr>
    </w:lvl>
    <w:lvl w:ilvl="4" w:tplc="D076B5E2" w:tentative="1">
      <w:start w:val="1"/>
      <w:numFmt w:val="bullet"/>
      <w:lvlText w:val="o"/>
      <w:lvlJc w:val="left"/>
      <w:pPr>
        <w:ind w:left="3600" w:hanging="360"/>
      </w:pPr>
      <w:rPr>
        <w:rFonts w:ascii="Courier New" w:hAnsi="Courier New" w:cs="Courier New" w:hint="default"/>
      </w:rPr>
    </w:lvl>
    <w:lvl w:ilvl="5" w:tplc="38CE8FA0" w:tentative="1">
      <w:start w:val="1"/>
      <w:numFmt w:val="bullet"/>
      <w:lvlText w:val=""/>
      <w:lvlJc w:val="left"/>
      <w:pPr>
        <w:ind w:left="4320" w:hanging="360"/>
      </w:pPr>
      <w:rPr>
        <w:rFonts w:ascii="Wingdings" w:hAnsi="Wingdings" w:hint="default"/>
      </w:rPr>
    </w:lvl>
    <w:lvl w:ilvl="6" w:tplc="52A64070" w:tentative="1">
      <w:start w:val="1"/>
      <w:numFmt w:val="bullet"/>
      <w:lvlText w:val=""/>
      <w:lvlJc w:val="left"/>
      <w:pPr>
        <w:ind w:left="5040" w:hanging="360"/>
      </w:pPr>
      <w:rPr>
        <w:rFonts w:ascii="Symbol" w:hAnsi="Symbol" w:hint="default"/>
      </w:rPr>
    </w:lvl>
    <w:lvl w:ilvl="7" w:tplc="84AC3BDE" w:tentative="1">
      <w:start w:val="1"/>
      <w:numFmt w:val="bullet"/>
      <w:lvlText w:val="o"/>
      <w:lvlJc w:val="left"/>
      <w:pPr>
        <w:ind w:left="5760" w:hanging="360"/>
      </w:pPr>
      <w:rPr>
        <w:rFonts w:ascii="Courier New" w:hAnsi="Courier New" w:cs="Courier New" w:hint="default"/>
      </w:rPr>
    </w:lvl>
    <w:lvl w:ilvl="8" w:tplc="2E1EB866" w:tentative="1">
      <w:start w:val="1"/>
      <w:numFmt w:val="bullet"/>
      <w:lvlText w:val=""/>
      <w:lvlJc w:val="left"/>
      <w:pPr>
        <w:ind w:left="6480" w:hanging="360"/>
      </w:pPr>
      <w:rPr>
        <w:rFonts w:ascii="Wingdings" w:hAnsi="Wingdings" w:hint="default"/>
      </w:rPr>
    </w:lvl>
  </w:abstractNum>
  <w:abstractNum w:abstractNumId="2" w15:restartNumberingAfterBreak="0">
    <w:nsid w:val="10E432A6"/>
    <w:multiLevelType w:val="hybridMultilevel"/>
    <w:tmpl w:val="8C30A7FC"/>
    <w:lvl w:ilvl="0" w:tplc="AFB669FE">
      <w:start w:val="1"/>
      <w:numFmt w:val="bullet"/>
      <w:lvlText w:val=""/>
      <w:lvlJc w:val="left"/>
      <w:pPr>
        <w:ind w:left="720" w:hanging="360"/>
      </w:pPr>
      <w:rPr>
        <w:rFonts w:ascii="Symbol" w:hAnsi="Symbol" w:hint="default"/>
      </w:rPr>
    </w:lvl>
    <w:lvl w:ilvl="1" w:tplc="CE7E6DE0" w:tentative="1">
      <w:start w:val="1"/>
      <w:numFmt w:val="bullet"/>
      <w:lvlText w:val="o"/>
      <w:lvlJc w:val="left"/>
      <w:pPr>
        <w:ind w:left="1440" w:hanging="360"/>
      </w:pPr>
      <w:rPr>
        <w:rFonts w:ascii="Courier New" w:hAnsi="Courier New" w:cs="Courier New" w:hint="default"/>
      </w:rPr>
    </w:lvl>
    <w:lvl w:ilvl="2" w:tplc="9C608C8E" w:tentative="1">
      <w:start w:val="1"/>
      <w:numFmt w:val="bullet"/>
      <w:lvlText w:val=""/>
      <w:lvlJc w:val="left"/>
      <w:pPr>
        <w:ind w:left="2160" w:hanging="360"/>
      </w:pPr>
      <w:rPr>
        <w:rFonts w:ascii="Wingdings" w:hAnsi="Wingdings" w:hint="default"/>
      </w:rPr>
    </w:lvl>
    <w:lvl w:ilvl="3" w:tplc="BD26D858" w:tentative="1">
      <w:start w:val="1"/>
      <w:numFmt w:val="bullet"/>
      <w:lvlText w:val=""/>
      <w:lvlJc w:val="left"/>
      <w:pPr>
        <w:ind w:left="2880" w:hanging="360"/>
      </w:pPr>
      <w:rPr>
        <w:rFonts w:ascii="Symbol" w:hAnsi="Symbol" w:hint="default"/>
      </w:rPr>
    </w:lvl>
    <w:lvl w:ilvl="4" w:tplc="59884948" w:tentative="1">
      <w:start w:val="1"/>
      <w:numFmt w:val="bullet"/>
      <w:lvlText w:val="o"/>
      <w:lvlJc w:val="left"/>
      <w:pPr>
        <w:ind w:left="3600" w:hanging="360"/>
      </w:pPr>
      <w:rPr>
        <w:rFonts w:ascii="Courier New" w:hAnsi="Courier New" w:cs="Courier New" w:hint="default"/>
      </w:rPr>
    </w:lvl>
    <w:lvl w:ilvl="5" w:tplc="B4FC9E74" w:tentative="1">
      <w:start w:val="1"/>
      <w:numFmt w:val="bullet"/>
      <w:lvlText w:val=""/>
      <w:lvlJc w:val="left"/>
      <w:pPr>
        <w:ind w:left="4320" w:hanging="360"/>
      </w:pPr>
      <w:rPr>
        <w:rFonts w:ascii="Wingdings" w:hAnsi="Wingdings" w:hint="default"/>
      </w:rPr>
    </w:lvl>
    <w:lvl w:ilvl="6" w:tplc="585AE0D8" w:tentative="1">
      <w:start w:val="1"/>
      <w:numFmt w:val="bullet"/>
      <w:lvlText w:val=""/>
      <w:lvlJc w:val="left"/>
      <w:pPr>
        <w:ind w:left="5040" w:hanging="360"/>
      </w:pPr>
      <w:rPr>
        <w:rFonts w:ascii="Symbol" w:hAnsi="Symbol" w:hint="default"/>
      </w:rPr>
    </w:lvl>
    <w:lvl w:ilvl="7" w:tplc="72886896" w:tentative="1">
      <w:start w:val="1"/>
      <w:numFmt w:val="bullet"/>
      <w:lvlText w:val="o"/>
      <w:lvlJc w:val="left"/>
      <w:pPr>
        <w:ind w:left="5760" w:hanging="360"/>
      </w:pPr>
      <w:rPr>
        <w:rFonts w:ascii="Courier New" w:hAnsi="Courier New" w:cs="Courier New" w:hint="default"/>
      </w:rPr>
    </w:lvl>
    <w:lvl w:ilvl="8" w:tplc="AE127524" w:tentative="1">
      <w:start w:val="1"/>
      <w:numFmt w:val="bullet"/>
      <w:lvlText w:val=""/>
      <w:lvlJc w:val="left"/>
      <w:pPr>
        <w:ind w:left="6480" w:hanging="360"/>
      </w:pPr>
      <w:rPr>
        <w:rFonts w:ascii="Wingdings" w:hAnsi="Wingdings" w:hint="default"/>
      </w:rPr>
    </w:lvl>
  </w:abstractNum>
  <w:abstractNum w:abstractNumId="3" w15:restartNumberingAfterBreak="0">
    <w:nsid w:val="133B01FC"/>
    <w:multiLevelType w:val="hybridMultilevel"/>
    <w:tmpl w:val="AD68E03E"/>
    <w:lvl w:ilvl="0" w:tplc="5508A252">
      <w:start w:val="1"/>
      <w:numFmt w:val="decimal"/>
      <w:lvlText w:val="%1)"/>
      <w:lvlJc w:val="left"/>
      <w:pPr>
        <w:ind w:left="1004" w:hanging="360"/>
      </w:pPr>
    </w:lvl>
    <w:lvl w:ilvl="1" w:tplc="C56AF99E" w:tentative="1">
      <w:start w:val="1"/>
      <w:numFmt w:val="lowerLetter"/>
      <w:lvlText w:val="%2."/>
      <w:lvlJc w:val="left"/>
      <w:pPr>
        <w:ind w:left="1724" w:hanging="360"/>
      </w:pPr>
    </w:lvl>
    <w:lvl w:ilvl="2" w:tplc="AA284BA0" w:tentative="1">
      <w:start w:val="1"/>
      <w:numFmt w:val="lowerRoman"/>
      <w:lvlText w:val="%3."/>
      <w:lvlJc w:val="right"/>
      <w:pPr>
        <w:ind w:left="2444" w:hanging="180"/>
      </w:pPr>
    </w:lvl>
    <w:lvl w:ilvl="3" w:tplc="938000D4" w:tentative="1">
      <w:start w:val="1"/>
      <w:numFmt w:val="decimal"/>
      <w:lvlText w:val="%4."/>
      <w:lvlJc w:val="left"/>
      <w:pPr>
        <w:ind w:left="3164" w:hanging="360"/>
      </w:pPr>
    </w:lvl>
    <w:lvl w:ilvl="4" w:tplc="0DDAD2B2" w:tentative="1">
      <w:start w:val="1"/>
      <w:numFmt w:val="lowerLetter"/>
      <w:lvlText w:val="%5."/>
      <w:lvlJc w:val="left"/>
      <w:pPr>
        <w:ind w:left="3884" w:hanging="360"/>
      </w:pPr>
    </w:lvl>
    <w:lvl w:ilvl="5" w:tplc="B57E2EF0" w:tentative="1">
      <w:start w:val="1"/>
      <w:numFmt w:val="lowerRoman"/>
      <w:lvlText w:val="%6."/>
      <w:lvlJc w:val="right"/>
      <w:pPr>
        <w:ind w:left="4604" w:hanging="180"/>
      </w:pPr>
    </w:lvl>
    <w:lvl w:ilvl="6" w:tplc="075C931C" w:tentative="1">
      <w:start w:val="1"/>
      <w:numFmt w:val="decimal"/>
      <w:lvlText w:val="%7."/>
      <w:lvlJc w:val="left"/>
      <w:pPr>
        <w:ind w:left="5324" w:hanging="360"/>
      </w:pPr>
    </w:lvl>
    <w:lvl w:ilvl="7" w:tplc="424A82F2" w:tentative="1">
      <w:start w:val="1"/>
      <w:numFmt w:val="lowerLetter"/>
      <w:lvlText w:val="%8."/>
      <w:lvlJc w:val="left"/>
      <w:pPr>
        <w:ind w:left="6044" w:hanging="360"/>
      </w:pPr>
    </w:lvl>
    <w:lvl w:ilvl="8" w:tplc="F9E4417A" w:tentative="1">
      <w:start w:val="1"/>
      <w:numFmt w:val="lowerRoman"/>
      <w:lvlText w:val="%9."/>
      <w:lvlJc w:val="right"/>
      <w:pPr>
        <w:ind w:left="6764" w:hanging="180"/>
      </w:pPr>
    </w:lvl>
  </w:abstractNum>
  <w:abstractNum w:abstractNumId="4" w15:restartNumberingAfterBreak="0">
    <w:nsid w:val="17BE05EB"/>
    <w:multiLevelType w:val="hybridMultilevel"/>
    <w:tmpl w:val="F26A8BF4"/>
    <w:lvl w:ilvl="0" w:tplc="D31A113C">
      <w:start w:val="1"/>
      <w:numFmt w:val="decimal"/>
      <w:lvlText w:val="%1)"/>
      <w:lvlJc w:val="left"/>
      <w:pPr>
        <w:ind w:left="720" w:hanging="360"/>
      </w:pPr>
      <w:rPr>
        <w:rFonts w:hint="default"/>
      </w:rPr>
    </w:lvl>
    <w:lvl w:ilvl="1" w:tplc="6CD0FD2A" w:tentative="1">
      <w:start w:val="1"/>
      <w:numFmt w:val="lowerLetter"/>
      <w:lvlText w:val="%2."/>
      <w:lvlJc w:val="left"/>
      <w:pPr>
        <w:ind w:left="1440" w:hanging="360"/>
      </w:pPr>
    </w:lvl>
    <w:lvl w:ilvl="2" w:tplc="E2EC0A94" w:tentative="1">
      <w:start w:val="1"/>
      <w:numFmt w:val="lowerRoman"/>
      <w:lvlText w:val="%3."/>
      <w:lvlJc w:val="right"/>
      <w:pPr>
        <w:ind w:left="2160" w:hanging="180"/>
      </w:pPr>
    </w:lvl>
    <w:lvl w:ilvl="3" w:tplc="500EB7B2" w:tentative="1">
      <w:start w:val="1"/>
      <w:numFmt w:val="decimal"/>
      <w:lvlText w:val="%4."/>
      <w:lvlJc w:val="left"/>
      <w:pPr>
        <w:ind w:left="2880" w:hanging="360"/>
      </w:pPr>
    </w:lvl>
    <w:lvl w:ilvl="4" w:tplc="D638DCF2" w:tentative="1">
      <w:start w:val="1"/>
      <w:numFmt w:val="lowerLetter"/>
      <w:lvlText w:val="%5."/>
      <w:lvlJc w:val="left"/>
      <w:pPr>
        <w:ind w:left="3600" w:hanging="360"/>
      </w:pPr>
    </w:lvl>
    <w:lvl w:ilvl="5" w:tplc="B1AE021C" w:tentative="1">
      <w:start w:val="1"/>
      <w:numFmt w:val="lowerRoman"/>
      <w:lvlText w:val="%6."/>
      <w:lvlJc w:val="right"/>
      <w:pPr>
        <w:ind w:left="4320" w:hanging="180"/>
      </w:pPr>
    </w:lvl>
    <w:lvl w:ilvl="6" w:tplc="42C4BD38" w:tentative="1">
      <w:start w:val="1"/>
      <w:numFmt w:val="decimal"/>
      <w:lvlText w:val="%7."/>
      <w:lvlJc w:val="left"/>
      <w:pPr>
        <w:ind w:left="5040" w:hanging="360"/>
      </w:pPr>
    </w:lvl>
    <w:lvl w:ilvl="7" w:tplc="80141E6A" w:tentative="1">
      <w:start w:val="1"/>
      <w:numFmt w:val="lowerLetter"/>
      <w:lvlText w:val="%8."/>
      <w:lvlJc w:val="left"/>
      <w:pPr>
        <w:ind w:left="5760" w:hanging="360"/>
      </w:pPr>
    </w:lvl>
    <w:lvl w:ilvl="8" w:tplc="2402A35E" w:tentative="1">
      <w:start w:val="1"/>
      <w:numFmt w:val="lowerRoman"/>
      <w:lvlText w:val="%9."/>
      <w:lvlJc w:val="right"/>
      <w:pPr>
        <w:ind w:left="6480" w:hanging="180"/>
      </w:pPr>
    </w:lvl>
  </w:abstractNum>
  <w:abstractNum w:abstractNumId="5" w15:restartNumberingAfterBreak="0">
    <w:nsid w:val="200E68A1"/>
    <w:multiLevelType w:val="hybridMultilevel"/>
    <w:tmpl w:val="7D7EC432"/>
    <w:lvl w:ilvl="0" w:tplc="ED825ABA">
      <w:start w:val="1"/>
      <w:numFmt w:val="decimal"/>
      <w:lvlText w:val="%1."/>
      <w:lvlJc w:val="left"/>
      <w:pPr>
        <w:ind w:left="720" w:hanging="360"/>
      </w:pPr>
    </w:lvl>
    <w:lvl w:ilvl="1" w:tplc="039259CA" w:tentative="1">
      <w:start w:val="1"/>
      <w:numFmt w:val="lowerLetter"/>
      <w:lvlText w:val="%2."/>
      <w:lvlJc w:val="left"/>
      <w:pPr>
        <w:ind w:left="1440" w:hanging="360"/>
      </w:pPr>
    </w:lvl>
    <w:lvl w:ilvl="2" w:tplc="F112DEA8" w:tentative="1">
      <w:start w:val="1"/>
      <w:numFmt w:val="lowerRoman"/>
      <w:lvlText w:val="%3."/>
      <w:lvlJc w:val="right"/>
      <w:pPr>
        <w:ind w:left="2160" w:hanging="180"/>
      </w:pPr>
    </w:lvl>
    <w:lvl w:ilvl="3" w:tplc="5312659E" w:tentative="1">
      <w:start w:val="1"/>
      <w:numFmt w:val="decimal"/>
      <w:lvlText w:val="%4."/>
      <w:lvlJc w:val="left"/>
      <w:pPr>
        <w:ind w:left="2880" w:hanging="360"/>
      </w:pPr>
    </w:lvl>
    <w:lvl w:ilvl="4" w:tplc="FCC6EF92" w:tentative="1">
      <w:start w:val="1"/>
      <w:numFmt w:val="lowerLetter"/>
      <w:lvlText w:val="%5."/>
      <w:lvlJc w:val="left"/>
      <w:pPr>
        <w:ind w:left="3600" w:hanging="360"/>
      </w:pPr>
    </w:lvl>
    <w:lvl w:ilvl="5" w:tplc="5A7838B0" w:tentative="1">
      <w:start w:val="1"/>
      <w:numFmt w:val="lowerRoman"/>
      <w:lvlText w:val="%6."/>
      <w:lvlJc w:val="right"/>
      <w:pPr>
        <w:ind w:left="4320" w:hanging="180"/>
      </w:pPr>
    </w:lvl>
    <w:lvl w:ilvl="6" w:tplc="1B584788" w:tentative="1">
      <w:start w:val="1"/>
      <w:numFmt w:val="decimal"/>
      <w:lvlText w:val="%7."/>
      <w:lvlJc w:val="left"/>
      <w:pPr>
        <w:ind w:left="5040" w:hanging="360"/>
      </w:pPr>
    </w:lvl>
    <w:lvl w:ilvl="7" w:tplc="8AD69DE8" w:tentative="1">
      <w:start w:val="1"/>
      <w:numFmt w:val="lowerLetter"/>
      <w:lvlText w:val="%8."/>
      <w:lvlJc w:val="left"/>
      <w:pPr>
        <w:ind w:left="5760" w:hanging="360"/>
      </w:pPr>
    </w:lvl>
    <w:lvl w:ilvl="8" w:tplc="4E78DF38" w:tentative="1">
      <w:start w:val="1"/>
      <w:numFmt w:val="lowerRoman"/>
      <w:lvlText w:val="%9."/>
      <w:lvlJc w:val="right"/>
      <w:pPr>
        <w:ind w:left="6480" w:hanging="180"/>
      </w:pPr>
    </w:lvl>
  </w:abstractNum>
  <w:abstractNum w:abstractNumId="6" w15:restartNumberingAfterBreak="0">
    <w:nsid w:val="2A826724"/>
    <w:multiLevelType w:val="hybridMultilevel"/>
    <w:tmpl w:val="27D8EFF8"/>
    <w:lvl w:ilvl="0" w:tplc="AD52CFB2">
      <w:start w:val="1"/>
      <w:numFmt w:val="lowerLetter"/>
      <w:lvlText w:val="%1)"/>
      <w:lvlJc w:val="left"/>
      <w:pPr>
        <w:ind w:left="720" w:hanging="360"/>
      </w:pPr>
    </w:lvl>
    <w:lvl w:ilvl="1" w:tplc="6F36D1CE" w:tentative="1">
      <w:start w:val="1"/>
      <w:numFmt w:val="lowerLetter"/>
      <w:lvlText w:val="%2."/>
      <w:lvlJc w:val="left"/>
      <w:pPr>
        <w:ind w:left="1440" w:hanging="360"/>
      </w:pPr>
    </w:lvl>
    <w:lvl w:ilvl="2" w:tplc="7230041A" w:tentative="1">
      <w:start w:val="1"/>
      <w:numFmt w:val="lowerRoman"/>
      <w:lvlText w:val="%3."/>
      <w:lvlJc w:val="right"/>
      <w:pPr>
        <w:ind w:left="2160" w:hanging="180"/>
      </w:pPr>
    </w:lvl>
    <w:lvl w:ilvl="3" w:tplc="DC3C6C4E" w:tentative="1">
      <w:start w:val="1"/>
      <w:numFmt w:val="decimal"/>
      <w:lvlText w:val="%4."/>
      <w:lvlJc w:val="left"/>
      <w:pPr>
        <w:ind w:left="2880" w:hanging="360"/>
      </w:pPr>
    </w:lvl>
    <w:lvl w:ilvl="4" w:tplc="676856E0" w:tentative="1">
      <w:start w:val="1"/>
      <w:numFmt w:val="lowerLetter"/>
      <w:lvlText w:val="%5."/>
      <w:lvlJc w:val="left"/>
      <w:pPr>
        <w:ind w:left="3600" w:hanging="360"/>
      </w:pPr>
    </w:lvl>
    <w:lvl w:ilvl="5" w:tplc="302A43F6" w:tentative="1">
      <w:start w:val="1"/>
      <w:numFmt w:val="lowerRoman"/>
      <w:lvlText w:val="%6."/>
      <w:lvlJc w:val="right"/>
      <w:pPr>
        <w:ind w:left="4320" w:hanging="180"/>
      </w:pPr>
    </w:lvl>
    <w:lvl w:ilvl="6" w:tplc="8A66F350" w:tentative="1">
      <w:start w:val="1"/>
      <w:numFmt w:val="decimal"/>
      <w:lvlText w:val="%7."/>
      <w:lvlJc w:val="left"/>
      <w:pPr>
        <w:ind w:left="5040" w:hanging="360"/>
      </w:pPr>
    </w:lvl>
    <w:lvl w:ilvl="7" w:tplc="09C2C292" w:tentative="1">
      <w:start w:val="1"/>
      <w:numFmt w:val="lowerLetter"/>
      <w:lvlText w:val="%8."/>
      <w:lvlJc w:val="left"/>
      <w:pPr>
        <w:ind w:left="5760" w:hanging="360"/>
      </w:pPr>
    </w:lvl>
    <w:lvl w:ilvl="8" w:tplc="0DF60FE0" w:tentative="1">
      <w:start w:val="1"/>
      <w:numFmt w:val="lowerRoman"/>
      <w:lvlText w:val="%9."/>
      <w:lvlJc w:val="right"/>
      <w:pPr>
        <w:ind w:left="6480" w:hanging="180"/>
      </w:pPr>
    </w:lvl>
  </w:abstractNum>
  <w:abstractNum w:abstractNumId="7" w15:restartNumberingAfterBreak="0">
    <w:nsid w:val="3171793F"/>
    <w:multiLevelType w:val="hybridMultilevel"/>
    <w:tmpl w:val="58EA6D80"/>
    <w:lvl w:ilvl="0" w:tplc="A858D472">
      <w:start w:val="1"/>
      <w:numFmt w:val="decimal"/>
      <w:lvlText w:val="%1."/>
      <w:lvlJc w:val="left"/>
      <w:pPr>
        <w:ind w:left="720" w:hanging="360"/>
      </w:pPr>
      <w:rPr>
        <w:rFonts w:hint="default"/>
      </w:rPr>
    </w:lvl>
    <w:lvl w:ilvl="1" w:tplc="C0BA3F08" w:tentative="1">
      <w:start w:val="1"/>
      <w:numFmt w:val="lowerLetter"/>
      <w:lvlText w:val="%2."/>
      <w:lvlJc w:val="left"/>
      <w:pPr>
        <w:ind w:left="1440" w:hanging="360"/>
      </w:pPr>
    </w:lvl>
    <w:lvl w:ilvl="2" w:tplc="A9908E30" w:tentative="1">
      <w:start w:val="1"/>
      <w:numFmt w:val="lowerRoman"/>
      <w:lvlText w:val="%3."/>
      <w:lvlJc w:val="right"/>
      <w:pPr>
        <w:ind w:left="2160" w:hanging="180"/>
      </w:pPr>
    </w:lvl>
    <w:lvl w:ilvl="3" w:tplc="3BD489C0" w:tentative="1">
      <w:start w:val="1"/>
      <w:numFmt w:val="decimal"/>
      <w:lvlText w:val="%4."/>
      <w:lvlJc w:val="left"/>
      <w:pPr>
        <w:ind w:left="2880" w:hanging="360"/>
      </w:pPr>
    </w:lvl>
    <w:lvl w:ilvl="4" w:tplc="2D72D3B0" w:tentative="1">
      <w:start w:val="1"/>
      <w:numFmt w:val="lowerLetter"/>
      <w:lvlText w:val="%5."/>
      <w:lvlJc w:val="left"/>
      <w:pPr>
        <w:ind w:left="3600" w:hanging="360"/>
      </w:pPr>
    </w:lvl>
    <w:lvl w:ilvl="5" w:tplc="7D9C6760" w:tentative="1">
      <w:start w:val="1"/>
      <w:numFmt w:val="lowerRoman"/>
      <w:lvlText w:val="%6."/>
      <w:lvlJc w:val="right"/>
      <w:pPr>
        <w:ind w:left="4320" w:hanging="180"/>
      </w:pPr>
    </w:lvl>
    <w:lvl w:ilvl="6" w:tplc="682A6ABE" w:tentative="1">
      <w:start w:val="1"/>
      <w:numFmt w:val="decimal"/>
      <w:lvlText w:val="%7."/>
      <w:lvlJc w:val="left"/>
      <w:pPr>
        <w:ind w:left="5040" w:hanging="360"/>
      </w:pPr>
    </w:lvl>
    <w:lvl w:ilvl="7" w:tplc="7040DE60" w:tentative="1">
      <w:start w:val="1"/>
      <w:numFmt w:val="lowerLetter"/>
      <w:lvlText w:val="%8."/>
      <w:lvlJc w:val="left"/>
      <w:pPr>
        <w:ind w:left="5760" w:hanging="360"/>
      </w:pPr>
    </w:lvl>
    <w:lvl w:ilvl="8" w:tplc="9FDEA146" w:tentative="1">
      <w:start w:val="1"/>
      <w:numFmt w:val="lowerRoman"/>
      <w:lvlText w:val="%9."/>
      <w:lvlJc w:val="right"/>
      <w:pPr>
        <w:ind w:left="6480" w:hanging="180"/>
      </w:pPr>
    </w:lvl>
  </w:abstractNum>
  <w:abstractNum w:abstractNumId="8" w15:restartNumberingAfterBreak="0">
    <w:nsid w:val="35512E44"/>
    <w:multiLevelType w:val="hybridMultilevel"/>
    <w:tmpl w:val="2E1EB286"/>
    <w:lvl w:ilvl="0" w:tplc="BE183248">
      <w:start w:val="1"/>
      <w:numFmt w:val="decimal"/>
      <w:lvlText w:val="%1."/>
      <w:lvlJc w:val="left"/>
      <w:pPr>
        <w:ind w:left="2204" w:hanging="360"/>
      </w:pPr>
      <w:rPr>
        <w:rFonts w:hint="default"/>
      </w:rPr>
    </w:lvl>
    <w:lvl w:ilvl="1" w:tplc="72FC951E" w:tentative="1">
      <w:start w:val="1"/>
      <w:numFmt w:val="lowerLetter"/>
      <w:lvlText w:val="%2."/>
      <w:lvlJc w:val="left"/>
      <w:pPr>
        <w:ind w:left="1440" w:hanging="360"/>
      </w:pPr>
    </w:lvl>
    <w:lvl w:ilvl="2" w:tplc="02DAA314" w:tentative="1">
      <w:start w:val="1"/>
      <w:numFmt w:val="lowerRoman"/>
      <w:lvlText w:val="%3."/>
      <w:lvlJc w:val="right"/>
      <w:pPr>
        <w:ind w:left="2160" w:hanging="180"/>
      </w:pPr>
    </w:lvl>
    <w:lvl w:ilvl="3" w:tplc="E8EC2638" w:tentative="1">
      <w:start w:val="1"/>
      <w:numFmt w:val="decimal"/>
      <w:lvlText w:val="%4."/>
      <w:lvlJc w:val="left"/>
      <w:pPr>
        <w:ind w:left="2880" w:hanging="360"/>
      </w:pPr>
    </w:lvl>
    <w:lvl w:ilvl="4" w:tplc="80B04EE4" w:tentative="1">
      <w:start w:val="1"/>
      <w:numFmt w:val="lowerLetter"/>
      <w:lvlText w:val="%5."/>
      <w:lvlJc w:val="left"/>
      <w:pPr>
        <w:ind w:left="3600" w:hanging="360"/>
      </w:pPr>
    </w:lvl>
    <w:lvl w:ilvl="5" w:tplc="E2B00AFC" w:tentative="1">
      <w:start w:val="1"/>
      <w:numFmt w:val="lowerRoman"/>
      <w:lvlText w:val="%6."/>
      <w:lvlJc w:val="right"/>
      <w:pPr>
        <w:ind w:left="4320" w:hanging="180"/>
      </w:pPr>
    </w:lvl>
    <w:lvl w:ilvl="6" w:tplc="E9AE34F8" w:tentative="1">
      <w:start w:val="1"/>
      <w:numFmt w:val="decimal"/>
      <w:lvlText w:val="%7."/>
      <w:lvlJc w:val="left"/>
      <w:pPr>
        <w:ind w:left="5040" w:hanging="360"/>
      </w:pPr>
    </w:lvl>
    <w:lvl w:ilvl="7" w:tplc="59D60468" w:tentative="1">
      <w:start w:val="1"/>
      <w:numFmt w:val="lowerLetter"/>
      <w:lvlText w:val="%8."/>
      <w:lvlJc w:val="left"/>
      <w:pPr>
        <w:ind w:left="5760" w:hanging="360"/>
      </w:pPr>
    </w:lvl>
    <w:lvl w:ilvl="8" w:tplc="5510C720" w:tentative="1">
      <w:start w:val="1"/>
      <w:numFmt w:val="lowerRoman"/>
      <w:lvlText w:val="%9."/>
      <w:lvlJc w:val="right"/>
      <w:pPr>
        <w:ind w:left="6480" w:hanging="180"/>
      </w:pPr>
    </w:lvl>
  </w:abstractNum>
  <w:abstractNum w:abstractNumId="9" w15:restartNumberingAfterBreak="0">
    <w:nsid w:val="36CE3059"/>
    <w:multiLevelType w:val="hybridMultilevel"/>
    <w:tmpl w:val="05F01E70"/>
    <w:lvl w:ilvl="0" w:tplc="22544EA8">
      <w:start w:val="1"/>
      <w:numFmt w:val="lowerLetter"/>
      <w:lvlText w:val="%1)"/>
      <w:lvlJc w:val="left"/>
      <w:pPr>
        <w:ind w:left="720" w:hanging="360"/>
      </w:pPr>
    </w:lvl>
    <w:lvl w:ilvl="1" w:tplc="EAE28AA0" w:tentative="1">
      <w:start w:val="1"/>
      <w:numFmt w:val="lowerLetter"/>
      <w:lvlText w:val="%2."/>
      <w:lvlJc w:val="left"/>
      <w:pPr>
        <w:ind w:left="1440" w:hanging="360"/>
      </w:pPr>
    </w:lvl>
    <w:lvl w:ilvl="2" w:tplc="B0A2C98E" w:tentative="1">
      <w:start w:val="1"/>
      <w:numFmt w:val="lowerRoman"/>
      <w:lvlText w:val="%3."/>
      <w:lvlJc w:val="right"/>
      <w:pPr>
        <w:ind w:left="2160" w:hanging="180"/>
      </w:pPr>
    </w:lvl>
    <w:lvl w:ilvl="3" w:tplc="FD9A92F6" w:tentative="1">
      <w:start w:val="1"/>
      <w:numFmt w:val="decimal"/>
      <w:lvlText w:val="%4."/>
      <w:lvlJc w:val="left"/>
      <w:pPr>
        <w:ind w:left="2880" w:hanging="360"/>
      </w:pPr>
    </w:lvl>
    <w:lvl w:ilvl="4" w:tplc="7374ACA6" w:tentative="1">
      <w:start w:val="1"/>
      <w:numFmt w:val="lowerLetter"/>
      <w:lvlText w:val="%5."/>
      <w:lvlJc w:val="left"/>
      <w:pPr>
        <w:ind w:left="3600" w:hanging="360"/>
      </w:pPr>
    </w:lvl>
    <w:lvl w:ilvl="5" w:tplc="E442732C" w:tentative="1">
      <w:start w:val="1"/>
      <w:numFmt w:val="lowerRoman"/>
      <w:lvlText w:val="%6."/>
      <w:lvlJc w:val="right"/>
      <w:pPr>
        <w:ind w:left="4320" w:hanging="180"/>
      </w:pPr>
    </w:lvl>
    <w:lvl w:ilvl="6" w:tplc="C45469A0" w:tentative="1">
      <w:start w:val="1"/>
      <w:numFmt w:val="decimal"/>
      <w:lvlText w:val="%7."/>
      <w:lvlJc w:val="left"/>
      <w:pPr>
        <w:ind w:left="5040" w:hanging="360"/>
      </w:pPr>
    </w:lvl>
    <w:lvl w:ilvl="7" w:tplc="ADFADD3E" w:tentative="1">
      <w:start w:val="1"/>
      <w:numFmt w:val="lowerLetter"/>
      <w:lvlText w:val="%8."/>
      <w:lvlJc w:val="left"/>
      <w:pPr>
        <w:ind w:left="5760" w:hanging="360"/>
      </w:pPr>
    </w:lvl>
    <w:lvl w:ilvl="8" w:tplc="1D605428" w:tentative="1">
      <w:start w:val="1"/>
      <w:numFmt w:val="lowerRoman"/>
      <w:lvlText w:val="%9."/>
      <w:lvlJc w:val="right"/>
      <w:pPr>
        <w:ind w:left="6480" w:hanging="180"/>
      </w:pPr>
    </w:lvl>
  </w:abstractNum>
  <w:abstractNum w:abstractNumId="10" w15:restartNumberingAfterBreak="0">
    <w:nsid w:val="3ABA2B3D"/>
    <w:multiLevelType w:val="hybridMultilevel"/>
    <w:tmpl w:val="8668C09C"/>
    <w:lvl w:ilvl="0" w:tplc="30BE7420">
      <w:start w:val="1"/>
      <w:numFmt w:val="decimal"/>
      <w:lvlText w:val="%1."/>
      <w:lvlJc w:val="left"/>
      <w:pPr>
        <w:ind w:left="786" w:hanging="360"/>
      </w:pPr>
    </w:lvl>
    <w:lvl w:ilvl="1" w:tplc="8F4A728C">
      <w:start w:val="1"/>
      <w:numFmt w:val="lowerLetter"/>
      <w:lvlText w:val="%2."/>
      <w:lvlJc w:val="left"/>
      <w:pPr>
        <w:ind w:left="1440" w:hanging="360"/>
      </w:pPr>
    </w:lvl>
    <w:lvl w:ilvl="2" w:tplc="D0C845CE" w:tentative="1">
      <w:start w:val="1"/>
      <w:numFmt w:val="lowerRoman"/>
      <w:lvlText w:val="%3."/>
      <w:lvlJc w:val="right"/>
      <w:pPr>
        <w:ind w:left="2160" w:hanging="180"/>
      </w:pPr>
    </w:lvl>
    <w:lvl w:ilvl="3" w:tplc="64B4A1DC" w:tentative="1">
      <w:start w:val="1"/>
      <w:numFmt w:val="decimal"/>
      <w:lvlText w:val="%4."/>
      <w:lvlJc w:val="left"/>
      <w:pPr>
        <w:ind w:left="2880" w:hanging="360"/>
      </w:pPr>
    </w:lvl>
    <w:lvl w:ilvl="4" w:tplc="DD86E306" w:tentative="1">
      <w:start w:val="1"/>
      <w:numFmt w:val="lowerLetter"/>
      <w:lvlText w:val="%5."/>
      <w:lvlJc w:val="left"/>
      <w:pPr>
        <w:ind w:left="3600" w:hanging="360"/>
      </w:pPr>
    </w:lvl>
    <w:lvl w:ilvl="5" w:tplc="E95030F2" w:tentative="1">
      <w:start w:val="1"/>
      <w:numFmt w:val="lowerRoman"/>
      <w:lvlText w:val="%6."/>
      <w:lvlJc w:val="right"/>
      <w:pPr>
        <w:ind w:left="4320" w:hanging="180"/>
      </w:pPr>
    </w:lvl>
    <w:lvl w:ilvl="6" w:tplc="20245C88" w:tentative="1">
      <w:start w:val="1"/>
      <w:numFmt w:val="decimal"/>
      <w:lvlText w:val="%7."/>
      <w:lvlJc w:val="left"/>
      <w:pPr>
        <w:ind w:left="5040" w:hanging="360"/>
      </w:pPr>
    </w:lvl>
    <w:lvl w:ilvl="7" w:tplc="49DABD16" w:tentative="1">
      <w:start w:val="1"/>
      <w:numFmt w:val="lowerLetter"/>
      <w:lvlText w:val="%8."/>
      <w:lvlJc w:val="left"/>
      <w:pPr>
        <w:ind w:left="5760" w:hanging="360"/>
      </w:pPr>
    </w:lvl>
    <w:lvl w:ilvl="8" w:tplc="8EB67EC2" w:tentative="1">
      <w:start w:val="1"/>
      <w:numFmt w:val="lowerRoman"/>
      <w:lvlText w:val="%9."/>
      <w:lvlJc w:val="right"/>
      <w:pPr>
        <w:ind w:left="6480" w:hanging="180"/>
      </w:pPr>
    </w:lvl>
  </w:abstractNum>
  <w:abstractNum w:abstractNumId="11" w15:restartNumberingAfterBreak="0">
    <w:nsid w:val="3C7B0475"/>
    <w:multiLevelType w:val="hybridMultilevel"/>
    <w:tmpl w:val="25E08F16"/>
    <w:lvl w:ilvl="0" w:tplc="D652B03E">
      <w:start w:val="1"/>
      <w:numFmt w:val="lowerLetter"/>
      <w:lvlText w:val="%1)"/>
      <w:lvlJc w:val="left"/>
      <w:pPr>
        <w:ind w:left="786" w:hanging="360"/>
      </w:pPr>
      <w:rPr>
        <w:rFonts w:hint="default"/>
      </w:rPr>
    </w:lvl>
    <w:lvl w:ilvl="1" w:tplc="C2862E70" w:tentative="1">
      <w:start w:val="1"/>
      <w:numFmt w:val="lowerLetter"/>
      <w:lvlText w:val="%2."/>
      <w:lvlJc w:val="left"/>
      <w:pPr>
        <w:ind w:left="1506" w:hanging="360"/>
      </w:pPr>
    </w:lvl>
    <w:lvl w:ilvl="2" w:tplc="0B423A38" w:tentative="1">
      <w:start w:val="1"/>
      <w:numFmt w:val="lowerRoman"/>
      <w:lvlText w:val="%3."/>
      <w:lvlJc w:val="right"/>
      <w:pPr>
        <w:ind w:left="2226" w:hanging="180"/>
      </w:pPr>
    </w:lvl>
    <w:lvl w:ilvl="3" w:tplc="E9E6C09A" w:tentative="1">
      <w:start w:val="1"/>
      <w:numFmt w:val="decimal"/>
      <w:lvlText w:val="%4."/>
      <w:lvlJc w:val="left"/>
      <w:pPr>
        <w:ind w:left="2946" w:hanging="360"/>
      </w:pPr>
    </w:lvl>
    <w:lvl w:ilvl="4" w:tplc="7A14C3AC" w:tentative="1">
      <w:start w:val="1"/>
      <w:numFmt w:val="lowerLetter"/>
      <w:lvlText w:val="%5."/>
      <w:lvlJc w:val="left"/>
      <w:pPr>
        <w:ind w:left="3666" w:hanging="360"/>
      </w:pPr>
    </w:lvl>
    <w:lvl w:ilvl="5" w:tplc="1F06B25C" w:tentative="1">
      <w:start w:val="1"/>
      <w:numFmt w:val="lowerRoman"/>
      <w:lvlText w:val="%6."/>
      <w:lvlJc w:val="right"/>
      <w:pPr>
        <w:ind w:left="4386" w:hanging="180"/>
      </w:pPr>
    </w:lvl>
    <w:lvl w:ilvl="6" w:tplc="E59AC040" w:tentative="1">
      <w:start w:val="1"/>
      <w:numFmt w:val="decimal"/>
      <w:lvlText w:val="%7."/>
      <w:lvlJc w:val="left"/>
      <w:pPr>
        <w:ind w:left="5106" w:hanging="360"/>
      </w:pPr>
    </w:lvl>
    <w:lvl w:ilvl="7" w:tplc="E5BAB0D4" w:tentative="1">
      <w:start w:val="1"/>
      <w:numFmt w:val="lowerLetter"/>
      <w:lvlText w:val="%8."/>
      <w:lvlJc w:val="left"/>
      <w:pPr>
        <w:ind w:left="5826" w:hanging="360"/>
      </w:pPr>
    </w:lvl>
    <w:lvl w:ilvl="8" w:tplc="4C386E6C" w:tentative="1">
      <w:start w:val="1"/>
      <w:numFmt w:val="lowerRoman"/>
      <w:lvlText w:val="%9."/>
      <w:lvlJc w:val="right"/>
      <w:pPr>
        <w:ind w:left="6546" w:hanging="180"/>
      </w:pPr>
    </w:lvl>
  </w:abstractNum>
  <w:abstractNum w:abstractNumId="12" w15:restartNumberingAfterBreak="0">
    <w:nsid w:val="3E975648"/>
    <w:multiLevelType w:val="hybridMultilevel"/>
    <w:tmpl w:val="8D0A3A1C"/>
    <w:styleLink w:val="Zaimportowanystyl6"/>
    <w:lvl w:ilvl="0" w:tplc="2A6022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04C43D6">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3F89028">
      <w:start w:val="1"/>
      <w:numFmt w:val="bullet"/>
      <w:lvlText w:val="▪"/>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F4AD948">
      <w:start w:val="1"/>
      <w:numFmt w:val="bullet"/>
      <w:lvlText w:val="·"/>
      <w:lvlJc w:val="left"/>
      <w:pPr>
        <w:ind w:left="172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E00474">
      <w:start w:val="1"/>
      <w:numFmt w:val="bullet"/>
      <w:lvlText w:val="o"/>
      <w:lvlJc w:val="left"/>
      <w:pPr>
        <w:ind w:left="24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C36334E">
      <w:start w:val="1"/>
      <w:numFmt w:val="bullet"/>
      <w:lvlText w:val="▪"/>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B47360">
      <w:start w:val="1"/>
      <w:numFmt w:val="bullet"/>
      <w:lvlText w:val="·"/>
      <w:lvlJc w:val="left"/>
      <w:pPr>
        <w:ind w:left="38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5CCEE7A">
      <w:start w:val="1"/>
      <w:numFmt w:val="bullet"/>
      <w:lvlText w:val="o"/>
      <w:lvlJc w:val="left"/>
      <w:pPr>
        <w:ind w:left="46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982FCE2">
      <w:start w:val="1"/>
      <w:numFmt w:val="bullet"/>
      <w:lvlText w:val="▪"/>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3FE30A7"/>
    <w:multiLevelType w:val="hybridMultilevel"/>
    <w:tmpl w:val="77CA0F8A"/>
    <w:lvl w:ilvl="0" w:tplc="3E2A1F84">
      <w:start w:val="1"/>
      <w:numFmt w:val="lowerLetter"/>
      <w:lvlText w:val="%1)"/>
      <w:lvlJc w:val="left"/>
      <w:pPr>
        <w:ind w:left="720" w:hanging="360"/>
      </w:pPr>
    </w:lvl>
    <w:lvl w:ilvl="1" w:tplc="8D02EBE6" w:tentative="1">
      <w:start w:val="1"/>
      <w:numFmt w:val="lowerLetter"/>
      <w:lvlText w:val="%2."/>
      <w:lvlJc w:val="left"/>
      <w:pPr>
        <w:ind w:left="1440" w:hanging="360"/>
      </w:pPr>
    </w:lvl>
    <w:lvl w:ilvl="2" w:tplc="8206B04C" w:tentative="1">
      <w:start w:val="1"/>
      <w:numFmt w:val="lowerRoman"/>
      <w:lvlText w:val="%3."/>
      <w:lvlJc w:val="right"/>
      <w:pPr>
        <w:ind w:left="2160" w:hanging="180"/>
      </w:pPr>
    </w:lvl>
    <w:lvl w:ilvl="3" w:tplc="C9C893EA" w:tentative="1">
      <w:start w:val="1"/>
      <w:numFmt w:val="decimal"/>
      <w:lvlText w:val="%4."/>
      <w:lvlJc w:val="left"/>
      <w:pPr>
        <w:ind w:left="2880" w:hanging="360"/>
      </w:pPr>
    </w:lvl>
    <w:lvl w:ilvl="4" w:tplc="092E9A68" w:tentative="1">
      <w:start w:val="1"/>
      <w:numFmt w:val="lowerLetter"/>
      <w:lvlText w:val="%5."/>
      <w:lvlJc w:val="left"/>
      <w:pPr>
        <w:ind w:left="3600" w:hanging="360"/>
      </w:pPr>
    </w:lvl>
    <w:lvl w:ilvl="5" w:tplc="F6D29B9E" w:tentative="1">
      <w:start w:val="1"/>
      <w:numFmt w:val="lowerRoman"/>
      <w:lvlText w:val="%6."/>
      <w:lvlJc w:val="right"/>
      <w:pPr>
        <w:ind w:left="4320" w:hanging="180"/>
      </w:pPr>
    </w:lvl>
    <w:lvl w:ilvl="6" w:tplc="A2A87060" w:tentative="1">
      <w:start w:val="1"/>
      <w:numFmt w:val="decimal"/>
      <w:lvlText w:val="%7."/>
      <w:lvlJc w:val="left"/>
      <w:pPr>
        <w:ind w:left="5040" w:hanging="360"/>
      </w:pPr>
    </w:lvl>
    <w:lvl w:ilvl="7" w:tplc="87FC3F80" w:tentative="1">
      <w:start w:val="1"/>
      <w:numFmt w:val="lowerLetter"/>
      <w:lvlText w:val="%8."/>
      <w:lvlJc w:val="left"/>
      <w:pPr>
        <w:ind w:left="5760" w:hanging="360"/>
      </w:pPr>
    </w:lvl>
    <w:lvl w:ilvl="8" w:tplc="78721A78" w:tentative="1">
      <w:start w:val="1"/>
      <w:numFmt w:val="lowerRoman"/>
      <w:lvlText w:val="%9."/>
      <w:lvlJc w:val="right"/>
      <w:pPr>
        <w:ind w:left="6480" w:hanging="180"/>
      </w:pPr>
    </w:lvl>
  </w:abstractNum>
  <w:abstractNum w:abstractNumId="14" w15:restartNumberingAfterBreak="0">
    <w:nsid w:val="45C3049E"/>
    <w:multiLevelType w:val="hybridMultilevel"/>
    <w:tmpl w:val="53E27CE4"/>
    <w:lvl w:ilvl="0" w:tplc="394EDC54">
      <w:start w:val="1"/>
      <w:numFmt w:val="lowerLetter"/>
      <w:lvlText w:val="%1)"/>
      <w:lvlJc w:val="left"/>
      <w:pPr>
        <w:ind w:left="1080" w:hanging="360"/>
      </w:pPr>
      <w:rPr>
        <w:rFonts w:hint="default"/>
      </w:rPr>
    </w:lvl>
    <w:lvl w:ilvl="1" w:tplc="1C204B0C" w:tentative="1">
      <w:start w:val="1"/>
      <w:numFmt w:val="lowerLetter"/>
      <w:lvlText w:val="%2."/>
      <w:lvlJc w:val="left"/>
      <w:pPr>
        <w:ind w:left="1800" w:hanging="360"/>
      </w:pPr>
    </w:lvl>
    <w:lvl w:ilvl="2" w:tplc="9D9CD00E" w:tentative="1">
      <w:start w:val="1"/>
      <w:numFmt w:val="lowerRoman"/>
      <w:lvlText w:val="%3."/>
      <w:lvlJc w:val="right"/>
      <w:pPr>
        <w:ind w:left="2520" w:hanging="180"/>
      </w:pPr>
    </w:lvl>
    <w:lvl w:ilvl="3" w:tplc="68449886" w:tentative="1">
      <w:start w:val="1"/>
      <w:numFmt w:val="decimal"/>
      <w:lvlText w:val="%4."/>
      <w:lvlJc w:val="left"/>
      <w:pPr>
        <w:ind w:left="3240" w:hanging="360"/>
      </w:pPr>
    </w:lvl>
    <w:lvl w:ilvl="4" w:tplc="D3026E10" w:tentative="1">
      <w:start w:val="1"/>
      <w:numFmt w:val="lowerLetter"/>
      <w:lvlText w:val="%5."/>
      <w:lvlJc w:val="left"/>
      <w:pPr>
        <w:ind w:left="3960" w:hanging="360"/>
      </w:pPr>
    </w:lvl>
    <w:lvl w:ilvl="5" w:tplc="C824BA12" w:tentative="1">
      <w:start w:val="1"/>
      <w:numFmt w:val="lowerRoman"/>
      <w:lvlText w:val="%6."/>
      <w:lvlJc w:val="right"/>
      <w:pPr>
        <w:ind w:left="4680" w:hanging="180"/>
      </w:pPr>
    </w:lvl>
    <w:lvl w:ilvl="6" w:tplc="E8524A36" w:tentative="1">
      <w:start w:val="1"/>
      <w:numFmt w:val="decimal"/>
      <w:lvlText w:val="%7."/>
      <w:lvlJc w:val="left"/>
      <w:pPr>
        <w:ind w:left="5400" w:hanging="360"/>
      </w:pPr>
    </w:lvl>
    <w:lvl w:ilvl="7" w:tplc="6DB2E678" w:tentative="1">
      <w:start w:val="1"/>
      <w:numFmt w:val="lowerLetter"/>
      <w:lvlText w:val="%8."/>
      <w:lvlJc w:val="left"/>
      <w:pPr>
        <w:ind w:left="6120" w:hanging="360"/>
      </w:pPr>
    </w:lvl>
    <w:lvl w:ilvl="8" w:tplc="50D08AEC" w:tentative="1">
      <w:start w:val="1"/>
      <w:numFmt w:val="lowerRoman"/>
      <w:lvlText w:val="%9."/>
      <w:lvlJc w:val="right"/>
      <w:pPr>
        <w:ind w:left="6840" w:hanging="180"/>
      </w:pPr>
    </w:lvl>
  </w:abstractNum>
  <w:abstractNum w:abstractNumId="15" w15:restartNumberingAfterBreak="0">
    <w:nsid w:val="47D85C0F"/>
    <w:multiLevelType w:val="hybridMultilevel"/>
    <w:tmpl w:val="E550C63C"/>
    <w:lvl w:ilvl="0" w:tplc="B88C672A">
      <w:start w:val="1"/>
      <w:numFmt w:val="lowerLetter"/>
      <w:lvlText w:val="%1)"/>
      <w:lvlJc w:val="left"/>
      <w:pPr>
        <w:ind w:left="720" w:hanging="360"/>
      </w:pPr>
      <w:rPr>
        <w:rFonts w:hint="default"/>
      </w:rPr>
    </w:lvl>
    <w:lvl w:ilvl="1" w:tplc="4CA4AA5E" w:tentative="1">
      <w:start w:val="1"/>
      <w:numFmt w:val="lowerLetter"/>
      <w:lvlText w:val="%2."/>
      <w:lvlJc w:val="left"/>
      <w:pPr>
        <w:ind w:left="1440" w:hanging="360"/>
      </w:pPr>
    </w:lvl>
    <w:lvl w:ilvl="2" w:tplc="5CFCBD2A" w:tentative="1">
      <w:start w:val="1"/>
      <w:numFmt w:val="lowerRoman"/>
      <w:lvlText w:val="%3."/>
      <w:lvlJc w:val="right"/>
      <w:pPr>
        <w:ind w:left="2160" w:hanging="180"/>
      </w:pPr>
    </w:lvl>
    <w:lvl w:ilvl="3" w:tplc="7256EE4A" w:tentative="1">
      <w:start w:val="1"/>
      <w:numFmt w:val="decimal"/>
      <w:lvlText w:val="%4."/>
      <w:lvlJc w:val="left"/>
      <w:pPr>
        <w:ind w:left="2880" w:hanging="360"/>
      </w:pPr>
    </w:lvl>
    <w:lvl w:ilvl="4" w:tplc="21E4B0A0" w:tentative="1">
      <w:start w:val="1"/>
      <w:numFmt w:val="lowerLetter"/>
      <w:lvlText w:val="%5."/>
      <w:lvlJc w:val="left"/>
      <w:pPr>
        <w:ind w:left="3600" w:hanging="360"/>
      </w:pPr>
    </w:lvl>
    <w:lvl w:ilvl="5" w:tplc="58B81B96" w:tentative="1">
      <w:start w:val="1"/>
      <w:numFmt w:val="lowerRoman"/>
      <w:lvlText w:val="%6."/>
      <w:lvlJc w:val="right"/>
      <w:pPr>
        <w:ind w:left="4320" w:hanging="180"/>
      </w:pPr>
    </w:lvl>
    <w:lvl w:ilvl="6" w:tplc="CE5ADCAC" w:tentative="1">
      <w:start w:val="1"/>
      <w:numFmt w:val="decimal"/>
      <w:lvlText w:val="%7."/>
      <w:lvlJc w:val="left"/>
      <w:pPr>
        <w:ind w:left="5040" w:hanging="360"/>
      </w:pPr>
    </w:lvl>
    <w:lvl w:ilvl="7" w:tplc="75E8D372" w:tentative="1">
      <w:start w:val="1"/>
      <w:numFmt w:val="lowerLetter"/>
      <w:lvlText w:val="%8."/>
      <w:lvlJc w:val="left"/>
      <w:pPr>
        <w:ind w:left="5760" w:hanging="360"/>
      </w:pPr>
    </w:lvl>
    <w:lvl w:ilvl="8" w:tplc="7716F3AA" w:tentative="1">
      <w:start w:val="1"/>
      <w:numFmt w:val="lowerRoman"/>
      <w:lvlText w:val="%9."/>
      <w:lvlJc w:val="right"/>
      <w:pPr>
        <w:ind w:left="6480" w:hanging="180"/>
      </w:pPr>
    </w:lvl>
  </w:abstractNum>
  <w:abstractNum w:abstractNumId="16" w15:restartNumberingAfterBreak="0">
    <w:nsid w:val="4D557CA9"/>
    <w:multiLevelType w:val="hybridMultilevel"/>
    <w:tmpl w:val="B76063F4"/>
    <w:lvl w:ilvl="0" w:tplc="261694EC">
      <w:start w:val="1"/>
      <w:numFmt w:val="decimal"/>
      <w:lvlText w:val="%1)"/>
      <w:lvlJc w:val="left"/>
      <w:pPr>
        <w:ind w:left="720" w:hanging="360"/>
      </w:pPr>
      <w:rPr>
        <w:rFonts w:hint="default"/>
      </w:rPr>
    </w:lvl>
    <w:lvl w:ilvl="1" w:tplc="9F46E89A" w:tentative="1">
      <w:start w:val="1"/>
      <w:numFmt w:val="lowerLetter"/>
      <w:lvlText w:val="%2."/>
      <w:lvlJc w:val="left"/>
      <w:pPr>
        <w:ind w:left="1440" w:hanging="360"/>
      </w:pPr>
    </w:lvl>
    <w:lvl w:ilvl="2" w:tplc="1234C266" w:tentative="1">
      <w:start w:val="1"/>
      <w:numFmt w:val="lowerRoman"/>
      <w:lvlText w:val="%3."/>
      <w:lvlJc w:val="right"/>
      <w:pPr>
        <w:ind w:left="2160" w:hanging="180"/>
      </w:pPr>
    </w:lvl>
    <w:lvl w:ilvl="3" w:tplc="46F6D624" w:tentative="1">
      <w:start w:val="1"/>
      <w:numFmt w:val="decimal"/>
      <w:lvlText w:val="%4."/>
      <w:lvlJc w:val="left"/>
      <w:pPr>
        <w:ind w:left="2880" w:hanging="360"/>
      </w:pPr>
    </w:lvl>
    <w:lvl w:ilvl="4" w:tplc="B1128612" w:tentative="1">
      <w:start w:val="1"/>
      <w:numFmt w:val="lowerLetter"/>
      <w:lvlText w:val="%5."/>
      <w:lvlJc w:val="left"/>
      <w:pPr>
        <w:ind w:left="3600" w:hanging="360"/>
      </w:pPr>
    </w:lvl>
    <w:lvl w:ilvl="5" w:tplc="CEBA7056" w:tentative="1">
      <w:start w:val="1"/>
      <w:numFmt w:val="lowerRoman"/>
      <w:lvlText w:val="%6."/>
      <w:lvlJc w:val="right"/>
      <w:pPr>
        <w:ind w:left="4320" w:hanging="180"/>
      </w:pPr>
    </w:lvl>
    <w:lvl w:ilvl="6" w:tplc="094275FC" w:tentative="1">
      <w:start w:val="1"/>
      <w:numFmt w:val="decimal"/>
      <w:lvlText w:val="%7."/>
      <w:lvlJc w:val="left"/>
      <w:pPr>
        <w:ind w:left="5040" w:hanging="360"/>
      </w:pPr>
    </w:lvl>
    <w:lvl w:ilvl="7" w:tplc="A90CB066" w:tentative="1">
      <w:start w:val="1"/>
      <w:numFmt w:val="lowerLetter"/>
      <w:lvlText w:val="%8."/>
      <w:lvlJc w:val="left"/>
      <w:pPr>
        <w:ind w:left="5760" w:hanging="360"/>
      </w:pPr>
    </w:lvl>
    <w:lvl w:ilvl="8" w:tplc="B5086EF2" w:tentative="1">
      <w:start w:val="1"/>
      <w:numFmt w:val="lowerRoman"/>
      <w:lvlText w:val="%9."/>
      <w:lvlJc w:val="right"/>
      <w:pPr>
        <w:ind w:left="6480" w:hanging="180"/>
      </w:pPr>
    </w:lvl>
  </w:abstractNum>
  <w:abstractNum w:abstractNumId="17" w15:restartNumberingAfterBreak="0">
    <w:nsid w:val="50D12E6E"/>
    <w:multiLevelType w:val="hybridMultilevel"/>
    <w:tmpl w:val="2CE48A52"/>
    <w:lvl w:ilvl="0" w:tplc="4E6E5912">
      <w:start w:val="1"/>
      <w:numFmt w:val="lowerLetter"/>
      <w:lvlText w:val="%1)"/>
      <w:lvlJc w:val="left"/>
      <w:pPr>
        <w:ind w:left="720" w:hanging="360"/>
      </w:pPr>
      <w:rPr>
        <w:rFonts w:hint="default"/>
      </w:rPr>
    </w:lvl>
    <w:lvl w:ilvl="1" w:tplc="5E3C960E" w:tentative="1">
      <w:start w:val="1"/>
      <w:numFmt w:val="lowerLetter"/>
      <w:lvlText w:val="%2."/>
      <w:lvlJc w:val="left"/>
      <w:pPr>
        <w:ind w:left="1440" w:hanging="360"/>
      </w:pPr>
    </w:lvl>
    <w:lvl w:ilvl="2" w:tplc="0930DA80" w:tentative="1">
      <w:start w:val="1"/>
      <w:numFmt w:val="lowerRoman"/>
      <w:lvlText w:val="%3."/>
      <w:lvlJc w:val="right"/>
      <w:pPr>
        <w:ind w:left="2160" w:hanging="180"/>
      </w:pPr>
    </w:lvl>
    <w:lvl w:ilvl="3" w:tplc="E7E8325C" w:tentative="1">
      <w:start w:val="1"/>
      <w:numFmt w:val="decimal"/>
      <w:lvlText w:val="%4."/>
      <w:lvlJc w:val="left"/>
      <w:pPr>
        <w:ind w:left="2880" w:hanging="360"/>
      </w:pPr>
    </w:lvl>
    <w:lvl w:ilvl="4" w:tplc="424CD2EA" w:tentative="1">
      <w:start w:val="1"/>
      <w:numFmt w:val="lowerLetter"/>
      <w:lvlText w:val="%5."/>
      <w:lvlJc w:val="left"/>
      <w:pPr>
        <w:ind w:left="3600" w:hanging="360"/>
      </w:pPr>
    </w:lvl>
    <w:lvl w:ilvl="5" w:tplc="08C60318" w:tentative="1">
      <w:start w:val="1"/>
      <w:numFmt w:val="lowerRoman"/>
      <w:lvlText w:val="%6."/>
      <w:lvlJc w:val="right"/>
      <w:pPr>
        <w:ind w:left="4320" w:hanging="180"/>
      </w:pPr>
    </w:lvl>
    <w:lvl w:ilvl="6" w:tplc="0CDCD21E" w:tentative="1">
      <w:start w:val="1"/>
      <w:numFmt w:val="decimal"/>
      <w:lvlText w:val="%7."/>
      <w:lvlJc w:val="left"/>
      <w:pPr>
        <w:ind w:left="5040" w:hanging="360"/>
      </w:pPr>
    </w:lvl>
    <w:lvl w:ilvl="7" w:tplc="5A7A6934" w:tentative="1">
      <w:start w:val="1"/>
      <w:numFmt w:val="lowerLetter"/>
      <w:lvlText w:val="%8."/>
      <w:lvlJc w:val="left"/>
      <w:pPr>
        <w:ind w:left="5760" w:hanging="360"/>
      </w:pPr>
    </w:lvl>
    <w:lvl w:ilvl="8" w:tplc="4F5CEDD6" w:tentative="1">
      <w:start w:val="1"/>
      <w:numFmt w:val="lowerRoman"/>
      <w:lvlText w:val="%9."/>
      <w:lvlJc w:val="right"/>
      <w:pPr>
        <w:ind w:left="6480" w:hanging="180"/>
      </w:pPr>
    </w:lvl>
  </w:abstractNum>
  <w:abstractNum w:abstractNumId="18" w15:restartNumberingAfterBreak="0">
    <w:nsid w:val="56D1620A"/>
    <w:multiLevelType w:val="hybridMultilevel"/>
    <w:tmpl w:val="B67A0F5C"/>
    <w:lvl w:ilvl="0" w:tplc="74601B54">
      <w:start w:val="1"/>
      <w:numFmt w:val="bullet"/>
      <w:lvlText w:val=""/>
      <w:lvlJc w:val="left"/>
      <w:pPr>
        <w:ind w:left="720" w:hanging="360"/>
      </w:pPr>
      <w:rPr>
        <w:rFonts w:ascii="Symbol" w:hAnsi="Symbol" w:hint="default"/>
      </w:rPr>
    </w:lvl>
    <w:lvl w:ilvl="1" w:tplc="E69EEAB8" w:tentative="1">
      <w:start w:val="1"/>
      <w:numFmt w:val="bullet"/>
      <w:lvlText w:val="o"/>
      <w:lvlJc w:val="left"/>
      <w:pPr>
        <w:ind w:left="1440" w:hanging="360"/>
      </w:pPr>
      <w:rPr>
        <w:rFonts w:ascii="Courier New" w:hAnsi="Courier New" w:cs="Courier New" w:hint="default"/>
      </w:rPr>
    </w:lvl>
    <w:lvl w:ilvl="2" w:tplc="3AA2CCE2" w:tentative="1">
      <w:start w:val="1"/>
      <w:numFmt w:val="bullet"/>
      <w:lvlText w:val=""/>
      <w:lvlJc w:val="left"/>
      <w:pPr>
        <w:ind w:left="2160" w:hanging="360"/>
      </w:pPr>
      <w:rPr>
        <w:rFonts w:ascii="Wingdings" w:hAnsi="Wingdings" w:hint="default"/>
      </w:rPr>
    </w:lvl>
    <w:lvl w:ilvl="3" w:tplc="87BA67F2" w:tentative="1">
      <w:start w:val="1"/>
      <w:numFmt w:val="bullet"/>
      <w:lvlText w:val=""/>
      <w:lvlJc w:val="left"/>
      <w:pPr>
        <w:ind w:left="2880" w:hanging="360"/>
      </w:pPr>
      <w:rPr>
        <w:rFonts w:ascii="Symbol" w:hAnsi="Symbol" w:hint="default"/>
      </w:rPr>
    </w:lvl>
    <w:lvl w:ilvl="4" w:tplc="0FE63ECC" w:tentative="1">
      <w:start w:val="1"/>
      <w:numFmt w:val="bullet"/>
      <w:lvlText w:val="o"/>
      <w:lvlJc w:val="left"/>
      <w:pPr>
        <w:ind w:left="3600" w:hanging="360"/>
      </w:pPr>
      <w:rPr>
        <w:rFonts w:ascii="Courier New" w:hAnsi="Courier New" w:cs="Courier New" w:hint="default"/>
      </w:rPr>
    </w:lvl>
    <w:lvl w:ilvl="5" w:tplc="7A0EC684" w:tentative="1">
      <w:start w:val="1"/>
      <w:numFmt w:val="bullet"/>
      <w:lvlText w:val=""/>
      <w:lvlJc w:val="left"/>
      <w:pPr>
        <w:ind w:left="4320" w:hanging="360"/>
      </w:pPr>
      <w:rPr>
        <w:rFonts w:ascii="Wingdings" w:hAnsi="Wingdings" w:hint="default"/>
      </w:rPr>
    </w:lvl>
    <w:lvl w:ilvl="6" w:tplc="2E36428C" w:tentative="1">
      <w:start w:val="1"/>
      <w:numFmt w:val="bullet"/>
      <w:lvlText w:val=""/>
      <w:lvlJc w:val="left"/>
      <w:pPr>
        <w:ind w:left="5040" w:hanging="360"/>
      </w:pPr>
      <w:rPr>
        <w:rFonts w:ascii="Symbol" w:hAnsi="Symbol" w:hint="default"/>
      </w:rPr>
    </w:lvl>
    <w:lvl w:ilvl="7" w:tplc="58B2F7E2" w:tentative="1">
      <w:start w:val="1"/>
      <w:numFmt w:val="bullet"/>
      <w:lvlText w:val="o"/>
      <w:lvlJc w:val="left"/>
      <w:pPr>
        <w:ind w:left="5760" w:hanging="360"/>
      </w:pPr>
      <w:rPr>
        <w:rFonts w:ascii="Courier New" w:hAnsi="Courier New" w:cs="Courier New" w:hint="default"/>
      </w:rPr>
    </w:lvl>
    <w:lvl w:ilvl="8" w:tplc="5D9A42FE" w:tentative="1">
      <w:start w:val="1"/>
      <w:numFmt w:val="bullet"/>
      <w:lvlText w:val=""/>
      <w:lvlJc w:val="left"/>
      <w:pPr>
        <w:ind w:left="6480" w:hanging="360"/>
      </w:pPr>
      <w:rPr>
        <w:rFonts w:ascii="Wingdings" w:hAnsi="Wingdings" w:hint="default"/>
      </w:rPr>
    </w:lvl>
  </w:abstractNum>
  <w:abstractNum w:abstractNumId="19" w15:restartNumberingAfterBreak="0">
    <w:nsid w:val="600C727F"/>
    <w:multiLevelType w:val="hybridMultilevel"/>
    <w:tmpl w:val="AF0CF674"/>
    <w:lvl w:ilvl="0" w:tplc="18DC0AFA">
      <w:start w:val="1"/>
      <w:numFmt w:val="bullet"/>
      <w:lvlText w:val=""/>
      <w:lvlJc w:val="left"/>
      <w:pPr>
        <w:ind w:left="720" w:hanging="360"/>
      </w:pPr>
      <w:rPr>
        <w:rFonts w:ascii="Symbol" w:hAnsi="Symbol" w:hint="default"/>
      </w:rPr>
    </w:lvl>
    <w:lvl w:ilvl="1" w:tplc="9D2E5542" w:tentative="1">
      <w:start w:val="1"/>
      <w:numFmt w:val="bullet"/>
      <w:lvlText w:val="o"/>
      <w:lvlJc w:val="left"/>
      <w:pPr>
        <w:ind w:left="1440" w:hanging="360"/>
      </w:pPr>
      <w:rPr>
        <w:rFonts w:ascii="Courier New" w:hAnsi="Courier New" w:cs="Courier New" w:hint="default"/>
      </w:rPr>
    </w:lvl>
    <w:lvl w:ilvl="2" w:tplc="279CD7C4" w:tentative="1">
      <w:start w:val="1"/>
      <w:numFmt w:val="bullet"/>
      <w:lvlText w:val=""/>
      <w:lvlJc w:val="left"/>
      <w:pPr>
        <w:ind w:left="2160" w:hanging="360"/>
      </w:pPr>
      <w:rPr>
        <w:rFonts w:ascii="Wingdings" w:hAnsi="Wingdings" w:hint="default"/>
      </w:rPr>
    </w:lvl>
    <w:lvl w:ilvl="3" w:tplc="02606D0A" w:tentative="1">
      <w:start w:val="1"/>
      <w:numFmt w:val="bullet"/>
      <w:lvlText w:val=""/>
      <w:lvlJc w:val="left"/>
      <w:pPr>
        <w:ind w:left="2880" w:hanging="360"/>
      </w:pPr>
      <w:rPr>
        <w:rFonts w:ascii="Symbol" w:hAnsi="Symbol" w:hint="default"/>
      </w:rPr>
    </w:lvl>
    <w:lvl w:ilvl="4" w:tplc="B40CD2E2" w:tentative="1">
      <w:start w:val="1"/>
      <w:numFmt w:val="bullet"/>
      <w:lvlText w:val="o"/>
      <w:lvlJc w:val="left"/>
      <w:pPr>
        <w:ind w:left="3600" w:hanging="360"/>
      </w:pPr>
      <w:rPr>
        <w:rFonts w:ascii="Courier New" w:hAnsi="Courier New" w:cs="Courier New" w:hint="default"/>
      </w:rPr>
    </w:lvl>
    <w:lvl w:ilvl="5" w:tplc="B560A014" w:tentative="1">
      <w:start w:val="1"/>
      <w:numFmt w:val="bullet"/>
      <w:lvlText w:val=""/>
      <w:lvlJc w:val="left"/>
      <w:pPr>
        <w:ind w:left="4320" w:hanging="360"/>
      </w:pPr>
      <w:rPr>
        <w:rFonts w:ascii="Wingdings" w:hAnsi="Wingdings" w:hint="default"/>
      </w:rPr>
    </w:lvl>
    <w:lvl w:ilvl="6" w:tplc="AC104C34" w:tentative="1">
      <w:start w:val="1"/>
      <w:numFmt w:val="bullet"/>
      <w:lvlText w:val=""/>
      <w:lvlJc w:val="left"/>
      <w:pPr>
        <w:ind w:left="5040" w:hanging="360"/>
      </w:pPr>
      <w:rPr>
        <w:rFonts w:ascii="Symbol" w:hAnsi="Symbol" w:hint="default"/>
      </w:rPr>
    </w:lvl>
    <w:lvl w:ilvl="7" w:tplc="C87273E8" w:tentative="1">
      <w:start w:val="1"/>
      <w:numFmt w:val="bullet"/>
      <w:lvlText w:val="o"/>
      <w:lvlJc w:val="left"/>
      <w:pPr>
        <w:ind w:left="5760" w:hanging="360"/>
      </w:pPr>
      <w:rPr>
        <w:rFonts w:ascii="Courier New" w:hAnsi="Courier New" w:cs="Courier New" w:hint="default"/>
      </w:rPr>
    </w:lvl>
    <w:lvl w:ilvl="8" w:tplc="0D3ADB98" w:tentative="1">
      <w:start w:val="1"/>
      <w:numFmt w:val="bullet"/>
      <w:lvlText w:val=""/>
      <w:lvlJc w:val="left"/>
      <w:pPr>
        <w:ind w:left="6480" w:hanging="360"/>
      </w:pPr>
      <w:rPr>
        <w:rFonts w:ascii="Wingdings" w:hAnsi="Wingdings" w:hint="default"/>
      </w:rPr>
    </w:lvl>
  </w:abstractNum>
  <w:abstractNum w:abstractNumId="20" w15:restartNumberingAfterBreak="0">
    <w:nsid w:val="62C15B10"/>
    <w:multiLevelType w:val="hybridMultilevel"/>
    <w:tmpl w:val="57720F50"/>
    <w:lvl w:ilvl="0" w:tplc="7228D342">
      <w:start w:val="1"/>
      <w:numFmt w:val="bullet"/>
      <w:lvlText w:val=""/>
      <w:lvlJc w:val="left"/>
      <w:pPr>
        <w:ind w:left="720" w:hanging="360"/>
      </w:pPr>
      <w:rPr>
        <w:rFonts w:ascii="Symbol" w:hAnsi="Symbol" w:hint="default"/>
      </w:rPr>
    </w:lvl>
    <w:lvl w:ilvl="1" w:tplc="2D883CBC" w:tentative="1">
      <w:start w:val="1"/>
      <w:numFmt w:val="bullet"/>
      <w:lvlText w:val="o"/>
      <w:lvlJc w:val="left"/>
      <w:pPr>
        <w:ind w:left="1440" w:hanging="360"/>
      </w:pPr>
      <w:rPr>
        <w:rFonts w:ascii="Courier New" w:hAnsi="Courier New" w:cs="Courier New" w:hint="default"/>
      </w:rPr>
    </w:lvl>
    <w:lvl w:ilvl="2" w:tplc="71FC7470" w:tentative="1">
      <w:start w:val="1"/>
      <w:numFmt w:val="bullet"/>
      <w:lvlText w:val=""/>
      <w:lvlJc w:val="left"/>
      <w:pPr>
        <w:ind w:left="2160" w:hanging="360"/>
      </w:pPr>
      <w:rPr>
        <w:rFonts w:ascii="Wingdings" w:hAnsi="Wingdings" w:hint="default"/>
      </w:rPr>
    </w:lvl>
    <w:lvl w:ilvl="3" w:tplc="4D9005A8" w:tentative="1">
      <w:start w:val="1"/>
      <w:numFmt w:val="bullet"/>
      <w:lvlText w:val=""/>
      <w:lvlJc w:val="left"/>
      <w:pPr>
        <w:ind w:left="2880" w:hanging="360"/>
      </w:pPr>
      <w:rPr>
        <w:rFonts w:ascii="Symbol" w:hAnsi="Symbol" w:hint="default"/>
      </w:rPr>
    </w:lvl>
    <w:lvl w:ilvl="4" w:tplc="37D69E26" w:tentative="1">
      <w:start w:val="1"/>
      <w:numFmt w:val="bullet"/>
      <w:lvlText w:val="o"/>
      <w:lvlJc w:val="left"/>
      <w:pPr>
        <w:ind w:left="3600" w:hanging="360"/>
      </w:pPr>
      <w:rPr>
        <w:rFonts w:ascii="Courier New" w:hAnsi="Courier New" w:cs="Courier New" w:hint="default"/>
      </w:rPr>
    </w:lvl>
    <w:lvl w:ilvl="5" w:tplc="95CA0FD0" w:tentative="1">
      <w:start w:val="1"/>
      <w:numFmt w:val="bullet"/>
      <w:lvlText w:val=""/>
      <w:lvlJc w:val="left"/>
      <w:pPr>
        <w:ind w:left="4320" w:hanging="360"/>
      </w:pPr>
      <w:rPr>
        <w:rFonts w:ascii="Wingdings" w:hAnsi="Wingdings" w:hint="default"/>
      </w:rPr>
    </w:lvl>
    <w:lvl w:ilvl="6" w:tplc="2230F93A" w:tentative="1">
      <w:start w:val="1"/>
      <w:numFmt w:val="bullet"/>
      <w:lvlText w:val=""/>
      <w:lvlJc w:val="left"/>
      <w:pPr>
        <w:ind w:left="5040" w:hanging="360"/>
      </w:pPr>
      <w:rPr>
        <w:rFonts w:ascii="Symbol" w:hAnsi="Symbol" w:hint="default"/>
      </w:rPr>
    </w:lvl>
    <w:lvl w:ilvl="7" w:tplc="F080EB66" w:tentative="1">
      <w:start w:val="1"/>
      <w:numFmt w:val="bullet"/>
      <w:lvlText w:val="o"/>
      <w:lvlJc w:val="left"/>
      <w:pPr>
        <w:ind w:left="5760" w:hanging="360"/>
      </w:pPr>
      <w:rPr>
        <w:rFonts w:ascii="Courier New" w:hAnsi="Courier New" w:cs="Courier New" w:hint="default"/>
      </w:rPr>
    </w:lvl>
    <w:lvl w:ilvl="8" w:tplc="40FA3FF0" w:tentative="1">
      <w:start w:val="1"/>
      <w:numFmt w:val="bullet"/>
      <w:lvlText w:val=""/>
      <w:lvlJc w:val="left"/>
      <w:pPr>
        <w:ind w:left="6480" w:hanging="360"/>
      </w:pPr>
      <w:rPr>
        <w:rFonts w:ascii="Wingdings" w:hAnsi="Wingdings" w:hint="default"/>
      </w:rPr>
    </w:lvl>
  </w:abstractNum>
  <w:abstractNum w:abstractNumId="21" w15:restartNumberingAfterBreak="0">
    <w:nsid w:val="69424D52"/>
    <w:multiLevelType w:val="hybridMultilevel"/>
    <w:tmpl w:val="5908D8BC"/>
    <w:lvl w:ilvl="0" w:tplc="E7B6DBBA">
      <w:start w:val="1"/>
      <w:numFmt w:val="bullet"/>
      <w:lvlText w:val=""/>
      <w:lvlJc w:val="left"/>
      <w:pPr>
        <w:ind w:left="720" w:hanging="360"/>
      </w:pPr>
      <w:rPr>
        <w:rFonts w:ascii="Symbol" w:hAnsi="Symbol" w:hint="default"/>
      </w:rPr>
    </w:lvl>
    <w:lvl w:ilvl="1" w:tplc="178CD980" w:tentative="1">
      <w:start w:val="1"/>
      <w:numFmt w:val="bullet"/>
      <w:lvlText w:val="o"/>
      <w:lvlJc w:val="left"/>
      <w:pPr>
        <w:ind w:left="1440" w:hanging="360"/>
      </w:pPr>
      <w:rPr>
        <w:rFonts w:ascii="Courier New" w:hAnsi="Courier New" w:cs="Courier New" w:hint="default"/>
      </w:rPr>
    </w:lvl>
    <w:lvl w:ilvl="2" w:tplc="8CBC8A48" w:tentative="1">
      <w:start w:val="1"/>
      <w:numFmt w:val="bullet"/>
      <w:lvlText w:val=""/>
      <w:lvlJc w:val="left"/>
      <w:pPr>
        <w:ind w:left="2160" w:hanging="360"/>
      </w:pPr>
      <w:rPr>
        <w:rFonts w:ascii="Wingdings" w:hAnsi="Wingdings" w:hint="default"/>
      </w:rPr>
    </w:lvl>
    <w:lvl w:ilvl="3" w:tplc="6C4297B8" w:tentative="1">
      <w:start w:val="1"/>
      <w:numFmt w:val="bullet"/>
      <w:lvlText w:val=""/>
      <w:lvlJc w:val="left"/>
      <w:pPr>
        <w:ind w:left="2880" w:hanging="360"/>
      </w:pPr>
      <w:rPr>
        <w:rFonts w:ascii="Symbol" w:hAnsi="Symbol" w:hint="default"/>
      </w:rPr>
    </w:lvl>
    <w:lvl w:ilvl="4" w:tplc="D48C7E5C" w:tentative="1">
      <w:start w:val="1"/>
      <w:numFmt w:val="bullet"/>
      <w:lvlText w:val="o"/>
      <w:lvlJc w:val="left"/>
      <w:pPr>
        <w:ind w:left="3600" w:hanging="360"/>
      </w:pPr>
      <w:rPr>
        <w:rFonts w:ascii="Courier New" w:hAnsi="Courier New" w:cs="Courier New" w:hint="default"/>
      </w:rPr>
    </w:lvl>
    <w:lvl w:ilvl="5" w:tplc="32729702" w:tentative="1">
      <w:start w:val="1"/>
      <w:numFmt w:val="bullet"/>
      <w:lvlText w:val=""/>
      <w:lvlJc w:val="left"/>
      <w:pPr>
        <w:ind w:left="4320" w:hanging="360"/>
      </w:pPr>
      <w:rPr>
        <w:rFonts w:ascii="Wingdings" w:hAnsi="Wingdings" w:hint="default"/>
      </w:rPr>
    </w:lvl>
    <w:lvl w:ilvl="6" w:tplc="90489438" w:tentative="1">
      <w:start w:val="1"/>
      <w:numFmt w:val="bullet"/>
      <w:lvlText w:val=""/>
      <w:lvlJc w:val="left"/>
      <w:pPr>
        <w:ind w:left="5040" w:hanging="360"/>
      </w:pPr>
      <w:rPr>
        <w:rFonts w:ascii="Symbol" w:hAnsi="Symbol" w:hint="default"/>
      </w:rPr>
    </w:lvl>
    <w:lvl w:ilvl="7" w:tplc="A9B8799A" w:tentative="1">
      <w:start w:val="1"/>
      <w:numFmt w:val="bullet"/>
      <w:lvlText w:val="o"/>
      <w:lvlJc w:val="left"/>
      <w:pPr>
        <w:ind w:left="5760" w:hanging="360"/>
      </w:pPr>
      <w:rPr>
        <w:rFonts w:ascii="Courier New" w:hAnsi="Courier New" w:cs="Courier New" w:hint="default"/>
      </w:rPr>
    </w:lvl>
    <w:lvl w:ilvl="8" w:tplc="91341F3A" w:tentative="1">
      <w:start w:val="1"/>
      <w:numFmt w:val="bullet"/>
      <w:lvlText w:val=""/>
      <w:lvlJc w:val="left"/>
      <w:pPr>
        <w:ind w:left="6480" w:hanging="360"/>
      </w:pPr>
      <w:rPr>
        <w:rFonts w:ascii="Wingdings" w:hAnsi="Wingdings" w:hint="default"/>
      </w:rPr>
    </w:lvl>
  </w:abstractNum>
  <w:abstractNum w:abstractNumId="22" w15:restartNumberingAfterBreak="0">
    <w:nsid w:val="6AFD2C6A"/>
    <w:multiLevelType w:val="hybridMultilevel"/>
    <w:tmpl w:val="392A885C"/>
    <w:lvl w:ilvl="0" w:tplc="9D4CDD68">
      <w:start w:val="1"/>
      <w:numFmt w:val="bullet"/>
      <w:lvlText w:val=""/>
      <w:lvlJc w:val="left"/>
      <w:pPr>
        <w:ind w:left="720" w:hanging="360"/>
      </w:pPr>
      <w:rPr>
        <w:rFonts w:ascii="Symbol" w:hAnsi="Symbol" w:hint="default"/>
      </w:rPr>
    </w:lvl>
    <w:lvl w:ilvl="1" w:tplc="60BEC8EC" w:tentative="1">
      <w:start w:val="1"/>
      <w:numFmt w:val="bullet"/>
      <w:lvlText w:val="o"/>
      <w:lvlJc w:val="left"/>
      <w:pPr>
        <w:ind w:left="1440" w:hanging="360"/>
      </w:pPr>
      <w:rPr>
        <w:rFonts w:ascii="Courier New" w:hAnsi="Courier New" w:cs="Courier New" w:hint="default"/>
      </w:rPr>
    </w:lvl>
    <w:lvl w:ilvl="2" w:tplc="C3DA3616" w:tentative="1">
      <w:start w:val="1"/>
      <w:numFmt w:val="bullet"/>
      <w:lvlText w:val=""/>
      <w:lvlJc w:val="left"/>
      <w:pPr>
        <w:ind w:left="2160" w:hanging="360"/>
      </w:pPr>
      <w:rPr>
        <w:rFonts w:ascii="Wingdings" w:hAnsi="Wingdings" w:hint="default"/>
      </w:rPr>
    </w:lvl>
    <w:lvl w:ilvl="3" w:tplc="5FBE6652" w:tentative="1">
      <w:start w:val="1"/>
      <w:numFmt w:val="bullet"/>
      <w:lvlText w:val=""/>
      <w:lvlJc w:val="left"/>
      <w:pPr>
        <w:ind w:left="2880" w:hanging="360"/>
      </w:pPr>
      <w:rPr>
        <w:rFonts w:ascii="Symbol" w:hAnsi="Symbol" w:hint="default"/>
      </w:rPr>
    </w:lvl>
    <w:lvl w:ilvl="4" w:tplc="E48EDAE4" w:tentative="1">
      <w:start w:val="1"/>
      <w:numFmt w:val="bullet"/>
      <w:lvlText w:val="o"/>
      <w:lvlJc w:val="left"/>
      <w:pPr>
        <w:ind w:left="3600" w:hanging="360"/>
      </w:pPr>
      <w:rPr>
        <w:rFonts w:ascii="Courier New" w:hAnsi="Courier New" w:cs="Courier New" w:hint="default"/>
      </w:rPr>
    </w:lvl>
    <w:lvl w:ilvl="5" w:tplc="EDDA8B22" w:tentative="1">
      <w:start w:val="1"/>
      <w:numFmt w:val="bullet"/>
      <w:lvlText w:val=""/>
      <w:lvlJc w:val="left"/>
      <w:pPr>
        <w:ind w:left="4320" w:hanging="360"/>
      </w:pPr>
      <w:rPr>
        <w:rFonts w:ascii="Wingdings" w:hAnsi="Wingdings" w:hint="default"/>
      </w:rPr>
    </w:lvl>
    <w:lvl w:ilvl="6" w:tplc="17FA5188" w:tentative="1">
      <w:start w:val="1"/>
      <w:numFmt w:val="bullet"/>
      <w:lvlText w:val=""/>
      <w:lvlJc w:val="left"/>
      <w:pPr>
        <w:ind w:left="5040" w:hanging="360"/>
      </w:pPr>
      <w:rPr>
        <w:rFonts w:ascii="Symbol" w:hAnsi="Symbol" w:hint="default"/>
      </w:rPr>
    </w:lvl>
    <w:lvl w:ilvl="7" w:tplc="261448C6" w:tentative="1">
      <w:start w:val="1"/>
      <w:numFmt w:val="bullet"/>
      <w:lvlText w:val="o"/>
      <w:lvlJc w:val="left"/>
      <w:pPr>
        <w:ind w:left="5760" w:hanging="360"/>
      </w:pPr>
      <w:rPr>
        <w:rFonts w:ascii="Courier New" w:hAnsi="Courier New" w:cs="Courier New" w:hint="default"/>
      </w:rPr>
    </w:lvl>
    <w:lvl w:ilvl="8" w:tplc="52E2F98E" w:tentative="1">
      <w:start w:val="1"/>
      <w:numFmt w:val="bullet"/>
      <w:lvlText w:val=""/>
      <w:lvlJc w:val="left"/>
      <w:pPr>
        <w:ind w:left="6480" w:hanging="360"/>
      </w:pPr>
      <w:rPr>
        <w:rFonts w:ascii="Wingdings" w:hAnsi="Wingdings" w:hint="default"/>
      </w:rPr>
    </w:lvl>
  </w:abstractNum>
  <w:abstractNum w:abstractNumId="23" w15:restartNumberingAfterBreak="0">
    <w:nsid w:val="6DE94927"/>
    <w:multiLevelType w:val="hybridMultilevel"/>
    <w:tmpl w:val="231C32DE"/>
    <w:lvl w:ilvl="0" w:tplc="52AC1E5A">
      <w:start w:val="1"/>
      <w:numFmt w:val="lowerLetter"/>
      <w:lvlText w:val="%1)"/>
      <w:lvlJc w:val="left"/>
      <w:pPr>
        <w:ind w:left="720" w:hanging="360"/>
      </w:pPr>
    </w:lvl>
    <w:lvl w:ilvl="1" w:tplc="BAAA7CE4" w:tentative="1">
      <w:start w:val="1"/>
      <w:numFmt w:val="lowerLetter"/>
      <w:lvlText w:val="%2."/>
      <w:lvlJc w:val="left"/>
      <w:pPr>
        <w:ind w:left="1440" w:hanging="360"/>
      </w:pPr>
    </w:lvl>
    <w:lvl w:ilvl="2" w:tplc="DDB60E7E" w:tentative="1">
      <w:start w:val="1"/>
      <w:numFmt w:val="lowerRoman"/>
      <w:lvlText w:val="%3."/>
      <w:lvlJc w:val="right"/>
      <w:pPr>
        <w:ind w:left="2160" w:hanging="180"/>
      </w:pPr>
    </w:lvl>
    <w:lvl w:ilvl="3" w:tplc="5D86480A" w:tentative="1">
      <w:start w:val="1"/>
      <w:numFmt w:val="decimal"/>
      <w:lvlText w:val="%4."/>
      <w:lvlJc w:val="left"/>
      <w:pPr>
        <w:ind w:left="2880" w:hanging="360"/>
      </w:pPr>
    </w:lvl>
    <w:lvl w:ilvl="4" w:tplc="F7F4DEF8" w:tentative="1">
      <w:start w:val="1"/>
      <w:numFmt w:val="lowerLetter"/>
      <w:lvlText w:val="%5."/>
      <w:lvlJc w:val="left"/>
      <w:pPr>
        <w:ind w:left="3600" w:hanging="360"/>
      </w:pPr>
    </w:lvl>
    <w:lvl w:ilvl="5" w:tplc="7F0C5C84" w:tentative="1">
      <w:start w:val="1"/>
      <w:numFmt w:val="lowerRoman"/>
      <w:lvlText w:val="%6."/>
      <w:lvlJc w:val="right"/>
      <w:pPr>
        <w:ind w:left="4320" w:hanging="180"/>
      </w:pPr>
    </w:lvl>
    <w:lvl w:ilvl="6" w:tplc="B32AF228" w:tentative="1">
      <w:start w:val="1"/>
      <w:numFmt w:val="decimal"/>
      <w:lvlText w:val="%7."/>
      <w:lvlJc w:val="left"/>
      <w:pPr>
        <w:ind w:left="5040" w:hanging="360"/>
      </w:pPr>
    </w:lvl>
    <w:lvl w:ilvl="7" w:tplc="91388928" w:tentative="1">
      <w:start w:val="1"/>
      <w:numFmt w:val="lowerLetter"/>
      <w:lvlText w:val="%8."/>
      <w:lvlJc w:val="left"/>
      <w:pPr>
        <w:ind w:left="5760" w:hanging="360"/>
      </w:pPr>
    </w:lvl>
    <w:lvl w:ilvl="8" w:tplc="39CA6F9E" w:tentative="1">
      <w:start w:val="1"/>
      <w:numFmt w:val="lowerRoman"/>
      <w:lvlText w:val="%9."/>
      <w:lvlJc w:val="right"/>
      <w:pPr>
        <w:ind w:left="6480" w:hanging="180"/>
      </w:pPr>
    </w:lvl>
  </w:abstractNum>
  <w:abstractNum w:abstractNumId="24" w15:restartNumberingAfterBreak="0">
    <w:nsid w:val="6FE14EB2"/>
    <w:multiLevelType w:val="hybridMultilevel"/>
    <w:tmpl w:val="A46C7640"/>
    <w:lvl w:ilvl="0" w:tplc="8EF61928">
      <w:start w:val="1"/>
      <w:numFmt w:val="bullet"/>
      <w:lvlText w:val=""/>
      <w:lvlJc w:val="left"/>
      <w:pPr>
        <w:ind w:left="720" w:hanging="360"/>
      </w:pPr>
      <w:rPr>
        <w:rFonts w:ascii="Symbol" w:hAnsi="Symbol" w:hint="default"/>
      </w:rPr>
    </w:lvl>
    <w:lvl w:ilvl="1" w:tplc="8F9A99DA">
      <w:start w:val="1"/>
      <w:numFmt w:val="bullet"/>
      <w:lvlText w:val="o"/>
      <w:lvlJc w:val="left"/>
      <w:pPr>
        <w:ind w:left="1440" w:hanging="360"/>
      </w:pPr>
      <w:rPr>
        <w:rFonts w:ascii="Courier New" w:hAnsi="Courier New" w:cs="Courier New" w:hint="default"/>
      </w:rPr>
    </w:lvl>
    <w:lvl w:ilvl="2" w:tplc="CD72288E">
      <w:start w:val="1"/>
      <w:numFmt w:val="bullet"/>
      <w:lvlText w:val=""/>
      <w:lvlJc w:val="left"/>
      <w:pPr>
        <w:ind w:left="2160" w:hanging="360"/>
      </w:pPr>
      <w:rPr>
        <w:rFonts w:ascii="Wingdings" w:hAnsi="Wingdings" w:hint="default"/>
      </w:rPr>
    </w:lvl>
    <w:lvl w:ilvl="3" w:tplc="199CC260">
      <w:start w:val="1"/>
      <w:numFmt w:val="bullet"/>
      <w:lvlText w:val=""/>
      <w:lvlJc w:val="left"/>
      <w:pPr>
        <w:ind w:left="2880" w:hanging="360"/>
      </w:pPr>
      <w:rPr>
        <w:rFonts w:ascii="Symbol" w:hAnsi="Symbol" w:hint="default"/>
      </w:rPr>
    </w:lvl>
    <w:lvl w:ilvl="4" w:tplc="5B30BE2E">
      <w:start w:val="1"/>
      <w:numFmt w:val="bullet"/>
      <w:lvlText w:val="o"/>
      <w:lvlJc w:val="left"/>
      <w:pPr>
        <w:ind w:left="3600" w:hanging="360"/>
      </w:pPr>
      <w:rPr>
        <w:rFonts w:ascii="Courier New" w:hAnsi="Courier New" w:cs="Courier New" w:hint="default"/>
      </w:rPr>
    </w:lvl>
    <w:lvl w:ilvl="5" w:tplc="94002B8C">
      <w:start w:val="1"/>
      <w:numFmt w:val="bullet"/>
      <w:lvlText w:val=""/>
      <w:lvlJc w:val="left"/>
      <w:pPr>
        <w:ind w:left="4320" w:hanging="360"/>
      </w:pPr>
      <w:rPr>
        <w:rFonts w:ascii="Wingdings" w:hAnsi="Wingdings" w:hint="default"/>
      </w:rPr>
    </w:lvl>
    <w:lvl w:ilvl="6" w:tplc="208E5558">
      <w:start w:val="1"/>
      <w:numFmt w:val="bullet"/>
      <w:lvlText w:val=""/>
      <w:lvlJc w:val="left"/>
      <w:pPr>
        <w:ind w:left="5040" w:hanging="360"/>
      </w:pPr>
      <w:rPr>
        <w:rFonts w:ascii="Symbol" w:hAnsi="Symbol" w:hint="default"/>
      </w:rPr>
    </w:lvl>
    <w:lvl w:ilvl="7" w:tplc="63504F84">
      <w:start w:val="1"/>
      <w:numFmt w:val="bullet"/>
      <w:lvlText w:val="o"/>
      <w:lvlJc w:val="left"/>
      <w:pPr>
        <w:ind w:left="5760" w:hanging="360"/>
      </w:pPr>
      <w:rPr>
        <w:rFonts w:ascii="Courier New" w:hAnsi="Courier New" w:cs="Courier New" w:hint="default"/>
      </w:rPr>
    </w:lvl>
    <w:lvl w:ilvl="8" w:tplc="D19E2878">
      <w:start w:val="1"/>
      <w:numFmt w:val="bullet"/>
      <w:lvlText w:val=""/>
      <w:lvlJc w:val="left"/>
      <w:pPr>
        <w:ind w:left="6480" w:hanging="360"/>
      </w:pPr>
      <w:rPr>
        <w:rFonts w:ascii="Wingdings" w:hAnsi="Wingdings" w:hint="default"/>
      </w:rPr>
    </w:lvl>
  </w:abstractNum>
  <w:abstractNum w:abstractNumId="25" w15:restartNumberingAfterBreak="0">
    <w:nsid w:val="72475BFF"/>
    <w:multiLevelType w:val="hybridMultilevel"/>
    <w:tmpl w:val="6C2E8076"/>
    <w:lvl w:ilvl="0" w:tplc="1D720D34">
      <w:start w:val="1"/>
      <w:numFmt w:val="lowerLetter"/>
      <w:lvlText w:val="%1)"/>
      <w:lvlJc w:val="left"/>
      <w:pPr>
        <w:ind w:left="1080" w:hanging="360"/>
      </w:pPr>
      <w:rPr>
        <w:rFonts w:hint="default"/>
      </w:rPr>
    </w:lvl>
    <w:lvl w:ilvl="1" w:tplc="C35C32F8">
      <w:start w:val="1"/>
      <w:numFmt w:val="decimal"/>
      <w:lvlText w:val="%2)"/>
      <w:lvlJc w:val="left"/>
      <w:pPr>
        <w:ind w:left="1800" w:hanging="360"/>
      </w:pPr>
      <w:rPr>
        <w:rFonts w:hint="default"/>
      </w:rPr>
    </w:lvl>
    <w:lvl w:ilvl="2" w:tplc="C8B41AEE">
      <w:start w:val="1"/>
      <w:numFmt w:val="decimal"/>
      <w:lvlText w:val="%3."/>
      <w:lvlJc w:val="left"/>
      <w:pPr>
        <w:ind w:left="6314" w:hanging="360"/>
      </w:pPr>
      <w:rPr>
        <w:rFonts w:hint="default"/>
      </w:rPr>
    </w:lvl>
    <w:lvl w:ilvl="3" w:tplc="9828D68C" w:tentative="1">
      <w:start w:val="1"/>
      <w:numFmt w:val="decimal"/>
      <w:lvlText w:val="%4."/>
      <w:lvlJc w:val="left"/>
      <w:pPr>
        <w:ind w:left="3240" w:hanging="360"/>
      </w:pPr>
    </w:lvl>
    <w:lvl w:ilvl="4" w:tplc="53C2B4C2" w:tentative="1">
      <w:start w:val="1"/>
      <w:numFmt w:val="lowerLetter"/>
      <w:lvlText w:val="%5."/>
      <w:lvlJc w:val="left"/>
      <w:pPr>
        <w:ind w:left="3960" w:hanging="360"/>
      </w:pPr>
    </w:lvl>
    <w:lvl w:ilvl="5" w:tplc="0DA6E1DC" w:tentative="1">
      <w:start w:val="1"/>
      <w:numFmt w:val="lowerRoman"/>
      <w:lvlText w:val="%6."/>
      <w:lvlJc w:val="right"/>
      <w:pPr>
        <w:ind w:left="4680" w:hanging="180"/>
      </w:pPr>
    </w:lvl>
    <w:lvl w:ilvl="6" w:tplc="777AFEA2" w:tentative="1">
      <w:start w:val="1"/>
      <w:numFmt w:val="decimal"/>
      <w:lvlText w:val="%7."/>
      <w:lvlJc w:val="left"/>
      <w:pPr>
        <w:ind w:left="5400" w:hanging="360"/>
      </w:pPr>
    </w:lvl>
    <w:lvl w:ilvl="7" w:tplc="5B646EC8" w:tentative="1">
      <w:start w:val="1"/>
      <w:numFmt w:val="lowerLetter"/>
      <w:lvlText w:val="%8."/>
      <w:lvlJc w:val="left"/>
      <w:pPr>
        <w:ind w:left="6120" w:hanging="360"/>
      </w:pPr>
    </w:lvl>
    <w:lvl w:ilvl="8" w:tplc="529A481E" w:tentative="1">
      <w:start w:val="1"/>
      <w:numFmt w:val="lowerRoman"/>
      <w:lvlText w:val="%9."/>
      <w:lvlJc w:val="right"/>
      <w:pPr>
        <w:ind w:left="6840" w:hanging="180"/>
      </w:pPr>
    </w:lvl>
  </w:abstractNum>
  <w:abstractNum w:abstractNumId="26" w15:restartNumberingAfterBreak="0">
    <w:nsid w:val="76E631FD"/>
    <w:multiLevelType w:val="hybridMultilevel"/>
    <w:tmpl w:val="86829034"/>
    <w:lvl w:ilvl="0" w:tplc="95426D26">
      <w:start w:val="1"/>
      <w:numFmt w:val="lowerLetter"/>
      <w:lvlText w:val="%1)"/>
      <w:lvlJc w:val="left"/>
      <w:pPr>
        <w:ind w:left="720" w:hanging="360"/>
      </w:pPr>
    </w:lvl>
    <w:lvl w:ilvl="1" w:tplc="DE3AFF0E" w:tentative="1">
      <w:start w:val="1"/>
      <w:numFmt w:val="lowerLetter"/>
      <w:lvlText w:val="%2."/>
      <w:lvlJc w:val="left"/>
      <w:pPr>
        <w:ind w:left="1440" w:hanging="360"/>
      </w:pPr>
    </w:lvl>
    <w:lvl w:ilvl="2" w:tplc="41BC2E98" w:tentative="1">
      <w:start w:val="1"/>
      <w:numFmt w:val="lowerRoman"/>
      <w:lvlText w:val="%3."/>
      <w:lvlJc w:val="right"/>
      <w:pPr>
        <w:ind w:left="2160" w:hanging="180"/>
      </w:pPr>
    </w:lvl>
    <w:lvl w:ilvl="3" w:tplc="FD82F6DC" w:tentative="1">
      <w:start w:val="1"/>
      <w:numFmt w:val="decimal"/>
      <w:lvlText w:val="%4."/>
      <w:lvlJc w:val="left"/>
      <w:pPr>
        <w:ind w:left="2880" w:hanging="360"/>
      </w:pPr>
    </w:lvl>
    <w:lvl w:ilvl="4" w:tplc="E0C47CF4" w:tentative="1">
      <w:start w:val="1"/>
      <w:numFmt w:val="lowerLetter"/>
      <w:lvlText w:val="%5."/>
      <w:lvlJc w:val="left"/>
      <w:pPr>
        <w:ind w:left="3600" w:hanging="360"/>
      </w:pPr>
    </w:lvl>
    <w:lvl w:ilvl="5" w:tplc="1AE4E8AA" w:tentative="1">
      <w:start w:val="1"/>
      <w:numFmt w:val="lowerRoman"/>
      <w:lvlText w:val="%6."/>
      <w:lvlJc w:val="right"/>
      <w:pPr>
        <w:ind w:left="4320" w:hanging="180"/>
      </w:pPr>
    </w:lvl>
    <w:lvl w:ilvl="6" w:tplc="827E83C2" w:tentative="1">
      <w:start w:val="1"/>
      <w:numFmt w:val="decimal"/>
      <w:lvlText w:val="%7."/>
      <w:lvlJc w:val="left"/>
      <w:pPr>
        <w:ind w:left="5040" w:hanging="360"/>
      </w:pPr>
    </w:lvl>
    <w:lvl w:ilvl="7" w:tplc="1598BE5A" w:tentative="1">
      <w:start w:val="1"/>
      <w:numFmt w:val="lowerLetter"/>
      <w:lvlText w:val="%8."/>
      <w:lvlJc w:val="left"/>
      <w:pPr>
        <w:ind w:left="5760" w:hanging="360"/>
      </w:pPr>
    </w:lvl>
    <w:lvl w:ilvl="8" w:tplc="2AC40E68" w:tentative="1">
      <w:start w:val="1"/>
      <w:numFmt w:val="lowerRoman"/>
      <w:lvlText w:val="%9."/>
      <w:lvlJc w:val="right"/>
      <w:pPr>
        <w:ind w:left="6480" w:hanging="180"/>
      </w:pPr>
    </w:lvl>
  </w:abstractNum>
  <w:abstractNum w:abstractNumId="27" w15:restartNumberingAfterBreak="0">
    <w:nsid w:val="7CB03568"/>
    <w:multiLevelType w:val="hybridMultilevel"/>
    <w:tmpl w:val="1E1A5612"/>
    <w:lvl w:ilvl="0" w:tplc="24542EB6">
      <w:start w:val="1"/>
      <w:numFmt w:val="lowerLetter"/>
      <w:lvlText w:val="%1)"/>
      <w:lvlJc w:val="left"/>
      <w:pPr>
        <w:ind w:left="786" w:hanging="360"/>
      </w:pPr>
      <w:rPr>
        <w:rFonts w:hint="default"/>
      </w:rPr>
    </w:lvl>
    <w:lvl w:ilvl="1" w:tplc="59EE7292" w:tentative="1">
      <w:start w:val="1"/>
      <w:numFmt w:val="lowerLetter"/>
      <w:lvlText w:val="%2."/>
      <w:lvlJc w:val="left"/>
      <w:pPr>
        <w:ind w:left="1506" w:hanging="360"/>
      </w:pPr>
    </w:lvl>
    <w:lvl w:ilvl="2" w:tplc="E182BCC4" w:tentative="1">
      <w:start w:val="1"/>
      <w:numFmt w:val="lowerRoman"/>
      <w:lvlText w:val="%3."/>
      <w:lvlJc w:val="right"/>
      <w:pPr>
        <w:ind w:left="2226" w:hanging="180"/>
      </w:pPr>
    </w:lvl>
    <w:lvl w:ilvl="3" w:tplc="636A74C2" w:tentative="1">
      <w:start w:val="1"/>
      <w:numFmt w:val="decimal"/>
      <w:lvlText w:val="%4."/>
      <w:lvlJc w:val="left"/>
      <w:pPr>
        <w:ind w:left="2946" w:hanging="360"/>
      </w:pPr>
    </w:lvl>
    <w:lvl w:ilvl="4" w:tplc="C1D6CD0E" w:tentative="1">
      <w:start w:val="1"/>
      <w:numFmt w:val="lowerLetter"/>
      <w:lvlText w:val="%5."/>
      <w:lvlJc w:val="left"/>
      <w:pPr>
        <w:ind w:left="3666" w:hanging="360"/>
      </w:pPr>
    </w:lvl>
    <w:lvl w:ilvl="5" w:tplc="4D08845E" w:tentative="1">
      <w:start w:val="1"/>
      <w:numFmt w:val="lowerRoman"/>
      <w:lvlText w:val="%6."/>
      <w:lvlJc w:val="right"/>
      <w:pPr>
        <w:ind w:left="4386" w:hanging="180"/>
      </w:pPr>
    </w:lvl>
    <w:lvl w:ilvl="6" w:tplc="8E28F56C" w:tentative="1">
      <w:start w:val="1"/>
      <w:numFmt w:val="decimal"/>
      <w:lvlText w:val="%7."/>
      <w:lvlJc w:val="left"/>
      <w:pPr>
        <w:ind w:left="5106" w:hanging="360"/>
      </w:pPr>
    </w:lvl>
    <w:lvl w:ilvl="7" w:tplc="EE7E0C58" w:tentative="1">
      <w:start w:val="1"/>
      <w:numFmt w:val="lowerLetter"/>
      <w:lvlText w:val="%8."/>
      <w:lvlJc w:val="left"/>
      <w:pPr>
        <w:ind w:left="5826" w:hanging="360"/>
      </w:pPr>
    </w:lvl>
    <w:lvl w:ilvl="8" w:tplc="F1C478D6" w:tentative="1">
      <w:start w:val="1"/>
      <w:numFmt w:val="lowerRoman"/>
      <w:lvlText w:val="%9."/>
      <w:lvlJc w:val="right"/>
      <w:pPr>
        <w:ind w:left="6546" w:hanging="180"/>
      </w:pPr>
    </w:lvl>
  </w:abstractNum>
  <w:num w:numId="1">
    <w:abstractNumId w:val="12"/>
  </w:num>
  <w:num w:numId="2">
    <w:abstractNumId w:val="16"/>
  </w:num>
  <w:num w:numId="3">
    <w:abstractNumId w:val="13"/>
  </w:num>
  <w:num w:numId="4">
    <w:abstractNumId w:val="4"/>
  </w:num>
  <w:num w:numId="5">
    <w:abstractNumId w:val="14"/>
  </w:num>
  <w:num w:numId="6">
    <w:abstractNumId w:val="25"/>
  </w:num>
  <w:num w:numId="7">
    <w:abstractNumId w:val="11"/>
  </w:num>
  <w:num w:numId="8">
    <w:abstractNumId w:val="27"/>
  </w:num>
  <w:num w:numId="9">
    <w:abstractNumId w:val="10"/>
  </w:num>
  <w:num w:numId="10">
    <w:abstractNumId w:val="3"/>
  </w:num>
  <w:num w:numId="11">
    <w:abstractNumId w:val="15"/>
  </w:num>
  <w:num w:numId="12">
    <w:abstractNumId w:val="17"/>
  </w:num>
  <w:num w:numId="13">
    <w:abstractNumId w:val="8"/>
  </w:num>
  <w:num w:numId="14">
    <w:abstractNumId w:val="21"/>
  </w:num>
  <w:num w:numId="15">
    <w:abstractNumId w:val="20"/>
  </w:num>
  <w:num w:numId="16">
    <w:abstractNumId w:val="2"/>
  </w:num>
  <w:num w:numId="17">
    <w:abstractNumId w:val="1"/>
  </w:num>
  <w:num w:numId="18">
    <w:abstractNumId w:val="19"/>
  </w:num>
  <w:num w:numId="19">
    <w:abstractNumId w:val="9"/>
  </w:num>
  <w:num w:numId="20">
    <w:abstractNumId w:val="22"/>
  </w:num>
  <w:num w:numId="21">
    <w:abstractNumId w:val="18"/>
  </w:num>
  <w:num w:numId="22">
    <w:abstractNumId w:val="5"/>
  </w:num>
  <w:num w:numId="23">
    <w:abstractNumId w:val="7"/>
  </w:num>
  <w:num w:numId="24">
    <w:abstractNumId w:val="26"/>
  </w:num>
  <w:num w:numId="25">
    <w:abstractNumId w:val="6"/>
  </w:num>
  <w:num w:numId="26">
    <w:abstractNumId w:val="23"/>
  </w:num>
  <w:num w:numId="27">
    <w:abstractNumId w:val="0"/>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8E1"/>
    <w:rsid w:val="002C4FE5"/>
    <w:rsid w:val="005F76F5"/>
    <w:rsid w:val="00607FD6"/>
    <w:rsid w:val="00667A05"/>
    <w:rsid w:val="008541B8"/>
    <w:rsid w:val="00AF18E1"/>
    <w:rsid w:val="00AF541F"/>
    <w:rsid w:val="00BA4845"/>
    <w:rsid w:val="00F159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52F75"/>
  <w15:docId w15:val="{5A47C27D-B1CE-4E31-89B5-CBA7AE56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paragraph" w:styleId="Nagwek1">
    <w:name w:val="heading 1"/>
    <w:basedOn w:val="Normalny"/>
    <w:next w:val="Normalny"/>
    <w:link w:val="Nagwek1Znak"/>
    <w:qFormat/>
    <w:rsid w:val="002C3127"/>
    <w:pPr>
      <w:keepNext/>
      <w:tabs>
        <w:tab w:val="num" w:pos="432"/>
      </w:tabs>
      <w:suppressAutoHyphens/>
      <w:spacing w:after="0" w:line="240" w:lineRule="auto"/>
      <w:ind w:left="432" w:hanging="432"/>
      <w:jc w:val="center"/>
      <w:outlineLvl w:val="0"/>
    </w:pPr>
    <w:rPr>
      <w:rFonts w:ascii="Times New Roman" w:eastAsia="Times New Roman" w:hAnsi="Times New Roman" w:cs="Calibri"/>
      <w:b/>
      <w:sz w:val="20"/>
      <w:szCs w:val="20"/>
      <w:lang w:eastAsia="ar-SA"/>
    </w:rPr>
  </w:style>
  <w:style w:type="paragraph" w:styleId="Nagwek2">
    <w:name w:val="heading 2"/>
    <w:basedOn w:val="Normalny"/>
    <w:next w:val="Normalny"/>
    <w:link w:val="Nagwek2Znak"/>
    <w:uiPriority w:val="9"/>
    <w:semiHidden/>
    <w:unhideWhenUsed/>
    <w:qFormat/>
    <w:rsid w:val="002C3127"/>
    <w:pPr>
      <w:keepNext/>
      <w:suppressAutoHyphens/>
      <w:spacing w:before="240" w:after="60" w:line="240" w:lineRule="auto"/>
      <w:outlineLvl w:val="1"/>
    </w:pPr>
    <w:rPr>
      <w:rFonts w:ascii="Cambria" w:eastAsia="Times New Roman" w:hAnsi="Cambria"/>
      <w:b/>
      <w:bCs/>
      <w:i/>
      <w:iCs/>
      <w:sz w:val="28"/>
      <w:szCs w:val="28"/>
      <w:lang w:eastAsia="ar-SA"/>
    </w:rPr>
  </w:style>
  <w:style w:type="paragraph" w:styleId="Nagwek3">
    <w:name w:val="heading 3"/>
    <w:basedOn w:val="Normalny"/>
    <w:next w:val="Normalny"/>
    <w:link w:val="Nagwek3Znak"/>
    <w:uiPriority w:val="9"/>
    <w:unhideWhenUsed/>
    <w:qFormat/>
    <w:rsid w:val="002C3127"/>
    <w:pPr>
      <w:keepNext/>
      <w:keepLines/>
      <w:suppressAutoHyphens/>
      <w:spacing w:before="200" w:after="0" w:line="240" w:lineRule="auto"/>
      <w:outlineLvl w:val="2"/>
    </w:pPr>
    <w:rPr>
      <w:rFonts w:ascii="Cambria" w:eastAsia="Times New Roman" w:hAnsi="Cambria"/>
      <w:b/>
      <w:bCs/>
      <w:color w:val="4F81BD"/>
      <w:sz w:val="20"/>
      <w:szCs w:val="20"/>
      <w:lang w:eastAsia="ar-SA"/>
    </w:rPr>
  </w:style>
  <w:style w:type="paragraph" w:styleId="Nagwek4">
    <w:name w:val="heading 4"/>
    <w:basedOn w:val="Normalny"/>
    <w:next w:val="Normalny"/>
    <w:link w:val="Nagwek4Znak"/>
    <w:uiPriority w:val="9"/>
    <w:semiHidden/>
    <w:unhideWhenUsed/>
    <w:qFormat/>
    <w:rsid w:val="002C3127"/>
    <w:pPr>
      <w:keepNext/>
      <w:keepLines/>
      <w:suppressAutoHyphens/>
      <w:spacing w:before="40" w:after="0" w:line="240" w:lineRule="auto"/>
      <w:outlineLvl w:val="3"/>
    </w:pPr>
    <w:rPr>
      <w:rFonts w:asciiTheme="majorHAnsi" w:eastAsiaTheme="majorEastAsia" w:hAnsiTheme="majorHAnsi" w:cstheme="majorBidi"/>
      <w:i/>
      <w:iCs/>
      <w:color w:val="365F91" w:themeColor="accent1" w:themeShade="BF"/>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character" w:customStyle="1" w:styleId="Nagwek1Znak">
    <w:name w:val="Nagłówek 1 Znak"/>
    <w:basedOn w:val="Domylnaczcionkaakapitu"/>
    <w:link w:val="Nagwek1"/>
    <w:rsid w:val="002C3127"/>
    <w:rPr>
      <w:rFonts w:ascii="Times New Roman" w:eastAsia="Times New Roman" w:hAnsi="Times New Roman" w:cs="Calibri"/>
      <w:b/>
      <w:lang w:eastAsia="ar-SA"/>
    </w:rPr>
  </w:style>
  <w:style w:type="character" w:customStyle="1" w:styleId="Nagwek2Znak">
    <w:name w:val="Nagłówek 2 Znak"/>
    <w:basedOn w:val="Domylnaczcionkaakapitu"/>
    <w:link w:val="Nagwek2"/>
    <w:uiPriority w:val="9"/>
    <w:semiHidden/>
    <w:rsid w:val="002C3127"/>
    <w:rPr>
      <w:rFonts w:ascii="Cambria" w:eastAsia="Times New Roman" w:hAnsi="Cambria"/>
      <w:b/>
      <w:bCs/>
      <w:i/>
      <w:iCs/>
      <w:sz w:val="28"/>
      <w:szCs w:val="28"/>
      <w:lang w:eastAsia="ar-SA"/>
    </w:rPr>
  </w:style>
  <w:style w:type="character" w:customStyle="1" w:styleId="Nagwek3Znak">
    <w:name w:val="Nagłówek 3 Znak"/>
    <w:basedOn w:val="Domylnaczcionkaakapitu"/>
    <w:link w:val="Nagwek3"/>
    <w:uiPriority w:val="9"/>
    <w:rsid w:val="002C3127"/>
    <w:rPr>
      <w:rFonts w:ascii="Cambria" w:eastAsia="Times New Roman" w:hAnsi="Cambria"/>
      <w:b/>
      <w:bCs/>
      <w:color w:val="4F81BD"/>
      <w:lang w:eastAsia="ar-SA"/>
    </w:rPr>
  </w:style>
  <w:style w:type="character" w:customStyle="1" w:styleId="Nagwek4Znak">
    <w:name w:val="Nagłówek 4 Znak"/>
    <w:basedOn w:val="Domylnaczcionkaakapitu"/>
    <w:link w:val="Nagwek4"/>
    <w:uiPriority w:val="9"/>
    <w:semiHidden/>
    <w:rsid w:val="002C3127"/>
    <w:rPr>
      <w:rFonts w:asciiTheme="majorHAnsi" w:eastAsiaTheme="majorEastAsia" w:hAnsiTheme="majorHAnsi" w:cstheme="majorBidi"/>
      <w:i/>
      <w:iCs/>
      <w:color w:val="365F91" w:themeColor="accent1" w:themeShade="BF"/>
      <w:lang w:eastAsia="ar-SA"/>
    </w:rPr>
  </w:style>
  <w:style w:type="character" w:customStyle="1" w:styleId="Absatz-Standardschriftart">
    <w:name w:val="Absatz-Standardschriftart"/>
    <w:rsid w:val="002C3127"/>
  </w:style>
  <w:style w:type="character" w:customStyle="1" w:styleId="Domylnaczcionkaakapitu1">
    <w:name w:val="Domyślna czcionka akapitu1"/>
    <w:rsid w:val="002C3127"/>
  </w:style>
  <w:style w:type="character" w:customStyle="1" w:styleId="TekstpodstawowyZnak">
    <w:name w:val="Tekst podstawowy Znak"/>
    <w:rsid w:val="002C3127"/>
    <w:rPr>
      <w:rFonts w:ascii="Times New Roman" w:eastAsia="Times New Roman" w:hAnsi="Times New Roman"/>
      <w:sz w:val="24"/>
    </w:rPr>
  </w:style>
  <w:style w:type="character" w:customStyle="1" w:styleId="Tekstpodstawowywcity3Znak">
    <w:name w:val="Tekst podstawowy wcięty 3 Znak"/>
    <w:link w:val="Tekstpodstawowywcity3"/>
    <w:rsid w:val="002C3127"/>
    <w:rPr>
      <w:rFonts w:ascii="Times New Roman" w:eastAsia="Times New Roman" w:hAnsi="Times New Roman"/>
      <w:sz w:val="24"/>
    </w:rPr>
  </w:style>
  <w:style w:type="paragraph" w:customStyle="1" w:styleId="Nagwek10">
    <w:name w:val="Nagłówek1"/>
    <w:basedOn w:val="Normalny"/>
    <w:next w:val="Tekstpodstawowy"/>
    <w:rsid w:val="002C3127"/>
    <w:pPr>
      <w:keepNext/>
      <w:suppressAutoHyphens/>
      <w:spacing w:before="240" w:after="120" w:line="240" w:lineRule="auto"/>
    </w:pPr>
    <w:rPr>
      <w:rFonts w:ascii="Arial" w:eastAsia="Lucida Sans Unicode" w:hAnsi="Arial" w:cs="Tahoma"/>
      <w:sz w:val="28"/>
      <w:szCs w:val="28"/>
      <w:lang w:eastAsia="ar-SA"/>
    </w:rPr>
  </w:style>
  <w:style w:type="paragraph" w:styleId="Tekstpodstawowy">
    <w:name w:val="Body Text"/>
    <w:basedOn w:val="Normalny"/>
    <w:link w:val="TekstpodstawowyZnak1"/>
    <w:rsid w:val="002C3127"/>
    <w:pPr>
      <w:suppressAutoHyphens/>
      <w:spacing w:after="0" w:line="240" w:lineRule="auto"/>
    </w:pPr>
    <w:rPr>
      <w:rFonts w:ascii="Times New Roman" w:eastAsia="Times New Roman" w:hAnsi="Times New Roman" w:cs="Calibri"/>
      <w:sz w:val="24"/>
      <w:szCs w:val="20"/>
      <w:lang w:eastAsia="ar-SA"/>
    </w:rPr>
  </w:style>
  <w:style w:type="character" w:customStyle="1" w:styleId="TekstpodstawowyZnak1">
    <w:name w:val="Tekst podstawowy Znak1"/>
    <w:basedOn w:val="Domylnaczcionkaakapitu"/>
    <w:link w:val="Tekstpodstawowy"/>
    <w:rsid w:val="002C3127"/>
    <w:rPr>
      <w:rFonts w:ascii="Times New Roman" w:eastAsia="Times New Roman" w:hAnsi="Times New Roman" w:cs="Calibri"/>
      <w:sz w:val="24"/>
      <w:lang w:eastAsia="ar-SA"/>
    </w:rPr>
  </w:style>
  <w:style w:type="paragraph" w:styleId="Lista">
    <w:name w:val="List"/>
    <w:basedOn w:val="Tekstpodstawowy"/>
    <w:rsid w:val="002C3127"/>
    <w:rPr>
      <w:rFonts w:cs="Tahoma"/>
    </w:rPr>
  </w:style>
  <w:style w:type="paragraph" w:customStyle="1" w:styleId="Podpis1">
    <w:name w:val="Podpis1"/>
    <w:basedOn w:val="Normalny"/>
    <w:rsid w:val="002C3127"/>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ks">
    <w:name w:val="Indeks"/>
    <w:basedOn w:val="Normalny"/>
    <w:rsid w:val="002C3127"/>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Tekstpodstawowywcity31">
    <w:name w:val="Tekst podstawowy wcięty 31"/>
    <w:basedOn w:val="Normalny"/>
    <w:rsid w:val="002C3127"/>
    <w:pPr>
      <w:suppressAutoHyphens/>
      <w:spacing w:after="0" w:line="240" w:lineRule="auto"/>
      <w:ind w:firstLine="708"/>
    </w:pPr>
    <w:rPr>
      <w:rFonts w:ascii="Times New Roman" w:eastAsia="Times New Roman" w:hAnsi="Times New Roman" w:cs="Calibri"/>
      <w:sz w:val="24"/>
      <w:szCs w:val="20"/>
      <w:lang w:eastAsia="ar-SA"/>
    </w:rPr>
  </w:style>
  <w:style w:type="paragraph" w:customStyle="1" w:styleId="Zawartotabeli">
    <w:name w:val="Zawartość tabeli"/>
    <w:basedOn w:val="Normalny"/>
    <w:rsid w:val="002C3127"/>
    <w:pPr>
      <w:suppressLineNumbers/>
      <w:suppressAutoHyphens/>
      <w:spacing w:after="0" w:line="240" w:lineRule="auto"/>
    </w:pPr>
    <w:rPr>
      <w:rFonts w:ascii="Times New Roman" w:eastAsia="Times New Roman" w:hAnsi="Times New Roman" w:cs="Calibri"/>
      <w:sz w:val="20"/>
      <w:szCs w:val="20"/>
      <w:lang w:eastAsia="ar-SA"/>
    </w:rPr>
  </w:style>
  <w:style w:type="paragraph" w:customStyle="1" w:styleId="Nagwektabeli">
    <w:name w:val="Nagłówek tabeli"/>
    <w:basedOn w:val="Zawartotabeli"/>
    <w:rsid w:val="002C3127"/>
    <w:pPr>
      <w:jc w:val="center"/>
    </w:pPr>
    <w:rPr>
      <w:b/>
      <w:bCs/>
    </w:rPr>
  </w:style>
  <w:style w:type="character" w:customStyle="1" w:styleId="head1">
    <w:name w:val="head1"/>
    <w:basedOn w:val="Domylnaczcionkaakapitu"/>
    <w:rsid w:val="002C3127"/>
  </w:style>
  <w:style w:type="paragraph" w:styleId="Tekstprzypisukocowego">
    <w:name w:val="endnote text"/>
    <w:basedOn w:val="Normalny"/>
    <w:link w:val="TekstprzypisukocowegoZnak"/>
    <w:uiPriority w:val="99"/>
    <w:semiHidden/>
    <w:unhideWhenUsed/>
    <w:rsid w:val="002C3127"/>
    <w:pPr>
      <w:suppressAutoHyphens/>
      <w:spacing w:after="0" w:line="240" w:lineRule="auto"/>
    </w:pPr>
    <w:rPr>
      <w:rFonts w:ascii="Times New Roman" w:eastAsia="Times New Roman" w:hAnsi="Times New Roman"/>
      <w:sz w:val="20"/>
      <w:szCs w:val="20"/>
      <w:lang w:eastAsia="ar-SA"/>
    </w:rPr>
  </w:style>
  <w:style w:type="character" w:customStyle="1" w:styleId="TekstprzypisukocowegoZnak">
    <w:name w:val="Tekst przypisu końcowego Znak"/>
    <w:basedOn w:val="Domylnaczcionkaakapitu"/>
    <w:link w:val="Tekstprzypisukocowego"/>
    <w:uiPriority w:val="99"/>
    <w:semiHidden/>
    <w:rsid w:val="002C3127"/>
    <w:rPr>
      <w:rFonts w:ascii="Times New Roman" w:eastAsia="Times New Roman" w:hAnsi="Times New Roman"/>
      <w:lang w:eastAsia="ar-SA"/>
    </w:rPr>
  </w:style>
  <w:style w:type="character" w:styleId="Odwoanieprzypisukocowego">
    <w:name w:val="endnote reference"/>
    <w:uiPriority w:val="99"/>
    <w:semiHidden/>
    <w:unhideWhenUsed/>
    <w:rsid w:val="002C3127"/>
    <w:rPr>
      <w:vertAlign w:val="superscript"/>
    </w:rPr>
  </w:style>
  <w:style w:type="character" w:styleId="Odwoaniedokomentarza">
    <w:name w:val="annotation reference"/>
    <w:uiPriority w:val="99"/>
    <w:unhideWhenUsed/>
    <w:rsid w:val="002C3127"/>
    <w:rPr>
      <w:sz w:val="16"/>
      <w:szCs w:val="16"/>
    </w:rPr>
  </w:style>
  <w:style w:type="paragraph" w:styleId="Tekstkomentarza">
    <w:name w:val="annotation text"/>
    <w:basedOn w:val="Normalny"/>
    <w:link w:val="TekstkomentarzaZnak"/>
    <w:uiPriority w:val="99"/>
    <w:unhideWhenUsed/>
    <w:rsid w:val="002C3127"/>
    <w:pPr>
      <w:suppressAutoHyphens/>
      <w:spacing w:after="0" w:line="240" w:lineRule="auto"/>
    </w:pPr>
    <w:rPr>
      <w:rFonts w:ascii="Times New Roman" w:eastAsia="Times New Roman" w:hAnsi="Times New Roman"/>
      <w:sz w:val="20"/>
      <w:szCs w:val="20"/>
      <w:lang w:eastAsia="ar-SA"/>
    </w:rPr>
  </w:style>
  <w:style w:type="character" w:customStyle="1" w:styleId="TekstkomentarzaZnak">
    <w:name w:val="Tekst komentarza Znak"/>
    <w:basedOn w:val="Domylnaczcionkaakapitu"/>
    <w:link w:val="Tekstkomentarza"/>
    <w:uiPriority w:val="99"/>
    <w:rsid w:val="002C3127"/>
    <w:rPr>
      <w:rFonts w:ascii="Times New Roman" w:eastAsia="Times New Roman" w:hAnsi="Times New Roman"/>
      <w:lang w:eastAsia="ar-SA"/>
    </w:rPr>
  </w:style>
  <w:style w:type="paragraph" w:styleId="Tematkomentarza">
    <w:name w:val="annotation subject"/>
    <w:basedOn w:val="Tekstkomentarza"/>
    <w:next w:val="Tekstkomentarza"/>
    <w:link w:val="TematkomentarzaZnak"/>
    <w:uiPriority w:val="99"/>
    <w:semiHidden/>
    <w:unhideWhenUsed/>
    <w:rsid w:val="002C3127"/>
    <w:rPr>
      <w:b/>
      <w:bCs/>
    </w:rPr>
  </w:style>
  <w:style w:type="character" w:customStyle="1" w:styleId="TematkomentarzaZnak">
    <w:name w:val="Temat komentarza Znak"/>
    <w:basedOn w:val="TekstkomentarzaZnak"/>
    <w:link w:val="Tematkomentarza"/>
    <w:uiPriority w:val="99"/>
    <w:semiHidden/>
    <w:rsid w:val="002C3127"/>
    <w:rPr>
      <w:rFonts w:ascii="Times New Roman" w:eastAsia="Times New Roman" w:hAnsi="Times New Roman"/>
      <w:b/>
      <w:bCs/>
      <w:lang w:eastAsia="ar-SA"/>
    </w:rPr>
  </w:style>
  <w:style w:type="paragraph" w:styleId="Akapitzlist">
    <w:name w:val="List Paragraph"/>
    <w:aliases w:val="A_wyliczenie,Akapit z listą31,Akapit z listą4,Akapit z listą5,BulletC,K-P_odwolanie,List Paragraph1,List Paragraph_0,List Paragraph_0_0,Liste à puces retrait droite,Nagłówek_JP,Numerowanie,Obiekt,Wyliczanie,noramlny2,normalny tekst"/>
    <w:basedOn w:val="Normalny"/>
    <w:link w:val="AkapitzlistZnak"/>
    <w:uiPriority w:val="34"/>
    <w:qFormat/>
    <w:rsid w:val="002C3127"/>
    <w:pPr>
      <w:ind w:left="720"/>
      <w:contextualSpacing/>
    </w:pPr>
  </w:style>
  <w:style w:type="paragraph" w:styleId="Tekstpodstawowywcity">
    <w:name w:val="Body Text Indent"/>
    <w:basedOn w:val="Normalny"/>
    <w:link w:val="TekstpodstawowywcityZnak"/>
    <w:uiPriority w:val="99"/>
    <w:semiHidden/>
    <w:unhideWhenUsed/>
    <w:rsid w:val="002C3127"/>
    <w:pPr>
      <w:suppressAutoHyphens/>
      <w:spacing w:after="120" w:line="240" w:lineRule="auto"/>
      <w:ind w:left="283"/>
    </w:pPr>
    <w:rPr>
      <w:rFonts w:ascii="Times New Roman" w:eastAsia="Times New Roman" w:hAnsi="Times New Roman"/>
      <w:sz w:val="20"/>
      <w:szCs w:val="20"/>
      <w:lang w:eastAsia="ar-SA"/>
    </w:rPr>
  </w:style>
  <w:style w:type="character" w:customStyle="1" w:styleId="TekstpodstawowywcityZnak">
    <w:name w:val="Tekst podstawowy wcięty Znak"/>
    <w:basedOn w:val="Domylnaczcionkaakapitu"/>
    <w:link w:val="Tekstpodstawowywcity"/>
    <w:uiPriority w:val="99"/>
    <w:semiHidden/>
    <w:rsid w:val="002C3127"/>
    <w:rPr>
      <w:rFonts w:ascii="Times New Roman" w:eastAsia="Times New Roman" w:hAnsi="Times New Roman"/>
      <w:lang w:eastAsia="ar-SA"/>
    </w:rPr>
  </w:style>
  <w:style w:type="paragraph" w:styleId="Tekstpodstawowywcity3">
    <w:name w:val="Body Text Indent 3"/>
    <w:basedOn w:val="Normalny"/>
    <w:link w:val="Tekstpodstawowywcity3Znak"/>
    <w:rsid w:val="002C3127"/>
    <w:pPr>
      <w:spacing w:after="120" w:line="240" w:lineRule="auto"/>
      <w:ind w:left="283"/>
    </w:pPr>
    <w:rPr>
      <w:rFonts w:ascii="Times New Roman" w:eastAsia="Times New Roman" w:hAnsi="Times New Roman"/>
      <w:sz w:val="24"/>
      <w:szCs w:val="20"/>
      <w:lang w:eastAsia="pl-PL"/>
    </w:rPr>
  </w:style>
  <w:style w:type="character" w:customStyle="1" w:styleId="Tekstpodstawowywcity3Znak1">
    <w:name w:val="Tekst podstawowy wcięty 3 Znak1"/>
    <w:basedOn w:val="Domylnaczcionkaakapitu"/>
    <w:uiPriority w:val="99"/>
    <w:semiHidden/>
    <w:rsid w:val="002C3127"/>
    <w:rPr>
      <w:sz w:val="16"/>
      <w:szCs w:val="16"/>
      <w:lang w:eastAsia="en-US"/>
    </w:rPr>
  </w:style>
  <w:style w:type="paragraph" w:customStyle="1" w:styleId="Default">
    <w:name w:val="Default"/>
    <w:rsid w:val="002C3127"/>
    <w:pPr>
      <w:autoSpaceDE w:val="0"/>
      <w:autoSpaceDN w:val="0"/>
      <w:adjustRightInd w:val="0"/>
    </w:pPr>
    <w:rPr>
      <w:rFonts w:ascii="Arial" w:eastAsia="Times New Roman" w:hAnsi="Arial" w:cs="Arial"/>
      <w:color w:val="000000"/>
      <w:sz w:val="24"/>
      <w:szCs w:val="24"/>
    </w:rPr>
  </w:style>
  <w:style w:type="character" w:customStyle="1" w:styleId="luchili">
    <w:name w:val="luc_hili"/>
    <w:basedOn w:val="Domylnaczcionkaakapitu"/>
    <w:rsid w:val="002C3127"/>
  </w:style>
  <w:style w:type="paragraph" w:customStyle="1" w:styleId="uzasadnienie">
    <w:name w:val="uzasadnienie"/>
    <w:basedOn w:val="Normalny"/>
    <w:rsid w:val="002C3127"/>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b1">
    <w:name w:val="b1"/>
    <w:rsid w:val="002C3127"/>
    <w:rPr>
      <w:b/>
      <w:bCs/>
    </w:rPr>
  </w:style>
  <w:style w:type="character" w:customStyle="1" w:styleId="st">
    <w:name w:val="st"/>
    <w:rsid w:val="002C3127"/>
  </w:style>
  <w:style w:type="character" w:styleId="Uwydatnienie">
    <w:name w:val="Emphasis"/>
    <w:uiPriority w:val="20"/>
    <w:qFormat/>
    <w:rsid w:val="002C3127"/>
    <w:rPr>
      <w:i/>
      <w:iCs/>
    </w:rPr>
  </w:style>
  <w:style w:type="character" w:customStyle="1" w:styleId="Inne">
    <w:name w:val="Inne_"/>
    <w:basedOn w:val="Domylnaczcionkaakapitu"/>
    <w:link w:val="Inne0"/>
    <w:rsid w:val="002C3127"/>
    <w:rPr>
      <w:rFonts w:ascii="Arial" w:eastAsia="Arial" w:hAnsi="Arial" w:cs="Arial"/>
      <w:sz w:val="22"/>
      <w:szCs w:val="22"/>
      <w:shd w:val="clear" w:color="auto" w:fill="FFFFFF"/>
    </w:rPr>
  </w:style>
  <w:style w:type="character" w:customStyle="1" w:styleId="Podpistabeli">
    <w:name w:val="Podpis tabeli_"/>
    <w:basedOn w:val="Domylnaczcionkaakapitu"/>
    <w:link w:val="Podpistabeli0"/>
    <w:rsid w:val="002C3127"/>
    <w:rPr>
      <w:rFonts w:ascii="Arial" w:eastAsia="Arial" w:hAnsi="Arial" w:cs="Arial"/>
      <w:sz w:val="22"/>
      <w:szCs w:val="22"/>
      <w:shd w:val="clear" w:color="auto" w:fill="FFFFFF"/>
    </w:rPr>
  </w:style>
  <w:style w:type="character" w:customStyle="1" w:styleId="Teksttreci">
    <w:name w:val="Tekst treści_"/>
    <w:basedOn w:val="Domylnaczcionkaakapitu"/>
    <w:link w:val="Teksttreci0"/>
    <w:rsid w:val="002C3127"/>
    <w:rPr>
      <w:rFonts w:ascii="Arial" w:eastAsia="Arial" w:hAnsi="Arial" w:cs="Arial"/>
      <w:sz w:val="22"/>
      <w:szCs w:val="22"/>
      <w:shd w:val="clear" w:color="auto" w:fill="FFFFFF"/>
    </w:rPr>
  </w:style>
  <w:style w:type="paragraph" w:customStyle="1" w:styleId="Inne0">
    <w:name w:val="Inne"/>
    <w:basedOn w:val="Normalny"/>
    <w:link w:val="Inne"/>
    <w:rsid w:val="002C3127"/>
    <w:pPr>
      <w:widowControl w:val="0"/>
      <w:shd w:val="clear" w:color="auto" w:fill="FFFFFF"/>
      <w:spacing w:after="0" w:line="240" w:lineRule="auto"/>
    </w:pPr>
    <w:rPr>
      <w:rFonts w:ascii="Arial" w:eastAsia="Arial" w:hAnsi="Arial" w:cs="Arial"/>
      <w:lang w:eastAsia="pl-PL"/>
    </w:rPr>
  </w:style>
  <w:style w:type="paragraph" w:customStyle="1" w:styleId="Podpistabeli0">
    <w:name w:val="Podpis tabeli"/>
    <w:basedOn w:val="Normalny"/>
    <w:link w:val="Podpistabeli"/>
    <w:rsid w:val="002C3127"/>
    <w:pPr>
      <w:widowControl w:val="0"/>
      <w:shd w:val="clear" w:color="auto" w:fill="FFFFFF"/>
      <w:spacing w:after="0" w:line="240" w:lineRule="auto"/>
    </w:pPr>
    <w:rPr>
      <w:rFonts w:ascii="Arial" w:eastAsia="Arial" w:hAnsi="Arial" w:cs="Arial"/>
      <w:lang w:eastAsia="pl-PL"/>
    </w:rPr>
  </w:style>
  <w:style w:type="paragraph" w:customStyle="1" w:styleId="Teksttreci0">
    <w:name w:val="Tekst treści"/>
    <w:basedOn w:val="Normalny"/>
    <w:link w:val="Teksttreci"/>
    <w:rsid w:val="002C3127"/>
    <w:pPr>
      <w:widowControl w:val="0"/>
      <w:shd w:val="clear" w:color="auto" w:fill="FFFFFF"/>
      <w:spacing w:after="0" w:line="240" w:lineRule="auto"/>
    </w:pPr>
    <w:rPr>
      <w:rFonts w:ascii="Arial" w:eastAsia="Arial" w:hAnsi="Arial" w:cs="Arial"/>
      <w:lang w:eastAsia="pl-PL"/>
    </w:rPr>
  </w:style>
  <w:style w:type="paragraph" w:styleId="Bezodstpw">
    <w:name w:val="No Spacing"/>
    <w:uiPriority w:val="1"/>
    <w:qFormat/>
    <w:rsid w:val="002C3127"/>
    <w:rPr>
      <w:sz w:val="22"/>
      <w:szCs w:val="22"/>
      <w:lang w:eastAsia="en-US"/>
    </w:rPr>
  </w:style>
  <w:style w:type="character" w:customStyle="1" w:styleId="AkapitzlistZnak">
    <w:name w:val="Akapit z listą Znak"/>
    <w:aliases w:val="A_wyliczenie Znak,Akapit z listą31 Znak,Akapit z listą4 Znak,Akapit z listą5 Znak,BulletC Znak,K-P_odwolanie Znak,List Paragraph1 Znak,List Paragraph_0 Znak,List Paragraph_0_0 Znak,Liste à puces retrait droite Znak,Nagłówek_JP Znak"/>
    <w:link w:val="Akapitzlist"/>
    <w:uiPriority w:val="34"/>
    <w:rsid w:val="002C3127"/>
    <w:rPr>
      <w:sz w:val="22"/>
      <w:szCs w:val="22"/>
      <w:lang w:eastAsia="en-US"/>
    </w:rPr>
  </w:style>
  <w:style w:type="character" w:customStyle="1" w:styleId="tlid-translation">
    <w:name w:val="tlid-translation"/>
    <w:basedOn w:val="Domylnaczcionkaakapitu"/>
    <w:rsid w:val="002C3127"/>
  </w:style>
  <w:style w:type="character" w:customStyle="1" w:styleId="Teksttreci3">
    <w:name w:val="Tekst treści (3)_"/>
    <w:basedOn w:val="Domylnaczcionkaakapitu"/>
    <w:link w:val="Teksttreci30"/>
    <w:rsid w:val="002C3127"/>
    <w:rPr>
      <w:rFonts w:ascii="Arial" w:eastAsia="Arial" w:hAnsi="Arial" w:cs="Arial"/>
      <w:sz w:val="18"/>
      <w:szCs w:val="18"/>
      <w:shd w:val="clear" w:color="auto" w:fill="FFFFFF"/>
    </w:rPr>
  </w:style>
  <w:style w:type="paragraph" w:customStyle="1" w:styleId="Teksttreci30">
    <w:name w:val="Tekst treści (3)"/>
    <w:basedOn w:val="Normalny"/>
    <w:link w:val="Teksttreci3"/>
    <w:rsid w:val="002C3127"/>
    <w:pPr>
      <w:widowControl w:val="0"/>
      <w:shd w:val="clear" w:color="auto" w:fill="FFFFFF"/>
      <w:spacing w:after="240" w:line="295" w:lineRule="auto"/>
      <w:ind w:left="1120"/>
    </w:pPr>
    <w:rPr>
      <w:rFonts w:ascii="Arial" w:eastAsia="Arial" w:hAnsi="Arial" w:cs="Arial"/>
      <w:sz w:val="18"/>
      <w:szCs w:val="18"/>
      <w:lang w:eastAsia="pl-PL"/>
    </w:rPr>
  </w:style>
  <w:style w:type="paragraph" w:customStyle="1" w:styleId="western">
    <w:name w:val="western"/>
    <w:basedOn w:val="Normalny"/>
    <w:rsid w:val="002C3127"/>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text-left">
    <w:name w:val="text-left"/>
    <w:basedOn w:val="Normalny"/>
    <w:rsid w:val="002C3127"/>
    <w:pPr>
      <w:spacing w:before="100" w:beforeAutospacing="1" w:after="100" w:afterAutospacing="1" w:line="240" w:lineRule="auto"/>
    </w:pPr>
    <w:rPr>
      <w:rFonts w:ascii="Times New Roman" w:eastAsia="Times New Roman" w:hAnsi="Times New Roman"/>
      <w:sz w:val="24"/>
      <w:szCs w:val="24"/>
      <w:lang w:eastAsia="pl-PL"/>
    </w:rPr>
  </w:style>
  <w:style w:type="paragraph" w:styleId="Tekstpodstawowywcity2">
    <w:name w:val="Body Text Indent 2"/>
    <w:basedOn w:val="Normalny"/>
    <w:link w:val="Tekstpodstawowywcity2Znak"/>
    <w:uiPriority w:val="99"/>
    <w:unhideWhenUsed/>
    <w:rsid w:val="002C3127"/>
    <w:pPr>
      <w:suppressAutoHyphens/>
      <w:spacing w:after="120" w:line="480" w:lineRule="auto"/>
      <w:ind w:left="283"/>
    </w:pPr>
    <w:rPr>
      <w:rFonts w:ascii="Times New Roman" w:eastAsia="Times New Roman" w:hAnsi="Times New Roman" w:cs="Calibri"/>
      <w:sz w:val="20"/>
      <w:szCs w:val="20"/>
      <w:lang w:eastAsia="ar-SA"/>
    </w:rPr>
  </w:style>
  <w:style w:type="character" w:customStyle="1" w:styleId="Tekstpodstawowywcity2Znak">
    <w:name w:val="Tekst podstawowy wcięty 2 Znak"/>
    <w:basedOn w:val="Domylnaczcionkaakapitu"/>
    <w:link w:val="Tekstpodstawowywcity2"/>
    <w:uiPriority w:val="99"/>
    <w:rsid w:val="002C3127"/>
    <w:rPr>
      <w:rFonts w:ascii="Times New Roman" w:eastAsia="Times New Roman" w:hAnsi="Times New Roman" w:cs="Calibri"/>
      <w:lang w:eastAsia="ar-SA"/>
    </w:rPr>
  </w:style>
  <w:style w:type="paragraph" w:styleId="NormalnyWeb">
    <w:name w:val="Normal (Web)"/>
    <w:basedOn w:val="Normalny"/>
    <w:uiPriority w:val="99"/>
    <w:unhideWhenUsed/>
    <w:rsid w:val="002C3127"/>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basedOn w:val="Domylnaczcionkaakapitu"/>
    <w:uiPriority w:val="99"/>
    <w:semiHidden/>
    <w:unhideWhenUsed/>
    <w:rsid w:val="002C3127"/>
    <w:rPr>
      <w:color w:val="800080" w:themeColor="followedHyperlink"/>
      <w:u w:val="single"/>
    </w:rPr>
  </w:style>
  <w:style w:type="character" w:customStyle="1" w:styleId="alb-s">
    <w:name w:val="a_lb-s"/>
    <w:basedOn w:val="Domylnaczcionkaakapitu"/>
    <w:rsid w:val="002C3127"/>
  </w:style>
  <w:style w:type="character" w:customStyle="1" w:styleId="text-justify">
    <w:name w:val="text-justify"/>
    <w:basedOn w:val="Domylnaczcionkaakapitu"/>
    <w:rsid w:val="002C3127"/>
  </w:style>
  <w:style w:type="character" w:customStyle="1" w:styleId="info-list-value-uzasadnienie">
    <w:name w:val="info-list-value-uzasadnienie"/>
    <w:basedOn w:val="Domylnaczcionkaakapitu"/>
    <w:rsid w:val="002C3127"/>
  </w:style>
  <w:style w:type="character" w:customStyle="1" w:styleId="highlight">
    <w:name w:val="highlight"/>
    <w:basedOn w:val="Domylnaczcionkaakapitu"/>
    <w:rsid w:val="002C3127"/>
  </w:style>
  <w:style w:type="character" w:customStyle="1" w:styleId="ng-binding">
    <w:name w:val="ng-binding"/>
    <w:basedOn w:val="Domylnaczcionkaakapitu"/>
    <w:rsid w:val="002C3127"/>
  </w:style>
  <w:style w:type="paragraph" w:styleId="Podtytu">
    <w:name w:val="Subtitle"/>
    <w:basedOn w:val="Normalny"/>
    <w:next w:val="Normalny"/>
    <w:link w:val="PodtytuZnak"/>
    <w:rsid w:val="002C3127"/>
    <w:pPr>
      <w:suppressAutoHyphens/>
      <w:autoSpaceDN w:val="0"/>
      <w:spacing w:before="360" w:after="360" w:line="312" w:lineRule="auto"/>
      <w:ind w:left="624"/>
      <w:jc w:val="center"/>
      <w:textAlignment w:val="baseline"/>
    </w:pPr>
    <w:rPr>
      <w:rFonts w:ascii="Garamond" w:hAnsi="Garamond"/>
      <w:b/>
      <w:bCs/>
      <w:sz w:val="28"/>
      <w:szCs w:val="28"/>
    </w:rPr>
  </w:style>
  <w:style w:type="character" w:customStyle="1" w:styleId="PodtytuZnak">
    <w:name w:val="Podtytuł Znak"/>
    <w:basedOn w:val="Domylnaczcionkaakapitu"/>
    <w:link w:val="Podtytu"/>
    <w:rsid w:val="002C3127"/>
    <w:rPr>
      <w:rFonts w:ascii="Garamond" w:hAnsi="Garamond"/>
      <w:b/>
      <w:bCs/>
      <w:sz w:val="28"/>
      <w:szCs w:val="28"/>
      <w:lang w:eastAsia="en-US"/>
    </w:rPr>
  </w:style>
  <w:style w:type="character" w:styleId="Wyrnieniedelikatne">
    <w:name w:val="Subtle Emphasis"/>
    <w:basedOn w:val="Uwydatnienie"/>
    <w:rsid w:val="002C3127"/>
    <w:rPr>
      <w:rFonts w:ascii="Garamond" w:hAnsi="Garamond"/>
      <w:i/>
      <w:iCs/>
      <w:color w:val="000000"/>
      <w:sz w:val="24"/>
      <w:szCs w:val="24"/>
    </w:rPr>
  </w:style>
  <w:style w:type="character" w:styleId="Pogrubienie">
    <w:name w:val="Strong"/>
    <w:basedOn w:val="Domylnaczcionkaakapitu"/>
    <w:uiPriority w:val="22"/>
    <w:qFormat/>
    <w:rsid w:val="002C3127"/>
    <w:rPr>
      <w:b/>
      <w:bCs/>
    </w:rPr>
  </w:style>
  <w:style w:type="character" w:customStyle="1" w:styleId="Brak">
    <w:name w:val="Brak"/>
    <w:rsid w:val="002C3127"/>
  </w:style>
  <w:style w:type="numbering" w:customStyle="1" w:styleId="Zaimportowanystyl6">
    <w:name w:val="Zaimportowany styl 6"/>
    <w:rsid w:val="002C3127"/>
    <w:pPr>
      <w:numPr>
        <w:numId w:val="1"/>
      </w:numPr>
    </w:pPr>
  </w:style>
  <w:style w:type="paragraph" w:styleId="Poprawka">
    <w:name w:val="Revision"/>
    <w:hidden/>
    <w:uiPriority w:val="99"/>
    <w:semiHidden/>
    <w:rsid w:val="002C3127"/>
    <w:rPr>
      <w:rFonts w:ascii="Times New Roman" w:eastAsia="Times New Roman" w:hAnsi="Times New Roman" w:cs="Calibri"/>
      <w:lang w:eastAsia="ar-SA"/>
    </w:rPr>
  </w:style>
  <w:style w:type="paragraph" w:customStyle="1" w:styleId="msonormal0">
    <w:name w:val="msonormal"/>
    <w:basedOn w:val="Normalny"/>
    <w:rsid w:val="002C3127"/>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Bezodstpw1">
    <w:name w:val="Bez odstępów1"/>
    <w:rsid w:val="002C3127"/>
    <w:pPr>
      <w:suppressAutoHyphens/>
    </w:pPr>
    <w:rPr>
      <w:rFonts w:ascii="Times New Roman" w:eastAsia="Times New Roman" w:hAnsi="Times New Roman"/>
      <w:sz w:val="24"/>
      <w:szCs w:val="24"/>
    </w:rPr>
  </w:style>
  <w:style w:type="character" w:customStyle="1" w:styleId="lrzxr">
    <w:name w:val="lrzxr"/>
    <w:basedOn w:val="Domylnaczcionkaakapitu"/>
    <w:rsid w:val="002C3127"/>
  </w:style>
  <w:style w:type="character" w:customStyle="1" w:styleId="Nierozpoznanawzmianka1">
    <w:name w:val="Nierozpoznana wzmianka1"/>
    <w:basedOn w:val="Domylnaczcionkaakapitu"/>
    <w:uiPriority w:val="99"/>
    <w:semiHidden/>
    <w:unhideWhenUsed/>
    <w:rsid w:val="002C3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A3979-E2CB-4A91-AAEE-455A48F7B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0</TotalTime>
  <Pages>47</Pages>
  <Words>22028</Words>
  <Characters>132169</Characters>
  <Application>Microsoft Office Word</Application>
  <DocSecurity>0</DocSecurity>
  <Lines>1101</Lines>
  <Paragraphs>307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Ewa Bakuła</cp:lastModifiedBy>
  <cp:revision>2</cp:revision>
  <cp:lastPrinted>2010-12-24T09:23:00Z</cp:lastPrinted>
  <dcterms:created xsi:type="dcterms:W3CDTF">2024-12-11T07:29:00Z</dcterms:created>
  <dcterms:modified xsi:type="dcterms:W3CDTF">2024-12-11T07:29:00Z</dcterms:modified>
</cp:coreProperties>
</file>