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ADD35" w14:textId="6AE0E53F" w:rsidR="0083357E" w:rsidRPr="00BE66EB" w:rsidRDefault="00E82222" w:rsidP="00AE0926">
      <w:pPr>
        <w:rPr>
          <w:rFonts w:ascii="Times New Roman" w:hAnsi="Times New Roman"/>
          <w:bCs/>
          <w:color w:val="000000" w:themeColor="text1"/>
          <w:sz w:val="22"/>
          <w:szCs w:val="22"/>
        </w:rPr>
      </w:pPr>
      <w:r w:rsidRPr="00BE66EB">
        <w:rPr>
          <w:rFonts w:ascii="Times New Roman" w:hAnsi="Times New Roman"/>
          <w:bCs/>
          <w:color w:val="000000" w:themeColor="text1"/>
          <w:sz w:val="22"/>
          <w:szCs w:val="22"/>
        </w:rPr>
        <w:t>Z</w:t>
      </w:r>
      <w:r w:rsidR="0083357E" w:rsidRPr="00BE66EB">
        <w:rPr>
          <w:rFonts w:ascii="Times New Roman" w:hAnsi="Times New Roman"/>
          <w:bCs/>
          <w:color w:val="000000" w:themeColor="text1"/>
          <w:sz w:val="22"/>
          <w:szCs w:val="22"/>
        </w:rPr>
        <w:t>ałącznik</w:t>
      </w:r>
      <w:r w:rsidR="00C874E7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83357E" w:rsidRPr="00BE66EB">
        <w:rPr>
          <w:rFonts w:ascii="Times New Roman" w:hAnsi="Times New Roman"/>
          <w:bCs/>
          <w:color w:val="000000" w:themeColor="text1"/>
          <w:sz w:val="22"/>
          <w:szCs w:val="22"/>
        </w:rPr>
        <w:fldChar w:fldCharType="begin"/>
      </w:r>
      <w:r w:rsidR="0083357E" w:rsidRPr="00BE66EB">
        <w:rPr>
          <w:rFonts w:ascii="Times New Roman" w:hAnsi="Times New Roman"/>
          <w:bCs/>
          <w:color w:val="000000" w:themeColor="text1"/>
          <w:sz w:val="22"/>
          <w:szCs w:val="22"/>
        </w:rPr>
        <w:instrText xml:space="preserve"> FILENAME   \* MERGEFORMAT </w:instrText>
      </w:r>
      <w:r w:rsidR="0083357E" w:rsidRPr="00BE66EB">
        <w:rPr>
          <w:rFonts w:ascii="Times New Roman" w:hAnsi="Times New Roman"/>
          <w:bCs/>
          <w:color w:val="000000" w:themeColor="text1"/>
          <w:sz w:val="22"/>
          <w:szCs w:val="22"/>
        </w:rPr>
        <w:fldChar w:fldCharType="separate"/>
      </w:r>
      <w:r w:rsidR="0083357E" w:rsidRPr="00BE66EB">
        <w:rPr>
          <w:rFonts w:ascii="Times New Roman" w:hAnsi="Times New Roman"/>
          <w:bCs/>
          <w:color w:val="000000" w:themeColor="text1"/>
          <w:sz w:val="22"/>
          <w:szCs w:val="22"/>
        </w:rPr>
        <w:t>B.46.</w:t>
      </w:r>
      <w:r w:rsidR="0083357E" w:rsidRPr="00BE66EB">
        <w:rPr>
          <w:rFonts w:ascii="Times New Roman" w:hAnsi="Times New Roman"/>
          <w:bCs/>
          <w:color w:val="000000" w:themeColor="text1"/>
          <w:sz w:val="22"/>
          <w:szCs w:val="22"/>
        </w:rPr>
        <w:fldChar w:fldCharType="end"/>
      </w:r>
    </w:p>
    <w:p w14:paraId="38A4ED81" w14:textId="77777777" w:rsidR="0083357E" w:rsidRPr="00BE66EB" w:rsidRDefault="0083357E" w:rsidP="00AE0926">
      <w:pPr>
        <w:rPr>
          <w:rFonts w:ascii="Times New Roman" w:hAnsi="Times New Roman"/>
          <w:bCs/>
          <w:color w:val="000000" w:themeColor="text1"/>
        </w:rPr>
      </w:pPr>
      <w:r w:rsidRPr="00BE66EB">
        <w:rPr>
          <w:rFonts w:ascii="Times New Roman" w:hAnsi="Times New Roman"/>
          <w:bCs/>
          <w:color w:val="000000" w:themeColor="text1"/>
        </w:rPr>
        <w:fldChar w:fldCharType="begin"/>
      </w:r>
      <w:r w:rsidRPr="00BE66EB">
        <w:rPr>
          <w:rFonts w:ascii="Times New Roman" w:hAnsi="Times New Roman"/>
          <w:bCs/>
          <w:color w:val="000000" w:themeColor="text1"/>
        </w:rPr>
        <w:instrText xml:space="preserve"> FILENAME   \* MERGEFORMAT </w:instrText>
      </w:r>
      <w:r w:rsidRPr="00BE66EB">
        <w:rPr>
          <w:rFonts w:ascii="Times New Roman" w:hAnsi="Times New Roman"/>
          <w:bCs/>
          <w:color w:val="000000" w:themeColor="text1"/>
        </w:rPr>
        <w:fldChar w:fldCharType="end"/>
      </w:r>
    </w:p>
    <w:p w14:paraId="2A3850FF" w14:textId="76F7F219" w:rsidR="0083357E" w:rsidRPr="00BE66EB" w:rsidRDefault="0083357E" w:rsidP="0083357E">
      <w:pPr>
        <w:spacing w:after="240"/>
        <w:jc w:val="both"/>
        <w:rPr>
          <w:rFonts w:ascii="Times New Roman" w:hAnsi="Times New Roman"/>
          <w:b/>
          <w:bCs/>
          <w:color w:val="000000" w:themeColor="text1"/>
          <w:sz w:val="28"/>
          <w:szCs w:val="24"/>
        </w:rPr>
      </w:pP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LECZENIE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STWARDNIENIA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ROZSIANEGO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PO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NIEPOWODZENIU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TERAPII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LEKAMI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PIERWSZEGO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RZUTU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LUB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SZYBKO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ROZWIJAJĄCEJ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SIĘ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CIĘŻKIEJ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POSTACI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STWARDNIENIA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ROZSIANEGO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CF3675" w:rsidRP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LUB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CF3675" w:rsidRP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PIERWOTNIE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CF3675" w:rsidRP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POSTĘPUJĄCEJ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CF3675" w:rsidRP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POSTACI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CF3675" w:rsidRP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STWARDNIENIA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CF3675" w:rsidRP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ROZSIANEG</w:t>
      </w:r>
      <w:r w:rsidR="00CF3675">
        <w:rPr>
          <w:rFonts w:ascii="Times New Roman" w:hAnsi="Times New Roman"/>
          <w:b/>
          <w:bCs/>
          <w:color w:val="000000" w:themeColor="text1"/>
          <w:sz w:val="28"/>
          <w:szCs w:val="24"/>
        </w:rPr>
        <w:t>O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="00BE0FF8"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(ICD-10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G</w:t>
      </w:r>
      <w:r w:rsidR="00C874E7">
        <w:rPr>
          <w:rFonts w:ascii="Times New Roman" w:hAnsi="Times New Roman"/>
          <w:b/>
          <w:bCs/>
          <w:color w:val="000000" w:themeColor="text1"/>
          <w:sz w:val="28"/>
          <w:szCs w:val="24"/>
        </w:rPr>
        <w:t xml:space="preserve"> </w:t>
      </w:r>
      <w:r w:rsidRPr="00BE66EB">
        <w:rPr>
          <w:rFonts w:ascii="Times New Roman" w:hAnsi="Times New Roman"/>
          <w:b/>
          <w:bCs/>
          <w:color w:val="000000" w:themeColor="text1"/>
          <w:sz w:val="28"/>
          <w:szCs w:val="24"/>
        </w:rPr>
        <w:t>35)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07"/>
        <w:gridCol w:w="3684"/>
        <w:gridCol w:w="5897"/>
      </w:tblGrid>
      <w:tr w:rsidR="00301B39" w:rsidRPr="006A1D3B" w14:paraId="79CE7FF0" w14:textId="77777777" w:rsidTr="00AC37B4">
        <w:trPr>
          <w:trHeight w:val="567"/>
        </w:trPr>
        <w:tc>
          <w:tcPr>
            <w:tcW w:w="5000" w:type="pct"/>
            <w:gridSpan w:val="3"/>
            <w:vAlign w:val="center"/>
          </w:tcPr>
          <w:p w14:paraId="4D881D07" w14:textId="548B9F91" w:rsidR="0083357E" w:rsidRPr="006A1D3B" w:rsidRDefault="0083357E" w:rsidP="00287E6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ZAKRES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ŚWIADCZENIA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GWARANTOWANEGO</w:t>
            </w:r>
          </w:p>
        </w:tc>
      </w:tr>
      <w:tr w:rsidR="00301B39" w:rsidRPr="006A1D3B" w14:paraId="150E1926" w14:textId="77777777" w:rsidTr="00AC37B4">
        <w:trPr>
          <w:trHeight w:val="567"/>
        </w:trPr>
        <w:tc>
          <w:tcPr>
            <w:tcW w:w="1887" w:type="pct"/>
            <w:vAlign w:val="center"/>
          </w:tcPr>
          <w:p w14:paraId="020F17B2" w14:textId="77777777" w:rsidR="0083357E" w:rsidRPr="006A1D3B" w:rsidRDefault="0083357E" w:rsidP="00287E6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ŚWIADCZENIOBIORCY</w:t>
            </w:r>
          </w:p>
        </w:tc>
        <w:tc>
          <w:tcPr>
            <w:tcW w:w="1197" w:type="pct"/>
            <w:vAlign w:val="center"/>
          </w:tcPr>
          <w:p w14:paraId="180CC4BC" w14:textId="4BD08A66" w:rsidR="0083357E" w:rsidRPr="006A1D3B" w:rsidRDefault="0083357E" w:rsidP="00287E6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SCHEMAT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DAWKOWANIA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LEKÓW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br/>
              <w:t>W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PROGRAMIE</w:t>
            </w:r>
          </w:p>
        </w:tc>
        <w:tc>
          <w:tcPr>
            <w:tcW w:w="1915" w:type="pct"/>
            <w:tcBorders>
              <w:right w:val="single" w:sz="4" w:space="0" w:color="auto"/>
            </w:tcBorders>
            <w:vAlign w:val="center"/>
          </w:tcPr>
          <w:p w14:paraId="3B3DB4F4" w14:textId="77777777" w:rsidR="00AC37B4" w:rsidRDefault="0083357E" w:rsidP="00287E6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BADA</w:t>
            </w:r>
            <w:r w:rsidR="00BE0FF8" w:rsidRPr="006A1D3B">
              <w:rPr>
                <w:rFonts w:ascii="Times New Roman" w:hAnsi="Times New Roman"/>
                <w:b/>
                <w:color w:val="000000" w:themeColor="text1"/>
              </w:rPr>
              <w:t>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b/>
                <w:color w:val="000000" w:themeColor="text1"/>
              </w:rPr>
              <w:t>DIAGNOSTYCZNE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b/>
                <w:color w:val="000000" w:themeColor="text1"/>
              </w:rPr>
              <w:t>WYKONYWANE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</w:p>
          <w:p w14:paraId="3CE41533" w14:textId="01126F1F" w:rsidR="0083357E" w:rsidRPr="006A1D3B" w:rsidRDefault="00BE0FF8" w:rsidP="00287E66">
            <w:pPr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b/>
                <w:color w:val="000000" w:themeColor="text1"/>
              </w:rPr>
              <w:t>RAMACH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b/>
                <w:color w:val="000000" w:themeColor="text1"/>
              </w:rPr>
              <w:t>PROGRAMU</w:t>
            </w:r>
          </w:p>
        </w:tc>
      </w:tr>
      <w:tr w:rsidR="0083357E" w:rsidRPr="006A1D3B" w14:paraId="7B697F64" w14:textId="77777777" w:rsidTr="00AC37B4">
        <w:tc>
          <w:tcPr>
            <w:tcW w:w="1887" w:type="pct"/>
          </w:tcPr>
          <w:p w14:paraId="58E7958E" w14:textId="33D767B5" w:rsidR="0083357E" w:rsidRPr="006A1D3B" w:rsidRDefault="0083357E" w:rsidP="006A1D3B">
            <w:pPr>
              <w:pStyle w:val="Akapitzlist"/>
              <w:numPr>
                <w:ilvl w:val="0"/>
                <w:numId w:val="36"/>
              </w:numPr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Kryteria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kwalifikacji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fingolimodem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911583" w:rsidRPr="006A1D3B">
              <w:rPr>
                <w:rFonts w:ascii="Times New Roman" w:hAnsi="Times New Roman"/>
                <w:b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E3D14" w:rsidRPr="006A1D3B">
              <w:rPr>
                <w:rFonts w:ascii="Times New Roman" w:hAnsi="Times New Roman"/>
                <w:b/>
                <w:color w:val="000000" w:themeColor="text1"/>
              </w:rPr>
              <w:t>natalizumabem</w:t>
            </w:r>
            <w:r w:rsidR="0089723E" w:rsidRPr="006A1D3B">
              <w:rPr>
                <w:rFonts w:ascii="Times New Roman" w:hAnsi="Times New Roman"/>
                <w:b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E3D14" w:rsidRPr="006A1D3B">
              <w:rPr>
                <w:rFonts w:ascii="Times New Roman" w:hAnsi="Times New Roman"/>
                <w:b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E3D14" w:rsidRPr="006A1D3B">
              <w:rPr>
                <w:rFonts w:ascii="Times New Roman" w:hAnsi="Times New Roman"/>
                <w:b/>
                <w:color w:val="000000" w:themeColor="text1"/>
              </w:rPr>
              <w:t>alemtuzumabem</w:t>
            </w:r>
            <w:r w:rsidR="00F6687C" w:rsidRPr="006A1D3B">
              <w:rPr>
                <w:rFonts w:ascii="Times New Roman" w:hAnsi="Times New Roman"/>
                <w:b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6687C" w:rsidRPr="006A1D3B">
              <w:rPr>
                <w:rFonts w:ascii="Times New Roman" w:hAnsi="Times New Roman"/>
                <w:b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6687C" w:rsidRPr="006A1D3B">
              <w:rPr>
                <w:rFonts w:ascii="Times New Roman" w:hAnsi="Times New Roman"/>
                <w:b/>
                <w:color w:val="000000" w:themeColor="text1"/>
              </w:rPr>
              <w:t>okrelizumabem,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6687C" w:rsidRPr="006A1D3B">
              <w:rPr>
                <w:rFonts w:ascii="Times New Roman" w:hAnsi="Times New Roman"/>
                <w:b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6687C" w:rsidRPr="006A1D3B">
              <w:rPr>
                <w:rFonts w:ascii="Times New Roman" w:hAnsi="Times New Roman"/>
                <w:b/>
                <w:color w:val="000000" w:themeColor="text1"/>
              </w:rPr>
              <w:t>kladrybiną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516223" w:rsidRPr="006A1D3B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2766F0" w:rsidRPr="006A1D3B">
              <w:rPr>
                <w:rFonts w:ascii="Times New Roman" w:hAnsi="Times New Roman"/>
                <w:b/>
                <w:color w:val="000000" w:themeColor="text1"/>
              </w:rPr>
              <w:t>tabletkach</w:t>
            </w:r>
            <w:r w:rsidR="00F6687C" w:rsidRPr="006A1D3B">
              <w:rPr>
                <w:rFonts w:ascii="Times New Roman" w:hAnsi="Times New Roman"/>
                <w:b/>
                <w:color w:val="000000" w:themeColor="text1"/>
              </w:rPr>
              <w:t>.</w:t>
            </w:r>
          </w:p>
          <w:p w14:paraId="47613EC1" w14:textId="7229B451" w:rsidR="0083357E" w:rsidRPr="006A1D3B" w:rsidRDefault="0083357E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E3D14" w:rsidRPr="006A1D3B">
              <w:rPr>
                <w:rFonts w:ascii="Times New Roman" w:hAnsi="Times New Roman"/>
                <w:color w:val="000000" w:themeColor="text1"/>
              </w:rPr>
              <w:t>fingolimodem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E3D14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E3D14" w:rsidRPr="006A1D3B">
              <w:rPr>
                <w:rFonts w:ascii="Times New Roman" w:hAnsi="Times New Roman"/>
                <w:color w:val="000000" w:themeColor="text1"/>
              </w:rPr>
              <w:t>natalizumabem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kwalifikowani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spełniający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łącznie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kryteria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wymienione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punktach: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1,2,3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,4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albo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1,2,3,5.</w:t>
            </w:r>
          </w:p>
          <w:p w14:paraId="3053814B" w14:textId="1A38EC60" w:rsidR="00F325B6" w:rsidRPr="006A1D3B" w:rsidRDefault="00FE3D14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alemtuzumabem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kwalifikowani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pacjenci,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wcześniej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nieleczeni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alemtuzumabem</w:t>
            </w:r>
            <w:r w:rsidR="00C2219C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spełniający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920A4" w:rsidRPr="006A1D3B">
              <w:rPr>
                <w:rFonts w:ascii="Times New Roman" w:hAnsi="Times New Roman"/>
                <w:color w:val="000000" w:themeColor="text1"/>
              </w:rPr>
              <w:t>łącznie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kryteria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wymienione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punktach: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C10C8" w:rsidRPr="006A1D3B">
              <w:rPr>
                <w:rFonts w:ascii="Times New Roman" w:hAnsi="Times New Roman"/>
                <w:color w:val="000000" w:themeColor="text1"/>
              </w:rPr>
              <w:t>1,2,3,</w:t>
            </w:r>
            <w:r w:rsidR="00F325B6" w:rsidRPr="006A1D3B">
              <w:rPr>
                <w:rFonts w:ascii="Times New Roman" w:hAnsi="Times New Roman"/>
                <w:color w:val="000000" w:themeColor="text1"/>
              </w:rPr>
              <w:t>5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325B6"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325B6"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325B6" w:rsidRPr="006A1D3B">
              <w:rPr>
                <w:rFonts w:ascii="Times New Roman" w:hAnsi="Times New Roman"/>
                <w:color w:val="000000" w:themeColor="text1"/>
              </w:rPr>
              <w:t>spełniający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325B6" w:rsidRPr="006A1D3B">
              <w:rPr>
                <w:rFonts w:ascii="Times New Roman" w:hAnsi="Times New Roman"/>
                <w:color w:val="000000" w:themeColor="text1"/>
              </w:rPr>
              <w:t>kryteriów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325B6" w:rsidRPr="006A1D3B">
              <w:rPr>
                <w:rFonts w:ascii="Times New Roman" w:hAnsi="Times New Roman"/>
                <w:color w:val="000000" w:themeColor="text1"/>
              </w:rPr>
              <w:t>wykluczenia:</w:t>
            </w:r>
          </w:p>
          <w:p w14:paraId="31D2AF3A" w14:textId="1FAFE082" w:rsidR="00F325B6" w:rsidRPr="00AC37B4" w:rsidRDefault="00F325B6" w:rsidP="006A1D3B">
            <w:pPr>
              <w:pStyle w:val="Akapitzlist"/>
              <w:numPr>
                <w:ilvl w:val="3"/>
                <w:numId w:val="36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ciężkie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aktywne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zakażenia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aż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całkowitego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ich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ustąpienia,</w:t>
            </w:r>
          </w:p>
          <w:p w14:paraId="598B8C87" w14:textId="5AEB8993" w:rsidR="00F325B6" w:rsidRPr="00AC37B4" w:rsidRDefault="00F325B6" w:rsidP="006A1D3B">
            <w:pPr>
              <w:pStyle w:val="Akapitzlist"/>
              <w:numPr>
                <w:ilvl w:val="3"/>
                <w:numId w:val="36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niekontrolowane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nadciśnienie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tętnicze,</w:t>
            </w:r>
          </w:p>
          <w:p w14:paraId="0307FF05" w14:textId="3F4C1E3B" w:rsidR="00F325B6" w:rsidRPr="00AC37B4" w:rsidRDefault="00F325B6" w:rsidP="006A1D3B">
            <w:pPr>
              <w:pStyle w:val="Akapitzlist"/>
              <w:numPr>
                <w:ilvl w:val="3"/>
                <w:numId w:val="36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przebyte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rozwarstwienie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tętnicy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szyjnej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lub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kręgowej,</w:t>
            </w:r>
          </w:p>
          <w:p w14:paraId="613FD087" w14:textId="23225116" w:rsidR="00F325B6" w:rsidRPr="00AC37B4" w:rsidRDefault="00F325B6" w:rsidP="006A1D3B">
            <w:pPr>
              <w:pStyle w:val="Akapitzlist"/>
              <w:numPr>
                <w:ilvl w:val="3"/>
                <w:numId w:val="36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przebyty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udar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mózgu,</w:t>
            </w:r>
          </w:p>
          <w:p w14:paraId="700BCCFD" w14:textId="63C55197" w:rsidR="00F325B6" w:rsidRPr="00AC37B4" w:rsidRDefault="00F325B6" w:rsidP="006A1D3B">
            <w:pPr>
              <w:pStyle w:val="Akapitzlist"/>
              <w:numPr>
                <w:ilvl w:val="3"/>
                <w:numId w:val="36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przebyta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dławica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piersiowa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lub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zawał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mięśnia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sercowego,</w:t>
            </w:r>
          </w:p>
          <w:p w14:paraId="092D7A72" w14:textId="534DA038" w:rsidR="00F325B6" w:rsidRPr="00AC37B4" w:rsidRDefault="00F325B6" w:rsidP="006A1D3B">
            <w:pPr>
              <w:pStyle w:val="Akapitzlist"/>
              <w:numPr>
                <w:ilvl w:val="3"/>
                <w:numId w:val="36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koagulopatia,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leczenie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przeciwpłytkowe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lub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leczenie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przeciwzakrzepowe,</w:t>
            </w:r>
          </w:p>
          <w:p w14:paraId="0C41D5F9" w14:textId="377C3670" w:rsidR="00F325B6" w:rsidRPr="00AC37B4" w:rsidRDefault="00F325B6" w:rsidP="006A1D3B">
            <w:pPr>
              <w:pStyle w:val="Akapitzlist"/>
              <w:numPr>
                <w:ilvl w:val="3"/>
                <w:numId w:val="36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współistniejące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choroby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autoimmunologiczne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inne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niż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stwardnienie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rozsiane.</w:t>
            </w:r>
          </w:p>
          <w:p w14:paraId="4414E8D0" w14:textId="699E9DE6" w:rsidR="00B608FB" w:rsidRPr="006A1D3B" w:rsidRDefault="00B608FB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okrelizumabem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kwalifikowani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spełnia</w:t>
            </w:r>
            <w:r w:rsidR="007507F5" w:rsidRPr="006A1D3B">
              <w:rPr>
                <w:rFonts w:ascii="Times New Roman" w:hAnsi="Times New Roman"/>
                <w:color w:val="000000" w:themeColor="text1"/>
              </w:rPr>
              <w:t>jący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6A1D3B">
              <w:rPr>
                <w:rFonts w:ascii="Times New Roman" w:hAnsi="Times New Roman"/>
                <w:color w:val="000000" w:themeColor="text1"/>
              </w:rPr>
              <w:t>łącznie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6A1D3B">
              <w:rPr>
                <w:rFonts w:ascii="Times New Roman" w:hAnsi="Times New Roman"/>
                <w:color w:val="000000" w:themeColor="text1"/>
              </w:rPr>
              <w:t>kryteria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6A1D3B">
              <w:rPr>
                <w:rFonts w:ascii="Times New Roman" w:hAnsi="Times New Roman"/>
                <w:color w:val="000000" w:themeColor="text1"/>
              </w:rPr>
              <w:t>wymienione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punktach: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1,</w:t>
            </w:r>
            <w:r w:rsidR="006F0E25" w:rsidRPr="006A1D3B">
              <w:rPr>
                <w:rFonts w:ascii="Times New Roman" w:hAnsi="Times New Roman"/>
                <w:color w:val="000000" w:themeColor="text1"/>
              </w:rPr>
              <w:t>2,3</w:t>
            </w:r>
            <w:r w:rsidR="009A77E9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6F0E25" w:rsidRPr="006A1D3B">
              <w:rPr>
                <w:rFonts w:ascii="Times New Roman" w:hAnsi="Times New Roman"/>
                <w:color w:val="000000" w:themeColor="text1"/>
              </w:rPr>
              <w:t>4</w:t>
            </w:r>
            <w:r w:rsidR="00DB0C87" w:rsidRPr="006A1D3B">
              <w:rPr>
                <w:rFonts w:ascii="Times New Roman" w:hAnsi="Times New Roman"/>
                <w:color w:val="000000" w:themeColor="text1"/>
              </w:rPr>
              <w:t>,7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A77E9" w:rsidRPr="006A1D3B">
              <w:rPr>
                <w:rFonts w:ascii="Times New Roman" w:hAnsi="Times New Roman"/>
                <w:color w:val="000000" w:themeColor="text1"/>
              </w:rPr>
              <w:t>albo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A77E9" w:rsidRPr="006A1D3B">
              <w:rPr>
                <w:rFonts w:ascii="Times New Roman" w:hAnsi="Times New Roman"/>
                <w:color w:val="000000" w:themeColor="text1"/>
              </w:rPr>
              <w:t>1,</w:t>
            </w:r>
            <w:r w:rsidR="00702007" w:rsidRPr="006A1D3B">
              <w:rPr>
                <w:rFonts w:ascii="Times New Roman" w:hAnsi="Times New Roman"/>
                <w:color w:val="000000" w:themeColor="text1"/>
              </w:rPr>
              <w:t>2,</w:t>
            </w:r>
            <w:r w:rsidR="008B43E4" w:rsidRPr="006A1D3B">
              <w:rPr>
                <w:rFonts w:ascii="Times New Roman" w:hAnsi="Times New Roman"/>
                <w:color w:val="000000" w:themeColor="text1"/>
              </w:rPr>
              <w:t>6,</w:t>
            </w:r>
            <w:r w:rsidR="00DB0C87" w:rsidRPr="006A1D3B">
              <w:rPr>
                <w:rFonts w:ascii="Times New Roman" w:hAnsi="Times New Roman"/>
                <w:color w:val="000000" w:themeColor="text1"/>
              </w:rPr>
              <w:t>7</w:t>
            </w:r>
            <w:r w:rsidR="00BA0AA9" w:rsidRPr="006A1D3B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13455CA" w14:textId="09774441" w:rsidR="00BA0AA9" w:rsidRPr="006A1D3B" w:rsidRDefault="00BA0AA9" w:rsidP="006A1D3B">
            <w:pPr>
              <w:spacing w:after="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kladrybiną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6A1D3B">
              <w:rPr>
                <w:rFonts w:ascii="Times New Roman" w:hAnsi="Times New Roman"/>
                <w:color w:val="000000" w:themeColor="text1"/>
              </w:rPr>
              <w:t>tabletkach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kwalifikowani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spełniający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łącznie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kryteria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wymienione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punktach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1,2,3,4,8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albo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1,2,3,5,8.</w:t>
            </w:r>
          </w:p>
          <w:p w14:paraId="7FCC2B9A" w14:textId="4B918A3B" w:rsidR="0083357E" w:rsidRPr="006A1D3B" w:rsidRDefault="001C10C8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lastRenderedPageBreak/>
              <w:t>Wiek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życia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(natalizumab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fingol</w:t>
            </w:r>
            <w:r w:rsidR="002F39A7" w:rsidRPr="006A1D3B">
              <w:rPr>
                <w:rFonts w:ascii="Times New Roman" w:hAnsi="Times New Roman"/>
                <w:color w:val="000000" w:themeColor="text1"/>
              </w:rPr>
              <w:t>imod)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F39A7" w:rsidRPr="006A1D3B">
              <w:rPr>
                <w:rFonts w:ascii="Times New Roman" w:hAnsi="Times New Roman"/>
                <w:color w:val="000000" w:themeColor="text1"/>
              </w:rPr>
              <w:t>albo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wiek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18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życia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(alemtuzumab</w:t>
            </w:r>
            <w:r w:rsidR="00F76F3C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76F3C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608FB" w:rsidRPr="006A1D3B">
              <w:rPr>
                <w:rFonts w:ascii="Times New Roman" w:hAnsi="Times New Roman"/>
                <w:color w:val="000000" w:themeColor="text1"/>
              </w:rPr>
              <w:t>okrelizumab</w:t>
            </w:r>
            <w:r w:rsidR="00F76F3C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76F3C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76F3C" w:rsidRPr="006A1D3B">
              <w:rPr>
                <w:rFonts w:ascii="Times New Roman" w:hAnsi="Times New Roman"/>
                <w:color w:val="000000" w:themeColor="text1"/>
              </w:rPr>
              <w:t>kladrybina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6A1D3B">
              <w:rPr>
                <w:rFonts w:ascii="Times New Roman" w:hAnsi="Times New Roman"/>
                <w:color w:val="000000" w:themeColor="text1"/>
              </w:rPr>
              <w:t>tabletkach</w:t>
            </w:r>
            <w:r w:rsidRPr="006A1D3B">
              <w:rPr>
                <w:rFonts w:ascii="Times New Roman" w:hAnsi="Times New Roman"/>
                <w:color w:val="000000" w:themeColor="text1"/>
              </w:rPr>
              <w:t>);</w:t>
            </w:r>
          </w:p>
          <w:p w14:paraId="56B1B1A6" w14:textId="5A205603" w:rsidR="0083357E" w:rsidRPr="006A1D3B" w:rsidRDefault="0083357E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Brak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przeciww</w:t>
            </w:r>
            <w:r w:rsidR="00650705" w:rsidRPr="006A1D3B">
              <w:rPr>
                <w:rFonts w:ascii="Times New Roman" w:hAnsi="Times New Roman"/>
                <w:color w:val="000000" w:themeColor="text1"/>
              </w:rPr>
              <w:t>skazań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0705"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2219C" w:rsidRPr="006A1D3B">
              <w:rPr>
                <w:rFonts w:ascii="Times New Roman" w:hAnsi="Times New Roman"/>
                <w:color w:val="000000" w:themeColor="text1"/>
              </w:rPr>
              <w:t>rozpoczęcia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0705"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0705" w:rsidRPr="006A1D3B">
              <w:rPr>
                <w:rFonts w:ascii="Times New Roman" w:hAnsi="Times New Roman"/>
                <w:color w:val="000000" w:themeColor="text1"/>
              </w:rPr>
              <w:t>wskazanych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6F8B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Charakterystyce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Produktu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Leczniczego;</w:t>
            </w:r>
          </w:p>
          <w:p w14:paraId="79F90D22" w14:textId="45BC1C44" w:rsidR="0083357E" w:rsidRPr="006A1D3B" w:rsidRDefault="0083357E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Rozpoznanie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postaci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rzutow</w:t>
            </w:r>
            <w:r w:rsidR="00814D9E" w:rsidRPr="006A1D3B">
              <w:rPr>
                <w:rFonts w:ascii="Times New Roman" w:hAnsi="Times New Roman"/>
                <w:color w:val="000000" w:themeColor="text1"/>
              </w:rPr>
              <w:t>o-remisyjnej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6F8B" w:rsidRPr="006A1D3B">
              <w:rPr>
                <w:rFonts w:ascii="Times New Roman" w:hAnsi="Times New Roman"/>
                <w:color w:val="000000" w:themeColor="text1"/>
              </w:rPr>
              <w:t>s</w:t>
            </w:r>
            <w:r w:rsidR="00870F41" w:rsidRPr="006A1D3B">
              <w:rPr>
                <w:rFonts w:ascii="Times New Roman" w:hAnsi="Times New Roman"/>
                <w:color w:val="000000" w:themeColor="text1"/>
              </w:rPr>
              <w:t>twardnienia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70F41" w:rsidRPr="006A1D3B">
              <w:rPr>
                <w:rFonts w:ascii="Times New Roman" w:hAnsi="Times New Roman"/>
                <w:color w:val="000000" w:themeColor="text1"/>
              </w:rPr>
              <w:t>rozsianego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70F41" w:rsidRPr="006A1D3B">
              <w:rPr>
                <w:rFonts w:ascii="Times New Roman" w:hAnsi="Times New Roman"/>
                <w:color w:val="000000" w:themeColor="text1"/>
              </w:rPr>
              <w:t>(RRMS)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oparte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aktualnych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kryte</w:t>
            </w:r>
            <w:r w:rsidR="005768F4" w:rsidRPr="006A1D3B">
              <w:rPr>
                <w:rFonts w:ascii="Times New Roman" w:hAnsi="Times New Roman"/>
                <w:color w:val="000000" w:themeColor="text1"/>
              </w:rPr>
              <w:t>riach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6A1D3B">
              <w:rPr>
                <w:rFonts w:ascii="Times New Roman" w:hAnsi="Times New Roman"/>
                <w:color w:val="000000" w:themeColor="text1"/>
              </w:rPr>
              <w:t>diagnostycznych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6A1D3B">
              <w:rPr>
                <w:rFonts w:ascii="Times New Roman" w:hAnsi="Times New Roman"/>
                <w:color w:val="000000" w:themeColor="text1"/>
              </w:rPr>
              <w:t>McDonalda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6A1D3B">
              <w:rPr>
                <w:rFonts w:ascii="Times New Roman" w:hAnsi="Times New Roman"/>
                <w:color w:val="000000" w:themeColor="text1"/>
              </w:rPr>
              <w:t>łącznie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6A1D3B">
              <w:rPr>
                <w:rFonts w:ascii="Times New Roman" w:hAnsi="Times New Roman"/>
                <w:color w:val="000000" w:themeColor="text1"/>
              </w:rPr>
              <w:t>badaniami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6A1D3B">
              <w:rPr>
                <w:rFonts w:ascii="Times New Roman" w:hAnsi="Times New Roman"/>
                <w:color w:val="000000" w:themeColor="text1"/>
              </w:rPr>
              <w:t>rezonansem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6A1D3B">
              <w:rPr>
                <w:rFonts w:ascii="Times New Roman" w:hAnsi="Times New Roman"/>
                <w:color w:val="000000" w:themeColor="text1"/>
              </w:rPr>
              <w:t>magnetycznym,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6A1D3B">
              <w:rPr>
                <w:rFonts w:ascii="Times New Roman" w:hAnsi="Times New Roman"/>
                <w:color w:val="000000" w:themeColor="text1"/>
              </w:rPr>
              <w:t>przed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6A1D3B">
              <w:rPr>
                <w:rFonts w:ascii="Times New Roman" w:hAnsi="Times New Roman"/>
                <w:color w:val="000000" w:themeColor="text1"/>
              </w:rPr>
              <w:t>podaniu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768F4" w:rsidRPr="006A1D3B">
              <w:rPr>
                <w:rFonts w:ascii="Times New Roman" w:hAnsi="Times New Roman"/>
                <w:color w:val="000000" w:themeColor="text1"/>
              </w:rPr>
              <w:t>kontrastu;</w:t>
            </w:r>
          </w:p>
          <w:p w14:paraId="6279DDC4" w14:textId="64CD5DBC" w:rsidR="0083357E" w:rsidRPr="006A1D3B" w:rsidRDefault="0083357E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Pacjenci,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których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stwierdza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brak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odpowiedzi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pełny,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cykl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interferonem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79C4" w:rsidRPr="006A1D3B">
              <w:rPr>
                <w:rFonts w:ascii="Times New Roman" w:hAnsi="Times New Roman"/>
                <w:color w:val="000000" w:themeColor="text1"/>
              </w:rPr>
              <w:t>beta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79C4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B7BF2" w:rsidRPr="006A1D3B">
              <w:rPr>
                <w:rFonts w:ascii="Times New Roman" w:hAnsi="Times New Roman"/>
                <w:color w:val="000000" w:themeColor="text1"/>
              </w:rPr>
              <w:t>peg</w:t>
            </w:r>
            <w:r w:rsidR="00DF79C4" w:rsidRPr="006A1D3B">
              <w:rPr>
                <w:rFonts w:ascii="Times New Roman" w:hAnsi="Times New Roman"/>
                <w:color w:val="000000" w:themeColor="text1"/>
              </w:rPr>
              <w:t>interferonem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79C4" w:rsidRPr="006A1D3B">
              <w:rPr>
                <w:rFonts w:ascii="Times New Roman" w:hAnsi="Times New Roman"/>
                <w:color w:val="000000" w:themeColor="text1"/>
              </w:rPr>
              <w:t>beta-</w:t>
            </w:r>
            <w:r w:rsidRPr="006A1D3B">
              <w:rPr>
                <w:rFonts w:ascii="Times New Roman" w:hAnsi="Times New Roman"/>
                <w:color w:val="000000" w:themeColor="text1"/>
              </w:rPr>
              <w:t>1a</w:t>
            </w:r>
            <w:r w:rsidR="00DF79C4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octanem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glatirameru</w:t>
            </w:r>
            <w:r w:rsidR="00DF79C4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fumaranem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dimetylu</w:t>
            </w:r>
            <w:r w:rsidR="00DF79C4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79C4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79C4" w:rsidRPr="006A1D3B">
              <w:rPr>
                <w:rFonts w:ascii="Times New Roman" w:hAnsi="Times New Roman"/>
                <w:color w:val="000000" w:themeColor="text1"/>
              </w:rPr>
              <w:t>teryflunomidem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efiniowany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jako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spełnienie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obu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4E5C" w:rsidRPr="006A1D3B">
              <w:rPr>
                <w:rFonts w:ascii="Times New Roman" w:hAnsi="Times New Roman"/>
                <w:color w:val="000000" w:themeColor="text1"/>
              </w:rPr>
              <w:t>poniższych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4E5C" w:rsidRPr="006A1D3B">
              <w:rPr>
                <w:rFonts w:ascii="Times New Roman" w:hAnsi="Times New Roman"/>
                <w:color w:val="000000" w:themeColor="text1"/>
              </w:rPr>
              <w:t>warunków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4E5C" w:rsidRPr="006A1D3B">
              <w:rPr>
                <w:rFonts w:ascii="Times New Roman" w:hAnsi="Times New Roman"/>
                <w:color w:val="000000" w:themeColor="text1"/>
              </w:rPr>
              <w:t>(pkt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pkt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b):</w:t>
            </w:r>
          </w:p>
          <w:p w14:paraId="783D9153" w14:textId="17C34911" w:rsidR="0083357E" w:rsidRPr="006A1D3B" w:rsidRDefault="0083357E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liczba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ciężkość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rzutów:</w:t>
            </w:r>
          </w:p>
          <w:p w14:paraId="6CFD1748" w14:textId="19423E51" w:rsidR="0083357E" w:rsidRPr="006A1D3B" w:rsidRDefault="0083357E" w:rsidP="006A1D3B">
            <w:pPr>
              <w:pStyle w:val="Akapitzlist"/>
              <w:numPr>
                <w:ilvl w:val="4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więcej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rzutów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umiarkowanych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wymagających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F5378"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F5378" w:rsidRPr="006A1D3B">
              <w:rPr>
                <w:rFonts w:ascii="Times New Roman" w:hAnsi="Times New Roman"/>
                <w:color w:val="000000" w:themeColor="text1"/>
              </w:rPr>
              <w:t>sterydami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czasie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minimum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rocznego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cyklu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6F5378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</w:p>
          <w:p w14:paraId="4473285B" w14:textId="2A379360" w:rsidR="0083357E" w:rsidRPr="006A1D3B" w:rsidRDefault="0083357E" w:rsidP="006A1D3B">
            <w:pPr>
              <w:pStyle w:val="Akapitzlist"/>
              <w:numPr>
                <w:ilvl w:val="4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1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ciężki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rzut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6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leczenia;</w:t>
            </w:r>
          </w:p>
          <w:p w14:paraId="10E00700" w14:textId="2FB97FCD" w:rsidR="0083357E" w:rsidRPr="006A1D3B" w:rsidRDefault="0083357E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zmiany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badaniu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rez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onansu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magnetycznego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wykonanym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miesiącach,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gdy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stwierdza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jedno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poniższych:</w:t>
            </w:r>
          </w:p>
          <w:p w14:paraId="7D79399A" w14:textId="1AAAC761" w:rsidR="0083357E" w:rsidRPr="006A1D3B" w:rsidRDefault="0083357E" w:rsidP="006A1D3B">
            <w:pPr>
              <w:pStyle w:val="Akapitzlist"/>
              <w:numPr>
                <w:ilvl w:val="4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więcej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jedna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nowa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zmiana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46AF8" w:rsidRPr="006A1D3B">
              <w:rPr>
                <w:rFonts w:ascii="Times New Roman" w:hAnsi="Times New Roman"/>
                <w:color w:val="000000" w:themeColor="text1"/>
              </w:rPr>
              <w:t>Gd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(+),</w:t>
            </w:r>
          </w:p>
          <w:p w14:paraId="2EA3C866" w14:textId="5C95140F" w:rsidR="0083357E" w:rsidRPr="006A1D3B" w:rsidRDefault="00146AF8" w:rsidP="006A1D3B">
            <w:pPr>
              <w:pStyle w:val="Akapitzlist"/>
              <w:numPr>
                <w:ilvl w:val="4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więcej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dwie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nowe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zmiany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44A0" w:rsidRPr="006A1D3B">
              <w:rPr>
                <w:rFonts w:ascii="Times New Roman" w:hAnsi="Times New Roman"/>
                <w:color w:val="000000" w:themeColor="text1"/>
              </w:rPr>
              <w:t>sekwencji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44A0" w:rsidRPr="006A1D3B">
              <w:rPr>
                <w:rFonts w:ascii="Times New Roman" w:hAnsi="Times New Roman"/>
                <w:color w:val="000000" w:themeColor="text1"/>
              </w:rPr>
              <w:t>T2</w:t>
            </w:r>
            <w:r w:rsidR="00136E46"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C4BC9D8" w14:textId="56A8D8BE" w:rsidR="0083357E" w:rsidRPr="006A1D3B" w:rsidRDefault="0083357E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Szybko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rozwijająca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się,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ciężka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choroby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rozpoznawana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kiedy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zostaną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spełnione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oba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poniższe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parametry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B3211" w:rsidRPr="006A1D3B">
              <w:rPr>
                <w:rFonts w:ascii="Times New Roman" w:hAnsi="Times New Roman"/>
                <w:color w:val="000000" w:themeColor="text1"/>
              </w:rPr>
              <w:t>(pkt.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B3211" w:rsidRPr="006A1D3B">
              <w:rPr>
                <w:rFonts w:ascii="Times New Roman" w:hAnsi="Times New Roman"/>
                <w:color w:val="000000" w:themeColor="text1"/>
              </w:rPr>
              <w:t>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B3211"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B3211" w:rsidRPr="006A1D3B">
              <w:rPr>
                <w:rFonts w:ascii="Times New Roman" w:hAnsi="Times New Roman"/>
                <w:color w:val="000000" w:themeColor="text1"/>
              </w:rPr>
              <w:t>pkt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3B3211" w:rsidRPr="006A1D3B">
              <w:rPr>
                <w:rFonts w:ascii="Times New Roman" w:hAnsi="Times New Roman"/>
                <w:color w:val="000000" w:themeColor="text1"/>
              </w:rPr>
              <w:t>b)</w:t>
            </w:r>
            <w:r w:rsidRPr="006A1D3B">
              <w:rPr>
                <w:rFonts w:ascii="Times New Roman" w:hAnsi="Times New Roman"/>
                <w:color w:val="000000" w:themeColor="text1"/>
              </w:rPr>
              <w:t>: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628B46AC" w14:textId="26C3D742" w:rsidR="0083357E" w:rsidRPr="006A1D3B" w:rsidRDefault="0083357E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najmniej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dwa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rzuty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wymagające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stery</w:t>
            </w:r>
            <w:r w:rsidR="00146AF8" w:rsidRPr="006A1D3B">
              <w:rPr>
                <w:rFonts w:ascii="Times New Roman" w:hAnsi="Times New Roman"/>
                <w:color w:val="000000" w:themeColor="text1"/>
              </w:rPr>
              <w:t>dami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46AF8" w:rsidRPr="006A1D3B">
              <w:rPr>
                <w:rFonts w:ascii="Times New Roman" w:hAnsi="Times New Roman"/>
                <w:color w:val="000000" w:themeColor="text1"/>
              </w:rPr>
              <w:t>powodujące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46AF8" w:rsidRPr="006A1D3B">
              <w:rPr>
                <w:rFonts w:ascii="Times New Roman" w:hAnsi="Times New Roman"/>
                <w:color w:val="000000" w:themeColor="text1"/>
              </w:rPr>
              <w:t>niesprawność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46AF8" w:rsidRPr="006A1D3B">
              <w:rPr>
                <w:rFonts w:ascii="Times New Roman" w:hAnsi="Times New Roman"/>
                <w:color w:val="000000" w:themeColor="text1"/>
              </w:rPr>
              <w:t>(w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czasie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rzutu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wzrost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EDSS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minimum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pkt)</w:t>
            </w:r>
            <w:r w:rsidR="00F00DD4"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4232135" w14:textId="68C67000" w:rsidR="0083357E" w:rsidRPr="006A1D3B" w:rsidRDefault="0083357E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zmiany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badaniu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rezonansu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magnetycznego</w:t>
            </w:r>
            <w:r w:rsidR="00F00DD4" w:rsidRPr="006A1D3B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22BDB73C" w14:textId="769FB794" w:rsidR="0083357E" w:rsidRPr="006A1D3B" w:rsidRDefault="0083357E" w:rsidP="006A1D3B">
            <w:pPr>
              <w:pStyle w:val="Akapitzlist"/>
              <w:numPr>
                <w:ilvl w:val="4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więcej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jedna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nowa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zmiana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GD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(+)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</w:p>
          <w:p w14:paraId="632B4F7D" w14:textId="68A9205C" w:rsidR="0083357E" w:rsidRPr="006A1D3B" w:rsidRDefault="0083357E" w:rsidP="006A1D3B">
            <w:pPr>
              <w:pStyle w:val="Akapitzlist"/>
              <w:numPr>
                <w:ilvl w:val="4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więcej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dwie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nowe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zmiany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sekwencji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sumie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mniej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9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zmian);</w:t>
            </w:r>
          </w:p>
          <w:p w14:paraId="0F954E52" w14:textId="2DDD6F5A" w:rsidR="00DB0C87" w:rsidRPr="006A1D3B" w:rsidRDefault="00580692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Rozpoznanie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postaci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pierwotnie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postępującej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stwardnienia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rozsianego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6A1D3B">
              <w:rPr>
                <w:rFonts w:ascii="Times New Roman" w:hAnsi="Times New Roman"/>
                <w:color w:val="000000" w:themeColor="text1"/>
              </w:rPr>
              <w:t>oparte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6A1D3B">
              <w:rPr>
                <w:rFonts w:ascii="Times New Roman" w:hAnsi="Times New Roman"/>
                <w:color w:val="000000" w:themeColor="text1"/>
              </w:rPr>
              <w:t>aktualnych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507F5" w:rsidRPr="006A1D3B">
              <w:rPr>
                <w:rFonts w:ascii="Times New Roman" w:hAnsi="Times New Roman"/>
                <w:color w:val="000000" w:themeColor="text1"/>
              </w:rPr>
              <w:t>kryteriach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diagnostycznych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lastRenderedPageBreak/>
              <w:t>McDonalda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spełnienie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wszystkich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poniższych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warunków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(pkt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pkt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pkt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c):</w:t>
            </w:r>
          </w:p>
          <w:p w14:paraId="6DEA6672" w14:textId="1884F66C" w:rsidR="00580692" w:rsidRPr="006A1D3B" w:rsidRDefault="00580692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wynik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skali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EDSS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3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6,5;</w:t>
            </w:r>
          </w:p>
          <w:p w14:paraId="54690844" w14:textId="0A853AB3" w:rsidR="00580692" w:rsidRPr="006A1D3B" w:rsidRDefault="00580692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czas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trwania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pierwszych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objawów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postaci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pierwotnie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postępującej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stwardnienia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rozsianego:</w:t>
            </w:r>
          </w:p>
          <w:p w14:paraId="5C6F056C" w14:textId="7C9AF105" w:rsidR="00580692" w:rsidRPr="006A1D3B" w:rsidRDefault="00580692" w:rsidP="006A1D3B">
            <w:pPr>
              <w:pStyle w:val="Akapitzlist"/>
              <w:numPr>
                <w:ilvl w:val="4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mniej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10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lat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wynikiem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EDSS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chwili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kwalifikacji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≤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5,0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2A2FEF94" w14:textId="321A8968" w:rsidR="00580692" w:rsidRPr="006A1D3B" w:rsidRDefault="00580692" w:rsidP="006A1D3B">
            <w:pPr>
              <w:pStyle w:val="Akapitzlist"/>
              <w:numPr>
                <w:ilvl w:val="4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mniej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15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lat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wynikiem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EDSS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chwili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kwalifikacji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&gt;5,0;</w:t>
            </w:r>
          </w:p>
          <w:p w14:paraId="0C06D776" w14:textId="5EB5A518" w:rsidR="00DB0C87" w:rsidRPr="006A1D3B" w:rsidRDefault="00580692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potwierdzona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aktywność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zapalna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MRI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3E4" w:rsidRPr="006A1D3B">
              <w:rPr>
                <w:rFonts w:ascii="Times New Roman" w:hAnsi="Times New Roman"/>
                <w:color w:val="000000" w:themeColor="text1"/>
              </w:rPr>
              <w:t>(w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3E4" w:rsidRPr="006A1D3B">
              <w:rPr>
                <w:rFonts w:ascii="Times New Roman" w:hAnsi="Times New Roman"/>
                <w:color w:val="000000" w:themeColor="text1"/>
              </w:rPr>
              <w:t>stosunku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3E4"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3697B" w:rsidRPr="006A1D3B">
              <w:rPr>
                <w:rFonts w:ascii="Times New Roman" w:hAnsi="Times New Roman"/>
                <w:color w:val="000000" w:themeColor="text1"/>
              </w:rPr>
              <w:t>poprzedniego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3E4" w:rsidRPr="006A1D3B">
              <w:rPr>
                <w:rFonts w:ascii="Times New Roman" w:hAnsi="Times New Roman"/>
                <w:color w:val="000000" w:themeColor="text1"/>
              </w:rPr>
              <w:t>wykonanego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3E4" w:rsidRPr="006A1D3B">
              <w:rPr>
                <w:rFonts w:ascii="Times New Roman" w:hAnsi="Times New Roman"/>
                <w:color w:val="000000" w:themeColor="text1"/>
              </w:rPr>
              <w:t>badania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B43E4" w:rsidRPr="006A1D3B">
              <w:rPr>
                <w:rFonts w:ascii="Times New Roman" w:hAnsi="Times New Roman"/>
                <w:color w:val="000000" w:themeColor="text1"/>
              </w:rPr>
              <w:t>MRI.)</w:t>
            </w:r>
            <w:r w:rsidRPr="006A1D3B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7D848369" w14:textId="62F66E35" w:rsidR="00580692" w:rsidRPr="006A1D3B" w:rsidRDefault="00580692" w:rsidP="006A1D3B">
            <w:pPr>
              <w:pStyle w:val="Akapitzlist"/>
              <w:numPr>
                <w:ilvl w:val="4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przynajmniej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ognisko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wzmacniające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Gd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FB2402A" w14:textId="670F82C9" w:rsidR="008B43E4" w:rsidRPr="006A1D3B" w:rsidRDefault="00580692" w:rsidP="006A1D3B">
            <w:pPr>
              <w:pStyle w:val="Akapitzlist"/>
              <w:numPr>
                <w:ilvl w:val="4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przynajmniej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nowe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powiększające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ognisko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T2</w:t>
            </w:r>
            <w:r w:rsidR="008B43E4"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454702F" w14:textId="57A0894D" w:rsidR="00DB0C87" w:rsidRPr="006A1D3B" w:rsidRDefault="00DB0C87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Stosowanie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antykoncepcji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kobiet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wieku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rozrodczym;</w:t>
            </w:r>
          </w:p>
          <w:p w14:paraId="4660AE9D" w14:textId="68941926" w:rsidR="001B3AFB" w:rsidRPr="006A1D3B" w:rsidRDefault="00BA0AA9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Liczba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limfocytów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musi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być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prawidłowa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rozpoczęciem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stosowania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kladry</w:t>
            </w:r>
            <w:r w:rsidR="006D30BF" w:rsidRPr="006A1D3B">
              <w:rPr>
                <w:rFonts w:ascii="Times New Roman" w:hAnsi="Times New Roman"/>
                <w:color w:val="000000" w:themeColor="text1"/>
              </w:rPr>
              <w:t>biny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6A1D3B">
              <w:rPr>
                <w:rFonts w:ascii="Times New Roman" w:hAnsi="Times New Roman"/>
                <w:color w:val="000000" w:themeColor="text1"/>
              </w:rPr>
              <w:t>tabletkach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6A1D3B">
              <w:rPr>
                <w:rFonts w:ascii="Times New Roman" w:hAnsi="Times New Roman"/>
                <w:color w:val="000000" w:themeColor="text1"/>
              </w:rPr>
              <w:t>pierwszym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6A1D3B">
              <w:rPr>
                <w:rFonts w:ascii="Times New Roman" w:hAnsi="Times New Roman"/>
                <w:color w:val="000000" w:themeColor="text1"/>
              </w:rPr>
              <w:t>roku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6A1D3B">
              <w:rPr>
                <w:rFonts w:ascii="Times New Roman" w:hAnsi="Times New Roman"/>
                <w:color w:val="000000" w:themeColor="text1"/>
              </w:rPr>
              <w:t>terapii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wynosić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najmniej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800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komórek/mm³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rozpoczęciem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stosowania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</w:t>
            </w:r>
            <w:r w:rsidR="00063C34" w:rsidRPr="006A1D3B">
              <w:rPr>
                <w:rFonts w:ascii="Times New Roman" w:hAnsi="Times New Roman"/>
                <w:color w:val="000000" w:themeColor="text1"/>
              </w:rPr>
              <w:t>ladrybiny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63C34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63C34" w:rsidRPr="006A1D3B">
              <w:rPr>
                <w:rFonts w:ascii="Times New Roman" w:hAnsi="Times New Roman"/>
                <w:color w:val="000000" w:themeColor="text1"/>
              </w:rPr>
              <w:t>tabletkach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63C34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6A1D3B">
              <w:rPr>
                <w:rFonts w:ascii="Times New Roman" w:hAnsi="Times New Roman"/>
                <w:color w:val="000000" w:themeColor="text1"/>
              </w:rPr>
              <w:t>drugim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6A1D3B">
              <w:rPr>
                <w:rFonts w:ascii="Times New Roman" w:hAnsi="Times New Roman"/>
                <w:color w:val="000000" w:themeColor="text1"/>
              </w:rPr>
              <w:t>roku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D30BF" w:rsidRPr="006A1D3B">
              <w:rPr>
                <w:rFonts w:ascii="Times New Roman" w:hAnsi="Times New Roman"/>
                <w:color w:val="000000" w:themeColor="text1"/>
              </w:rPr>
              <w:t>terapii</w:t>
            </w:r>
            <w:r w:rsidR="00F9084D"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06179A53" w14:textId="30272B57" w:rsidR="001B3AFB" w:rsidRPr="00AC37B4" w:rsidRDefault="001B3AFB" w:rsidP="006A1D3B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razie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potrzeby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można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opóźnić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cykl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leczenia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roku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2.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okres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miesięcy,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aby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umożliwić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odnowę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limfocytów.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Jeśli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taka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odnowa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trwa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dłużej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niż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miesięcy,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pacjent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powinien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już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otrzymywać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kladrybiny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tabletkach.</w:t>
            </w:r>
          </w:p>
          <w:p w14:paraId="4A8469B8" w14:textId="3DDC4CC4" w:rsidR="00EB2B47" w:rsidRPr="006A1D3B" w:rsidRDefault="00EB2B47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wystąpienia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objawów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niepożądanych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względu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bezpieczeństwo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chorego,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nieskuteczności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dopuszcza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ramach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programu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zamianę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innym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mechanizmie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działania.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Dokonując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zmiany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kierować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zapisami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właściwych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Charakterystyk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Produktów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Leczniczych;</w:t>
            </w:r>
          </w:p>
          <w:p w14:paraId="54D8974D" w14:textId="764A8847" w:rsidR="0083357E" w:rsidRPr="006A1D3B" w:rsidRDefault="0083357E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Ponadto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programu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kwalifikuje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się:</w:t>
            </w:r>
          </w:p>
          <w:p w14:paraId="14314E8D" w14:textId="6B7EE7F0" w:rsidR="0083357E" w:rsidRPr="006A1D3B" w:rsidRDefault="0083357E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Pacjentki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wyłączone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programu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związku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ciążą,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które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momencie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wyłączen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spełniały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pozostałe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kryteria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programie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które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moment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ponownego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włączania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programu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spełniają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przeciwskazań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kryteriów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wyłączenia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spełniają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pozostałe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kryteria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przedłużenia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leczenia;</w:t>
            </w:r>
          </w:p>
          <w:p w14:paraId="429F2813" w14:textId="65BB1639" w:rsidR="007C7E51" w:rsidRDefault="00483529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lastRenderedPageBreak/>
              <w:t>P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acjentów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uprzednio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leczonych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natalizumabem</w:t>
            </w:r>
            <w:r w:rsidR="001B3AFB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fingolimodem</w:t>
            </w:r>
            <w:r w:rsidR="001B3AFB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E3D14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E3D14" w:rsidRPr="006A1D3B">
              <w:rPr>
                <w:rFonts w:ascii="Times New Roman" w:hAnsi="Times New Roman"/>
                <w:color w:val="000000" w:themeColor="text1"/>
              </w:rPr>
              <w:t>alemtuzumabem</w:t>
            </w:r>
            <w:r w:rsidR="001B3AFB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6A1D3B">
              <w:rPr>
                <w:rFonts w:ascii="Times New Roman" w:hAnsi="Times New Roman"/>
                <w:color w:val="000000" w:themeColor="text1"/>
              </w:rPr>
              <w:t>okrelizumabem,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B3AFB" w:rsidRPr="006A1D3B">
              <w:rPr>
                <w:rFonts w:ascii="Times New Roman" w:hAnsi="Times New Roman"/>
                <w:color w:val="000000" w:themeColor="text1"/>
              </w:rPr>
              <w:t>kladrybiną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6A1D3B">
              <w:rPr>
                <w:rFonts w:ascii="Times New Roman" w:hAnsi="Times New Roman"/>
                <w:color w:val="000000" w:themeColor="text1"/>
              </w:rPr>
              <w:t>tabletkach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ramach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innego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sposobu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finansowania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terapii,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celu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zapewnienia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kontynuacji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terapii,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ile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dzień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rozpoczęcia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terapii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spełnili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stosowne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kryteria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E6A4F" w:rsidRPr="006A1D3B">
              <w:rPr>
                <w:rFonts w:ascii="Times New Roman" w:hAnsi="Times New Roman"/>
                <w:color w:val="000000" w:themeColor="text1"/>
              </w:rPr>
              <w:t>kwalifikacji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6A1D3B">
              <w:rPr>
                <w:rFonts w:ascii="Times New Roman" w:hAnsi="Times New Roman"/>
                <w:color w:val="000000" w:themeColor="text1"/>
              </w:rPr>
              <w:t>spełniają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6A1D3B">
              <w:rPr>
                <w:rFonts w:ascii="Times New Roman" w:hAnsi="Times New Roman"/>
                <w:color w:val="000000" w:themeColor="text1"/>
              </w:rPr>
              <w:t>przeciwskazań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6A1D3B">
              <w:rPr>
                <w:rFonts w:ascii="Times New Roman" w:hAnsi="Times New Roman"/>
                <w:color w:val="000000" w:themeColor="text1"/>
              </w:rPr>
              <w:t>lecze</w:t>
            </w:r>
            <w:r w:rsidR="009330F8" w:rsidRPr="006A1D3B">
              <w:rPr>
                <w:rFonts w:ascii="Times New Roman" w:hAnsi="Times New Roman"/>
                <w:color w:val="000000" w:themeColor="text1"/>
              </w:rPr>
              <w:t>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330F8"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330F8" w:rsidRPr="006A1D3B">
              <w:rPr>
                <w:rFonts w:ascii="Times New Roman" w:hAnsi="Times New Roman"/>
                <w:color w:val="000000" w:themeColor="text1"/>
              </w:rPr>
              <w:t>kryteriów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330F8" w:rsidRPr="006A1D3B">
              <w:rPr>
                <w:rFonts w:ascii="Times New Roman" w:hAnsi="Times New Roman"/>
                <w:color w:val="000000" w:themeColor="text1"/>
              </w:rPr>
              <w:t>wyłączenia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330F8"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6A1D3B">
              <w:rPr>
                <w:rFonts w:ascii="Times New Roman" w:hAnsi="Times New Roman"/>
                <w:color w:val="000000" w:themeColor="text1"/>
              </w:rPr>
              <w:t>spełniają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6A1D3B">
              <w:rPr>
                <w:rFonts w:ascii="Times New Roman" w:hAnsi="Times New Roman"/>
                <w:color w:val="000000" w:themeColor="text1"/>
              </w:rPr>
              <w:t>pozostałe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6A1D3B">
              <w:rPr>
                <w:rFonts w:ascii="Times New Roman" w:hAnsi="Times New Roman"/>
                <w:color w:val="000000" w:themeColor="text1"/>
              </w:rPr>
              <w:t>kryteria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6A1D3B">
              <w:rPr>
                <w:rFonts w:ascii="Times New Roman" w:hAnsi="Times New Roman"/>
                <w:color w:val="000000" w:themeColor="text1"/>
              </w:rPr>
              <w:t>przedłużenia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21BE0"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6A1D3B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ED475DD" w14:textId="77777777" w:rsidR="006A1D3B" w:rsidRPr="006A1D3B" w:rsidRDefault="006A1D3B" w:rsidP="006A1D3B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ED14B39" w14:textId="63619748" w:rsidR="00911583" w:rsidRPr="006A1D3B" w:rsidRDefault="00621BE0" w:rsidP="006A1D3B">
            <w:pPr>
              <w:pStyle w:val="Akapitzlist"/>
              <w:numPr>
                <w:ilvl w:val="0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Kryteria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wyłączenia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programu</w:t>
            </w:r>
          </w:p>
          <w:p w14:paraId="6E3FC03E" w14:textId="7BF74D16" w:rsidR="0083357E" w:rsidRPr="006A1D3B" w:rsidRDefault="0083357E" w:rsidP="006A1D3B">
            <w:pPr>
              <w:spacing w:after="6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Kryterium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wyłączenia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F00AD" w:rsidRPr="006A1D3B">
              <w:rPr>
                <w:rFonts w:ascii="Times New Roman" w:hAnsi="Times New Roman"/>
                <w:color w:val="000000" w:themeColor="text1"/>
              </w:rPr>
              <w:t>programu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fingolimodem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978A9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natal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izumabem</w:t>
            </w:r>
            <w:r w:rsidR="007B6BD4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978A9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978A9" w:rsidRPr="006A1D3B">
              <w:rPr>
                <w:rFonts w:ascii="Times New Roman" w:hAnsi="Times New Roman"/>
                <w:color w:val="000000" w:themeColor="text1"/>
              </w:rPr>
              <w:t>alemtuzumabem</w:t>
            </w:r>
            <w:r w:rsidR="00F9084D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9084D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9084D" w:rsidRPr="006A1D3B">
              <w:rPr>
                <w:rFonts w:ascii="Times New Roman" w:hAnsi="Times New Roman"/>
                <w:color w:val="000000" w:themeColor="text1"/>
              </w:rPr>
              <w:t>okrelizumabem</w:t>
            </w:r>
            <w:r w:rsidR="0093250A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3250A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3250A" w:rsidRPr="006A1D3B">
              <w:rPr>
                <w:rFonts w:ascii="Times New Roman" w:hAnsi="Times New Roman"/>
                <w:color w:val="000000" w:themeColor="text1"/>
              </w:rPr>
              <w:t>kladrybiną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6A1D3B">
              <w:rPr>
                <w:rFonts w:ascii="Times New Roman" w:hAnsi="Times New Roman"/>
                <w:color w:val="000000" w:themeColor="text1"/>
              </w:rPr>
              <w:t>tabletkach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spełnienie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najmniej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jednego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niżej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wymienionych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kryteriów.</w:t>
            </w:r>
          </w:p>
          <w:p w14:paraId="1EBEF227" w14:textId="46FA976E" w:rsidR="00D268CB" w:rsidRPr="006A1D3B" w:rsidRDefault="00D268CB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Przejście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wtórnie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postępującą;</w:t>
            </w:r>
          </w:p>
          <w:p w14:paraId="1E5C7DBD" w14:textId="104F6EC7" w:rsidR="0083357E" w:rsidRPr="006A1D3B" w:rsidRDefault="0083357E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Rezygnacja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nieprzestrzeganie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zasad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D507EA5" w14:textId="0D5D5827" w:rsidR="00D268CB" w:rsidRPr="006A1D3B" w:rsidRDefault="00D268CB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Pojawienie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przeciwwskazań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wymienionych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Charakterystykach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Produktów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Leczniczych;</w:t>
            </w:r>
          </w:p>
          <w:p w14:paraId="7417689D" w14:textId="66A375B5" w:rsidR="0083357E" w:rsidRPr="006A1D3B" w:rsidRDefault="00240D29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podejrzenia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postępującej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wieloogniskowej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leukoencefalopatii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(PML)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postępować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zgodnie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zaleceniami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dotyczącymi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określonego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produktu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leczniczego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opisanymi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Charakterystyce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Produktu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Leczniczego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9604CA" w:rsidRPr="006A1D3B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411545B9" w14:textId="7436A589" w:rsidR="0083357E" w:rsidRPr="006A1D3B" w:rsidRDefault="0083357E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podejrzenia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PML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640C5" w:rsidRPr="006A1D3B">
              <w:rPr>
                <w:rFonts w:ascii="Times New Roman" w:hAnsi="Times New Roman"/>
                <w:color w:val="000000" w:themeColor="text1"/>
              </w:rPr>
              <w:t>należy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640C5" w:rsidRPr="006A1D3B">
              <w:rPr>
                <w:rFonts w:ascii="Times New Roman" w:hAnsi="Times New Roman"/>
                <w:color w:val="000000" w:themeColor="text1"/>
              </w:rPr>
              <w:t>wstrzymać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640C5" w:rsidRPr="006A1D3B">
              <w:rPr>
                <w:rFonts w:ascii="Times New Roman" w:hAnsi="Times New Roman"/>
                <w:color w:val="000000" w:themeColor="text1"/>
              </w:rPr>
              <w:t>podawanie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czasu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wykluczenia,</w:t>
            </w:r>
          </w:p>
          <w:p w14:paraId="45A444A7" w14:textId="25DA9491" w:rsidR="002F15D8" w:rsidRDefault="0083357E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potwierdze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PML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640C5" w:rsidRPr="006A1D3B">
              <w:rPr>
                <w:rFonts w:ascii="Times New Roman" w:hAnsi="Times New Roman"/>
                <w:color w:val="000000" w:themeColor="text1"/>
              </w:rPr>
              <w:t>należy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640C5" w:rsidRPr="006A1D3B">
              <w:rPr>
                <w:rFonts w:ascii="Times New Roman" w:hAnsi="Times New Roman"/>
                <w:color w:val="000000" w:themeColor="text1"/>
              </w:rPr>
              <w:t>trwale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640C5" w:rsidRPr="006A1D3B">
              <w:rPr>
                <w:rFonts w:ascii="Times New Roman" w:hAnsi="Times New Roman"/>
                <w:color w:val="000000" w:themeColor="text1"/>
              </w:rPr>
              <w:t>odstawić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1583" w:rsidRPr="006A1D3B">
              <w:rPr>
                <w:rFonts w:ascii="Times New Roman" w:hAnsi="Times New Roman"/>
                <w:color w:val="000000" w:themeColor="text1"/>
              </w:rPr>
              <w:t>lek</w:t>
            </w:r>
            <w:r w:rsidR="006A1D3B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5CDA131" w14:textId="77777777" w:rsidR="006A1D3B" w:rsidRPr="006A1D3B" w:rsidRDefault="006A1D3B" w:rsidP="006A1D3B">
            <w:pPr>
              <w:pStyle w:val="Akapitzlist"/>
              <w:spacing w:after="60"/>
              <w:ind w:left="56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9EAA60A" w14:textId="0D116CDA" w:rsidR="0083357E" w:rsidRPr="006A1D3B" w:rsidRDefault="0083357E" w:rsidP="006A1D3B">
            <w:pPr>
              <w:pStyle w:val="Akapitzlist"/>
              <w:numPr>
                <w:ilvl w:val="0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Określ</w:t>
            </w:r>
            <w:r w:rsidR="00F15A5F" w:rsidRPr="006A1D3B">
              <w:rPr>
                <w:rFonts w:ascii="Times New Roman" w:hAnsi="Times New Roman"/>
                <w:b/>
                <w:color w:val="000000" w:themeColor="text1"/>
              </w:rPr>
              <w:t>enie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b/>
                <w:color w:val="000000" w:themeColor="text1"/>
              </w:rPr>
              <w:t>czasu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b/>
                <w:color w:val="000000" w:themeColor="text1"/>
              </w:rPr>
              <w:t>programie</w:t>
            </w:r>
          </w:p>
          <w:p w14:paraId="49F0B2A3" w14:textId="4A381137" w:rsidR="0083357E" w:rsidRDefault="0083357E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Ocenę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skuteczności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przeprowadza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color w:val="000000" w:themeColor="text1"/>
              </w:rPr>
              <w:t>pełnych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color w:val="000000" w:themeColor="text1"/>
              </w:rPr>
              <w:t>12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color w:val="000000" w:themeColor="text1"/>
              </w:rPr>
              <w:t>miesiącach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color w:val="000000" w:themeColor="text1"/>
              </w:rPr>
              <w:t>terapii.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chorych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odpowiadających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ocenie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skuteczności,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terapię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fingolimodem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color w:val="000000" w:themeColor="text1"/>
              </w:rPr>
              <w:t>natalizumabem</w:t>
            </w:r>
            <w:r w:rsidR="00503E69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03E69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03E69" w:rsidRPr="006A1D3B">
              <w:rPr>
                <w:rFonts w:ascii="Times New Roman" w:hAnsi="Times New Roman"/>
                <w:color w:val="000000" w:themeColor="text1"/>
              </w:rPr>
              <w:t>okrelizumabem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można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</w:t>
            </w:r>
            <w:r w:rsidR="00F15A5F" w:rsidRPr="006A1D3B">
              <w:rPr>
                <w:rFonts w:ascii="Times New Roman" w:hAnsi="Times New Roman"/>
                <w:color w:val="000000" w:themeColor="text1"/>
              </w:rPr>
              <w:t>zedłużać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color w:val="000000" w:themeColor="text1"/>
              </w:rPr>
              <w:t>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color w:val="000000" w:themeColor="text1"/>
              </w:rPr>
              <w:t>kolejne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color w:val="000000" w:themeColor="text1"/>
              </w:rPr>
              <w:t>12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F15A5F" w:rsidRPr="006A1D3B">
              <w:rPr>
                <w:rFonts w:ascii="Times New Roman" w:hAnsi="Times New Roman"/>
                <w:color w:val="000000" w:themeColor="text1"/>
              </w:rPr>
              <w:t>miesięcy.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Łączny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czas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lekami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modyfikującymi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przebieg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choroby,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decyzji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lekarza.</w:t>
            </w:r>
          </w:p>
          <w:p w14:paraId="63F9415F" w14:textId="77777777" w:rsidR="00AC37B4" w:rsidRPr="006A1D3B" w:rsidRDefault="00AC37B4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3201EB5C" w14:textId="3542FC77" w:rsidR="0081474A" w:rsidRDefault="0081474A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uwagi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podwyższone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ryzyko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PML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specjalista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0185B" w:rsidRPr="006A1D3B">
              <w:rPr>
                <w:rFonts w:ascii="Times New Roman" w:hAnsi="Times New Roman"/>
                <w:color w:val="000000" w:themeColor="text1"/>
              </w:rPr>
              <w:t>neurolog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lastRenderedPageBreak/>
              <w:t>powinni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ponownie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latach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terapii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indywidualnie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rozważyć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korzyści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ryzyko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natalizumabem.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65DC29AF" w14:textId="77777777" w:rsidR="00AC37B4" w:rsidRPr="006A1D3B" w:rsidRDefault="00AC37B4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EAF0197" w14:textId="6F13C7C1" w:rsidR="00810EE3" w:rsidRDefault="00810EE3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Maksymalny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czas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alemtuzumabem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ramach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programu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obejmuje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</w:t>
            </w:r>
            <w:r w:rsidR="0065355B" w:rsidRPr="006A1D3B">
              <w:rPr>
                <w:rFonts w:ascii="Times New Roman" w:hAnsi="Times New Roman"/>
                <w:color w:val="000000" w:themeColor="text1"/>
              </w:rPr>
              <w:t>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355B"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355B" w:rsidRPr="006A1D3B">
              <w:rPr>
                <w:rFonts w:ascii="Times New Roman" w:hAnsi="Times New Roman"/>
                <w:color w:val="000000" w:themeColor="text1"/>
              </w:rPr>
              <w:t>kursów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355B"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355B"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5355B" w:rsidRPr="006A1D3B">
              <w:rPr>
                <w:rFonts w:ascii="Times New Roman" w:hAnsi="Times New Roman"/>
                <w:color w:val="000000" w:themeColor="text1"/>
              </w:rPr>
              <w:t>48-</w:t>
            </w:r>
            <w:r w:rsidRPr="006A1D3B">
              <w:rPr>
                <w:rFonts w:ascii="Times New Roman" w:hAnsi="Times New Roman"/>
                <w:color w:val="000000" w:themeColor="text1"/>
              </w:rPr>
              <w:t>miesięczny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okres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obserwacji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drugiej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dawki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leku</w:t>
            </w:r>
            <w:r w:rsidR="00E350E1" w:rsidRPr="006A1D3B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64E31718" w14:textId="77777777" w:rsidR="00AC37B4" w:rsidRPr="006A1D3B" w:rsidRDefault="00AC37B4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ADCB72C" w14:textId="76F9E7C8" w:rsidR="0081474A" w:rsidRDefault="0081474A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Leczenie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kladrybiną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tabletkach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prowadzone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dwóch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cyklach,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podawanych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początku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dwóch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kolejnych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lat: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kwalifikujący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otrzymuje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dwa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cykle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kladrybiną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tablet</w:t>
            </w:r>
            <w:r w:rsidR="00BD3874" w:rsidRPr="006A1D3B">
              <w:rPr>
                <w:rFonts w:ascii="Times New Roman" w:hAnsi="Times New Roman"/>
                <w:color w:val="000000" w:themeColor="text1"/>
              </w:rPr>
              <w:t>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pierwszy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cykl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pierwszym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drugi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cykl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drugim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cykl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składa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tygodni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jednego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początku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pierwszego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jednego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początku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drugiego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danego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3697B" w:rsidRPr="006A1D3B">
              <w:rPr>
                <w:rFonts w:ascii="Times New Roman" w:hAnsi="Times New Roman"/>
                <w:color w:val="000000" w:themeColor="text1"/>
              </w:rPr>
              <w:t>cykl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trwa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4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5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dni,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podczas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których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otrzymuje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10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mg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20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mg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(jedną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dwie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tabletki)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pojedynczej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dawce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dobow</w:t>
            </w:r>
            <w:r w:rsidR="00BD3874" w:rsidRPr="006A1D3B">
              <w:rPr>
                <w:rFonts w:ascii="Times New Roman" w:hAnsi="Times New Roman"/>
                <w:color w:val="000000" w:themeColor="text1"/>
              </w:rPr>
              <w:t>ej,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6A1D3B">
              <w:rPr>
                <w:rFonts w:ascii="Times New Roman" w:hAnsi="Times New Roman"/>
                <w:color w:val="000000" w:themeColor="text1"/>
              </w:rPr>
              <w:t>zależności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6A1D3B">
              <w:rPr>
                <w:rFonts w:ascii="Times New Roman" w:hAnsi="Times New Roman"/>
                <w:color w:val="000000" w:themeColor="text1"/>
              </w:rPr>
              <w:t>masy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6A1D3B">
              <w:rPr>
                <w:rFonts w:ascii="Times New Roman" w:hAnsi="Times New Roman"/>
                <w:color w:val="000000" w:themeColor="text1"/>
              </w:rPr>
              <w:t>ciała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zgodnie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Charakterystyką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Produktu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Leczniczego.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zakończeniu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cykli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wymagane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dalsze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kladrybiną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6A1D3B">
              <w:rPr>
                <w:rFonts w:ascii="Times New Roman" w:hAnsi="Times New Roman"/>
                <w:color w:val="000000" w:themeColor="text1"/>
              </w:rPr>
              <w:t>tabletkach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3.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4.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razie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potrzeby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można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opóźnić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cykl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2.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okres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6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miesięcy,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aby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umożliwić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odnowę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limfocytów.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Jeśli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taka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odnowa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trwa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dłużej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6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miesięcy,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powinien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już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otrzymywać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kladrybiny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tabletkach.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Czas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obserwacji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powinien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wynosić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48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miesięcy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ostatnim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podaniu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leku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kontrolą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12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miesięcy.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Ocena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skuteczności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kladrybiną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tabletkach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powinna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być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przeprowadzona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podaniu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pełnej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dawki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leku,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dwóch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cyklach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leczenia.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przypadku,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gdy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stan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pacjenta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podaniu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pierwszego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cyklu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pogorszy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stosunku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stanu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sprzed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podania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leku,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lekarz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może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rozważyć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zmianę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zgodnie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punktem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538E3" w:rsidRPr="006A1D3B">
              <w:rPr>
                <w:rFonts w:ascii="Times New Roman" w:hAnsi="Times New Roman"/>
                <w:color w:val="000000" w:themeColor="text1"/>
              </w:rPr>
              <w:t>9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kryteriów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828B8" w:rsidRPr="006A1D3B">
              <w:rPr>
                <w:rFonts w:ascii="Times New Roman" w:hAnsi="Times New Roman"/>
                <w:color w:val="000000" w:themeColor="text1"/>
              </w:rPr>
              <w:t>kwalifikacji.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6C3DCB5B" w14:textId="77777777" w:rsidR="00AC37B4" w:rsidRPr="006A1D3B" w:rsidRDefault="00AC37B4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306C1177" w14:textId="50C70201" w:rsidR="00F15A5F" w:rsidRPr="006A1D3B" w:rsidRDefault="0083357E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Za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brak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skuteczności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fingolimodem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4262C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natalizumabem</w:t>
            </w:r>
            <w:r w:rsidR="00BF58BA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4262C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4262C" w:rsidRPr="006A1D3B">
              <w:rPr>
                <w:rFonts w:ascii="Times New Roman" w:hAnsi="Times New Roman"/>
                <w:color w:val="000000" w:themeColor="text1"/>
              </w:rPr>
              <w:t>alemtuzumabem</w:t>
            </w:r>
            <w:r w:rsidR="00503E69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03E69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03E69" w:rsidRPr="006A1D3B">
              <w:rPr>
                <w:rFonts w:ascii="Times New Roman" w:hAnsi="Times New Roman"/>
                <w:color w:val="000000" w:themeColor="text1"/>
              </w:rPr>
              <w:t>okrelizumabem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03E69" w:rsidRPr="006A1D3B">
              <w:rPr>
                <w:rFonts w:ascii="Times New Roman" w:hAnsi="Times New Roman"/>
                <w:color w:val="000000" w:themeColor="text1"/>
              </w:rPr>
              <w:t>(w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03E69"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1474A" w:rsidRPr="006A1D3B">
              <w:rPr>
                <w:rFonts w:ascii="Times New Roman" w:hAnsi="Times New Roman"/>
                <w:color w:val="000000" w:themeColor="text1"/>
              </w:rPr>
              <w:t>postaci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1474A" w:rsidRPr="006A1D3B">
              <w:rPr>
                <w:rFonts w:ascii="Times New Roman" w:hAnsi="Times New Roman"/>
                <w:color w:val="000000" w:themeColor="text1"/>
              </w:rPr>
              <w:t>rzutowo-remisyjnej)</w:t>
            </w:r>
            <w:r w:rsidR="000179BF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179BF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179BF" w:rsidRPr="006A1D3B">
              <w:rPr>
                <w:rFonts w:ascii="Times New Roman" w:hAnsi="Times New Roman"/>
                <w:color w:val="000000" w:themeColor="text1"/>
              </w:rPr>
              <w:t>kladrybiną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6A1D3B">
              <w:rPr>
                <w:rFonts w:ascii="Times New Roman" w:hAnsi="Times New Roman"/>
                <w:color w:val="000000" w:themeColor="text1"/>
              </w:rPr>
              <w:t>tabletkach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uzasadniający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zmianę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przerwan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leczenia,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przyjmuje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wystąpien</w:t>
            </w:r>
            <w:r w:rsidR="00BF58BA" w:rsidRPr="006A1D3B">
              <w:rPr>
                <w:rFonts w:ascii="Times New Roman" w:hAnsi="Times New Roman"/>
                <w:color w:val="000000" w:themeColor="text1"/>
              </w:rPr>
              <w:t>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3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poniższych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58BA" w:rsidRPr="006A1D3B">
              <w:rPr>
                <w:rFonts w:ascii="Times New Roman" w:hAnsi="Times New Roman"/>
                <w:color w:val="000000" w:themeColor="text1"/>
              </w:rPr>
              <w:t>kryteriów</w:t>
            </w:r>
            <w:r w:rsidR="00C874E7">
              <w:rPr>
                <w:rFonts w:ascii="Times New Roman" w:hAnsi="Times New Roman"/>
                <w:color w:val="000000" w:themeColor="text1"/>
              </w:rPr>
              <w:t>:</w:t>
            </w:r>
          </w:p>
          <w:p w14:paraId="3CE6CD16" w14:textId="54B7E70F" w:rsidR="00F15A5F" w:rsidRPr="006A1D3B" w:rsidRDefault="00BF58BA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L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iczba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ciężkość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rzutów:</w:t>
            </w:r>
          </w:p>
          <w:p w14:paraId="7D568A13" w14:textId="62770D02" w:rsidR="00F15A5F" w:rsidRPr="006A1D3B" w:rsidRDefault="0083357E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więcej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rzutów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umiarkowanych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wymagających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sterydami</w:t>
            </w:r>
            <w:r w:rsidR="00220A20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7BFBE6DF" w14:textId="0909EF38" w:rsidR="00F15A5F" w:rsidRPr="006A1D3B" w:rsidRDefault="0083357E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1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ciężki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rz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ut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wymagający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ste</w:t>
            </w:r>
            <w:r w:rsidR="00BF58BA" w:rsidRPr="006A1D3B">
              <w:rPr>
                <w:rFonts w:ascii="Times New Roman" w:hAnsi="Times New Roman"/>
                <w:color w:val="000000" w:themeColor="text1"/>
              </w:rPr>
              <w:t>rydami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58BA"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58BA" w:rsidRPr="006A1D3B">
              <w:rPr>
                <w:rFonts w:ascii="Times New Roman" w:hAnsi="Times New Roman"/>
                <w:color w:val="000000" w:themeColor="text1"/>
              </w:rPr>
              <w:t>6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58BA" w:rsidRPr="006A1D3B">
              <w:rPr>
                <w:rFonts w:ascii="Times New Roman" w:hAnsi="Times New Roman"/>
                <w:color w:val="000000" w:themeColor="text1"/>
              </w:rPr>
              <w:t>miesiącach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F58BA" w:rsidRPr="006A1D3B">
              <w:rPr>
                <w:rFonts w:ascii="Times New Roman" w:hAnsi="Times New Roman"/>
                <w:color w:val="000000" w:themeColor="text1"/>
              </w:rPr>
              <w:t>leczenia;</w:t>
            </w:r>
          </w:p>
          <w:p w14:paraId="09D4EF7A" w14:textId="2ADB85D2" w:rsidR="00F15A5F" w:rsidRPr="006A1D3B" w:rsidRDefault="00BF58BA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rogresja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choroby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mimo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leczenia,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oznacza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utrzymujące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przez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najmniej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3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miesiące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pogorszenie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stanu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neurologicznego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najmniej:</w:t>
            </w:r>
          </w:p>
          <w:p w14:paraId="48F3D58A" w14:textId="567C540C" w:rsidR="00F15A5F" w:rsidRPr="006A1D3B" w:rsidRDefault="0083357E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pkt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EDSS,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gdy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EDSS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3,5,</w:t>
            </w:r>
          </w:p>
          <w:p w14:paraId="4D53EE24" w14:textId="4987D7DB" w:rsidR="00F15A5F" w:rsidRPr="006A1D3B" w:rsidRDefault="0083357E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1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pkt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EDSS,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gdy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EDSS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4,0;</w:t>
            </w:r>
          </w:p>
          <w:p w14:paraId="27E3C135" w14:textId="30A99E10" w:rsidR="003004B7" w:rsidRPr="006A1D3B" w:rsidRDefault="00BF58BA" w:rsidP="006A1D3B">
            <w:pPr>
              <w:pStyle w:val="Akapitzlist"/>
              <w:numPr>
                <w:ilvl w:val="2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miany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badaniu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rezonansu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magnetycznego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wykonanym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każdych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12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miesiącach,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gdy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stwierdza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jedno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3357E" w:rsidRPr="006A1D3B">
              <w:rPr>
                <w:rFonts w:ascii="Times New Roman" w:hAnsi="Times New Roman"/>
                <w:color w:val="000000" w:themeColor="text1"/>
              </w:rPr>
              <w:t>poniższych:</w:t>
            </w:r>
          </w:p>
          <w:p w14:paraId="6777D7D5" w14:textId="0B4B72AC" w:rsidR="003004B7" w:rsidRPr="006A1D3B" w:rsidRDefault="00217114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więcej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jedna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nowa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zmiana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Gd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(+),</w:t>
            </w:r>
          </w:p>
          <w:p w14:paraId="7B9FEE73" w14:textId="19AF4AE3" w:rsidR="00217114" w:rsidRDefault="0083357E" w:rsidP="006A1D3B">
            <w:pPr>
              <w:pStyle w:val="Akapitzlist"/>
              <w:numPr>
                <w:ilvl w:val="3"/>
                <w:numId w:val="37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więcej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dwie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nowe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68F3" w:rsidRPr="006A1D3B">
              <w:rPr>
                <w:rFonts w:ascii="Times New Roman" w:hAnsi="Times New Roman"/>
                <w:color w:val="000000" w:themeColor="text1"/>
              </w:rPr>
              <w:t>zmiany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68F3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sekwencji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T2</w:t>
            </w:r>
            <w:r w:rsidR="006A1D3B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74D89E6F" w14:textId="77777777" w:rsidR="00AC37B4" w:rsidRPr="006A1D3B" w:rsidRDefault="00AC37B4" w:rsidP="00AC37B4">
            <w:pPr>
              <w:pStyle w:val="Akapitzlist"/>
              <w:spacing w:after="60"/>
              <w:ind w:left="56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18BBD72" w14:textId="4BCA6D62" w:rsidR="0003725D" w:rsidRPr="006A1D3B" w:rsidRDefault="00AE35F1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Za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brak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skuteczności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okrelizumabem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postaci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pierwotnie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postępującej)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3725D" w:rsidRPr="006A1D3B">
              <w:rPr>
                <w:rFonts w:ascii="Times New Roman" w:hAnsi="Times New Roman"/>
                <w:color w:val="000000" w:themeColor="text1"/>
              </w:rPr>
              <w:t>przyjmuje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3725D"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3725D" w:rsidRPr="006A1D3B">
              <w:rPr>
                <w:rFonts w:ascii="Times New Roman" w:hAnsi="Times New Roman"/>
                <w:color w:val="000000" w:themeColor="text1"/>
              </w:rPr>
              <w:t>wystąpienie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3725D" w:rsidRPr="006A1D3B">
              <w:rPr>
                <w:rFonts w:ascii="Times New Roman" w:hAnsi="Times New Roman"/>
                <w:color w:val="000000" w:themeColor="text1"/>
              </w:rPr>
              <w:t>jednego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3725D"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3725D" w:rsidRPr="006A1D3B">
              <w:rPr>
                <w:rFonts w:ascii="Times New Roman" w:hAnsi="Times New Roman"/>
                <w:color w:val="000000" w:themeColor="text1"/>
              </w:rPr>
              <w:t>poniższych:</w:t>
            </w:r>
          </w:p>
          <w:p w14:paraId="28EF8812" w14:textId="5F579F02" w:rsidR="0003725D" w:rsidRPr="006A1D3B" w:rsidRDefault="0003725D" w:rsidP="006A1D3B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Wystąpienie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nieskuteczności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definiowanej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jako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pogorszenie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skali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EDSS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najmniej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pkt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ciągu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miesięcy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0843E339" w14:textId="2157F23C" w:rsidR="00503E69" w:rsidRDefault="0003725D" w:rsidP="006A1D3B">
            <w:pPr>
              <w:pStyle w:val="Akapitzlist"/>
              <w:numPr>
                <w:ilvl w:val="2"/>
                <w:numId w:val="38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EDSS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powyżej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8</w:t>
            </w:r>
            <w:r w:rsidR="006A1D3B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5C17893B" w14:textId="77777777" w:rsidR="006A1D3B" w:rsidRPr="006A1D3B" w:rsidRDefault="006A1D3B" w:rsidP="006A1D3B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2F70BC87" w14:textId="6A6C898A" w:rsidR="006868F3" w:rsidRPr="006A1D3B" w:rsidRDefault="0083357E" w:rsidP="006A1D3B">
            <w:pPr>
              <w:pStyle w:val="Akapitzlist"/>
              <w:numPr>
                <w:ilvl w:val="0"/>
                <w:numId w:val="39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Kryteria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przedłużenia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0B187A" w:rsidRPr="006A1D3B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0B187A" w:rsidRPr="006A1D3B">
              <w:rPr>
                <w:rFonts w:ascii="Times New Roman" w:hAnsi="Times New Roman"/>
                <w:b/>
                <w:color w:val="000000" w:themeColor="text1"/>
              </w:rPr>
              <w:t>o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0B187A" w:rsidRPr="006A1D3B">
              <w:rPr>
                <w:rFonts w:ascii="Times New Roman" w:hAnsi="Times New Roman"/>
                <w:b/>
                <w:color w:val="000000" w:themeColor="text1"/>
              </w:rPr>
              <w:t>kolejne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0B187A" w:rsidRPr="006A1D3B">
              <w:rPr>
                <w:rFonts w:ascii="Times New Roman" w:hAnsi="Times New Roman"/>
                <w:b/>
                <w:color w:val="000000" w:themeColor="text1"/>
              </w:rPr>
              <w:t>12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0B187A" w:rsidRPr="006A1D3B">
              <w:rPr>
                <w:rFonts w:ascii="Times New Roman" w:hAnsi="Times New Roman"/>
                <w:b/>
                <w:color w:val="000000" w:themeColor="text1"/>
              </w:rPr>
              <w:t>miesięcy</w:t>
            </w:r>
          </w:p>
          <w:p w14:paraId="12FD5113" w14:textId="4DA6C395" w:rsidR="000B187A" w:rsidRPr="006A1D3B" w:rsidRDefault="000B187A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Leczenie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fingolimodem</w:t>
            </w:r>
            <w:r w:rsidR="00A5591D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natalizumabem</w:t>
            </w:r>
            <w:r w:rsidR="00A5591D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5591D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5591D" w:rsidRPr="006A1D3B">
              <w:rPr>
                <w:rFonts w:ascii="Times New Roman" w:hAnsi="Times New Roman"/>
                <w:color w:val="000000" w:themeColor="text1"/>
              </w:rPr>
              <w:t>okrelizumabem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może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zostać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przedłużone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6A1D3B">
              <w:rPr>
                <w:rFonts w:ascii="Times New Roman" w:hAnsi="Times New Roman"/>
                <w:color w:val="000000" w:themeColor="text1"/>
              </w:rPr>
              <w:t>kolejne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6A1D3B">
              <w:rPr>
                <w:rFonts w:ascii="Times New Roman" w:hAnsi="Times New Roman"/>
                <w:color w:val="000000" w:themeColor="text1"/>
              </w:rPr>
              <w:t>12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6A1D3B">
              <w:rPr>
                <w:rFonts w:ascii="Times New Roman" w:hAnsi="Times New Roman"/>
                <w:color w:val="000000" w:themeColor="text1"/>
              </w:rPr>
              <w:t>miesięcy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6A1D3B">
              <w:rPr>
                <w:rFonts w:ascii="Times New Roman" w:hAnsi="Times New Roman"/>
                <w:color w:val="000000" w:themeColor="text1"/>
              </w:rPr>
              <w:t>pacjentów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niespełniających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kryteriów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wyłączenia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zgodnie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pkt.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5591D"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kryteriów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nieskuteczności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wskazanych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pkt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3.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7D3584" w:rsidRPr="006A1D3B">
              <w:rPr>
                <w:rFonts w:ascii="Times New Roman" w:hAnsi="Times New Roman"/>
                <w:color w:val="000000" w:themeColor="text1"/>
              </w:rPr>
              <w:t>L</w:t>
            </w:r>
            <w:r w:rsidRPr="006A1D3B">
              <w:rPr>
                <w:rFonts w:ascii="Times New Roman" w:hAnsi="Times New Roman"/>
                <w:color w:val="000000" w:themeColor="text1"/>
              </w:rPr>
              <w:t>eczenie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powinno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być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stosowane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tak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długo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jak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osiągana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skuteczność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kliniczna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wystąpią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kryteria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wyłączenia.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1B1C0B10" w14:textId="2C47947F" w:rsidR="0083357E" w:rsidRPr="006A1D3B" w:rsidRDefault="000B187A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ukończeniu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18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</w:t>
            </w:r>
            <w:r w:rsidR="00E45F29" w:rsidRPr="006A1D3B">
              <w:rPr>
                <w:rFonts w:ascii="Times New Roman" w:hAnsi="Times New Roman"/>
                <w:color w:val="000000" w:themeColor="text1"/>
              </w:rPr>
              <w:t>oku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5F29" w:rsidRPr="006A1D3B">
              <w:rPr>
                <w:rFonts w:ascii="Times New Roman" w:hAnsi="Times New Roman"/>
                <w:color w:val="000000" w:themeColor="text1"/>
              </w:rPr>
              <w:t>życia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konieczności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ponownej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kwalifikacji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programu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przeniesieniu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ośrodka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dla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dorosłych.</w:t>
            </w:r>
          </w:p>
          <w:p w14:paraId="1DE13164" w14:textId="774634D8" w:rsidR="00541F8B" w:rsidRPr="006A1D3B" w:rsidRDefault="00541F8B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Pacjent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będący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trakcie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terapii,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który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ukończył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18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życia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może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kontynuować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terapię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pediatrycznym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ośrodku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realizującym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program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lastRenderedPageBreak/>
              <w:t>lekowy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czasu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ukończenia,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jednak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dłużej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ukończenia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20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</w:t>
            </w:r>
            <w:r w:rsidR="00E45F29" w:rsidRPr="006A1D3B">
              <w:rPr>
                <w:rFonts w:ascii="Times New Roman" w:hAnsi="Times New Roman"/>
                <w:color w:val="000000" w:themeColor="text1"/>
              </w:rPr>
              <w:t>oku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5F29" w:rsidRPr="006A1D3B">
              <w:rPr>
                <w:rFonts w:ascii="Times New Roman" w:hAnsi="Times New Roman"/>
                <w:color w:val="000000" w:themeColor="text1"/>
              </w:rPr>
              <w:t>życia,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uzyskaniu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indywidualnej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zgody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dyrektora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wojewódzkiego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oddziału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NFZ.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197" w:type="pct"/>
          </w:tcPr>
          <w:p w14:paraId="6330953B" w14:textId="1676175C" w:rsidR="00E243C5" w:rsidRPr="006A1D3B" w:rsidRDefault="00E243C5" w:rsidP="006A1D3B">
            <w:pPr>
              <w:pStyle w:val="Default"/>
              <w:numPr>
                <w:ilvl w:val="0"/>
                <w:numId w:val="40"/>
              </w:numPr>
              <w:spacing w:before="120" w:after="6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6A1D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lastRenderedPageBreak/>
              <w:t>Dawkowanie</w:t>
            </w:r>
            <w:r w:rsidR="00C874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oraz</w:t>
            </w:r>
            <w:r w:rsidR="00C874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sposób</w:t>
            </w:r>
            <w:r w:rsidR="00C874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modyfikacji</w:t>
            </w:r>
            <w:r w:rsidR="00C874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dawkowania</w:t>
            </w:r>
            <w:r w:rsidR="00C874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w</w:t>
            </w:r>
            <w:r w:rsidR="00C874E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programie</w:t>
            </w:r>
          </w:p>
          <w:p w14:paraId="146778FA" w14:textId="63ECC44C" w:rsidR="0083357E" w:rsidRPr="006A1D3B" w:rsidRDefault="00791462" w:rsidP="006A1D3B">
            <w:pPr>
              <w:pStyle w:val="Default"/>
              <w:spacing w:after="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Dawkowanie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sposób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modyfikacji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dawkowania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należy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prowadzić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zgodnie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zapisami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Charakterystyk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Produktów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Leczniczych.</w:t>
            </w:r>
          </w:p>
        </w:tc>
        <w:tc>
          <w:tcPr>
            <w:tcW w:w="1915" w:type="pct"/>
            <w:tcBorders>
              <w:right w:val="single" w:sz="4" w:space="0" w:color="auto"/>
            </w:tcBorders>
          </w:tcPr>
          <w:p w14:paraId="6098BDB9" w14:textId="64F767AF" w:rsidR="005D46E5" w:rsidRPr="006A1D3B" w:rsidRDefault="005D46E5" w:rsidP="006A1D3B">
            <w:pPr>
              <w:pStyle w:val="Akapitzlist"/>
              <w:numPr>
                <w:ilvl w:val="0"/>
                <w:numId w:val="41"/>
              </w:numPr>
              <w:spacing w:before="120"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Badania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przy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kwalifikacji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fingolimodem</w:t>
            </w:r>
            <w:r w:rsidR="00617588" w:rsidRPr="006A1D3B">
              <w:rPr>
                <w:rFonts w:ascii="Times New Roman" w:hAnsi="Times New Roman"/>
                <w:b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natalizumabem</w:t>
            </w:r>
            <w:r w:rsidR="0089723E" w:rsidRPr="006A1D3B">
              <w:rPr>
                <w:rFonts w:ascii="Times New Roman" w:hAnsi="Times New Roman"/>
                <w:b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alemtuzumabem</w:t>
            </w:r>
            <w:r w:rsidR="00FF2BDA" w:rsidRPr="006A1D3B">
              <w:rPr>
                <w:rFonts w:ascii="Times New Roman" w:hAnsi="Times New Roman"/>
                <w:b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F2BDA" w:rsidRPr="006A1D3B">
              <w:rPr>
                <w:rFonts w:ascii="Times New Roman" w:hAnsi="Times New Roman"/>
                <w:b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F2BDA" w:rsidRPr="006A1D3B">
              <w:rPr>
                <w:rFonts w:ascii="Times New Roman" w:hAnsi="Times New Roman"/>
                <w:b/>
                <w:color w:val="000000" w:themeColor="text1"/>
              </w:rPr>
              <w:t>okrelizumabem,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F2BDA" w:rsidRPr="006A1D3B">
              <w:rPr>
                <w:rFonts w:ascii="Times New Roman" w:hAnsi="Times New Roman"/>
                <w:b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FF2BDA" w:rsidRPr="006A1D3B">
              <w:rPr>
                <w:rFonts w:ascii="Times New Roman" w:hAnsi="Times New Roman"/>
                <w:b/>
                <w:color w:val="000000" w:themeColor="text1"/>
              </w:rPr>
              <w:t>kladrybiną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516223" w:rsidRPr="006A1D3B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516223" w:rsidRPr="006A1D3B">
              <w:rPr>
                <w:rFonts w:ascii="Times New Roman" w:hAnsi="Times New Roman"/>
                <w:b/>
                <w:color w:val="000000" w:themeColor="text1"/>
              </w:rPr>
              <w:t>tabletkach</w:t>
            </w:r>
          </w:p>
          <w:p w14:paraId="5EB3572B" w14:textId="2CB0C1E1" w:rsidR="00923864" w:rsidRPr="006A1D3B" w:rsidRDefault="002815FF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Dla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postaci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rzutow</w:t>
            </w:r>
            <w:r w:rsidR="0027061A" w:rsidRPr="006A1D3B">
              <w:rPr>
                <w:rFonts w:ascii="Times New Roman" w:hAnsi="Times New Roman"/>
                <w:color w:val="000000" w:themeColor="text1"/>
              </w:rPr>
              <w:t>o-remisyjnej</w:t>
            </w:r>
            <w:r w:rsidRPr="006A1D3B">
              <w:rPr>
                <w:rFonts w:ascii="Times New Roman" w:hAnsi="Times New Roman"/>
                <w:color w:val="000000" w:themeColor="text1"/>
              </w:rPr>
              <w:t>: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</w:t>
            </w:r>
            <w:r w:rsidR="005D46E5" w:rsidRPr="006A1D3B">
              <w:rPr>
                <w:rFonts w:ascii="Times New Roman" w:hAnsi="Times New Roman"/>
                <w:color w:val="000000" w:themeColor="text1"/>
              </w:rPr>
              <w:t>ezonans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6A1D3B">
              <w:rPr>
                <w:rFonts w:ascii="Times New Roman" w:hAnsi="Times New Roman"/>
                <w:color w:val="000000" w:themeColor="text1"/>
              </w:rPr>
              <w:t>magnetyczny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D46E5" w:rsidRPr="006A1D3B">
              <w:rPr>
                <w:rFonts w:ascii="Times New Roman" w:hAnsi="Times New Roman"/>
                <w:color w:val="000000" w:themeColor="text1"/>
              </w:rPr>
              <w:t>kontrastem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2123FB38" w14:textId="4D510D1F" w:rsidR="00E82222" w:rsidRPr="00AC37B4" w:rsidRDefault="00DB13B2" w:rsidP="006A1D3B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ezonans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magnetyczny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wykonuje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się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okresie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kwalifikacji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programu.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Jeżeli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lecze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zostanie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rozpoczęte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dni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od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jego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wykonania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to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badanie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powtarza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się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tuż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przed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5D46E5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zas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tosowaniem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pierwszej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dawki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leku.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uzasadnionych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przypadkach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lekarz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prowadzący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może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uznać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badanie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wyjściowe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badanie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rezonansu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magnetycznego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wykonane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okresie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ostatnich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180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dni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przed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rozpoczęciem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E82222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leczenia.</w:t>
            </w:r>
          </w:p>
          <w:p w14:paraId="7C694AB6" w14:textId="49FA2A93" w:rsidR="00617588" w:rsidRPr="006A1D3B" w:rsidRDefault="002815FF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Dla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postaci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pierwotnie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postępującej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okrelizumabu):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ezonans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magnetyczny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głowy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maksymalnie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odcinków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rdzenia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kręgowego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przed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podaniu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17588" w:rsidRPr="006A1D3B">
              <w:rPr>
                <w:rFonts w:ascii="Times New Roman" w:hAnsi="Times New Roman"/>
                <w:color w:val="000000" w:themeColor="text1"/>
              </w:rPr>
              <w:t>kontrastu</w:t>
            </w:r>
            <w:r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E64313C" w14:textId="016493F9" w:rsidR="005D46E5" w:rsidRPr="00AC37B4" w:rsidRDefault="00617588" w:rsidP="006A1D3B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Rezonans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magnetyczny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wykonuje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się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okresie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kwalifikacji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do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programu.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Jeżeli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leczenie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zostanie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rozpoczęte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okresie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miesięcy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od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jego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wykonania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to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badanie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powtarza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się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tuż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przed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zastosowaniem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pierwszej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dawki</w:t>
            </w:r>
            <w:r w:rsidR="00C874E7"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leku.</w:t>
            </w:r>
          </w:p>
          <w:p w14:paraId="14C1B439" w14:textId="65E795DC" w:rsidR="00617588" w:rsidRPr="006A1D3B" w:rsidRDefault="00617588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Ocena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stanu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neurologicznego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określeniem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EDSS;</w:t>
            </w:r>
          </w:p>
          <w:p w14:paraId="662BB80F" w14:textId="16631F05" w:rsidR="005D46E5" w:rsidRPr="006A1D3B" w:rsidRDefault="005D46E5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biochem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iczne,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tym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oceniające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funkcje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wątroby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nerek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152B"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152B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152B"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152B" w:rsidRPr="006A1D3B">
              <w:rPr>
                <w:rFonts w:ascii="Times New Roman" w:hAnsi="Times New Roman"/>
                <w:color w:val="000000" w:themeColor="text1"/>
              </w:rPr>
              <w:t>alemtuzumabu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152B" w:rsidRPr="006A1D3B">
              <w:rPr>
                <w:rFonts w:ascii="Times New Roman" w:hAnsi="Times New Roman"/>
                <w:color w:val="000000" w:themeColor="text1"/>
              </w:rPr>
              <w:t>tarczycy;</w:t>
            </w:r>
          </w:p>
          <w:p w14:paraId="364110FC" w14:textId="2AF000DF" w:rsidR="005D46E5" w:rsidRPr="006A1D3B" w:rsidRDefault="005D46E5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Morfologia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krwi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rozmazem</w:t>
            </w:r>
            <w:r w:rsidR="007670B2"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43FFB65C" w14:textId="64F54CB0" w:rsidR="003C1AED" w:rsidRPr="006A1D3B" w:rsidRDefault="005D46E5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ogólne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moczu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alemtuzumabu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moczu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mikroskopową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oceną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osadu</w:t>
            </w:r>
            <w:r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79355ED9" w14:textId="5A15D5E4" w:rsidR="005D46E5" w:rsidRPr="006A1D3B" w:rsidRDefault="003C1AED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lastRenderedPageBreak/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EKG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alemtuzumabu;</w:t>
            </w:r>
          </w:p>
          <w:p w14:paraId="0B7467C4" w14:textId="40481652" w:rsidR="003C1AED" w:rsidRPr="006A1D3B" w:rsidRDefault="003C1AED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Częstość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tętna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wartość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ciśnienia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tętniczego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krwi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alemtuzumabu;</w:t>
            </w:r>
          </w:p>
          <w:p w14:paraId="0F8499BB" w14:textId="0E98AD16" w:rsidR="005D46E5" w:rsidRPr="006A1D3B" w:rsidRDefault="005D46E5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Test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ciążowy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6A1D3B">
              <w:rPr>
                <w:rFonts w:ascii="Times New Roman" w:hAnsi="Times New Roman"/>
                <w:color w:val="000000" w:themeColor="text1"/>
              </w:rPr>
              <w:t>kobiet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6A1D3B">
              <w:rPr>
                <w:rFonts w:ascii="Times New Roman" w:hAnsi="Times New Roman"/>
                <w:color w:val="000000" w:themeColor="text1"/>
              </w:rPr>
              <w:t>wieku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6A1D3B">
              <w:rPr>
                <w:rFonts w:ascii="Times New Roman" w:hAnsi="Times New Roman"/>
                <w:color w:val="000000" w:themeColor="text1"/>
              </w:rPr>
              <w:t>rozrodczym</w:t>
            </w:r>
            <w:r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6D0A47D0" w14:textId="7A0D2B24" w:rsidR="005D46E5" w:rsidRPr="006A1D3B" w:rsidRDefault="005D46E5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Konsultacja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kardiologiczna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otrzymujących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mogące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zwalniać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akcję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serca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(betablokery,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werapamil,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digoksyna,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cholinolityczne,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pilokarpina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itp.)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wywiadem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kierunku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zaburzeń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rytmu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przewodzenia,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niewydolności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serca,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omdleń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kardiogennych,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innej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znaczącej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choroby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serca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fingolimodu;</w:t>
            </w:r>
          </w:p>
          <w:p w14:paraId="3E71EF33" w14:textId="73D5721E" w:rsidR="00CE6229" w:rsidRPr="006A1D3B" w:rsidRDefault="005D46E5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Konsulta</w:t>
            </w:r>
            <w:r w:rsidR="005406D6" w:rsidRPr="006A1D3B">
              <w:rPr>
                <w:rFonts w:ascii="Times New Roman" w:hAnsi="Times New Roman"/>
                <w:color w:val="000000" w:themeColor="text1"/>
              </w:rPr>
              <w:t>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406D6" w:rsidRPr="006A1D3B">
              <w:rPr>
                <w:rFonts w:ascii="Times New Roman" w:hAnsi="Times New Roman"/>
                <w:color w:val="000000" w:themeColor="text1"/>
              </w:rPr>
              <w:t>okulistyczna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406D6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pacjentów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wywiadem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kierunku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cukrzycy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palenia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błony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naczyniowej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oka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fingolimodu</w:t>
            </w:r>
            <w:r w:rsidR="0001515E"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3F23C16" w14:textId="35892E92" w:rsidR="005D46E5" w:rsidRPr="006A1D3B" w:rsidRDefault="005D46E5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Oznaczenie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poziomu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przeciwciał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przeciw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wirusowi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os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py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wietrznej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półpaśca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(VZV).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4413D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razie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braku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przeciwciał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przeciw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VZV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konieczne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przeprowadzenie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szczepienia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przeciw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VZV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włą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czeniem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fingolimodu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kladrybiny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6A1D3B">
              <w:rPr>
                <w:rFonts w:ascii="Times New Roman" w:hAnsi="Times New Roman"/>
                <w:color w:val="000000" w:themeColor="text1"/>
              </w:rPr>
              <w:t>tabletkach;</w:t>
            </w:r>
          </w:p>
          <w:p w14:paraId="6EF7F98C" w14:textId="7C403856" w:rsidR="005D46E5" w:rsidRPr="006A1D3B" w:rsidRDefault="005D46E5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Konsultacja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dermatologiczna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ciągu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6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miesięc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przed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rozpoczęciem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fingolimodu</w:t>
            </w:r>
            <w:r w:rsidR="00CE6229"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3A2D5CBB" w14:textId="509665AD" w:rsidR="00CE6229" w:rsidRPr="006A1D3B" w:rsidRDefault="005D46E5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Wykonanie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testu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obecność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przeciwciał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anty-JCV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celu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kwalifikacji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stratyfikacji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ryzyka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PML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86AB4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natalizumabu;</w:t>
            </w:r>
          </w:p>
          <w:p w14:paraId="2BD2F812" w14:textId="5F9D3331" w:rsidR="00DB4D90" w:rsidRPr="006A1D3B" w:rsidRDefault="00DD6883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adania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przesiewowe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kierunku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HIV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HBV,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HCV,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TBC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alemtuzumabu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kladrybiny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131F9" w:rsidRPr="006A1D3B">
              <w:rPr>
                <w:rFonts w:ascii="Times New Roman" w:hAnsi="Times New Roman"/>
                <w:color w:val="000000" w:themeColor="text1"/>
              </w:rPr>
              <w:t>tabletkach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05DC39F8" w14:textId="6389039E" w:rsidR="00DB4D90" w:rsidRPr="006A1D3B" w:rsidRDefault="00DB4D90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przesiewowe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kierunku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HBV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(antyHBc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Total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HbsAg)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razie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potrzeby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konsultacja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specjalisty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ds.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chorób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zakaźnych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okrelizumabu;</w:t>
            </w:r>
          </w:p>
          <w:p w14:paraId="1D7F679A" w14:textId="3FDE71F2" w:rsidR="00DB4D90" w:rsidRPr="006A1D3B" w:rsidRDefault="00DB13B2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Konsultacja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specjalisty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ds.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chorób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zakaźnych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specjalisty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chorób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płuc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alemtuzumabu</w:t>
            </w:r>
            <w:r w:rsidR="00230DD8"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79481210" w14:textId="009A6702" w:rsidR="00DB4D90" w:rsidRPr="006A1D3B" w:rsidRDefault="00DB4D90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RTG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płuc,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razie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potrzeby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konsultacja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specjalisty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chorób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płuc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okrelizumabu;</w:t>
            </w:r>
          </w:p>
          <w:p w14:paraId="46B67EC3" w14:textId="1C208298" w:rsidR="00CA22FC" w:rsidRPr="006A1D3B" w:rsidRDefault="00CA22FC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Standardowe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badania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przesiewowe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kierunku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raka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piersi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zgodnie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lokalnymi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wytycznymi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D6883" w:rsidRPr="006A1D3B">
              <w:rPr>
                <w:rFonts w:ascii="Times New Roman" w:hAnsi="Times New Roman"/>
                <w:color w:val="000000" w:themeColor="text1"/>
              </w:rPr>
              <w:t>okrelizumabu</w:t>
            </w:r>
            <w:r w:rsidR="006A1D3B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0505A54" w14:textId="419AF333" w:rsidR="006A1D3B" w:rsidRDefault="00CE6229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Ponadto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włączeni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powinni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obligatoryjnie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zapoznać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lastRenderedPageBreak/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materiałami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edukacyjnymi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ramach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tzw.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„planu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zarządzania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ryzykiem”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potwierdzić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ten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fakt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pisemnie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dokumentacji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medycznej.</w:t>
            </w:r>
          </w:p>
          <w:p w14:paraId="569D0E42" w14:textId="77777777" w:rsidR="006A1D3B" w:rsidRPr="006A1D3B" w:rsidRDefault="006A1D3B" w:rsidP="006A1D3B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B1C94DC" w14:textId="300E874E" w:rsidR="00296B8D" w:rsidRPr="006A1D3B" w:rsidRDefault="00C95267" w:rsidP="006A1D3B">
            <w:pPr>
              <w:pStyle w:val="Akapitzlist"/>
              <w:numPr>
                <w:ilvl w:val="0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Inicjacja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leczenia</w:t>
            </w:r>
          </w:p>
          <w:p w14:paraId="1287C8B7" w14:textId="77777777" w:rsidR="00C95267" w:rsidRPr="006A1D3B" w:rsidRDefault="00C95267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Fingolimod</w:t>
            </w:r>
          </w:p>
          <w:p w14:paraId="7E2BD3A4" w14:textId="13F6FCE6" w:rsidR="00C95267" w:rsidRDefault="00C95267" w:rsidP="006A1D3B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Inicjacja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musi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być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przeprowadzona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warunkach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krótkotrwałej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hospitalizacji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bądź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poradni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przyszpitalnej.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rozpoczynaniu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jak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również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okresowym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przerwaniu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zastosować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sposób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monitorowania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wskazany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Charakterystyce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Produktu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Leczniczego.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0E9719EA" w14:textId="77777777" w:rsidR="005F26E1" w:rsidRPr="006A1D3B" w:rsidRDefault="005F26E1" w:rsidP="006A1D3B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2633F80" w14:textId="77777777" w:rsidR="00C95267" w:rsidRPr="006A1D3B" w:rsidRDefault="00C95267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Natalizumab</w:t>
            </w:r>
          </w:p>
          <w:p w14:paraId="6487F454" w14:textId="31FB24B6" w:rsidR="00C95267" w:rsidRDefault="00C95267" w:rsidP="005F26E1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Inicjacja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musi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być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przeprowadzona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warunkach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krótkotrwałej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hospitalizacji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662F3" w:rsidRPr="006A1D3B">
              <w:rPr>
                <w:rFonts w:ascii="Times New Roman" w:hAnsi="Times New Roman"/>
                <w:color w:val="000000" w:themeColor="text1"/>
              </w:rPr>
              <w:t>bądź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662F3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662F3" w:rsidRPr="006A1D3B">
              <w:rPr>
                <w:rFonts w:ascii="Times New Roman" w:hAnsi="Times New Roman"/>
                <w:color w:val="000000" w:themeColor="text1"/>
              </w:rPr>
              <w:t>poradni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662F3" w:rsidRPr="006A1D3B">
              <w:rPr>
                <w:rFonts w:ascii="Times New Roman" w:hAnsi="Times New Roman"/>
                <w:color w:val="000000" w:themeColor="text1"/>
              </w:rPr>
              <w:t>przyszpitalnej.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Sposób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monitorowania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492A" w:rsidRPr="006A1D3B">
              <w:rPr>
                <w:rFonts w:ascii="Times New Roman" w:hAnsi="Times New Roman"/>
                <w:color w:val="000000" w:themeColor="text1"/>
              </w:rPr>
              <w:t>należy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492A" w:rsidRPr="006A1D3B">
              <w:rPr>
                <w:rFonts w:ascii="Times New Roman" w:hAnsi="Times New Roman"/>
                <w:color w:val="000000" w:themeColor="text1"/>
              </w:rPr>
              <w:t>zastosować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6A1D3B">
              <w:rPr>
                <w:rFonts w:ascii="Times New Roman" w:hAnsi="Times New Roman"/>
                <w:color w:val="000000" w:themeColor="text1"/>
              </w:rPr>
              <w:t>według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6A1D3B">
              <w:rPr>
                <w:rFonts w:ascii="Times New Roman" w:hAnsi="Times New Roman"/>
                <w:color w:val="000000" w:themeColor="text1"/>
              </w:rPr>
              <w:t>Charakterystyki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6A1D3B">
              <w:rPr>
                <w:rFonts w:ascii="Times New Roman" w:hAnsi="Times New Roman"/>
                <w:color w:val="000000" w:themeColor="text1"/>
              </w:rPr>
              <w:t>Produktu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6A1D3B">
              <w:rPr>
                <w:rFonts w:ascii="Times New Roman" w:hAnsi="Times New Roman"/>
                <w:color w:val="000000" w:themeColor="text1"/>
              </w:rPr>
              <w:t>Leczniczego.</w:t>
            </w:r>
          </w:p>
          <w:p w14:paraId="3D5B4831" w14:textId="77777777" w:rsidR="005F26E1" w:rsidRPr="006A1D3B" w:rsidRDefault="005F26E1" w:rsidP="005F26E1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EB52AD5" w14:textId="77777777" w:rsidR="00C95267" w:rsidRPr="006A1D3B" w:rsidRDefault="00C95267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Alemtuzumab</w:t>
            </w:r>
          </w:p>
          <w:p w14:paraId="173911EF" w14:textId="08E398E6" w:rsidR="00DC10F4" w:rsidRDefault="00C95267" w:rsidP="005F26E1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Inicjacja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musi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być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przeprowadzona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warunkach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hospitalizacji.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zastosować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premedykację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6A1D3B">
              <w:rPr>
                <w:rFonts w:ascii="Times New Roman" w:hAnsi="Times New Roman"/>
                <w:color w:val="000000" w:themeColor="text1"/>
              </w:rPr>
              <w:t>sposób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6A1D3B">
              <w:rPr>
                <w:rFonts w:ascii="Times New Roman" w:hAnsi="Times New Roman"/>
                <w:color w:val="000000" w:themeColor="text1"/>
              </w:rPr>
              <w:t>monitorowania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6A1D3B">
              <w:rPr>
                <w:rFonts w:ascii="Times New Roman" w:hAnsi="Times New Roman"/>
                <w:color w:val="000000" w:themeColor="text1"/>
              </w:rPr>
              <w:t>pacjenta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6A1D3B">
              <w:rPr>
                <w:rFonts w:ascii="Times New Roman" w:hAnsi="Times New Roman"/>
                <w:color w:val="000000" w:themeColor="text1"/>
              </w:rPr>
              <w:t>według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6A1D3B">
              <w:rPr>
                <w:rFonts w:ascii="Times New Roman" w:hAnsi="Times New Roman"/>
                <w:color w:val="000000" w:themeColor="text1"/>
              </w:rPr>
              <w:t>Charakterystyki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6A1D3B">
              <w:rPr>
                <w:rFonts w:ascii="Times New Roman" w:hAnsi="Times New Roman"/>
                <w:color w:val="000000" w:themeColor="text1"/>
              </w:rPr>
              <w:t>Produktu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C10F4" w:rsidRPr="006A1D3B">
              <w:rPr>
                <w:rFonts w:ascii="Times New Roman" w:hAnsi="Times New Roman"/>
                <w:color w:val="000000" w:themeColor="text1"/>
              </w:rPr>
              <w:t>Leczniczego.</w:t>
            </w:r>
          </w:p>
          <w:p w14:paraId="383EA9A4" w14:textId="77777777" w:rsidR="005F26E1" w:rsidRPr="006A1D3B" w:rsidRDefault="005F26E1" w:rsidP="005F26E1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0371CE87" w14:textId="77777777" w:rsidR="00FF2BDA" w:rsidRPr="006A1D3B" w:rsidRDefault="00FF2BDA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Okrelizumab</w:t>
            </w:r>
          </w:p>
          <w:p w14:paraId="400CB635" w14:textId="5F09A17D" w:rsidR="00FF2BDA" w:rsidRDefault="00FF2BDA" w:rsidP="005F26E1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Inicjacja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40D29" w:rsidRPr="006A1D3B">
              <w:rPr>
                <w:rFonts w:ascii="Times New Roman" w:hAnsi="Times New Roman"/>
                <w:color w:val="000000" w:themeColor="text1"/>
              </w:rPr>
              <w:t>musi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być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przeprowadzona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warunkach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krótkotrwałej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hospitalizacji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bądź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poradni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przyszpitalnej.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6A1D3B">
              <w:rPr>
                <w:rFonts w:ascii="Times New Roman" w:hAnsi="Times New Roman"/>
                <w:color w:val="000000" w:themeColor="text1"/>
              </w:rPr>
              <w:t>N</w:t>
            </w:r>
            <w:r w:rsidRPr="006A1D3B">
              <w:rPr>
                <w:rFonts w:ascii="Times New Roman" w:hAnsi="Times New Roman"/>
                <w:color w:val="000000" w:themeColor="text1"/>
              </w:rPr>
              <w:t>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zastosować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6A1D3B">
              <w:rPr>
                <w:rFonts w:ascii="Times New Roman" w:hAnsi="Times New Roman"/>
                <w:color w:val="000000" w:themeColor="text1"/>
              </w:rPr>
              <w:t>premedykację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sposób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monitorowania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wskazany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Charakterystyce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Produktu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Leczniczego.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078DB38C" w14:textId="77777777" w:rsidR="005F26E1" w:rsidRPr="006A1D3B" w:rsidRDefault="005F26E1" w:rsidP="005F26E1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42B6ECB1" w14:textId="050DE4B8" w:rsidR="00FF2BDA" w:rsidRPr="006A1D3B" w:rsidRDefault="00FF2BDA" w:rsidP="006A1D3B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Kladrybina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6A1D3B">
              <w:rPr>
                <w:rFonts w:ascii="Times New Roman" w:hAnsi="Times New Roman"/>
                <w:color w:val="000000" w:themeColor="text1"/>
              </w:rPr>
              <w:t>tabletkach</w:t>
            </w:r>
          </w:p>
          <w:p w14:paraId="7EA3092E" w14:textId="641B44D4" w:rsidR="00FF2BDA" w:rsidRDefault="00FF2BDA" w:rsidP="005F26E1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Inicjacja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6A1D3B">
              <w:rPr>
                <w:rFonts w:ascii="Times New Roman" w:hAnsi="Times New Roman"/>
                <w:color w:val="000000" w:themeColor="text1"/>
              </w:rPr>
              <w:t>może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być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przeprowadzona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warunkach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6A1D3B">
              <w:rPr>
                <w:rFonts w:ascii="Times New Roman" w:hAnsi="Times New Roman"/>
                <w:color w:val="000000" w:themeColor="text1"/>
              </w:rPr>
              <w:t>krótkotrwałej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hospitalizacji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6A1D3B">
              <w:rPr>
                <w:rFonts w:ascii="Times New Roman" w:hAnsi="Times New Roman"/>
                <w:color w:val="000000" w:themeColor="text1"/>
              </w:rPr>
              <w:t>bądź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6A1D3B">
              <w:rPr>
                <w:rFonts w:ascii="Times New Roman" w:hAnsi="Times New Roman"/>
                <w:color w:val="000000" w:themeColor="text1"/>
              </w:rPr>
              <w:t>poradni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F45C6" w:rsidRPr="006A1D3B">
              <w:rPr>
                <w:rFonts w:ascii="Times New Roman" w:hAnsi="Times New Roman"/>
                <w:color w:val="000000" w:themeColor="text1"/>
              </w:rPr>
              <w:t>przyszpitalnej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zastosować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sposób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monitorowania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według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Charakterystyki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Produktu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Leczniczego.</w:t>
            </w:r>
          </w:p>
          <w:p w14:paraId="1127982C" w14:textId="77777777" w:rsidR="005F26E1" w:rsidRPr="006A1D3B" w:rsidRDefault="005F26E1" w:rsidP="005F26E1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66F192E0" w14:textId="1084AC75" w:rsidR="00C662F3" w:rsidRPr="006A1D3B" w:rsidRDefault="00BD58A3" w:rsidP="006A1D3B">
            <w:pPr>
              <w:pStyle w:val="Akapitzlist"/>
              <w:numPr>
                <w:ilvl w:val="0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M</w:t>
            </w:r>
            <w:r w:rsidR="00C662F3" w:rsidRPr="006A1D3B">
              <w:rPr>
                <w:rFonts w:ascii="Times New Roman" w:hAnsi="Times New Roman"/>
                <w:b/>
                <w:color w:val="000000" w:themeColor="text1"/>
              </w:rPr>
              <w:t>onitorowanie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C662F3" w:rsidRPr="006A1D3B">
              <w:rPr>
                <w:rFonts w:ascii="Times New Roman" w:hAnsi="Times New Roman"/>
                <w:b/>
                <w:color w:val="000000" w:themeColor="text1"/>
              </w:rPr>
              <w:t>leczenia</w:t>
            </w:r>
          </w:p>
          <w:p w14:paraId="5C9C84DF" w14:textId="5DB1D0EF" w:rsidR="00AD0144" w:rsidRDefault="00AD0144" w:rsidP="005F26E1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5F26E1">
              <w:rPr>
                <w:rFonts w:ascii="Times New Roman" w:hAnsi="Times New Roman"/>
                <w:color w:val="000000" w:themeColor="text1"/>
              </w:rPr>
              <w:t>Monitorując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leczenie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fingolimodem,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863597" w:rsidRPr="005F26E1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natalizumabem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alemtuzumabem</w:t>
            </w:r>
            <w:r w:rsidR="00C50A1C" w:rsidRPr="005F26E1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50A1C" w:rsidRPr="005F26E1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50A1C" w:rsidRPr="005F26E1">
              <w:rPr>
                <w:rFonts w:ascii="Times New Roman" w:hAnsi="Times New Roman"/>
                <w:color w:val="000000" w:themeColor="text1"/>
              </w:rPr>
              <w:t>okrelizumabem,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50A1C" w:rsidRPr="005F26E1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C50A1C" w:rsidRPr="005F26E1">
              <w:rPr>
                <w:rFonts w:ascii="Times New Roman" w:hAnsi="Times New Roman"/>
                <w:color w:val="000000" w:themeColor="text1"/>
              </w:rPr>
              <w:t>kladrybiną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5F26E1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16223" w:rsidRPr="005F26E1">
              <w:rPr>
                <w:rFonts w:ascii="Times New Roman" w:hAnsi="Times New Roman"/>
                <w:color w:val="000000" w:themeColor="text1"/>
              </w:rPr>
              <w:t>tabletkach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należy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kierować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zapisami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właściwych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Charakterystyk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Produktów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Leczniczych.</w:t>
            </w:r>
          </w:p>
          <w:p w14:paraId="71677C61" w14:textId="77777777" w:rsidR="005F26E1" w:rsidRPr="005F26E1" w:rsidRDefault="005F26E1" w:rsidP="005F26E1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7BA2559F" w14:textId="3A8EB35F" w:rsidR="00C662F3" w:rsidRPr="006A1D3B" w:rsidRDefault="00C662F3" w:rsidP="006A1D3B">
            <w:pPr>
              <w:pStyle w:val="Akapitzlist"/>
              <w:numPr>
                <w:ilvl w:val="1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fingolimodem</w:t>
            </w:r>
          </w:p>
          <w:p w14:paraId="1DBBA335" w14:textId="5F2F708F" w:rsidR="00C662F3" w:rsidRPr="006A1D3B" w:rsidRDefault="00C662F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neurologiczne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oceną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EDSS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3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miesiące;</w:t>
            </w:r>
          </w:p>
          <w:p w14:paraId="4270F834" w14:textId="2EF8192A" w:rsidR="00C662F3" w:rsidRPr="006A1D3B" w:rsidRDefault="00C662F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morfologii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krwi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poziomu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transaminaz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wątrobowych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bilirubiny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1.,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3.,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6.,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9.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12.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następnie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rzadziej,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6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miesięcy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zależnie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wskazań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klinicznych;</w:t>
            </w:r>
          </w:p>
          <w:p w14:paraId="02EEB577" w14:textId="3A6A3603" w:rsidR="00C662F3" w:rsidRPr="006A1D3B" w:rsidRDefault="00C662F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Okresowa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kontrola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ciśnienia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tętniczego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krwi,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rzadziej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3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miesiące;</w:t>
            </w:r>
          </w:p>
          <w:p w14:paraId="1AB45027" w14:textId="5240B0A2" w:rsidR="009B388A" w:rsidRPr="006A1D3B" w:rsidRDefault="00115B91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ogólne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moczu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odstępach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czasu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ustalonych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przez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lekarza</w:t>
            </w:r>
            <w:r w:rsidR="00F325B6"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1273AB4F" w14:textId="5AF2E55D" w:rsidR="00115B91" w:rsidRPr="006A1D3B" w:rsidRDefault="00F325B6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T</w:t>
            </w:r>
            <w:r w:rsidR="00115B91" w:rsidRPr="006A1D3B">
              <w:rPr>
                <w:rFonts w:ascii="Times New Roman" w:hAnsi="Times New Roman"/>
                <w:color w:val="000000" w:themeColor="text1"/>
              </w:rPr>
              <w:t>est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5B91" w:rsidRPr="006A1D3B">
              <w:rPr>
                <w:rFonts w:ascii="Times New Roman" w:hAnsi="Times New Roman"/>
                <w:color w:val="000000" w:themeColor="text1"/>
              </w:rPr>
              <w:t>ciążowy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odstępach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czasu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ustalonych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przez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lekarza</w:t>
            </w:r>
            <w:r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7A7FB695" w14:textId="6A8364F3" w:rsidR="00C662F3" w:rsidRPr="006A1D3B" w:rsidRDefault="00C662F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Konsultacja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okulistyczna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3-4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rozpoczęciu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celu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wykluczenia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obrzęku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plamki,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następnie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zależnie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opinii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okulisty,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jednak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rzadziej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roku.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Konsultacja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okulistyczna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konieczna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również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wystąpienia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jakichkolwiek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zaburzeń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widzenia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trakcie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fingolimodem;</w:t>
            </w:r>
          </w:p>
          <w:p w14:paraId="108C7DE0" w14:textId="62396E85" w:rsidR="00C662F3" w:rsidRPr="006A1D3B" w:rsidRDefault="00C662F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Konsultacja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dermatologiczna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leczenia;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78C5A4B5" w14:textId="71DFF44C" w:rsidR="00C662F3" w:rsidRPr="005F26E1" w:rsidRDefault="00C662F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Rezonans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magnetyczny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kontrastu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decyzji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lekarza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prowadzącego</w:t>
            </w:r>
            <w:r w:rsidR="005F26E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176C59A0" w14:textId="77777777" w:rsidR="005F26E1" w:rsidRPr="006A1D3B" w:rsidRDefault="005F26E1" w:rsidP="005F26E1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</w:p>
          <w:p w14:paraId="514CA5A5" w14:textId="1EA11BA0" w:rsidR="00C662F3" w:rsidRPr="006A1D3B" w:rsidRDefault="00C662F3" w:rsidP="006A1D3B">
            <w:pPr>
              <w:pStyle w:val="Akapitzlist"/>
              <w:numPr>
                <w:ilvl w:val="1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natalizumabem</w:t>
            </w:r>
          </w:p>
          <w:p w14:paraId="047B8862" w14:textId="59993042" w:rsidR="00C662F3" w:rsidRPr="006A1D3B" w:rsidRDefault="00C662F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neurologi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czne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oceną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EDSS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3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miesiące;</w:t>
            </w:r>
          </w:p>
          <w:p w14:paraId="122BB820" w14:textId="56309582" w:rsidR="00C662F3" w:rsidRPr="006A1D3B" w:rsidRDefault="00C662F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morfologii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krwi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poziomu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transaminaz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wątrobowych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3.,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6.,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9.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12.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następnie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rzadziej,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6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miesięcy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zależnie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wskazań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klinicznych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;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324350A8" w14:textId="03149C5A" w:rsidR="009B388A" w:rsidRPr="006A1D3B" w:rsidRDefault="00115B91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moczu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mikroskopową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oceną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81BED" w:rsidRPr="006A1D3B">
              <w:rPr>
                <w:rFonts w:ascii="Times New Roman" w:hAnsi="Times New Roman"/>
                <w:color w:val="000000" w:themeColor="text1"/>
              </w:rPr>
              <w:t>osadu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odstępach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czasu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lastRenderedPageBreak/>
              <w:t>ustalonych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przez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lekarza</w:t>
            </w:r>
            <w:r w:rsidR="00F325B6"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5B7A1D3D" w14:textId="3186A728" w:rsidR="00115B91" w:rsidRPr="006A1D3B" w:rsidRDefault="00F325B6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T</w:t>
            </w:r>
            <w:r w:rsidR="00115B91" w:rsidRPr="006A1D3B">
              <w:rPr>
                <w:rFonts w:ascii="Times New Roman" w:hAnsi="Times New Roman"/>
                <w:color w:val="000000" w:themeColor="text1"/>
              </w:rPr>
              <w:t>est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5B91" w:rsidRPr="006A1D3B">
              <w:rPr>
                <w:rFonts w:ascii="Times New Roman" w:hAnsi="Times New Roman"/>
                <w:color w:val="000000" w:themeColor="text1"/>
              </w:rPr>
              <w:t>ciążowy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odstępach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czasu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ustalonych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przez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B388A" w:rsidRPr="006A1D3B">
              <w:rPr>
                <w:rFonts w:ascii="Times New Roman" w:hAnsi="Times New Roman"/>
                <w:color w:val="000000" w:themeColor="text1"/>
              </w:rPr>
              <w:t>lekarza</w:t>
            </w:r>
            <w:r w:rsidRPr="006A1D3B">
              <w:rPr>
                <w:rFonts w:ascii="Times New Roman" w:hAnsi="Times New Roman"/>
                <w:color w:val="000000" w:themeColor="text1"/>
              </w:rPr>
              <w:t>;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76C08FB0" w14:textId="0EBAA9C6" w:rsidR="00C662F3" w:rsidRPr="006A1D3B" w:rsidRDefault="00C662F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podejrzenia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PML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JCV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GCN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płynu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mózgowo-rdzeniowego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obecność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wirusa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JC,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rezonansu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magnetycznego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bez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podaniu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kontrastu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;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4554DAB" w14:textId="589F4759" w:rsidR="00C662F3" w:rsidRPr="006A1D3B" w:rsidRDefault="00C662F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Powtarzanie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tes</w:t>
            </w:r>
            <w:r w:rsidR="005A7E57" w:rsidRPr="006A1D3B">
              <w:rPr>
                <w:rFonts w:ascii="Times New Roman" w:hAnsi="Times New Roman"/>
                <w:color w:val="000000" w:themeColor="text1"/>
              </w:rPr>
              <w:t>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6A1D3B">
              <w:rPr>
                <w:rFonts w:ascii="Times New Roman" w:hAnsi="Times New Roman"/>
                <w:color w:val="000000" w:themeColor="text1"/>
              </w:rPr>
              <w:t>obecność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6A1D3B">
              <w:rPr>
                <w:rFonts w:ascii="Times New Roman" w:hAnsi="Times New Roman"/>
                <w:color w:val="000000" w:themeColor="text1"/>
              </w:rPr>
              <w:t>przeciwciał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6A1D3B">
              <w:rPr>
                <w:rFonts w:ascii="Times New Roman" w:hAnsi="Times New Roman"/>
                <w:color w:val="000000" w:themeColor="text1"/>
              </w:rPr>
              <w:t>anty-</w:t>
            </w:r>
            <w:r w:rsidRPr="006A1D3B">
              <w:rPr>
                <w:rFonts w:ascii="Times New Roman" w:hAnsi="Times New Roman"/>
                <w:color w:val="000000" w:themeColor="text1"/>
              </w:rPr>
              <w:t>JCV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określeniem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miana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poziomu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przeciwciał,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ujemnym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mianem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przec</w:t>
            </w:r>
            <w:r w:rsidR="005A7E57" w:rsidRPr="006A1D3B">
              <w:rPr>
                <w:rFonts w:ascii="Times New Roman" w:hAnsi="Times New Roman"/>
                <w:color w:val="000000" w:themeColor="text1"/>
              </w:rPr>
              <w:t>iwciał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6A1D3B">
              <w:rPr>
                <w:rFonts w:ascii="Times New Roman" w:hAnsi="Times New Roman"/>
                <w:color w:val="000000" w:themeColor="text1"/>
              </w:rPr>
              <w:t>anty-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JCV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6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miesięcy;</w:t>
            </w:r>
          </w:p>
          <w:p w14:paraId="67918757" w14:textId="42EF0460" w:rsidR="00C662F3" w:rsidRPr="006A1D3B" w:rsidRDefault="00C662F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zgłaszających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objawy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takie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jak: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zmniejszona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ostrość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widzenia,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zaczerwienienie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ból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oka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skierować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siatkówki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kierunku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ARN.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klinicznego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potwierdzenia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ARN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rozważyć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zakończenie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natalizumabem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;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5501F5DD" w14:textId="7354DD84" w:rsidR="00C662F3" w:rsidRPr="006A1D3B" w:rsidRDefault="00C662F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Rezonans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magnetyczny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ażdych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12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miesiącach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kontrastu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decyzji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lekarza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prowadzącego;</w:t>
            </w:r>
          </w:p>
          <w:p w14:paraId="4741F048" w14:textId="230EB483" w:rsidR="00D42573" w:rsidRPr="006A1D3B" w:rsidRDefault="00C662F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terapii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natalizumabem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wyższym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ryzykiem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wystąpienia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PML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</w:t>
            </w:r>
            <w:r w:rsidR="005A7E57" w:rsidRPr="006A1D3B">
              <w:rPr>
                <w:rFonts w:ascii="Times New Roman" w:hAnsi="Times New Roman"/>
                <w:color w:val="000000" w:themeColor="text1"/>
              </w:rPr>
              <w:t>ważyć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6A1D3B">
              <w:rPr>
                <w:rFonts w:ascii="Times New Roman" w:hAnsi="Times New Roman"/>
                <w:color w:val="000000" w:themeColor="text1"/>
              </w:rPr>
              <w:t>częstsze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6A1D3B">
              <w:rPr>
                <w:rFonts w:ascii="Times New Roman" w:hAnsi="Times New Roman"/>
                <w:color w:val="000000" w:themeColor="text1"/>
              </w:rPr>
              <w:t>badania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6A1D3B">
              <w:rPr>
                <w:rFonts w:ascii="Times New Roman" w:hAnsi="Times New Roman"/>
                <w:color w:val="000000" w:themeColor="text1"/>
              </w:rPr>
              <w:t>MRI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7E57" w:rsidRPr="006A1D3B">
              <w:rPr>
                <w:rFonts w:ascii="Times New Roman" w:hAnsi="Times New Roman"/>
                <w:color w:val="000000" w:themeColor="text1"/>
              </w:rPr>
              <w:t>(np.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3-6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miesięcy),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zastosowaniem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skróconej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sekwencji.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takich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należą:</w:t>
            </w:r>
          </w:p>
          <w:p w14:paraId="47ABE18F" w14:textId="0D765A4C" w:rsidR="00D42573" w:rsidRPr="006A1D3B" w:rsidRDefault="00C662F3" w:rsidP="005F26E1">
            <w:pPr>
              <w:pStyle w:val="Akapitzlist"/>
              <w:numPr>
                <w:ilvl w:val="3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pacjenci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wszystkimi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trzema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czynnikami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ryzyka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PML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(tj.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obecnością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przeciwciał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anty-JCV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stosujący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natalizumabem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ponad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lat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wcześniej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stosujący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immunosupresyjne)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27F8F7E7" w14:textId="4892892C" w:rsidR="00C662F3" w:rsidRDefault="00C662F3" w:rsidP="005F26E1">
            <w:pPr>
              <w:pStyle w:val="Akapitzlist"/>
              <w:numPr>
                <w:ilvl w:val="3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pacjenci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wysokim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wskaźnikiem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przeciwciał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anty-JCV,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natalizumbem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ponad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lat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którzy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wcześniej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otrzymywali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immunosupresyjnych.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dostępnych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danych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wynika,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że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ryzyko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rozwoju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PML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jest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niskie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wskaźniku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≤0,9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znacząco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wzrasta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dla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wartości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powyżej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1,5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leczonych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natalizumabem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dłużej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niż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lata</w:t>
            </w:r>
            <w:r w:rsidR="005F26E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12363CCD" w14:textId="77777777" w:rsidR="005F26E1" w:rsidRPr="006A1D3B" w:rsidRDefault="005F26E1" w:rsidP="005F26E1">
            <w:pPr>
              <w:pStyle w:val="Akapitzlist"/>
              <w:spacing w:after="60"/>
              <w:ind w:left="56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54B214D" w14:textId="33F34FD3" w:rsidR="00C662F3" w:rsidRPr="006A1D3B" w:rsidRDefault="00C662F3" w:rsidP="006A1D3B">
            <w:pPr>
              <w:pStyle w:val="Akapitzlist"/>
              <w:numPr>
                <w:ilvl w:val="1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alemtuzumabem</w:t>
            </w:r>
          </w:p>
          <w:p w14:paraId="7E494C47" w14:textId="0BBD799A" w:rsidR="000E0CBA" w:rsidRPr="006A1D3B" w:rsidRDefault="000E0CBA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neurologiczne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oceną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EDSS,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3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miesiące;</w:t>
            </w:r>
          </w:p>
          <w:p w14:paraId="5D0040AB" w14:textId="0AF733D2" w:rsidR="000E0CBA" w:rsidRPr="006A1D3B" w:rsidRDefault="00630ECD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Morfologia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krwi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rozmazem,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stężenie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kreatyniny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surowicy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moczu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mikroskopową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oceną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osadu,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miesiąc.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Rozszerzenie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diagnostyki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wskazań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0E0CBA" w:rsidRPr="006A1D3B">
              <w:rPr>
                <w:rFonts w:ascii="Times New Roman" w:hAnsi="Times New Roman"/>
                <w:color w:val="000000" w:themeColor="text1"/>
              </w:rPr>
              <w:t>klinicznych;</w:t>
            </w:r>
          </w:p>
          <w:p w14:paraId="6DBDCA24" w14:textId="4C7E93EB" w:rsidR="000E0CBA" w:rsidRPr="006A1D3B" w:rsidRDefault="000E0CBA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lastRenderedPageBreak/>
              <w:t>Stężenie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TSH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surowicy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3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miesiące.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Rozszerzenie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diagnostyki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przypadku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wskazań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klinicznych;</w:t>
            </w:r>
          </w:p>
          <w:p w14:paraId="2500C81B" w14:textId="3CFA78F5" w:rsidR="00115B91" w:rsidRPr="006A1D3B" w:rsidRDefault="00115B91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ogólne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moczu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test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ciążowy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podaniem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leku;</w:t>
            </w:r>
          </w:p>
          <w:p w14:paraId="2A09858F" w14:textId="2B58BAFD" w:rsidR="000E0CBA" w:rsidRPr="006A1D3B" w:rsidRDefault="000E0CBA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pacjentek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przeprowadzenie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roku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badania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przesiewowego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</w:t>
            </w:r>
            <w:r w:rsidR="00630ECD" w:rsidRPr="006A1D3B">
              <w:rPr>
                <w:rFonts w:ascii="Times New Roman" w:hAnsi="Times New Roman"/>
                <w:color w:val="000000" w:themeColor="text1"/>
              </w:rPr>
              <w:t>od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6A1D3B">
              <w:rPr>
                <w:rFonts w:ascii="Times New Roman" w:hAnsi="Times New Roman"/>
                <w:color w:val="000000" w:themeColor="text1"/>
              </w:rPr>
              <w:t>kątem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6A1D3B">
              <w:rPr>
                <w:rFonts w:ascii="Times New Roman" w:hAnsi="Times New Roman"/>
                <w:color w:val="000000" w:themeColor="text1"/>
              </w:rPr>
              <w:t>zakażenia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6A1D3B">
              <w:rPr>
                <w:rFonts w:ascii="Times New Roman" w:hAnsi="Times New Roman"/>
                <w:color w:val="000000" w:themeColor="text1"/>
              </w:rPr>
              <w:t>wirusem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6A1D3B">
              <w:rPr>
                <w:rFonts w:ascii="Times New Roman" w:hAnsi="Times New Roman"/>
                <w:color w:val="000000" w:themeColor="text1"/>
              </w:rPr>
              <w:t>HPV;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14:paraId="4A5578F2" w14:textId="0B9D431B" w:rsidR="000E0CBA" w:rsidRPr="006A1D3B" w:rsidRDefault="000E0CBA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</w:t>
            </w:r>
            <w:r w:rsidR="00E14650" w:rsidRPr="006A1D3B">
              <w:rPr>
                <w:rFonts w:ascii="Times New Roman" w:hAnsi="Times New Roman"/>
                <w:color w:val="000000" w:themeColor="text1"/>
              </w:rPr>
              <w:t>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14650" w:rsidRPr="006A1D3B">
              <w:rPr>
                <w:rFonts w:ascii="Times New Roman" w:hAnsi="Times New Roman"/>
                <w:color w:val="000000" w:themeColor="text1"/>
              </w:rPr>
              <w:t>rezonansu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14650" w:rsidRPr="006A1D3B">
              <w:rPr>
                <w:rFonts w:ascii="Times New Roman" w:hAnsi="Times New Roman"/>
                <w:color w:val="000000" w:themeColor="text1"/>
              </w:rPr>
              <w:t>magnetycznego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14650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decyzji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lekarza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prowadzącego</w:t>
            </w:r>
            <w:r w:rsidR="005F26E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4C0DA605" w14:textId="09577794" w:rsidR="000E0CBA" w:rsidRPr="005F26E1" w:rsidRDefault="000E0CBA" w:rsidP="005F26E1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5F26E1">
              <w:rPr>
                <w:rFonts w:ascii="Times New Roman" w:hAnsi="Times New Roman"/>
                <w:color w:val="000000" w:themeColor="text1"/>
              </w:rPr>
              <w:t>Badania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należy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kontynuować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48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miesięcy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ostatnim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5F26E1">
              <w:rPr>
                <w:rFonts w:ascii="Times New Roman" w:hAnsi="Times New Roman"/>
                <w:color w:val="000000" w:themeColor="text1"/>
              </w:rPr>
              <w:t>kursie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5F26E1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5F26E1">
              <w:rPr>
                <w:rFonts w:ascii="Times New Roman" w:hAnsi="Times New Roman"/>
                <w:color w:val="000000" w:themeColor="text1"/>
              </w:rPr>
              <w:t>alemtuzumabem.</w:t>
            </w:r>
          </w:p>
          <w:p w14:paraId="42A6D9F2" w14:textId="0C9B5729" w:rsidR="000E0CBA" w:rsidRDefault="000E0CBA" w:rsidP="005F26E1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  <w:r w:rsidRPr="005F26E1">
              <w:rPr>
                <w:rFonts w:ascii="Times New Roman" w:hAnsi="Times New Roman"/>
                <w:color w:val="000000" w:themeColor="text1"/>
              </w:rPr>
              <w:t>Przed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drugim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podaniem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alemtuzumabu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kobiet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wieku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rozrodczym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należy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wykonać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test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ciążowy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badania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kierunku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HIV,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oznaczenie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jakościowe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ki</w:t>
            </w:r>
            <w:r w:rsidR="00630ECD" w:rsidRPr="005F26E1">
              <w:rPr>
                <w:rFonts w:ascii="Times New Roman" w:hAnsi="Times New Roman"/>
                <w:color w:val="000000" w:themeColor="text1"/>
              </w:rPr>
              <w:t>erunku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5F26E1">
              <w:rPr>
                <w:rFonts w:ascii="Times New Roman" w:hAnsi="Times New Roman"/>
                <w:color w:val="000000" w:themeColor="text1"/>
              </w:rPr>
              <w:t>wiremii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5F26E1">
              <w:rPr>
                <w:rFonts w:ascii="Times New Roman" w:hAnsi="Times New Roman"/>
                <w:color w:val="000000" w:themeColor="text1"/>
              </w:rPr>
              <w:t>HBV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630ECD" w:rsidRPr="005F26E1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HCV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RTG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klatki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5F26E1">
              <w:rPr>
                <w:rFonts w:ascii="Times New Roman" w:hAnsi="Times New Roman"/>
                <w:color w:val="000000" w:themeColor="text1"/>
              </w:rPr>
              <w:t>piersiowej.</w:t>
            </w:r>
          </w:p>
          <w:p w14:paraId="5B7DB046" w14:textId="77777777" w:rsidR="005F26E1" w:rsidRPr="005F26E1" w:rsidRDefault="005F26E1" w:rsidP="005F26E1">
            <w:pPr>
              <w:spacing w:after="6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603E15F" w14:textId="788C0B25" w:rsidR="00905DC4" w:rsidRPr="006A1D3B" w:rsidRDefault="00905DC4" w:rsidP="006A1D3B">
            <w:pPr>
              <w:pStyle w:val="Akapitzlist"/>
              <w:numPr>
                <w:ilvl w:val="1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okrelizumabem</w:t>
            </w:r>
          </w:p>
          <w:p w14:paraId="2DE9C5CA" w14:textId="10664407" w:rsidR="00717ADC" w:rsidRPr="006A1D3B" w:rsidRDefault="00717ADC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neurologiczne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oceną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EDSS,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D095E" w:rsidRPr="006A1D3B">
              <w:rPr>
                <w:rFonts w:ascii="Times New Roman" w:hAnsi="Times New Roman"/>
                <w:color w:val="000000" w:themeColor="text1"/>
              </w:rPr>
              <w:t>3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D095E" w:rsidRPr="006A1D3B">
              <w:rPr>
                <w:rFonts w:ascii="Times New Roman" w:hAnsi="Times New Roman"/>
                <w:color w:val="000000" w:themeColor="text1"/>
              </w:rPr>
              <w:t>miesiące</w:t>
            </w:r>
            <w:r w:rsidRPr="006A1D3B">
              <w:rPr>
                <w:rFonts w:ascii="Times New Roman" w:hAnsi="Times New Roman"/>
                <w:color w:val="000000" w:themeColor="text1"/>
              </w:rPr>
              <w:t>;</w:t>
            </w:r>
          </w:p>
          <w:p w14:paraId="7C55ACC6" w14:textId="15CC4C62" w:rsidR="00115B91" w:rsidRPr="006A1D3B" w:rsidRDefault="00625EBE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5B91" w:rsidRPr="006A1D3B">
              <w:rPr>
                <w:rFonts w:ascii="Times New Roman" w:hAnsi="Times New Roman"/>
                <w:color w:val="000000" w:themeColor="text1"/>
              </w:rPr>
              <w:t>morfologii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115B91" w:rsidRPr="006A1D3B">
              <w:rPr>
                <w:rFonts w:ascii="Times New Roman" w:hAnsi="Times New Roman"/>
                <w:color w:val="000000" w:themeColor="text1"/>
              </w:rPr>
              <w:t>krwi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236077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podaniem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leku;</w:t>
            </w:r>
          </w:p>
          <w:p w14:paraId="7DD21253" w14:textId="42AF9A1B" w:rsidR="00115B91" w:rsidRPr="006A1D3B" w:rsidRDefault="00115B91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159A2" w:rsidRPr="006A1D3B">
              <w:rPr>
                <w:rFonts w:ascii="Times New Roman" w:hAnsi="Times New Roman"/>
                <w:color w:val="000000" w:themeColor="text1"/>
              </w:rPr>
              <w:t>ogólne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159A2" w:rsidRPr="006A1D3B">
              <w:rPr>
                <w:rFonts w:ascii="Times New Roman" w:hAnsi="Times New Roman"/>
                <w:color w:val="000000" w:themeColor="text1"/>
              </w:rPr>
              <w:t>moczu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159A2"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159A2" w:rsidRPr="006A1D3B">
              <w:rPr>
                <w:rFonts w:ascii="Times New Roman" w:hAnsi="Times New Roman"/>
                <w:color w:val="000000" w:themeColor="text1"/>
              </w:rPr>
              <w:t>test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159A2" w:rsidRPr="006A1D3B">
              <w:rPr>
                <w:rFonts w:ascii="Times New Roman" w:hAnsi="Times New Roman"/>
                <w:color w:val="000000" w:themeColor="text1"/>
              </w:rPr>
              <w:t>ciążowy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D159A2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podaniem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leku;</w:t>
            </w:r>
          </w:p>
          <w:p w14:paraId="7F15F7A7" w14:textId="132C9717" w:rsidR="00D159A2" w:rsidRPr="006A1D3B" w:rsidRDefault="00D159A2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funkcji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nerek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E175A"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E175A" w:rsidRPr="006A1D3B">
              <w:rPr>
                <w:rFonts w:ascii="Times New Roman" w:hAnsi="Times New Roman"/>
                <w:color w:val="000000" w:themeColor="text1"/>
              </w:rPr>
              <w:t>wątroby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podaniem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leku;</w:t>
            </w:r>
          </w:p>
          <w:p w14:paraId="08CACB77" w14:textId="5EB9F67F" w:rsidR="00D159A2" w:rsidRPr="006A1D3B" w:rsidRDefault="00D159A2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Badanie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AE175A" w:rsidRPr="006A1D3B">
              <w:rPr>
                <w:rFonts w:ascii="Times New Roman" w:hAnsi="Times New Roman"/>
                <w:color w:val="000000" w:themeColor="text1"/>
              </w:rPr>
              <w:t>HBsAg</w:t>
            </w:r>
            <w:r w:rsidR="00E81BA0" w:rsidRPr="006A1D3B">
              <w:rPr>
                <w:rFonts w:ascii="Times New Roman" w:hAnsi="Times New Roman"/>
                <w:color w:val="000000" w:themeColor="text1"/>
              </w:rPr>
              <w:t>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E81BA0" w:rsidRPr="006A1D3B">
              <w:rPr>
                <w:rFonts w:ascii="Times New Roman" w:hAnsi="Times New Roman"/>
                <w:color w:val="000000" w:themeColor="text1"/>
              </w:rPr>
              <w:t>antyHBcAg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przed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podaniem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leku;</w:t>
            </w:r>
          </w:p>
          <w:p w14:paraId="66EC4934" w14:textId="6636CEE1" w:rsidR="00115B91" w:rsidRDefault="00115B91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Rezonans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magnetyczny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12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miesiącach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kontrastu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6A1D3B">
              <w:rPr>
                <w:rFonts w:ascii="Times New Roman" w:hAnsi="Times New Roman"/>
                <w:color w:val="000000" w:themeColor="text1"/>
              </w:rPr>
              <w:t>decyzji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6A1D3B">
              <w:rPr>
                <w:rFonts w:ascii="Times New Roman" w:hAnsi="Times New Roman"/>
                <w:color w:val="000000" w:themeColor="text1"/>
              </w:rPr>
              <w:t>lekarza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6A1D3B">
              <w:rPr>
                <w:rFonts w:ascii="Times New Roman" w:hAnsi="Times New Roman"/>
                <w:color w:val="000000" w:themeColor="text1"/>
              </w:rPr>
              <w:t>prowadzącego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D3874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6A1D3B">
              <w:rPr>
                <w:rFonts w:ascii="Times New Roman" w:hAnsi="Times New Roman"/>
                <w:color w:val="000000" w:themeColor="text1"/>
              </w:rPr>
              <w:t>dotyczy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6A1D3B">
              <w:rPr>
                <w:rFonts w:ascii="Times New Roman" w:hAnsi="Times New Roman"/>
                <w:color w:val="000000" w:themeColor="text1"/>
              </w:rPr>
              <w:t>stosowania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6A1D3B">
              <w:rPr>
                <w:rFonts w:ascii="Times New Roman" w:hAnsi="Times New Roman"/>
                <w:color w:val="000000" w:themeColor="text1"/>
              </w:rPr>
              <w:t>okrelizumabu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6A1D3B">
              <w:rPr>
                <w:rFonts w:ascii="Times New Roman" w:hAnsi="Times New Roman"/>
                <w:color w:val="000000" w:themeColor="text1"/>
              </w:rPr>
              <w:t>postaci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5A52D9" w:rsidRPr="006A1D3B">
              <w:rPr>
                <w:rFonts w:ascii="Times New Roman" w:hAnsi="Times New Roman"/>
                <w:color w:val="000000" w:themeColor="text1"/>
              </w:rPr>
              <w:t>rzutowo-remisyjnej</w:t>
            </w:r>
            <w:r w:rsidR="005F26E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291C15CD" w14:textId="77777777" w:rsidR="005F26E1" w:rsidRPr="006A1D3B" w:rsidRDefault="005F26E1" w:rsidP="005F26E1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  <w:p w14:paraId="11C139D8" w14:textId="1DB83C40" w:rsidR="00CE0373" w:rsidRPr="006A1D3B" w:rsidRDefault="00CE0373" w:rsidP="006A1D3B">
            <w:pPr>
              <w:pStyle w:val="Akapitzlist"/>
              <w:numPr>
                <w:ilvl w:val="1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kladrybiną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A131F9" w:rsidRPr="006A1D3B">
              <w:rPr>
                <w:rFonts w:ascii="Times New Roman" w:hAnsi="Times New Roman"/>
                <w:b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="00A131F9" w:rsidRPr="006A1D3B">
              <w:rPr>
                <w:rFonts w:ascii="Times New Roman" w:hAnsi="Times New Roman"/>
                <w:b/>
                <w:color w:val="000000" w:themeColor="text1"/>
              </w:rPr>
              <w:t>tabletkach</w:t>
            </w:r>
          </w:p>
          <w:p w14:paraId="1472731C" w14:textId="609AB567" w:rsidR="00AD095E" w:rsidRPr="006A1D3B" w:rsidRDefault="00AD095E" w:rsidP="005F26E1">
            <w:pPr>
              <w:pStyle w:val="Default"/>
              <w:numPr>
                <w:ilvl w:val="2"/>
                <w:numId w:val="41"/>
              </w:num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Badanie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neurologiczne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oceną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EDSS,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miesiące;</w:t>
            </w:r>
          </w:p>
          <w:p w14:paraId="3CD4C0CD" w14:textId="28D90CB4" w:rsidR="001973F5" w:rsidRPr="006A1D3B" w:rsidRDefault="001973F5" w:rsidP="005F26E1">
            <w:pPr>
              <w:pStyle w:val="Default"/>
              <w:numPr>
                <w:ilvl w:val="2"/>
                <w:numId w:val="41"/>
              </w:num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rozmazem,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uwzględnieniem</w:t>
            </w:r>
            <w:r w:rsidR="00C874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A1D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liczby</w:t>
            </w:r>
            <w:r w:rsidR="00C874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A1D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>limfocytów</w:t>
            </w:r>
            <w:r w:rsidR="00C874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  <w:r w:rsidRPr="006A1D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C874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rozpoczęciem</w:t>
            </w:r>
            <w:r w:rsidR="00C874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stosowania</w:t>
            </w:r>
            <w:r w:rsidR="00C874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leku</w:t>
            </w:r>
            <w:r w:rsidR="00C874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874E7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miesiące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miesięcy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rozpoczęciu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każdym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roku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leczenia.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8F54E31" w14:textId="6B20A480" w:rsidR="001973F5" w:rsidRPr="00AC37B4" w:rsidRDefault="001973F5" w:rsidP="005F26E1">
            <w:pPr>
              <w:pStyle w:val="Default"/>
              <w:spacing w:after="60"/>
              <w:ind w:left="397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Jeśli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liczba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limfocytów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zmniejszy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się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wartości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poniżej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500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komórek/mm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należy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ją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aktywnie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monitorować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czasu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ponownego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wzrostu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wartości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do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wartości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najmniej</w:t>
            </w:r>
            <w:r w:rsidR="00C874E7"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800</w:t>
            </w:r>
            <w:r w:rsidR="00C874E7" w:rsidRPr="00AC37B4"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  <w:lang w:eastAsia="en-US"/>
              </w:rPr>
              <w:t xml:space="preserve"> 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komórek/mm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3</w:t>
            </w:r>
            <w:r w:rsidRPr="00AC37B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;</w:t>
            </w:r>
          </w:p>
          <w:p w14:paraId="05C57FDA" w14:textId="442ADC75" w:rsidR="002D6FA7" w:rsidRPr="006A1D3B" w:rsidRDefault="002D6FA7" w:rsidP="005F26E1">
            <w:pPr>
              <w:pStyle w:val="Default"/>
              <w:numPr>
                <w:ilvl w:val="2"/>
                <w:numId w:val="41"/>
              </w:num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Ocena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stanu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neurologicznego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określeniem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EDSS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kolejnym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kursem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leku;</w:t>
            </w:r>
          </w:p>
          <w:p w14:paraId="04C67DB4" w14:textId="06279188" w:rsidR="001973F5" w:rsidRPr="006A1D3B" w:rsidRDefault="001973F5" w:rsidP="005F26E1">
            <w:pPr>
              <w:pStyle w:val="Default"/>
              <w:numPr>
                <w:ilvl w:val="2"/>
                <w:numId w:val="41"/>
              </w:num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Morfologia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krwi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rozmazem,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2D6FA7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względnieniem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D6FA7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liczby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D6FA7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limfocytów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kolejnym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kursem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leku;</w:t>
            </w:r>
          </w:p>
          <w:p w14:paraId="4DD11C03" w14:textId="398F0CC0" w:rsidR="001973F5" w:rsidRPr="006A1D3B" w:rsidRDefault="002D6FA7" w:rsidP="005F26E1">
            <w:pPr>
              <w:pStyle w:val="Default"/>
              <w:numPr>
                <w:ilvl w:val="2"/>
                <w:numId w:val="41"/>
              </w:num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znaczenie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stężenia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kreatyniny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surowicy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kolejnym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kursem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leku;</w:t>
            </w:r>
          </w:p>
          <w:p w14:paraId="6A2C6CB7" w14:textId="5D3E9BB4" w:rsidR="001973F5" w:rsidRPr="006A1D3B" w:rsidRDefault="002D6FA7" w:rsidP="005F26E1">
            <w:pPr>
              <w:pStyle w:val="Default"/>
              <w:numPr>
                <w:ilvl w:val="2"/>
                <w:numId w:val="41"/>
              </w:num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Test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ciążowy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kobiet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ieku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rozrodczym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kolejnym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kursem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leku;</w:t>
            </w:r>
          </w:p>
          <w:p w14:paraId="45538937" w14:textId="5B4A5361" w:rsidR="001973F5" w:rsidRPr="006A1D3B" w:rsidRDefault="002D6FA7" w:rsidP="005F26E1">
            <w:pPr>
              <w:pStyle w:val="Default"/>
              <w:numPr>
                <w:ilvl w:val="2"/>
                <w:numId w:val="41"/>
              </w:num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adania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przesiewowe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kierunku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HIV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oraz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HBV,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HCV,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TBC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bookmarkStart w:id="0" w:name="_Hlk18679822"/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przed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kolejnym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kursem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leku;</w:t>
            </w:r>
          </w:p>
          <w:p w14:paraId="30C3C990" w14:textId="4A52EC95" w:rsidR="001973F5" w:rsidRPr="006A1D3B" w:rsidRDefault="00056BED" w:rsidP="005F26E1">
            <w:pPr>
              <w:pStyle w:val="Default"/>
              <w:numPr>
                <w:ilvl w:val="2"/>
                <w:numId w:val="41"/>
              </w:num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bookmarkStart w:id="1" w:name="_Hlk18679728"/>
            <w:bookmarkEnd w:id="0"/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izyta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kontrolna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co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miesięcy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oceną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stanu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klinicznego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D6FA7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1973F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kolejn</w:t>
            </w:r>
            <w:r w:rsidR="00DF45C6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ych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5C6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latach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5C6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(48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5C6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miesięcy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5C6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po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5C6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ostatniej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F45C6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dawce)</w:t>
            </w:r>
            <w:r w:rsidR="009E2725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62187732" w14:textId="1A1EF4DB" w:rsidR="001973F5" w:rsidRDefault="001973F5" w:rsidP="005F26E1">
            <w:pPr>
              <w:pStyle w:val="Default"/>
              <w:numPr>
                <w:ilvl w:val="2"/>
                <w:numId w:val="41"/>
              </w:numPr>
              <w:spacing w:after="6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MRI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BD3874"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zalecane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na</w:t>
            </w:r>
            <w:r w:rsidR="00C874E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1D3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rok</w:t>
            </w:r>
            <w:bookmarkEnd w:id="1"/>
            <w:r w:rsidR="005F26E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  <w:p w14:paraId="28287278" w14:textId="77777777" w:rsidR="005F26E1" w:rsidRPr="006A1D3B" w:rsidRDefault="005F26E1" w:rsidP="005F26E1">
            <w:pPr>
              <w:pStyle w:val="Default"/>
              <w:spacing w:after="60"/>
              <w:ind w:left="397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7FE1797" w14:textId="6298A2BD" w:rsidR="007B5173" w:rsidRPr="006A1D3B" w:rsidRDefault="007B5173" w:rsidP="006A1D3B">
            <w:pPr>
              <w:pStyle w:val="Akapitzlist"/>
              <w:numPr>
                <w:ilvl w:val="0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b/>
                <w:color w:val="000000" w:themeColor="text1"/>
              </w:rPr>
            </w:pPr>
            <w:r w:rsidRPr="006A1D3B">
              <w:rPr>
                <w:rFonts w:ascii="Times New Roman" w:hAnsi="Times New Roman"/>
                <w:b/>
                <w:color w:val="000000" w:themeColor="text1"/>
              </w:rPr>
              <w:t>Monitorowanie</w:t>
            </w:r>
            <w:r w:rsidR="00C874E7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b/>
                <w:color w:val="000000" w:themeColor="text1"/>
              </w:rPr>
              <w:t>programu</w:t>
            </w:r>
          </w:p>
          <w:p w14:paraId="49DBDE50" w14:textId="142594DC" w:rsidR="007B5173" w:rsidRPr="006A1D3B" w:rsidRDefault="007B517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Gromadzenie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dokumentacji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medycznej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pacjenta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danych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dotyczących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monitorowania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każdorazowe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przedst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awianie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żądanie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kontrolerów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Narodowego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Funduszu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Zdrowia;</w:t>
            </w:r>
          </w:p>
          <w:p w14:paraId="12EC7077" w14:textId="72636DEF" w:rsidR="00CC1A38" w:rsidRPr="006A1D3B" w:rsidRDefault="007B5173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Uzupełnienie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danych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zawartych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rejestrze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(SMPT)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dostępnym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pomocą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aplikacji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internetowej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udostępnionej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NFZ,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częstotliwością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zgodną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opisem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programu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oraz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zakończenie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leczenia;</w:t>
            </w:r>
          </w:p>
          <w:p w14:paraId="6B3521CF" w14:textId="4D1D6ABC" w:rsidR="00787AA9" w:rsidRDefault="00787AA9" w:rsidP="005F26E1">
            <w:pPr>
              <w:pStyle w:val="Akapitzlist"/>
              <w:numPr>
                <w:ilvl w:val="2"/>
                <w:numId w:val="41"/>
              </w:numPr>
              <w:spacing w:after="60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  <w:r w:rsidRPr="006A1D3B">
              <w:rPr>
                <w:rFonts w:ascii="Times New Roman" w:hAnsi="Times New Roman"/>
                <w:color w:val="000000" w:themeColor="text1"/>
              </w:rPr>
              <w:t>Przekazywanie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informacji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sprawozdawczo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rozliczeniowych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BE0FF8" w:rsidRPr="006A1D3B">
              <w:rPr>
                <w:rFonts w:ascii="Times New Roman" w:hAnsi="Times New Roman"/>
                <w:color w:val="000000" w:themeColor="text1"/>
              </w:rPr>
              <w:t>NFZ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="00914E2C" w:rsidRPr="006A1D3B">
              <w:rPr>
                <w:rFonts w:ascii="Times New Roman" w:hAnsi="Times New Roman"/>
                <w:color w:val="000000" w:themeColor="text1"/>
              </w:rPr>
              <w:t>-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informacje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przekazuje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się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do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NFZ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formie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papierowej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lub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formie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elektronicznej,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zgodnie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wymaganiami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opublikowanymi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przez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Narodowy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Fundusz</w:t>
            </w:r>
            <w:r w:rsidR="00C874E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6A1D3B">
              <w:rPr>
                <w:rFonts w:ascii="Times New Roman" w:hAnsi="Times New Roman"/>
                <w:color w:val="000000" w:themeColor="text1"/>
              </w:rPr>
              <w:t>Zdrowia</w:t>
            </w:r>
            <w:r w:rsidR="005F26E1"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13A35110" w14:textId="61F0BAA4" w:rsidR="005F26E1" w:rsidRPr="006A1D3B" w:rsidRDefault="005F26E1" w:rsidP="005F26E1">
            <w:pPr>
              <w:pStyle w:val="Akapitzlist"/>
              <w:spacing w:after="60"/>
              <w:ind w:left="397"/>
              <w:contextualSpacing w:val="0"/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19492275" w14:textId="77777777" w:rsidR="00D453C6" w:rsidRPr="00BE66EB" w:rsidRDefault="00D453C6" w:rsidP="00A73413">
      <w:pPr>
        <w:rPr>
          <w:rFonts w:ascii="Times New Roman" w:hAnsi="Times New Roman"/>
          <w:color w:val="000000" w:themeColor="text1"/>
        </w:rPr>
      </w:pPr>
    </w:p>
    <w:sectPr w:rsidR="00D453C6" w:rsidRPr="00BE66EB" w:rsidSect="000479E7">
      <w:pgSz w:w="16838" w:h="11906" w:orient="landscape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A727F6" w14:textId="77777777" w:rsidR="00766CB9" w:rsidRDefault="00766CB9" w:rsidP="00A13741">
      <w:r>
        <w:separator/>
      </w:r>
    </w:p>
  </w:endnote>
  <w:endnote w:type="continuationSeparator" w:id="0">
    <w:p w14:paraId="20B666B3" w14:textId="77777777" w:rsidR="00766CB9" w:rsidRDefault="00766CB9" w:rsidP="00A13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BKD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2EC30E" w14:textId="77777777" w:rsidR="00766CB9" w:rsidRDefault="00766CB9" w:rsidP="00A13741">
      <w:r>
        <w:separator/>
      </w:r>
    </w:p>
  </w:footnote>
  <w:footnote w:type="continuationSeparator" w:id="0">
    <w:p w14:paraId="6D40CEDE" w14:textId="77777777" w:rsidR="00766CB9" w:rsidRDefault="00766CB9" w:rsidP="00A137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805B47"/>
    <w:multiLevelType w:val="hybridMultilevel"/>
    <w:tmpl w:val="0AD4D094"/>
    <w:lvl w:ilvl="0" w:tplc="796485A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C9738D"/>
    <w:multiLevelType w:val="multilevel"/>
    <w:tmpl w:val="3542AA5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68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65C192C"/>
    <w:multiLevelType w:val="hybridMultilevel"/>
    <w:tmpl w:val="B2E47DD0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F81148"/>
    <w:multiLevelType w:val="multilevel"/>
    <w:tmpl w:val="3542AA5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68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" w15:restartNumberingAfterBreak="0">
    <w:nsid w:val="111A38EA"/>
    <w:multiLevelType w:val="hybridMultilevel"/>
    <w:tmpl w:val="43EE925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D07947"/>
    <w:multiLevelType w:val="hybridMultilevel"/>
    <w:tmpl w:val="908850A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103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263A26"/>
    <w:multiLevelType w:val="hybridMultilevel"/>
    <w:tmpl w:val="48E262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0727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1114484"/>
    <w:multiLevelType w:val="hybridMultilevel"/>
    <w:tmpl w:val="9D7AFCA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57" w:hanging="360"/>
      </w:pPr>
    </w:lvl>
    <w:lvl w:ilvl="2" w:tplc="0415001B">
      <w:start w:val="1"/>
      <w:numFmt w:val="lowerRoman"/>
      <w:lvlText w:val="%3."/>
      <w:lvlJc w:val="right"/>
      <w:pPr>
        <w:ind w:left="1032" w:hanging="180"/>
      </w:pPr>
    </w:lvl>
    <w:lvl w:ilvl="3" w:tplc="96A8227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9E181C"/>
    <w:multiLevelType w:val="hybridMultilevel"/>
    <w:tmpl w:val="F152934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57" w:hanging="360"/>
      </w:pPr>
    </w:lvl>
    <w:lvl w:ilvl="2" w:tplc="0415001B">
      <w:start w:val="1"/>
      <w:numFmt w:val="lowerRoman"/>
      <w:lvlText w:val="%3."/>
      <w:lvlJc w:val="right"/>
      <w:pPr>
        <w:ind w:left="1032" w:hanging="180"/>
      </w:pPr>
    </w:lvl>
    <w:lvl w:ilvl="3" w:tplc="96A8227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C94619B"/>
    <w:multiLevelType w:val="hybridMultilevel"/>
    <w:tmpl w:val="62167D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D0E3F09"/>
    <w:multiLevelType w:val="hybridMultilevel"/>
    <w:tmpl w:val="F4B0CD8C"/>
    <w:lvl w:ilvl="0" w:tplc="4C8E7C2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E27E87"/>
    <w:multiLevelType w:val="hybridMultilevel"/>
    <w:tmpl w:val="CF0A38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E0D6387"/>
    <w:multiLevelType w:val="hybridMultilevel"/>
    <w:tmpl w:val="E0C47E2C"/>
    <w:lvl w:ilvl="0" w:tplc="5E566C3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A35978"/>
    <w:multiLevelType w:val="multilevel"/>
    <w:tmpl w:val="9EE0A2D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bullet"/>
      <w:suff w:val="space"/>
      <w:lvlText w:val=""/>
      <w:lvlJc w:val="left"/>
      <w:pPr>
        <w:ind w:left="680" w:hanging="17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5" w15:restartNumberingAfterBreak="0">
    <w:nsid w:val="38AC4DF5"/>
    <w:multiLevelType w:val="hybridMultilevel"/>
    <w:tmpl w:val="E8FCD11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9081427"/>
    <w:multiLevelType w:val="hybridMultilevel"/>
    <w:tmpl w:val="0A6E7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E43D2"/>
    <w:multiLevelType w:val="hybridMultilevel"/>
    <w:tmpl w:val="9A60BAF4"/>
    <w:lvl w:ilvl="0" w:tplc="B37047C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491B95"/>
    <w:multiLevelType w:val="hybridMultilevel"/>
    <w:tmpl w:val="07022D7C"/>
    <w:lvl w:ilvl="0" w:tplc="0A745D9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BD9254F"/>
    <w:multiLevelType w:val="hybridMultilevel"/>
    <w:tmpl w:val="6B40EE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CDC7370"/>
    <w:multiLevelType w:val="multilevel"/>
    <w:tmpl w:val="0DC459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E67373E"/>
    <w:multiLevelType w:val="hybridMultilevel"/>
    <w:tmpl w:val="0016893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EB97AB8"/>
    <w:multiLevelType w:val="hybridMultilevel"/>
    <w:tmpl w:val="E702D75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A8254A"/>
    <w:multiLevelType w:val="hybridMultilevel"/>
    <w:tmpl w:val="A0568120"/>
    <w:lvl w:ilvl="0" w:tplc="1150870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64B000B"/>
    <w:multiLevelType w:val="hybridMultilevel"/>
    <w:tmpl w:val="263649BE"/>
    <w:lvl w:ilvl="0" w:tplc="7484599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67E89424">
      <w:start w:val="1"/>
      <w:numFmt w:val="lowerLetter"/>
      <w:lvlText w:val="%2)"/>
      <w:lvlJc w:val="left"/>
      <w:pPr>
        <w:ind w:left="643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7CB69D9"/>
    <w:multiLevelType w:val="hybridMultilevel"/>
    <w:tmpl w:val="52E464B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57" w:hanging="360"/>
      </w:pPr>
    </w:lvl>
    <w:lvl w:ilvl="2" w:tplc="0415001B">
      <w:start w:val="1"/>
      <w:numFmt w:val="lowerRoman"/>
      <w:lvlText w:val="%3."/>
      <w:lvlJc w:val="right"/>
      <w:pPr>
        <w:ind w:left="1032" w:hanging="180"/>
      </w:pPr>
    </w:lvl>
    <w:lvl w:ilvl="3" w:tplc="96A8227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F6A5975"/>
    <w:multiLevelType w:val="multilevel"/>
    <w:tmpl w:val="92A2CA8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  <w:b w:val="0"/>
        <w:bCs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68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7" w15:restartNumberingAfterBreak="0">
    <w:nsid w:val="500051C1"/>
    <w:multiLevelType w:val="hybridMultilevel"/>
    <w:tmpl w:val="0A6E7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AD74093"/>
    <w:multiLevelType w:val="hybridMultilevel"/>
    <w:tmpl w:val="A51CA53A"/>
    <w:lvl w:ilvl="0" w:tplc="176288C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D041F98"/>
    <w:multiLevelType w:val="hybridMultilevel"/>
    <w:tmpl w:val="0A6E737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F917C0"/>
    <w:multiLevelType w:val="hybridMultilevel"/>
    <w:tmpl w:val="A5961630"/>
    <w:lvl w:ilvl="0" w:tplc="04150017">
      <w:start w:val="1"/>
      <w:numFmt w:val="lowerLetter"/>
      <w:lvlText w:val="%1)"/>
      <w:lvlJc w:val="left"/>
      <w:pPr>
        <w:ind w:left="1100" w:hanging="360"/>
      </w:pPr>
    </w:lvl>
    <w:lvl w:ilvl="1" w:tplc="04150019" w:tentative="1">
      <w:start w:val="1"/>
      <w:numFmt w:val="lowerLetter"/>
      <w:lvlText w:val="%2."/>
      <w:lvlJc w:val="left"/>
      <w:pPr>
        <w:ind w:left="1820" w:hanging="360"/>
      </w:pPr>
    </w:lvl>
    <w:lvl w:ilvl="2" w:tplc="0415001B" w:tentative="1">
      <w:start w:val="1"/>
      <w:numFmt w:val="lowerRoman"/>
      <w:lvlText w:val="%3."/>
      <w:lvlJc w:val="right"/>
      <w:pPr>
        <w:ind w:left="2540" w:hanging="180"/>
      </w:pPr>
    </w:lvl>
    <w:lvl w:ilvl="3" w:tplc="0415000F" w:tentative="1">
      <w:start w:val="1"/>
      <w:numFmt w:val="decimal"/>
      <w:lvlText w:val="%4."/>
      <w:lvlJc w:val="left"/>
      <w:pPr>
        <w:ind w:left="3260" w:hanging="360"/>
      </w:pPr>
    </w:lvl>
    <w:lvl w:ilvl="4" w:tplc="04150019" w:tentative="1">
      <w:start w:val="1"/>
      <w:numFmt w:val="lowerLetter"/>
      <w:lvlText w:val="%5."/>
      <w:lvlJc w:val="left"/>
      <w:pPr>
        <w:ind w:left="3980" w:hanging="360"/>
      </w:pPr>
    </w:lvl>
    <w:lvl w:ilvl="5" w:tplc="0415001B" w:tentative="1">
      <w:start w:val="1"/>
      <w:numFmt w:val="lowerRoman"/>
      <w:lvlText w:val="%6."/>
      <w:lvlJc w:val="right"/>
      <w:pPr>
        <w:ind w:left="4700" w:hanging="180"/>
      </w:pPr>
    </w:lvl>
    <w:lvl w:ilvl="6" w:tplc="0415000F" w:tentative="1">
      <w:start w:val="1"/>
      <w:numFmt w:val="decimal"/>
      <w:lvlText w:val="%7."/>
      <w:lvlJc w:val="left"/>
      <w:pPr>
        <w:ind w:left="5420" w:hanging="360"/>
      </w:pPr>
    </w:lvl>
    <w:lvl w:ilvl="7" w:tplc="04150019" w:tentative="1">
      <w:start w:val="1"/>
      <w:numFmt w:val="lowerLetter"/>
      <w:lvlText w:val="%8."/>
      <w:lvlJc w:val="left"/>
      <w:pPr>
        <w:ind w:left="6140" w:hanging="360"/>
      </w:pPr>
    </w:lvl>
    <w:lvl w:ilvl="8" w:tplc="0415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31" w15:restartNumberingAfterBreak="0">
    <w:nsid w:val="60F27E76"/>
    <w:multiLevelType w:val="hybridMultilevel"/>
    <w:tmpl w:val="0DCEE80A"/>
    <w:lvl w:ilvl="0" w:tplc="5532D616">
      <w:start w:val="1"/>
      <w:numFmt w:val="lowerLetter"/>
      <w:lvlText w:val="%1)"/>
      <w:lvlJc w:val="left"/>
      <w:pPr>
        <w:ind w:left="78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1570FD9"/>
    <w:multiLevelType w:val="hybridMultilevel"/>
    <w:tmpl w:val="8ACAFF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CB7114"/>
    <w:multiLevelType w:val="hybridMultilevel"/>
    <w:tmpl w:val="81806F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57" w:hanging="360"/>
      </w:pPr>
    </w:lvl>
    <w:lvl w:ilvl="2" w:tplc="0415001B">
      <w:start w:val="1"/>
      <w:numFmt w:val="lowerRoman"/>
      <w:lvlText w:val="%3."/>
      <w:lvlJc w:val="right"/>
      <w:pPr>
        <w:ind w:left="1032" w:hanging="180"/>
      </w:pPr>
    </w:lvl>
    <w:lvl w:ilvl="3" w:tplc="96A8227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5EF4B0A"/>
    <w:multiLevelType w:val="hybridMultilevel"/>
    <w:tmpl w:val="90627A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6D67666"/>
    <w:multiLevelType w:val="multilevel"/>
    <w:tmpl w:val="F5F4266E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68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6" w15:restartNumberingAfterBreak="0">
    <w:nsid w:val="6E4D4E78"/>
    <w:multiLevelType w:val="hybridMultilevel"/>
    <w:tmpl w:val="98B4C8C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09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4F074A"/>
    <w:multiLevelType w:val="hybridMultilevel"/>
    <w:tmpl w:val="81806F6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757" w:hanging="360"/>
      </w:pPr>
    </w:lvl>
    <w:lvl w:ilvl="2" w:tplc="0415001B">
      <w:start w:val="1"/>
      <w:numFmt w:val="lowerRoman"/>
      <w:lvlText w:val="%3."/>
      <w:lvlJc w:val="right"/>
      <w:pPr>
        <w:ind w:left="1032" w:hanging="180"/>
      </w:pPr>
    </w:lvl>
    <w:lvl w:ilvl="3" w:tplc="96A8227C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8E12DC"/>
    <w:multiLevelType w:val="hybridMultilevel"/>
    <w:tmpl w:val="276CBC2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D850216C">
      <w:start w:val="1"/>
      <w:numFmt w:val="lowerLetter"/>
      <w:lvlText w:val="%2)"/>
      <w:lvlJc w:val="left"/>
      <w:pPr>
        <w:ind w:left="757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031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861BD8"/>
    <w:multiLevelType w:val="multilevel"/>
    <w:tmpl w:val="3E0CD280"/>
    <w:lvl w:ilvl="0">
      <w:start w:val="4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</w:rPr>
    </w:lvl>
    <w:lvl w:ilvl="2">
      <w:start w:val="1"/>
      <w:numFmt w:val="decimal"/>
      <w:suff w:val="space"/>
      <w:lvlText w:val="%3)"/>
      <w:lvlJc w:val="left"/>
      <w:pPr>
        <w:ind w:left="397" w:hanging="227"/>
      </w:pPr>
      <w:rPr>
        <w:rFonts w:hint="default"/>
      </w:rPr>
    </w:lvl>
    <w:lvl w:ilvl="3">
      <w:start w:val="1"/>
      <w:numFmt w:val="lowerLetter"/>
      <w:suff w:val="space"/>
      <w:lvlText w:val="%4)"/>
      <w:lvlJc w:val="left"/>
      <w:pPr>
        <w:ind w:left="567" w:hanging="227"/>
      </w:pPr>
      <w:rPr>
        <w:rFonts w:hint="default"/>
      </w:rPr>
    </w:lvl>
    <w:lvl w:ilvl="4">
      <w:start w:val="1"/>
      <w:numFmt w:val="lowerRoman"/>
      <w:suff w:val="space"/>
      <w:lvlText w:val="%5."/>
      <w:lvlJc w:val="left"/>
      <w:pPr>
        <w:ind w:left="680" w:hanging="17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4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4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40" w15:restartNumberingAfterBreak="0">
    <w:nsid w:val="7C0B062A"/>
    <w:multiLevelType w:val="hybridMultilevel"/>
    <w:tmpl w:val="D1E28AF8"/>
    <w:lvl w:ilvl="0" w:tplc="330000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8"/>
  </w:num>
  <w:num w:numId="3">
    <w:abstractNumId w:val="34"/>
  </w:num>
  <w:num w:numId="4">
    <w:abstractNumId w:val="37"/>
  </w:num>
  <w:num w:numId="5">
    <w:abstractNumId w:val="32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40"/>
  </w:num>
  <w:num w:numId="11">
    <w:abstractNumId w:val="24"/>
  </w:num>
  <w:num w:numId="12">
    <w:abstractNumId w:val="31"/>
  </w:num>
  <w:num w:numId="13">
    <w:abstractNumId w:val="6"/>
  </w:num>
  <w:num w:numId="14">
    <w:abstractNumId w:val="4"/>
  </w:num>
  <w:num w:numId="15">
    <w:abstractNumId w:val="25"/>
  </w:num>
  <w:num w:numId="16">
    <w:abstractNumId w:val="11"/>
  </w:num>
  <w:num w:numId="17">
    <w:abstractNumId w:val="10"/>
  </w:num>
  <w:num w:numId="18">
    <w:abstractNumId w:val="28"/>
  </w:num>
  <w:num w:numId="19">
    <w:abstractNumId w:val="19"/>
  </w:num>
  <w:num w:numId="20">
    <w:abstractNumId w:val="0"/>
  </w:num>
  <w:num w:numId="21">
    <w:abstractNumId w:val="29"/>
  </w:num>
  <w:num w:numId="22">
    <w:abstractNumId w:val="36"/>
  </w:num>
  <w:num w:numId="23">
    <w:abstractNumId w:val="18"/>
  </w:num>
  <w:num w:numId="24">
    <w:abstractNumId w:val="2"/>
  </w:num>
  <w:num w:numId="25">
    <w:abstractNumId w:val="33"/>
  </w:num>
  <w:num w:numId="26">
    <w:abstractNumId w:val="27"/>
  </w:num>
  <w:num w:numId="27">
    <w:abstractNumId w:val="16"/>
  </w:num>
  <w:num w:numId="28">
    <w:abstractNumId w:val="30"/>
  </w:num>
  <w:num w:numId="29">
    <w:abstractNumId w:val="12"/>
  </w:num>
  <w:num w:numId="30">
    <w:abstractNumId w:val="17"/>
  </w:num>
  <w:num w:numId="31">
    <w:abstractNumId w:val="15"/>
  </w:num>
  <w:num w:numId="32">
    <w:abstractNumId w:val="22"/>
  </w:num>
  <w:num w:numId="33">
    <w:abstractNumId w:val="23"/>
  </w:num>
  <w:num w:numId="34">
    <w:abstractNumId w:val="13"/>
  </w:num>
  <w:num w:numId="35">
    <w:abstractNumId w:val="21"/>
  </w:num>
  <w:num w:numId="36">
    <w:abstractNumId w:val="14"/>
  </w:num>
  <w:num w:numId="37">
    <w:abstractNumId w:val="1"/>
  </w:num>
  <w:num w:numId="38">
    <w:abstractNumId w:val="3"/>
  </w:num>
  <w:num w:numId="39">
    <w:abstractNumId w:val="39"/>
  </w:num>
  <w:num w:numId="40">
    <w:abstractNumId w:val="35"/>
  </w:num>
  <w:num w:numId="41">
    <w:abstractNumId w:val="2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57E"/>
    <w:rsid w:val="00012DA4"/>
    <w:rsid w:val="0001515E"/>
    <w:rsid w:val="000179BF"/>
    <w:rsid w:val="00034E65"/>
    <w:rsid w:val="0003725D"/>
    <w:rsid w:val="00042C9A"/>
    <w:rsid w:val="00056BED"/>
    <w:rsid w:val="00063C34"/>
    <w:rsid w:val="00071335"/>
    <w:rsid w:val="00073FCB"/>
    <w:rsid w:val="00086492"/>
    <w:rsid w:val="000B187A"/>
    <w:rsid w:val="000C14D0"/>
    <w:rsid w:val="000D178A"/>
    <w:rsid w:val="000E0CBA"/>
    <w:rsid w:val="000E783E"/>
    <w:rsid w:val="0010185B"/>
    <w:rsid w:val="00115B91"/>
    <w:rsid w:val="00130866"/>
    <w:rsid w:val="00133191"/>
    <w:rsid w:val="00136E46"/>
    <w:rsid w:val="00143DD4"/>
    <w:rsid w:val="00146AF8"/>
    <w:rsid w:val="00164E48"/>
    <w:rsid w:val="001724FD"/>
    <w:rsid w:val="001828B8"/>
    <w:rsid w:val="0018603B"/>
    <w:rsid w:val="00186F8B"/>
    <w:rsid w:val="001973F5"/>
    <w:rsid w:val="001A0CB9"/>
    <w:rsid w:val="001B3AFB"/>
    <w:rsid w:val="001C10C8"/>
    <w:rsid w:val="00217114"/>
    <w:rsid w:val="00217477"/>
    <w:rsid w:val="002179D5"/>
    <w:rsid w:val="00220A20"/>
    <w:rsid w:val="00230DD8"/>
    <w:rsid w:val="00236077"/>
    <w:rsid w:val="00240D29"/>
    <w:rsid w:val="0024602D"/>
    <w:rsid w:val="0027061A"/>
    <w:rsid w:val="002726E1"/>
    <w:rsid w:val="002766F0"/>
    <w:rsid w:val="00281499"/>
    <w:rsid w:val="002815FF"/>
    <w:rsid w:val="00287E66"/>
    <w:rsid w:val="00296B8D"/>
    <w:rsid w:val="002A1CCB"/>
    <w:rsid w:val="002D6FA7"/>
    <w:rsid w:val="002F14BB"/>
    <w:rsid w:val="002F15D8"/>
    <w:rsid w:val="002F39A7"/>
    <w:rsid w:val="002F755E"/>
    <w:rsid w:val="003004B7"/>
    <w:rsid w:val="00301B39"/>
    <w:rsid w:val="00373E44"/>
    <w:rsid w:val="00382840"/>
    <w:rsid w:val="00390748"/>
    <w:rsid w:val="003A2AEB"/>
    <w:rsid w:val="003B3211"/>
    <w:rsid w:val="003C1AED"/>
    <w:rsid w:val="003C21FE"/>
    <w:rsid w:val="003D7103"/>
    <w:rsid w:val="00467408"/>
    <w:rsid w:val="00470A10"/>
    <w:rsid w:val="00476A3A"/>
    <w:rsid w:val="00483529"/>
    <w:rsid w:val="004841B8"/>
    <w:rsid w:val="0048734E"/>
    <w:rsid w:val="00497166"/>
    <w:rsid w:val="00503E69"/>
    <w:rsid w:val="00516223"/>
    <w:rsid w:val="005406D6"/>
    <w:rsid w:val="00541F8B"/>
    <w:rsid w:val="005768F4"/>
    <w:rsid w:val="00580692"/>
    <w:rsid w:val="00582CA0"/>
    <w:rsid w:val="00587B7E"/>
    <w:rsid w:val="005900CE"/>
    <w:rsid w:val="005A52D9"/>
    <w:rsid w:val="005A7E57"/>
    <w:rsid w:val="005B5DDF"/>
    <w:rsid w:val="005D0C40"/>
    <w:rsid w:val="005D46E5"/>
    <w:rsid w:val="005E6A4F"/>
    <w:rsid w:val="005F26E1"/>
    <w:rsid w:val="00617588"/>
    <w:rsid w:val="00621BE0"/>
    <w:rsid w:val="00625EBE"/>
    <w:rsid w:val="00630D2F"/>
    <w:rsid w:val="00630ECD"/>
    <w:rsid w:val="00650705"/>
    <w:rsid w:val="0065355B"/>
    <w:rsid w:val="006544A0"/>
    <w:rsid w:val="00677A80"/>
    <w:rsid w:val="00681BED"/>
    <w:rsid w:val="00684E66"/>
    <w:rsid w:val="006868F3"/>
    <w:rsid w:val="006A1D3B"/>
    <w:rsid w:val="006B0862"/>
    <w:rsid w:val="006B614F"/>
    <w:rsid w:val="006C2F63"/>
    <w:rsid w:val="006D30BF"/>
    <w:rsid w:val="006F0E25"/>
    <w:rsid w:val="006F2971"/>
    <w:rsid w:val="006F5378"/>
    <w:rsid w:val="00702007"/>
    <w:rsid w:val="00717ADC"/>
    <w:rsid w:val="007256C3"/>
    <w:rsid w:val="00742B3D"/>
    <w:rsid w:val="00746CE5"/>
    <w:rsid w:val="007507F5"/>
    <w:rsid w:val="00763B84"/>
    <w:rsid w:val="007640C5"/>
    <w:rsid w:val="00766CB9"/>
    <w:rsid w:val="007670B2"/>
    <w:rsid w:val="00782073"/>
    <w:rsid w:val="00787AA9"/>
    <w:rsid w:val="00791462"/>
    <w:rsid w:val="007B46C7"/>
    <w:rsid w:val="007B5173"/>
    <w:rsid w:val="007B6BD4"/>
    <w:rsid w:val="007C7E51"/>
    <w:rsid w:val="007D1A05"/>
    <w:rsid w:val="007D3584"/>
    <w:rsid w:val="007D7939"/>
    <w:rsid w:val="007E1DAF"/>
    <w:rsid w:val="007F0BDB"/>
    <w:rsid w:val="00810EE3"/>
    <w:rsid w:val="0081474A"/>
    <w:rsid w:val="00814D9E"/>
    <w:rsid w:val="0083357E"/>
    <w:rsid w:val="00834E5C"/>
    <w:rsid w:val="00840A79"/>
    <w:rsid w:val="0084262C"/>
    <w:rsid w:val="00863597"/>
    <w:rsid w:val="00870F41"/>
    <w:rsid w:val="00881294"/>
    <w:rsid w:val="00885EF6"/>
    <w:rsid w:val="00892DFA"/>
    <w:rsid w:val="0089723E"/>
    <w:rsid w:val="008B2EAC"/>
    <w:rsid w:val="008B43E4"/>
    <w:rsid w:val="008C51E6"/>
    <w:rsid w:val="008D4112"/>
    <w:rsid w:val="008D43E9"/>
    <w:rsid w:val="008D7483"/>
    <w:rsid w:val="008F00AD"/>
    <w:rsid w:val="008F745D"/>
    <w:rsid w:val="00905DC4"/>
    <w:rsid w:val="00911583"/>
    <w:rsid w:val="00914E2C"/>
    <w:rsid w:val="00923864"/>
    <w:rsid w:val="0093250A"/>
    <w:rsid w:val="009330F8"/>
    <w:rsid w:val="009604CA"/>
    <w:rsid w:val="009A77E9"/>
    <w:rsid w:val="009B388A"/>
    <w:rsid w:val="009B3E2E"/>
    <w:rsid w:val="009B492A"/>
    <w:rsid w:val="009E2725"/>
    <w:rsid w:val="009E69C0"/>
    <w:rsid w:val="009E6A66"/>
    <w:rsid w:val="00A1152B"/>
    <w:rsid w:val="00A131F9"/>
    <w:rsid w:val="00A13741"/>
    <w:rsid w:val="00A3697B"/>
    <w:rsid w:val="00A538E3"/>
    <w:rsid w:val="00A5591D"/>
    <w:rsid w:val="00A73413"/>
    <w:rsid w:val="00AC37B4"/>
    <w:rsid w:val="00AD0144"/>
    <w:rsid w:val="00AD095E"/>
    <w:rsid w:val="00AE175A"/>
    <w:rsid w:val="00AE35F1"/>
    <w:rsid w:val="00AF37DD"/>
    <w:rsid w:val="00B032E9"/>
    <w:rsid w:val="00B127AC"/>
    <w:rsid w:val="00B2211F"/>
    <w:rsid w:val="00B36ECA"/>
    <w:rsid w:val="00B46919"/>
    <w:rsid w:val="00B608FB"/>
    <w:rsid w:val="00B62593"/>
    <w:rsid w:val="00B920A4"/>
    <w:rsid w:val="00BA0AA9"/>
    <w:rsid w:val="00BB7BF2"/>
    <w:rsid w:val="00BD3874"/>
    <w:rsid w:val="00BD4E0F"/>
    <w:rsid w:val="00BD58A3"/>
    <w:rsid w:val="00BE0FF8"/>
    <w:rsid w:val="00BE5371"/>
    <w:rsid w:val="00BE5801"/>
    <w:rsid w:val="00BE66EB"/>
    <w:rsid w:val="00BF58BA"/>
    <w:rsid w:val="00C002DA"/>
    <w:rsid w:val="00C02D5E"/>
    <w:rsid w:val="00C2219C"/>
    <w:rsid w:val="00C50A1C"/>
    <w:rsid w:val="00C662F3"/>
    <w:rsid w:val="00C76A36"/>
    <w:rsid w:val="00C86AB4"/>
    <w:rsid w:val="00C874E7"/>
    <w:rsid w:val="00C917FF"/>
    <w:rsid w:val="00C95267"/>
    <w:rsid w:val="00C95467"/>
    <w:rsid w:val="00C978A9"/>
    <w:rsid w:val="00CA22FC"/>
    <w:rsid w:val="00CC1A38"/>
    <w:rsid w:val="00CC6AFE"/>
    <w:rsid w:val="00CD08D2"/>
    <w:rsid w:val="00CD278F"/>
    <w:rsid w:val="00CE0373"/>
    <w:rsid w:val="00CE6229"/>
    <w:rsid w:val="00CF3675"/>
    <w:rsid w:val="00CF6DE7"/>
    <w:rsid w:val="00CF78D6"/>
    <w:rsid w:val="00D159A2"/>
    <w:rsid w:val="00D268CB"/>
    <w:rsid w:val="00D34632"/>
    <w:rsid w:val="00D42573"/>
    <w:rsid w:val="00D453C6"/>
    <w:rsid w:val="00D62367"/>
    <w:rsid w:val="00D6565B"/>
    <w:rsid w:val="00D83C79"/>
    <w:rsid w:val="00D93901"/>
    <w:rsid w:val="00DB0C87"/>
    <w:rsid w:val="00DB13B2"/>
    <w:rsid w:val="00DB4D90"/>
    <w:rsid w:val="00DC10F4"/>
    <w:rsid w:val="00DC1D21"/>
    <w:rsid w:val="00DD6883"/>
    <w:rsid w:val="00DF45C6"/>
    <w:rsid w:val="00DF79C4"/>
    <w:rsid w:val="00E14650"/>
    <w:rsid w:val="00E243C5"/>
    <w:rsid w:val="00E350E1"/>
    <w:rsid w:val="00E42852"/>
    <w:rsid w:val="00E4413D"/>
    <w:rsid w:val="00E45F29"/>
    <w:rsid w:val="00E61C85"/>
    <w:rsid w:val="00E81BA0"/>
    <w:rsid w:val="00E82222"/>
    <w:rsid w:val="00EB16BD"/>
    <w:rsid w:val="00EB2B47"/>
    <w:rsid w:val="00EC173C"/>
    <w:rsid w:val="00EE047D"/>
    <w:rsid w:val="00EE57A6"/>
    <w:rsid w:val="00EF27C3"/>
    <w:rsid w:val="00EF73ED"/>
    <w:rsid w:val="00F00DD4"/>
    <w:rsid w:val="00F15A5F"/>
    <w:rsid w:val="00F325B6"/>
    <w:rsid w:val="00F32E8A"/>
    <w:rsid w:val="00F42458"/>
    <w:rsid w:val="00F66633"/>
    <w:rsid w:val="00F6687C"/>
    <w:rsid w:val="00F74026"/>
    <w:rsid w:val="00F76F3C"/>
    <w:rsid w:val="00F9084D"/>
    <w:rsid w:val="00F9297C"/>
    <w:rsid w:val="00FA1AF8"/>
    <w:rsid w:val="00FB745E"/>
    <w:rsid w:val="00FE3D14"/>
    <w:rsid w:val="00FF2BDA"/>
    <w:rsid w:val="00FF33EA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2CF65"/>
  <w15:chartTrackingRefBased/>
  <w15:docId w15:val="{650EBEF2-AC03-4B6E-8B35-EA9E1C563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57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357E"/>
    <w:pPr>
      <w:widowControl w:val="0"/>
      <w:autoSpaceDE w:val="0"/>
      <w:autoSpaceDN w:val="0"/>
      <w:adjustRightInd w:val="0"/>
      <w:spacing w:after="0" w:line="240" w:lineRule="auto"/>
    </w:pPr>
    <w:rPr>
      <w:rFonts w:ascii="CKBKDC+Arial" w:eastAsia="Times New Roman" w:hAnsi="CKBKDC+Arial" w:cs="CKBKDC+Arial"/>
      <w:color w:val="000000"/>
      <w:sz w:val="24"/>
      <w:szCs w:val="24"/>
      <w:lang w:eastAsia="pl-PL"/>
    </w:rPr>
  </w:style>
  <w:style w:type="paragraph" w:styleId="Akapitzlist">
    <w:name w:val="List Paragraph"/>
    <w:aliases w:val="Styl moj"/>
    <w:basedOn w:val="Normalny"/>
    <w:link w:val="AkapitzlistZnak"/>
    <w:uiPriority w:val="34"/>
    <w:qFormat/>
    <w:rsid w:val="0083357E"/>
    <w:pPr>
      <w:ind w:left="720"/>
      <w:contextualSpacing/>
    </w:pPr>
  </w:style>
  <w:style w:type="character" w:customStyle="1" w:styleId="AkapitzlistZnak">
    <w:name w:val="Akapit z listą Znak"/>
    <w:aliases w:val="Styl moj Znak"/>
    <w:link w:val="Akapitzlist"/>
    <w:uiPriority w:val="34"/>
    <w:locked/>
    <w:rsid w:val="0083357E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7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741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7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741"/>
    <w:rPr>
      <w:rFonts w:ascii="Arial" w:eastAsia="Times New Roman" w:hAnsi="Arial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11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11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25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25B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25B6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25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25B6"/>
    <w:rPr>
      <w:rFonts w:ascii="Arial" w:eastAsia="Times New Roman" w:hAnsi="Arial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5D752-6890-44E3-B5BE-25EA95110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2939</Words>
  <Characters>17637</Characters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2019-08-13T09:01:00Z</cp:lastPrinted>
  <dcterms:created xsi:type="dcterms:W3CDTF">2020-08-19T11:20:00Z</dcterms:created>
  <dcterms:modified xsi:type="dcterms:W3CDTF">2020-08-19T11:51:00Z</dcterms:modified>
</cp:coreProperties>
</file>