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5F6" w14:textId="4F4EC82F" w:rsidR="006E4AB2" w:rsidRPr="006E4AB2" w:rsidRDefault="006E4AB2" w:rsidP="006E4AB2">
      <w:pPr>
        <w:spacing w:line="276" w:lineRule="auto"/>
        <w:jc w:val="both"/>
      </w:pPr>
      <w:r w:rsidRPr="006E4AB2">
        <w:t xml:space="preserve">Ministerstwo Rozwoju i Technologii zaprasza do złożenia, w ramach procedury rozeznania rynku, oferty na </w:t>
      </w:r>
      <w:r w:rsidRPr="006E4AB2">
        <w:rPr>
          <w:b/>
          <w:bCs/>
        </w:rPr>
        <w:t>wykonanie osuszenia, oczyszczenia oraz fumigacji dokumentacji aktowej oraz oczyszczenie i dezynfekcję pomieszczenia piwnicznego w budynku Ministerstwa Rozwoju i Technologii przy Pl. Trzech Krzyży 3/5 w Warszawie</w:t>
      </w:r>
      <w:r w:rsidRPr="006E4AB2">
        <w:t>.</w:t>
      </w:r>
    </w:p>
    <w:p w14:paraId="5586392E" w14:textId="5E38C337" w:rsidR="006E4AB2" w:rsidRPr="006E4AB2" w:rsidRDefault="006E4AB2" w:rsidP="006E4AB2">
      <w:pPr>
        <w:spacing w:line="276" w:lineRule="auto"/>
        <w:jc w:val="both"/>
      </w:pPr>
      <w:r w:rsidRPr="006E4AB2">
        <w:t xml:space="preserve">Oferty należy składać poprzez wypełnienie załączonego formularza ofertowego, drogą mailową na adres: </w:t>
      </w:r>
      <w:hyperlink r:id="rId5" w:history="1">
        <w:r w:rsidRPr="006E4AB2">
          <w:rPr>
            <w:rStyle w:val="Hipercze"/>
          </w:rPr>
          <w:t>monika.krasuska@mrit.gov.pl</w:t>
        </w:r>
      </w:hyperlink>
      <w:r w:rsidRPr="006E4AB2">
        <w:t xml:space="preserve"> do dnia: </w:t>
      </w:r>
      <w:r>
        <w:rPr>
          <w:b/>
          <w:bCs/>
        </w:rPr>
        <w:t>15</w:t>
      </w:r>
      <w:r w:rsidRPr="006E4AB2">
        <w:rPr>
          <w:b/>
          <w:bCs/>
        </w:rPr>
        <w:t xml:space="preserve"> </w:t>
      </w:r>
      <w:r>
        <w:rPr>
          <w:b/>
          <w:bCs/>
        </w:rPr>
        <w:t>maja</w:t>
      </w:r>
      <w:r w:rsidRPr="006E4AB2">
        <w:rPr>
          <w:b/>
          <w:bCs/>
        </w:rPr>
        <w:t xml:space="preserve"> 2025 r.</w:t>
      </w:r>
      <w:r w:rsidRPr="006E4AB2">
        <w:br/>
        <w:t>Informacje dla oferentów, dotyczące zamówienia objętego zapytaniem:</w:t>
      </w:r>
    </w:p>
    <w:p w14:paraId="194C793F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Miejsce realizacji zamówienia: Ministerstwo Rozwoju i Technologii Pl. Trzech Krzyży 3/5 w Warszawie.</w:t>
      </w:r>
    </w:p>
    <w:p w14:paraId="25D43011" w14:textId="5FDB62CD" w:rsidR="006E4AB2" w:rsidRPr="009A70E3" w:rsidRDefault="006E4AB2" w:rsidP="006E4AB2">
      <w:pPr>
        <w:numPr>
          <w:ilvl w:val="0"/>
          <w:numId w:val="1"/>
        </w:numPr>
        <w:spacing w:line="276" w:lineRule="auto"/>
        <w:jc w:val="both"/>
        <w:rPr>
          <w:color w:val="FF0000"/>
        </w:rPr>
      </w:pPr>
      <w:r w:rsidRPr="009A70E3">
        <w:rPr>
          <w:color w:val="FF0000"/>
        </w:rPr>
        <w:t xml:space="preserve">Termin realizacji zamówienia: do </w:t>
      </w:r>
      <w:r w:rsidR="009A70E3" w:rsidRPr="009A70E3">
        <w:rPr>
          <w:color w:val="FF0000"/>
        </w:rPr>
        <w:t>30 września 2025 r</w:t>
      </w:r>
      <w:r w:rsidRPr="009A70E3">
        <w:rPr>
          <w:color w:val="FF0000"/>
        </w:rPr>
        <w:t>.</w:t>
      </w:r>
    </w:p>
    <w:p w14:paraId="5844CF45" w14:textId="59E70382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 xml:space="preserve">Zamawiający zaleca wizję lokalną </w:t>
      </w:r>
      <w:r>
        <w:t>–</w:t>
      </w:r>
      <w:r w:rsidRPr="006E4AB2">
        <w:t xml:space="preserve"> po wcześniejszym uzgodnieniu terminu.</w:t>
      </w:r>
    </w:p>
    <w:p w14:paraId="62D074C3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Oferty, które wpłyną po terminie nie będą rozpatrywane.</w:t>
      </w:r>
    </w:p>
    <w:p w14:paraId="721C4FDA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W ofercie należy podać cenę netto i brutto uwzględniającą wszystkie koszty.</w:t>
      </w:r>
    </w:p>
    <w:p w14:paraId="4330576E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Wykonawca musi posiadać niezbędną wiedzę i uprawnienia do realizacji przedmiotu zamówienia.</w:t>
      </w:r>
    </w:p>
    <w:p w14:paraId="3096ECE8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W celu zapewnienia porównywalności wszystkich ofert, Zamawiający zastrzega sobie prawo do skontaktowania się z właściwymi Wykonawcami, w celu uzupełnienia lub doprecyzowania przesłanych dokumentów.</w:t>
      </w:r>
    </w:p>
    <w:p w14:paraId="290B40DF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Zamawiający zastrzega sobie prawo do odpowiedzi tylko na wybraną ofertę.</w:t>
      </w:r>
    </w:p>
    <w:p w14:paraId="2FC47485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Zapytanie nie jest postępowaniem o udzielenie zamówienia w rozumieniu przepisów ustawy Prawa zamówień publicznych oraz nie kształtuje zobowiązania Ministerstwa do przyjęcia którejkolwiek z ofert.</w:t>
      </w:r>
    </w:p>
    <w:p w14:paraId="1EB6CD10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Ministerstwo zastrzega sobie prawo do rezygnacji z zamówienia, bez wyboru którejkolwiek ze złożonych ofert.</w:t>
      </w:r>
    </w:p>
    <w:p w14:paraId="65E5A1DF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Niniejsze zapytanie nie stanowi oferty w myśl art. 66 Kodeksu Cywilnego, jak również nie jest ogłoszeniem w rozumieniu ustawy Prawo zamówień publicznych.</w:t>
      </w:r>
    </w:p>
    <w:p w14:paraId="357FD7A8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Zamawiający zastrzega, że całościowa oferowana cena stanowi informację publiczną w rozumieniu przepisów Ustawy o dostępie do informacji publicznej i w przypadku zastrzeżenia jej przez oferenta, jako tajemnicy przedsiębiorstwa lub tajemnicy przedsiębiorcy, jego oferta zostanie odrzucona.</w:t>
      </w:r>
    </w:p>
    <w:p w14:paraId="0481143D" w14:textId="0E7E7164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 xml:space="preserve">Ministerstwo przy wyborze oferty będzie kierowało się całkowitą łączną ceną brutto oferty. Cena podana w ofercie powinna obejmować wszystkie koszty </w:t>
      </w:r>
      <w:r>
        <w:br/>
      </w:r>
      <w:r w:rsidRPr="006E4AB2">
        <w:t>i składniki związane z wykonaniem zamówienia.</w:t>
      </w:r>
    </w:p>
    <w:p w14:paraId="66F21138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lastRenderedPageBreak/>
        <w:t>Zamawiający przy wyborze oferty będzie kierował się najniższą - najkorzystniejszą łączną ceną brutto, spełniającą wymagania Zamawiającego.</w:t>
      </w:r>
    </w:p>
    <w:p w14:paraId="6F8B7FDC" w14:textId="77777777" w:rsidR="006E4AB2" w:rsidRPr="006E4AB2" w:rsidRDefault="006E4AB2" w:rsidP="006E4AB2">
      <w:pPr>
        <w:numPr>
          <w:ilvl w:val="0"/>
          <w:numId w:val="1"/>
        </w:numPr>
        <w:spacing w:line="276" w:lineRule="auto"/>
        <w:jc w:val="both"/>
      </w:pPr>
      <w:r w:rsidRPr="006E4AB2">
        <w:t>Ministerstwo zawiera umowy na podstawie własnych wzorów umów/zleceń stosowanych w Ministerstwie.</w:t>
      </w:r>
    </w:p>
    <w:p w14:paraId="6D9F9BFE" w14:textId="77777777" w:rsidR="006E4AB2" w:rsidRDefault="006E4AB2" w:rsidP="006E4AB2">
      <w:pPr>
        <w:spacing w:line="276" w:lineRule="auto"/>
        <w:jc w:val="both"/>
      </w:pPr>
    </w:p>
    <w:sectPr w:rsidR="006E4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671C"/>
    <w:multiLevelType w:val="multilevel"/>
    <w:tmpl w:val="B1B8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43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B2"/>
    <w:rsid w:val="003545A2"/>
    <w:rsid w:val="006E4AB2"/>
    <w:rsid w:val="009A70E3"/>
    <w:rsid w:val="00A270B7"/>
    <w:rsid w:val="00E97B67"/>
    <w:rsid w:val="00E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9809"/>
  <w15:chartTrackingRefBased/>
  <w15:docId w15:val="{60797C62-63F3-458D-AF6A-617CDEBE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A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A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A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A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A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A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A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A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A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A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A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4A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krasusk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2134</Characters>
  <Application>Microsoft Office Word</Application>
  <DocSecurity>0</DocSecurity>
  <Lines>17</Lines>
  <Paragraphs>4</Paragraphs>
  <ScaleCrop>false</ScaleCrop>
  <Company>HP Inc.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Krasuska Monika</dc:creator>
  <cp:keywords/>
  <dc:description/>
  <cp:lastModifiedBy>Krasuska Monika</cp:lastModifiedBy>
  <cp:revision>2</cp:revision>
  <dcterms:created xsi:type="dcterms:W3CDTF">2025-04-28T09:48:00Z</dcterms:created>
  <dcterms:modified xsi:type="dcterms:W3CDTF">2025-04-28T09:48:00Z</dcterms:modified>
</cp:coreProperties>
</file>