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5E3737" w:rsidRPr="007A2AF9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2 lutego 2026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:rsidR="005E3737" w:rsidRPr="00FD1D5A" w:rsidP="00FD1D5A">
      <w:pPr>
        <w:pStyle w:val="NoSpacing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FD1D5A">
        <w:rPr>
          <w:rFonts w:asciiTheme="minorHAnsi" w:hAnsiTheme="minorHAnsi"/>
          <w:b/>
          <w:bCs/>
          <w:sz w:val="24"/>
          <w:szCs w:val="24"/>
        </w:rPr>
        <w:t>NSP-V.7570.641.2025</w:t>
      </w:r>
      <w:bookmarkEnd w:id="2"/>
      <w:r w:rsidRPr="00FD1D5A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FD1D5A">
        <w:rPr>
          <w:rFonts w:asciiTheme="minorHAnsi" w:hAnsiTheme="minorHAnsi"/>
          <w:b/>
          <w:bCs/>
          <w:sz w:val="24"/>
          <w:szCs w:val="24"/>
        </w:rPr>
        <w:t>DF</w:t>
      </w:r>
      <w:bookmarkEnd w:id="3"/>
    </w:p>
    <w:p w:rsidR="00FD1D5A" w:rsidP="00FD1D5A">
      <w:pPr>
        <w:pStyle w:val="NoSpacing"/>
        <w:suppressAutoHyphens/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FD1D5A" w:rsidP="00FD1D5A">
      <w:pPr>
        <w:pStyle w:val="NoSpacing"/>
        <w:suppressAutoHyphens/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FD1D5A" w:rsidRPr="00FD1D5A" w:rsidP="00FD1D5A">
      <w:pPr>
        <w:pStyle w:val="NoSpacing"/>
        <w:suppressAutoHyphens/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FD1D5A">
        <w:rPr>
          <w:rFonts w:asciiTheme="minorHAnsi" w:hAnsiTheme="minorHAnsi"/>
          <w:b/>
          <w:sz w:val="24"/>
          <w:szCs w:val="24"/>
        </w:rPr>
        <w:t>OBWIESZCZENIE</w:t>
      </w:r>
    </w:p>
    <w:p w:rsidR="00FD1D5A" w:rsidRPr="00FD1D5A" w:rsidP="00FD1D5A">
      <w:pPr>
        <w:pStyle w:val="NoSpacing"/>
        <w:spacing w:line="276" w:lineRule="auto"/>
        <w:rPr>
          <w:rFonts w:asciiTheme="minorHAnsi" w:hAnsiTheme="minorHAnsi"/>
          <w:sz w:val="24"/>
          <w:szCs w:val="24"/>
        </w:rPr>
      </w:pPr>
    </w:p>
    <w:p w:rsidR="00FD1D5A" w:rsidRPr="00FD1D5A" w:rsidP="00FD1D5A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FD1D5A">
        <w:rPr>
          <w:rFonts w:asciiTheme="minorHAnsi" w:hAnsiTheme="minorHAnsi"/>
          <w:sz w:val="24"/>
          <w:szCs w:val="24"/>
        </w:rPr>
        <w:t xml:space="preserve">Wojewoda Pomorski, działając na podstawie art. 49a w zw. z art. 49 ustawy z dnia </w:t>
      </w:r>
      <w:r w:rsidR="001429D2">
        <w:rPr>
          <w:rFonts w:asciiTheme="minorHAnsi" w:hAnsiTheme="minorHAnsi"/>
          <w:sz w:val="24"/>
          <w:szCs w:val="24"/>
        </w:rPr>
        <w:br/>
      </w:r>
      <w:r w:rsidRPr="00FD1D5A">
        <w:rPr>
          <w:rFonts w:asciiTheme="minorHAnsi" w:hAnsiTheme="minorHAnsi"/>
          <w:sz w:val="24"/>
          <w:szCs w:val="24"/>
        </w:rPr>
        <w:t>14 czerwca 1960 r. - Kodeks postępowania administracyjnego (j.t. Dz. U. z 202</w:t>
      </w:r>
      <w:r>
        <w:rPr>
          <w:rFonts w:asciiTheme="minorHAnsi" w:hAnsiTheme="minorHAnsi"/>
          <w:sz w:val="24"/>
          <w:szCs w:val="24"/>
        </w:rPr>
        <w:t>5</w:t>
      </w:r>
      <w:r w:rsidRPr="00FD1D5A">
        <w:rPr>
          <w:rFonts w:asciiTheme="minorHAnsi" w:hAnsiTheme="minorHAnsi"/>
          <w:sz w:val="24"/>
          <w:szCs w:val="24"/>
        </w:rPr>
        <w:t xml:space="preserve"> r., poz. </w:t>
      </w:r>
      <w:r>
        <w:rPr>
          <w:rFonts w:asciiTheme="minorHAnsi" w:hAnsiTheme="minorHAnsi"/>
          <w:sz w:val="24"/>
          <w:szCs w:val="24"/>
        </w:rPr>
        <w:t>1691</w:t>
      </w:r>
      <w:r w:rsidRPr="00FD1D5A">
        <w:rPr>
          <w:rFonts w:asciiTheme="minorHAnsi" w:hAnsiTheme="minorHAnsi"/>
          <w:sz w:val="24"/>
          <w:szCs w:val="24"/>
        </w:rPr>
        <w:t xml:space="preserve">), a także art. 8 ustawy z dnia 21 sierpnia 1997 r. o gospodarce nieruchomościami (j.t. Dz. U. z 2024 r., poz. 1145 ze zm.) oraz art. </w:t>
      </w:r>
      <w:r>
        <w:rPr>
          <w:rFonts w:cs="Calibri"/>
          <w:sz w:val="24"/>
          <w:szCs w:val="24"/>
          <w:lang w:eastAsia="pl-PL"/>
        </w:rPr>
        <w:t xml:space="preserve">9y ust. 1 i 2 ustawy z dnia 28 marca 2003 r. </w:t>
      </w:r>
      <w:r w:rsidR="001429D2">
        <w:rPr>
          <w:rFonts w:cs="Calibri"/>
          <w:sz w:val="24"/>
          <w:szCs w:val="24"/>
          <w:lang w:eastAsia="pl-PL"/>
        </w:rPr>
        <w:br/>
      </w:r>
      <w:r>
        <w:rPr>
          <w:rFonts w:cs="Calibri"/>
          <w:sz w:val="24"/>
          <w:szCs w:val="24"/>
          <w:lang w:eastAsia="pl-PL"/>
        </w:rPr>
        <w:t>o transporcie kolejowym (j.t. Dz. U. z 2024 r., poz. 697),</w:t>
      </w:r>
      <w:r w:rsidRPr="00FD1D5A">
        <w:rPr>
          <w:rFonts w:asciiTheme="minorHAnsi" w:hAnsiTheme="minorHAnsi"/>
          <w:sz w:val="24"/>
          <w:szCs w:val="24"/>
        </w:rPr>
        <w:t xml:space="preserve"> podaje do publicznej wiadomości, że w sprawie ustalenia odszkodowania </w:t>
      </w:r>
      <w:r w:rsidRPr="00FD1D5A">
        <w:rPr>
          <w:kern w:val="2"/>
          <w:sz w:val="24"/>
          <w:szCs w:val="24"/>
          <w14:ligatures w14:val="standardContextual"/>
        </w:rPr>
        <w:t xml:space="preserve">za nieruchomość oznaczoną jako działka </w:t>
      </w:r>
      <w:r w:rsidRPr="00FD1D5A">
        <w:rPr>
          <w:rFonts w:asciiTheme="minorHAnsi" w:hAnsiTheme="minorHAnsi"/>
          <w:b/>
          <w:sz w:val="24"/>
          <w:szCs w:val="24"/>
        </w:rPr>
        <w:t xml:space="preserve">nr 2932/3 </w:t>
      </w:r>
      <w:r w:rsidR="001429D2">
        <w:rPr>
          <w:rFonts w:asciiTheme="minorHAnsi" w:hAnsiTheme="minorHAnsi"/>
          <w:b/>
          <w:sz w:val="24"/>
          <w:szCs w:val="24"/>
        </w:rPr>
        <w:br/>
      </w:r>
      <w:r w:rsidRPr="00FD1D5A">
        <w:rPr>
          <w:rFonts w:asciiTheme="minorHAnsi" w:hAnsiTheme="minorHAnsi"/>
          <w:b/>
          <w:sz w:val="24"/>
          <w:szCs w:val="24"/>
        </w:rPr>
        <w:t>o pow. 0,0086 ha</w:t>
      </w:r>
      <w:r w:rsidRPr="00FD1D5A">
        <w:rPr>
          <w:rFonts w:asciiTheme="minorHAnsi" w:hAnsiTheme="minorHAnsi"/>
          <w:sz w:val="24"/>
          <w:szCs w:val="24"/>
        </w:rPr>
        <w:t xml:space="preserve">, która powstała z podziału działki </w:t>
      </w:r>
      <w:r w:rsidRPr="00FD1D5A">
        <w:rPr>
          <w:rFonts w:asciiTheme="minorHAnsi" w:hAnsiTheme="minorHAnsi"/>
          <w:b/>
          <w:sz w:val="24"/>
          <w:szCs w:val="24"/>
        </w:rPr>
        <w:t>nr 2932/1</w:t>
      </w:r>
      <w:r w:rsidRPr="00FD1D5A">
        <w:rPr>
          <w:rFonts w:asciiTheme="minorHAnsi" w:hAnsiTheme="minorHAnsi"/>
          <w:sz w:val="24"/>
          <w:szCs w:val="24"/>
        </w:rPr>
        <w:t xml:space="preserve">, położoną w gminie </w:t>
      </w:r>
      <w:r w:rsidR="001429D2">
        <w:rPr>
          <w:rFonts w:asciiTheme="minorHAnsi" w:hAnsiTheme="minorHAnsi"/>
          <w:sz w:val="24"/>
          <w:szCs w:val="24"/>
        </w:rPr>
        <w:br/>
      </w:r>
      <w:r w:rsidRPr="00FD1D5A">
        <w:rPr>
          <w:rFonts w:asciiTheme="minorHAnsi" w:hAnsiTheme="minorHAnsi"/>
          <w:b/>
          <w:bCs/>
          <w:sz w:val="24"/>
          <w:szCs w:val="24"/>
        </w:rPr>
        <w:t>M. Gdynia</w:t>
      </w:r>
      <w:r w:rsidRPr="00FD1D5A">
        <w:rPr>
          <w:rFonts w:asciiTheme="minorHAnsi" w:hAnsiTheme="minorHAnsi"/>
          <w:sz w:val="24"/>
          <w:szCs w:val="24"/>
        </w:rPr>
        <w:t xml:space="preserve">, obręb </w:t>
      </w:r>
      <w:r w:rsidRPr="00FD1D5A">
        <w:rPr>
          <w:rFonts w:asciiTheme="minorHAnsi" w:hAnsiTheme="minorHAnsi"/>
          <w:b/>
          <w:bCs/>
          <w:sz w:val="24"/>
          <w:szCs w:val="24"/>
        </w:rPr>
        <w:t>Wielki Kack</w:t>
      </w:r>
      <w:r w:rsidRPr="00FD1D5A">
        <w:rPr>
          <w:rFonts w:asciiTheme="minorHAnsi" w:hAnsiTheme="minorHAnsi"/>
          <w:b/>
          <w:sz w:val="24"/>
          <w:szCs w:val="24"/>
        </w:rPr>
        <w:t xml:space="preserve"> (nr 0027)</w:t>
      </w:r>
      <w:r w:rsidRPr="00FD1D5A">
        <w:rPr>
          <w:rFonts w:asciiTheme="minorHAnsi" w:hAnsiTheme="minorHAnsi"/>
          <w:sz w:val="24"/>
          <w:szCs w:val="24"/>
        </w:rPr>
        <w:t xml:space="preserve">, objętą decyzją Wojewody Pomorskiego z dnia </w:t>
      </w:r>
      <w:r w:rsidR="001429D2">
        <w:rPr>
          <w:rFonts w:asciiTheme="minorHAnsi" w:hAnsiTheme="minorHAnsi"/>
          <w:sz w:val="24"/>
          <w:szCs w:val="24"/>
        </w:rPr>
        <w:br/>
      </w:r>
      <w:r w:rsidRPr="00FD1D5A">
        <w:rPr>
          <w:rFonts w:asciiTheme="minorHAnsi" w:hAnsiTheme="minorHAnsi"/>
          <w:sz w:val="24"/>
          <w:szCs w:val="24"/>
        </w:rPr>
        <w:t xml:space="preserve">17 grudnia 2024 r. nr WI-III.747.1.15.2023.EB o ustaleniu lokalizacji linii kolejowej dla przedsięwzięcia pn. </w:t>
      </w:r>
      <w:r w:rsidRPr="00FD1D5A">
        <w:rPr>
          <w:rFonts w:asciiTheme="minorHAnsi" w:hAnsiTheme="minorHAnsi"/>
          <w:i/>
          <w:iCs/>
          <w:sz w:val="24"/>
          <w:szCs w:val="24"/>
        </w:rPr>
        <w:t>„Prace</w:t>
      </w:r>
      <w:r w:rsidRPr="00FD1D5A">
        <w:rPr>
          <w:rFonts w:asciiTheme="minorHAnsi" w:hAnsiTheme="minorHAnsi"/>
          <w:sz w:val="24"/>
          <w:szCs w:val="24"/>
        </w:rPr>
        <w:t xml:space="preserve"> </w:t>
      </w:r>
      <w:r w:rsidRPr="00FD1D5A">
        <w:rPr>
          <w:rFonts w:asciiTheme="minorHAnsi" w:hAnsiTheme="minorHAnsi"/>
          <w:i/>
          <w:iCs/>
          <w:sz w:val="24"/>
          <w:szCs w:val="24"/>
        </w:rPr>
        <w:t>na alternatywnym ciągu transportowym Bydgoszcz – Trójmiasto” – Odcinek C: linia kolejowa nr 201 od km 191,629 do km 201,746 wraz z trzecim torem (odcinek Gdańsk Osowa- Gdynia Główna</w:t>
      </w:r>
      <w:r w:rsidRPr="00FD1D5A">
        <w:rPr>
          <w:i/>
          <w:iCs/>
          <w:kern w:val="2"/>
          <w:sz w:val="24"/>
          <w:szCs w:val="24"/>
          <w14:ligatures w14:val="standardContextual"/>
        </w:rPr>
        <w:t>"</w:t>
      </w:r>
      <w:r w:rsidRPr="00FD1D5A">
        <w:rPr>
          <w:rFonts w:asciiTheme="minorHAnsi" w:hAnsiTheme="minorHAnsi"/>
          <w:i/>
          <w:iCs/>
          <w:sz w:val="24"/>
          <w:szCs w:val="24"/>
        </w:rPr>
        <w:t xml:space="preserve">, </w:t>
      </w:r>
      <w:r w:rsidRPr="00FD1D5A">
        <w:rPr>
          <w:rFonts w:asciiTheme="minorHAnsi" w:hAnsiTheme="minorHAnsi"/>
          <w:iCs/>
          <w:sz w:val="24"/>
          <w:szCs w:val="24"/>
        </w:rPr>
        <w:t>w związku z oczekiwaniem na sporządzenie operatu szacunkowego przez rzeczoznawcę majątkowego</w:t>
      </w:r>
      <w:bookmarkStart w:id="4" w:name="_Hlk165286306"/>
      <w:r w:rsidRPr="00FD1D5A">
        <w:rPr>
          <w:rFonts w:asciiTheme="minorHAnsi" w:hAnsiTheme="minorHAnsi"/>
          <w:sz w:val="24"/>
          <w:szCs w:val="24"/>
        </w:rPr>
        <w:t xml:space="preserve">, mając na uwadze dyspozycję wynikającą z art. 36 Kodeksu postępowania administracyjnego uprzejmie informuję, iż załatwienie sprawy w uprzednio wskazanym terminie nie jest możliwe. </w:t>
      </w:r>
    </w:p>
    <w:p w:rsidR="00FD1D5A" w:rsidRPr="00FD1D5A" w:rsidP="00FD1D5A">
      <w:pPr>
        <w:pStyle w:val="NoSpacing"/>
        <w:suppressAutoHyphens/>
        <w:spacing w:line="276" w:lineRule="auto"/>
        <w:rPr>
          <w:rFonts w:asciiTheme="minorHAnsi" w:hAnsiTheme="minorHAnsi"/>
          <w:bCs/>
          <w:sz w:val="24"/>
          <w:szCs w:val="24"/>
        </w:rPr>
      </w:pPr>
      <w:r w:rsidRPr="00FD1D5A">
        <w:rPr>
          <w:rFonts w:asciiTheme="minorHAnsi" w:hAnsiTheme="minorHAnsi"/>
          <w:sz w:val="24"/>
          <w:szCs w:val="24"/>
        </w:rPr>
        <w:t xml:space="preserve">W związku z powyższym, przewidywany nowy termin załatwienia sprawy planowany jest do dnia </w:t>
      </w:r>
      <w:r w:rsidRPr="00FD1D5A">
        <w:rPr>
          <w:rFonts w:asciiTheme="minorHAnsi" w:hAnsiTheme="minorHAnsi"/>
          <w:b/>
          <w:sz w:val="24"/>
          <w:szCs w:val="24"/>
        </w:rPr>
        <w:t>30 czerwca 2026 r</w:t>
      </w:r>
      <w:r w:rsidRPr="00FD1D5A">
        <w:rPr>
          <w:rFonts w:asciiTheme="minorHAnsi" w:hAnsiTheme="minorHAnsi"/>
          <w:bCs/>
          <w:sz w:val="24"/>
          <w:szCs w:val="24"/>
        </w:rPr>
        <w:t>.</w:t>
      </w:r>
    </w:p>
    <w:p w:rsidR="00FD1D5A" w:rsidRPr="00FD1D5A" w:rsidP="00FD1D5A">
      <w:pPr>
        <w:pStyle w:val="NoSpacing"/>
        <w:suppressAutoHyphens/>
        <w:spacing w:line="276" w:lineRule="auto"/>
        <w:rPr>
          <w:rFonts w:asciiTheme="minorHAnsi" w:hAnsiTheme="minorHAnsi"/>
          <w:b/>
          <w:bCs/>
          <w:sz w:val="20"/>
          <w:szCs w:val="20"/>
        </w:rPr>
      </w:pPr>
      <w:bookmarkEnd w:id="4"/>
      <w:r w:rsidRPr="00FD1D5A">
        <w:rPr>
          <w:rFonts w:asciiTheme="minorHAnsi" w:hAnsiTheme="minorHAnsi"/>
          <w:b/>
          <w:bCs/>
          <w:sz w:val="20"/>
          <w:szCs w:val="20"/>
        </w:rPr>
        <w:t>Pouczenie:</w:t>
      </w:r>
    </w:p>
    <w:p w:rsidR="00FD1D5A" w:rsidRPr="00FD1D5A" w:rsidP="00FD1D5A">
      <w:pPr>
        <w:pStyle w:val="NoSpacing"/>
        <w:suppressAutoHyphens/>
        <w:spacing w:line="276" w:lineRule="auto"/>
        <w:rPr>
          <w:rFonts w:asciiTheme="minorHAnsi" w:hAnsiTheme="minorHAnsi"/>
          <w:sz w:val="20"/>
          <w:szCs w:val="20"/>
        </w:rPr>
      </w:pPr>
      <w:r w:rsidRPr="00FD1D5A">
        <w:rPr>
          <w:rFonts w:asciiTheme="minorHAnsi" w:hAnsiTheme="minorHAnsi"/>
          <w:sz w:val="20"/>
          <w:szCs w:val="20"/>
        </w:rPr>
        <w:t>Stronie służy prawo do wniesienia ponaglenia, jeżeli:</w:t>
      </w:r>
    </w:p>
    <w:p w:rsidR="00FD1D5A" w:rsidRPr="00FD1D5A" w:rsidP="00FD1D5A">
      <w:pPr>
        <w:pStyle w:val="NoSpacing"/>
        <w:numPr>
          <w:ilvl w:val="0"/>
          <w:numId w:val="1"/>
        </w:numPr>
        <w:suppressAutoHyphens/>
        <w:spacing w:line="276" w:lineRule="auto"/>
        <w:rPr>
          <w:rFonts w:asciiTheme="minorHAnsi" w:hAnsiTheme="minorHAnsi"/>
          <w:sz w:val="20"/>
          <w:szCs w:val="20"/>
        </w:rPr>
      </w:pPr>
      <w:r w:rsidRPr="00FD1D5A">
        <w:rPr>
          <w:rFonts w:asciiTheme="minorHAnsi" w:hAnsiTheme="minorHAnsi"/>
          <w:sz w:val="20"/>
          <w:szCs w:val="20"/>
        </w:rPr>
        <w:t>nie załatwiono sprawy w terminie określonym w art. 35 lub przepisach szczególnych ani w terminie wskazanym zgodnie z art. 36 § 1 (bezczynność);</w:t>
      </w:r>
    </w:p>
    <w:p w:rsidR="00FD1D5A" w:rsidRPr="00FD1D5A" w:rsidP="00FD1D5A">
      <w:pPr>
        <w:pStyle w:val="NoSpacing"/>
        <w:numPr>
          <w:ilvl w:val="0"/>
          <w:numId w:val="1"/>
        </w:numPr>
        <w:suppressAutoHyphens/>
        <w:spacing w:line="276" w:lineRule="auto"/>
        <w:rPr>
          <w:rFonts w:asciiTheme="minorHAnsi" w:hAnsiTheme="minorHAnsi"/>
          <w:sz w:val="20"/>
          <w:szCs w:val="20"/>
        </w:rPr>
      </w:pPr>
      <w:r w:rsidRPr="00FD1D5A">
        <w:rPr>
          <w:rFonts w:asciiTheme="minorHAnsi" w:hAnsiTheme="minorHAnsi"/>
          <w:sz w:val="20"/>
          <w:szCs w:val="20"/>
        </w:rPr>
        <w:t>postępowanie jest prowadzone dłużej niż jest to niezbędne do załatwienia sprawy (przewlekłość).</w:t>
      </w:r>
    </w:p>
    <w:p w:rsidR="00FD1D5A" w:rsidRPr="00FD1D5A" w:rsidP="00FD1D5A">
      <w:pPr>
        <w:pStyle w:val="NoSpacing"/>
        <w:suppressAutoHyphens/>
        <w:spacing w:line="276" w:lineRule="auto"/>
        <w:rPr>
          <w:rFonts w:asciiTheme="minorHAnsi" w:hAnsiTheme="minorHAnsi"/>
          <w:i/>
          <w:iCs/>
          <w:sz w:val="20"/>
          <w:szCs w:val="20"/>
        </w:rPr>
      </w:pPr>
      <w:r w:rsidRPr="00FD1D5A">
        <w:rPr>
          <w:rFonts w:asciiTheme="minorHAnsi" w:hAnsiTheme="minorHAnsi"/>
          <w:sz w:val="20"/>
          <w:szCs w:val="20"/>
        </w:rPr>
        <w:t xml:space="preserve">Ponaglenie wnosi się do Ministra Finansów i Gospodarki za pośrednictwem Wojewody Pomorskiego. Ponaglenie powinno zawierać uzasadnienie </w:t>
      </w:r>
      <w:r w:rsidRPr="00FD1D5A">
        <w:rPr>
          <w:rFonts w:asciiTheme="minorHAnsi" w:hAnsiTheme="minorHAnsi"/>
          <w:bCs/>
          <w:i/>
          <w:sz w:val="20"/>
          <w:szCs w:val="20"/>
        </w:rPr>
        <w:t xml:space="preserve">(art. 37 § 1-3 ustawy z dnia 14 czerwca 1960 r. Kodeks postępowania administracyjnego; </w:t>
      </w:r>
      <w:r w:rsidRPr="00FD1D5A">
        <w:rPr>
          <w:rFonts w:asciiTheme="minorHAnsi" w:hAnsiTheme="minorHAnsi"/>
          <w:i/>
          <w:iCs/>
          <w:sz w:val="20"/>
          <w:szCs w:val="20"/>
        </w:rPr>
        <w:t>j. t. Dz. U. z 202</w:t>
      </w:r>
      <w:r w:rsidR="001429D2">
        <w:rPr>
          <w:rFonts w:asciiTheme="minorHAnsi" w:hAnsiTheme="minorHAnsi"/>
          <w:i/>
          <w:iCs/>
          <w:sz w:val="20"/>
          <w:szCs w:val="20"/>
        </w:rPr>
        <w:t>5</w:t>
      </w:r>
      <w:r w:rsidRPr="00FD1D5A">
        <w:rPr>
          <w:rFonts w:asciiTheme="minorHAnsi" w:hAnsiTheme="minorHAnsi"/>
          <w:i/>
          <w:iCs/>
          <w:sz w:val="20"/>
          <w:szCs w:val="20"/>
        </w:rPr>
        <w:t xml:space="preserve"> r., poz. </w:t>
      </w:r>
      <w:r w:rsidR="001429D2">
        <w:rPr>
          <w:rFonts w:asciiTheme="minorHAnsi" w:hAnsiTheme="minorHAnsi"/>
          <w:i/>
          <w:iCs/>
          <w:sz w:val="20"/>
          <w:szCs w:val="20"/>
        </w:rPr>
        <w:t>1691</w:t>
      </w:r>
      <w:r w:rsidRPr="00FD1D5A">
        <w:rPr>
          <w:rFonts w:asciiTheme="minorHAnsi" w:hAnsiTheme="minorHAnsi"/>
          <w:i/>
          <w:iCs/>
          <w:sz w:val="20"/>
          <w:szCs w:val="20"/>
        </w:rPr>
        <w:t>).</w:t>
      </w:r>
    </w:p>
    <w:p w:rsidR="005E3737" w:rsidRPr="007A2AF9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/>
      </w:tblPr>
      <w:tblGrid>
        <w:gridCol w:w="4587"/>
      </w:tblGrid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474"/>
        </w:trPr>
        <w:tc>
          <w:tcPr>
            <w:tcW w:w="4587" w:type="dxa"/>
          </w:tcPr>
          <w:p w:rsidR="005E3737" w:rsidRPr="007A2AF9" w:rsidP="00255CF6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1148"/>
        </w:trPr>
        <w:tc>
          <w:tcPr>
            <w:tcW w:w="4587" w:type="dxa"/>
          </w:tcPr>
          <w:p w:rsidR="005E3737" w:rsidP="00C016FC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Stanowisko"/>
            <w:r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5"/>
          </w:p>
          <w:p w:rsidR="005E3737" w:rsidRPr="007A2AF9" w:rsidP="00C016FC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6"/>
          </w:p>
          <w:p w:rsidR="005E3737" w:rsidRPr="007A2AF9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Rafał Adam Łabuda</w:t>
            </w:r>
            <w:bookmarkEnd w:id="7"/>
          </w:p>
        </w:tc>
      </w:tr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401"/>
        </w:trPr>
        <w:tc>
          <w:tcPr>
            <w:tcW w:w="4587" w:type="dxa"/>
          </w:tcPr>
          <w:p w:rsidR="005E3737" w:rsidRPr="007A2AF9" w:rsidP="00255CF6">
            <w:pPr>
              <w:pStyle w:val="NoSpacing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:rsidR="00FD1D5A" w:rsidP="00255CF6">
      <w:pPr>
        <w:suppressAutoHyphens/>
        <w:rPr>
          <w:rFonts w:ascii="Calibri-Bold" w:hAnsi="Calibri-Bold" w:cs="Calibri-Bold"/>
          <w:b/>
          <w:bCs/>
          <w:sz w:val="16"/>
          <w:szCs w:val="16"/>
          <w:lang w:eastAsia="pl-PL"/>
        </w:rPr>
      </w:pPr>
    </w:p>
    <w:p w:rsidR="005E3737" w:rsidRPr="007A2AF9" w:rsidP="00255CF6">
      <w:pPr>
        <w:suppressAutoHyphens/>
        <w:rPr>
          <w:rFonts w:asciiTheme="minorHAnsi" w:hAnsiTheme="minorHAnsi"/>
          <w:sz w:val="24"/>
          <w:szCs w:val="24"/>
        </w:rPr>
      </w:pPr>
      <w:r>
        <w:rPr>
          <w:rFonts w:ascii="Calibri-Bold" w:hAnsi="Calibri-Bold" w:cs="Calibri-Bold"/>
          <w:b/>
          <w:bCs/>
          <w:sz w:val="16"/>
          <w:szCs w:val="16"/>
          <w:lang w:eastAsia="pl-PL"/>
        </w:rPr>
        <w:t>Strona BIP Pomorskiego Urzędu Wojewódzkiego w Gdańsku</w:t>
      </w:r>
    </w:p>
    <w:sectPr w:rsidSect="00F9141E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3737" w:rsidRPr="00C016FC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2049" style="height:1.5pt;width:0" o:hralign="center" o:hrstd="t" o:hr="t" fillcolor="#a0a0a0" stroked="f"/>
      </w:pict>
    </w:r>
  </w:p>
  <w:p w:rsidR="005E3737" w:rsidRPr="00C016FC" w:rsidP="007A2AF9">
    <w:pPr>
      <w:spacing w:after="0" w:line="240" w:lineRule="auto"/>
      <w:jc w:val="center"/>
      <w:rPr>
        <w:rFonts w:eastAsia="Times New Roman" w:asciiTheme="minorHAnsi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eastAsia="Times New Roman" w:asciiTheme="minorHAnsi" w:hAnsiTheme="minorHAnsi"/>
        <w:b/>
        <w:sz w:val="18"/>
        <w:szCs w:val="18"/>
        <w:lang w:eastAsia="pl-PL"/>
      </w:rPr>
      <w:t>Wydział Nieruchomości i Skarbu Państwa</w:t>
    </w:r>
    <w:bookmarkEnd w:id="8"/>
  </w:p>
  <w:p w:rsidR="005E3737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Pomorski Urząd Wojewódzki w Gdańsku</w:t>
    </w:r>
  </w:p>
  <w:p w:rsidR="005E3737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bookmarkStart w:id="9" w:name="ezdAutorWydzialAtrybut1_2"/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ul. Okopowa 21/27, 80-810 Gdańsk</w:t>
    </w:r>
    <w:bookmarkEnd w:id="9"/>
  </w:p>
  <w:p w:rsidR="005E3737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_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nsp@gdansk.uw.gov.pl</w:t>
    </w:r>
    <w:bookmarkEnd w:id="11"/>
  </w:p>
  <w:p w:rsidR="005E3737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306B04">
      <w:rPr>
        <w:rFonts w:eastAsia="Times New Roman" w:asciiTheme="minorHAnsi" w:hAnsiTheme="minorHAnsi"/>
        <w:bCs/>
        <w:sz w:val="18"/>
        <w:szCs w:val="18"/>
        <w:lang w:val="de-DE" w:eastAsia="pl-PL"/>
      </w:rPr>
      <w:t>https://www.gov.pl/web/uw-pomorski</w:t>
    </w:r>
  </w:p>
  <w:p w:rsidR="005E3737" w:rsidRPr="00C016FC" w:rsidP="007A2AF9">
    <w:pPr>
      <w:spacing w:after="0" w:line="240" w:lineRule="auto"/>
      <w:jc w:val="right"/>
      <w:rPr>
        <w:rFonts w:eastAsia="Times New Roman" w:asciiTheme="minorHAnsi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3737" w:rsidRPr="00C016FC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2051" style="height:1.5pt;width:0" o:hralign="center" o:hrstd="t" o:hr="t" fillcolor="#a0a0a0" stroked="f"/>
      </w:pict>
    </w:r>
  </w:p>
  <w:p w:rsidR="005E3737" w:rsidRPr="00C016FC" w:rsidP="007A2AF9">
    <w:pPr>
      <w:spacing w:after="0" w:line="240" w:lineRule="auto"/>
      <w:jc w:val="center"/>
      <w:rPr>
        <w:rFonts w:eastAsia="Times New Roman" w:asciiTheme="minorHAnsi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eastAsia="Times New Roman" w:asciiTheme="minorHAnsi" w:hAnsiTheme="minorHAnsi"/>
        <w:b/>
        <w:sz w:val="18"/>
        <w:szCs w:val="18"/>
        <w:lang w:eastAsia="pl-PL"/>
      </w:rPr>
      <w:t>Wydział Nieruchomości i Skarbu Państwa</w:t>
    </w:r>
    <w:bookmarkEnd w:id="12"/>
  </w:p>
  <w:p w:rsidR="005E3737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Pomorski Urząd Wojewódzki w Gdańsku</w:t>
    </w:r>
  </w:p>
  <w:p w:rsidR="005E3737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bookmarkStart w:id="13" w:name="ezdAutorWydzialAtrybut1"/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ul. Okopowa 21/27, 80-810 Gdańsk</w:t>
    </w:r>
    <w:bookmarkEnd w:id="13"/>
  </w:p>
  <w:p w:rsidR="005E3737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58 30 77 508</w:t>
    </w:r>
    <w:bookmarkEnd w:id="14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, e-mail: </w:t>
    </w:r>
    <w:bookmarkStart w:id="15" w:name="ezdAutorWydzialAtrybut3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nsp@gdansk.uw.gov.pl</w:t>
    </w:r>
    <w:bookmarkEnd w:id="15"/>
  </w:p>
  <w:p w:rsidR="005E3737" w:rsidRPr="00C016FC" w:rsidP="007A2AF9">
    <w:pPr>
      <w:spacing w:after="0" w:line="240" w:lineRule="auto"/>
      <w:jc w:val="center"/>
      <w:rPr>
        <w:rFonts w:eastAsia="Times New Roman" w:asciiTheme="minorHAnsi" w:hAnsiTheme="minorHAnsi"/>
        <w:sz w:val="18"/>
        <w:szCs w:val="18"/>
        <w:lang w:val="de-DE" w:eastAsia="pl-PL"/>
      </w:rPr>
    </w:pPr>
    <w:r w:rsidRPr="00306B04">
      <w:rPr>
        <w:rFonts w:eastAsia="Times New Roman" w:asciiTheme="minorHAnsi" w:hAnsiTheme="minorHAnsi"/>
        <w:bCs/>
        <w:sz w:val="18"/>
        <w:szCs w:val="18"/>
        <w:lang w:val="de-DE" w:eastAsia="pl-PL"/>
      </w:rPr>
      <w:t>https://www.gov.pl/web/uw-pomorski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3737">
    <w:pPr>
      <w:pStyle w:val="Header"/>
    </w:pPr>
  </w:p>
  <w:p w:rsidR="005E37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3737" w:rsidRPr="00F9141E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:rsidR="005E3737" w:rsidRPr="007A2AF9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>
        <v:rect id="_x0000_i2050" style="height:1.5pt;width:453.6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AC2062"/>
    <w:multiLevelType w:val="hybridMultilevel"/>
    <w:tmpl w:val="F8E85E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Header"/>
    <w:uiPriority w:val="99"/>
    <w:locked/>
    <w:rsid w:val="007A1886"/>
    <w:rPr>
      <w:rFonts w:cs="Times New Roman"/>
    </w:rPr>
  </w:style>
  <w:style w:type="paragraph" w:styleId="Footer">
    <w:name w:val="footer"/>
    <w:basedOn w:val="Normal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Footer"/>
    <w:uiPriority w:val="99"/>
    <w:locked/>
    <w:rsid w:val="007A1886"/>
    <w:rPr>
      <w:rFonts w:cs="Times New Roman"/>
    </w:rPr>
  </w:style>
  <w:style w:type="paragraph" w:styleId="BalloonText">
    <w:name w:val="Balloon Text"/>
    <w:basedOn w:val="Normal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BalloonText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NoSpacing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Justyna Ballerstadt</cp:lastModifiedBy>
  <cp:revision>22</cp:revision>
  <cp:lastPrinted>2012-09-10T07:00:00Z</cp:lastPrinted>
  <dcterms:created xsi:type="dcterms:W3CDTF">2022-05-12T07:37:00Z</dcterms:created>
  <dcterms:modified xsi:type="dcterms:W3CDTF">2026-02-02T13:38:00Z</dcterms:modified>
</cp:coreProperties>
</file>