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0C06" w14:textId="2F57955B" w:rsidR="00BA64EC" w:rsidRDefault="00ED056D" w:rsidP="0081345D">
      <w:pPr>
        <w:pStyle w:val="Przypisy"/>
      </w:pPr>
      <w:r>
        <w:rPr>
          <w:noProof/>
        </w:rPr>
        <w:drawing>
          <wp:anchor distT="0" distB="0" distL="114300" distR="114300" simplePos="0" relativeHeight="251809792" behindDoc="1" locked="0" layoutInCell="1" allowOverlap="1" wp14:anchorId="2D3E7EC4" wp14:editId="4E098C71">
            <wp:simplePos x="0" y="0"/>
            <wp:positionH relativeFrom="margin">
              <wp:align>left</wp:align>
            </wp:positionH>
            <wp:positionV relativeFrom="paragraph">
              <wp:posOffset>7620</wp:posOffset>
            </wp:positionV>
            <wp:extent cx="3186266" cy="720000"/>
            <wp:effectExtent l="0" t="0" r="0" b="0"/>
            <wp:wrapTight wrapText="bothSides">
              <wp:wrapPolygon edited="0">
                <wp:start x="1937" y="1716"/>
                <wp:lineTo x="904" y="4004"/>
                <wp:lineTo x="387" y="6863"/>
                <wp:lineTo x="517" y="16014"/>
                <wp:lineTo x="1679" y="18302"/>
                <wp:lineTo x="3875" y="19446"/>
                <wp:lineTo x="21053" y="19446"/>
                <wp:lineTo x="21182" y="16014"/>
                <wp:lineTo x="18857" y="14298"/>
                <wp:lineTo x="12787" y="12011"/>
                <wp:lineTo x="21053" y="9151"/>
                <wp:lineTo x="20795" y="4575"/>
                <wp:lineTo x="2454" y="1716"/>
                <wp:lineTo x="1937" y="1716"/>
              </wp:wrapPolygon>
            </wp:wrapTight>
            <wp:docPr id="813578751" name="Obraz 1"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78751" name="Obraz 1" descr="Obraz zawierający tekst, Czcionka, zrzut ekranu,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6266"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07C1">
        <w:rPr>
          <w:noProof/>
          <w:lang w:val="pl-PL" w:eastAsia="pl-PL"/>
        </w:rPr>
        <mc:AlternateContent>
          <mc:Choice Requires="wps">
            <w:drawing>
              <wp:anchor distT="0" distB="0" distL="114300" distR="114300" simplePos="0" relativeHeight="251689984" behindDoc="0" locked="0" layoutInCell="1" allowOverlap="1" wp14:anchorId="24B08741" wp14:editId="685C21CA">
                <wp:simplePos x="0" y="0"/>
                <wp:positionH relativeFrom="margin">
                  <wp:align>right</wp:align>
                </wp:positionH>
                <wp:positionV relativeFrom="paragraph">
                  <wp:posOffset>-1249</wp:posOffset>
                </wp:positionV>
                <wp:extent cx="1955165" cy="699655"/>
                <wp:effectExtent l="0" t="0" r="6985" b="5715"/>
                <wp:wrapNone/>
                <wp:docPr id="6224250" name="Prostokąt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5165" cy="699655"/>
                        </a:xfrm>
                        <a:prstGeom prst="rect">
                          <a:avLst/>
                        </a:prstGeom>
                        <a:solidFill>
                          <a:srgbClr val="92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EFBA45" w14:textId="03278969" w:rsidR="00CE3909" w:rsidRPr="003D525D" w:rsidRDefault="00CE3909" w:rsidP="00BA64EC">
                            <w:pPr>
                              <w:spacing w:after="0"/>
                              <w:jc w:val="center"/>
                              <w:rPr>
                                <w:rFonts w:ascii="Bahnschrift" w:hAnsi="Bahnschrift"/>
                                <w:sz w:val="40"/>
                                <w:szCs w:val="40"/>
                              </w:rPr>
                            </w:pPr>
                            <w:r>
                              <w:rPr>
                                <w:rFonts w:ascii="Bahnschrift" w:hAnsi="Bahnschrift"/>
                                <w:sz w:val="40"/>
                              </w:rPr>
                              <w:t>ref: DRAFT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08741" id="Prostokąt 92" o:spid="_x0000_s1026" style="position:absolute;left:0;text-align:left;margin-left:102.75pt;margin-top:-.1pt;width:153.95pt;height:55.1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" fillcolor="#920000" stroked="f" strokeweight="1pt">
                <v:textbox>
                  <w:txbxContent>
                    <w:p w14:paraId="73EFBA45" w14:textId="03278969" w:rsidR="00CE3909" w:rsidRPr="003D525D" w:rsidRDefault="00CE3909" w:rsidP="00BA64EC">
                      <w:pPr>
                        <w:spacing w:after="0"/>
                        <w:jc w:val="center"/>
                        <w:rPr>
                          <w:rFonts w:ascii="Bahnschrift" w:hAnsi="Bahnschrift"/>
                          <w:sz w:val="40"/>
                          <w:szCs w:val="40"/>
                        </w:rPr>
                      </w:pPr>
                      <w:r>
                        <w:rPr>
                          <w:rFonts w:ascii="Bahnschrift" w:hAnsi="Bahnschrift"/>
                          <w:sz w:val="40"/>
                        </w:rPr>
                        <w:t>ref: DRAFT</w:t>
                      </w:r>
                    </w:p>
                  </w:txbxContent>
                </v:textbox>
                <w10:wrap anchorx="margin"/>
              </v:rect>
            </w:pict>
          </mc:Fallback>
        </mc:AlternateContent>
      </w:r>
      <w:r w:rsidR="007B07C1">
        <w:t xml:space="preserve"> </w:t>
      </w:r>
      <w:bookmarkStart w:id="0" w:name="_Hlk179370198"/>
      <w:bookmarkEnd w:id="0"/>
      <w:r w:rsidR="007B07C1">
        <w:rPr>
          <w:noProof/>
          <w:lang w:val="pl-PL" w:eastAsia="pl-PL"/>
        </w:rPr>
        <mc:AlternateContent>
          <mc:Choice Requires="wps">
            <w:drawing>
              <wp:anchor distT="0" distB="0" distL="114300" distR="114300" simplePos="0" relativeHeight="251688960" behindDoc="1" locked="0" layoutInCell="1" allowOverlap="1" wp14:anchorId="1B20A474" wp14:editId="6D659686">
                <wp:simplePos x="0" y="0"/>
                <wp:positionH relativeFrom="page">
                  <wp:posOffset>-15875</wp:posOffset>
                </wp:positionH>
                <wp:positionV relativeFrom="paragraph">
                  <wp:posOffset>-899795</wp:posOffset>
                </wp:positionV>
                <wp:extent cx="7583170" cy="10815320"/>
                <wp:effectExtent l="0" t="0" r="0" b="5080"/>
                <wp:wrapNone/>
                <wp:docPr id="1452145905" name="Prostokąt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170" cy="10815320"/>
                        </a:xfrm>
                        <a:prstGeom prst="rect">
                          <a:avLst/>
                        </a:prstGeom>
                        <a:gradFill flip="none" rotWithShape="1">
                          <a:gsLst>
                            <a:gs pos="0">
                              <a:schemeClr val="accent5"/>
                            </a:gs>
                            <a:gs pos="100000">
                              <a:schemeClr val="accent6"/>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C9D7CF" w14:textId="0A4CFA22" w:rsidR="00CE3909" w:rsidRDefault="00CE3909" w:rsidP="00813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0A474" id="Prostokąt 91" o:spid="_x0000_s1027" style="position:absolute;left:0;text-align:left;margin-left:-1.25pt;margin-top:-70.85pt;width:597.1pt;height:851.6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" fillcolor="#5b9bd5 [3208]" stroked="f" strokeweight="1pt">
                <v:fill color2="#70ad47 [3209]" rotate="t" angle="45" focus="100%" type="gradient"/>
                <v:textbox>
                  <w:txbxContent>
                    <w:p w14:paraId="4EC9D7CF" w14:textId="0A4CFA22" w:rsidR="00CE3909" w:rsidRDefault="00CE3909" w:rsidP="0081345D">
                      <w:pPr>
                        <w:jc w:val="center"/>
                      </w:pPr>
                    </w:p>
                  </w:txbxContent>
                </v:textbox>
                <w10:wrap anchorx="page"/>
              </v:rect>
            </w:pict>
          </mc:Fallback>
        </mc:AlternateContent>
      </w:r>
      <w:r w:rsidR="007B07C1">
        <w:t xml:space="preserve"> </w:t>
      </w:r>
    </w:p>
    <w:p w14:paraId="48FF0444" w14:textId="77777777" w:rsidR="00BA64EC" w:rsidRPr="00714D61" w:rsidRDefault="00BA64EC" w:rsidP="00BA64EC">
      <w:pPr>
        <w:pStyle w:val="Tytu"/>
        <w:rPr>
          <w:rFonts w:eastAsiaTheme="minorHAnsi"/>
          <w:sz w:val="48"/>
          <w:szCs w:val="48"/>
        </w:rPr>
      </w:pPr>
    </w:p>
    <w:p w14:paraId="7A53867B" w14:textId="107591D6" w:rsidR="00BA64EC" w:rsidRDefault="00BA64EC" w:rsidP="00BA64EC">
      <w:pPr>
        <w:pStyle w:val="Tytu"/>
        <w:rPr>
          <w:rFonts w:eastAsiaTheme="minorHAnsi"/>
        </w:rPr>
      </w:pPr>
    </w:p>
    <w:p w14:paraId="7FED6FFF" w14:textId="21EF9D0B" w:rsidR="007B07C1" w:rsidRPr="007B07C1" w:rsidRDefault="007B07C1" w:rsidP="007B07C1">
      <w:pPr>
        <w:pStyle w:val="Tytu"/>
        <w:spacing w:after="240"/>
        <w:contextualSpacing w:val="0"/>
        <w:jc w:val="center"/>
        <w:rPr>
          <w:rFonts w:eastAsiaTheme="minorHAnsi"/>
          <w:b/>
          <w:bCs/>
          <w:sz w:val="96"/>
          <w:szCs w:val="96"/>
        </w:rPr>
      </w:pPr>
      <w:r>
        <w:rPr>
          <w:b/>
          <w:sz w:val="96"/>
        </w:rPr>
        <w:t xml:space="preserve">SUMMARY </w:t>
      </w:r>
    </w:p>
    <w:p w14:paraId="6327870F" w14:textId="7078C1EC" w:rsidR="001144FC" w:rsidRPr="007B07C1" w:rsidRDefault="00BA64EC" w:rsidP="007B07C1">
      <w:pPr>
        <w:pStyle w:val="Tytu"/>
        <w:jc w:val="center"/>
        <w:rPr>
          <w:rFonts w:eastAsiaTheme="minorHAnsi"/>
          <w:b/>
          <w:bCs/>
        </w:rPr>
      </w:pPr>
      <w:r>
        <w:rPr>
          <w:b/>
        </w:rPr>
        <w:t xml:space="preserve">of the National </w:t>
      </w:r>
      <w:r w:rsidR="0043276B">
        <w:rPr>
          <w:b/>
        </w:rPr>
        <w:t xml:space="preserve">Energy and Climate </w:t>
      </w:r>
      <w:r>
        <w:rPr>
          <w:b/>
        </w:rPr>
        <w:t xml:space="preserve">Plan by </w:t>
      </w:r>
      <w:r w:rsidR="00A14A8F">
        <w:rPr>
          <w:b/>
        </w:rPr>
        <w:t>20</w:t>
      </w:r>
      <w:r w:rsidR="00C51FC3">
        <w:rPr>
          <w:b/>
        </w:rPr>
        <w:t>3</w:t>
      </w:r>
      <w:r w:rsidR="00A14A8F">
        <w:rPr>
          <w:b/>
        </w:rPr>
        <w:t>0</w:t>
      </w:r>
    </w:p>
    <w:p w14:paraId="7BB9EFC4" w14:textId="7887FBE9" w:rsidR="007B07C1" w:rsidRDefault="007B07C1" w:rsidP="007B07C1">
      <w:pPr>
        <w:pStyle w:val="Tytu"/>
        <w:contextualSpacing w:val="0"/>
        <w:jc w:val="center"/>
        <w:rPr>
          <w:rFonts w:eastAsiaTheme="minorHAnsi"/>
          <w:b/>
          <w:bCs/>
          <w:sz w:val="40"/>
          <w:szCs w:val="40"/>
        </w:rPr>
      </w:pPr>
    </w:p>
    <w:p w14:paraId="22D581E3" w14:textId="7A40EE92" w:rsidR="00BA64EC" w:rsidRPr="007B07C1" w:rsidRDefault="001144FC" w:rsidP="007B07C1">
      <w:pPr>
        <w:pStyle w:val="Tytu"/>
        <w:contextualSpacing w:val="0"/>
        <w:jc w:val="center"/>
        <w:rPr>
          <w:rFonts w:eastAsiaTheme="minorHAnsi"/>
          <w:b/>
          <w:bCs/>
        </w:rPr>
      </w:pPr>
      <w:r>
        <w:rPr>
          <w:b/>
          <w:sz w:val="40"/>
        </w:rPr>
        <w:t xml:space="preserve">(update of the </w:t>
      </w:r>
      <w:r w:rsidR="00CE3909">
        <w:rPr>
          <w:b/>
          <w:sz w:val="40"/>
        </w:rPr>
        <w:t xml:space="preserve">2019 </w:t>
      </w:r>
      <w:r>
        <w:rPr>
          <w:b/>
          <w:sz w:val="40"/>
        </w:rPr>
        <w:t>NECP)</w:t>
      </w:r>
    </w:p>
    <w:p w14:paraId="401F488E" w14:textId="2E05474E" w:rsidR="007B07C1" w:rsidRDefault="00714D61" w:rsidP="001144FC">
      <w:pPr>
        <w:pStyle w:val="Nagwekspisutreci"/>
        <w:numPr>
          <w:ilvl w:val="0"/>
          <w:numId w:val="0"/>
        </w:numPr>
        <w:spacing w:before="0" w:after="360"/>
        <w:ind w:left="432" w:hanging="432"/>
        <w:rPr>
          <w:rFonts w:ascii="Lato" w:eastAsiaTheme="minorHAnsi" w:hAnsi="Lato" w:cstheme="minorBidi"/>
          <w:kern w:val="2"/>
          <w:sz w:val="22"/>
          <w:szCs w:val="22"/>
        </w:rPr>
      </w:pPr>
      <w:r>
        <w:rPr>
          <w:noProof/>
          <w:lang w:val="pl-PL"/>
        </w:rPr>
        <w:drawing>
          <wp:anchor distT="0" distB="0" distL="114300" distR="114300" simplePos="0" relativeHeight="251705344" behindDoc="1" locked="0" layoutInCell="1" allowOverlap="1" wp14:anchorId="5E0C6B45" wp14:editId="69A1657F">
            <wp:simplePos x="0" y="0"/>
            <wp:positionH relativeFrom="margin">
              <wp:posOffset>-525145</wp:posOffset>
            </wp:positionH>
            <wp:positionV relativeFrom="paragraph">
              <wp:posOffset>375920</wp:posOffset>
            </wp:positionV>
            <wp:extent cx="6991985" cy="3058160"/>
            <wp:effectExtent l="0" t="0" r="0" b="8890"/>
            <wp:wrapTight wrapText="bothSides">
              <wp:wrapPolygon edited="0">
                <wp:start x="0" y="0"/>
                <wp:lineTo x="0" y="21528"/>
                <wp:lineTo x="21539" y="21528"/>
                <wp:lineTo x="21539" y="0"/>
                <wp:lineTo x="0" y="0"/>
              </wp:wrapPolygon>
            </wp:wrapTight>
            <wp:docPr id="733892289" name="Obraz 2" descr="Obraz zawierający zrzut ekranu, sieć, sztu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92289" name="Obraz 2" descr="Obraz zawierający zrzut ekranu, sieć, sztuka&#10;&#10;Opis wygenerowany automatyczni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991985" cy="305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D5C420" w14:textId="2766E9C4" w:rsidR="007B07C1" w:rsidRDefault="007B07C1" w:rsidP="001144FC">
      <w:pPr>
        <w:pStyle w:val="Nagwekspisutreci"/>
        <w:numPr>
          <w:ilvl w:val="0"/>
          <w:numId w:val="0"/>
        </w:numPr>
        <w:spacing w:before="0" w:after="360"/>
        <w:ind w:left="432" w:hanging="432"/>
        <w:rPr>
          <w:rFonts w:ascii="Lato" w:eastAsiaTheme="minorHAnsi" w:hAnsi="Lato" w:cstheme="minorBidi"/>
          <w:kern w:val="2"/>
          <w:sz w:val="22"/>
          <w:szCs w:val="22"/>
          <w:lang w:eastAsia="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792"/>
        <w:gridCol w:w="3250"/>
      </w:tblGrid>
      <w:tr w:rsidR="00047280" w:rsidRPr="00047280" w14:paraId="2AA1BEE9" w14:textId="77777777" w:rsidTr="00CE3909">
        <w:tc>
          <w:tcPr>
            <w:tcW w:w="3020" w:type="dxa"/>
            <w:vAlign w:val="bottom"/>
          </w:tcPr>
          <w:p w14:paraId="0D4BAA4C" w14:textId="2CA549C9" w:rsidR="007B07C1" w:rsidRPr="00047280" w:rsidRDefault="007B07C1" w:rsidP="00714D61">
            <w:pPr>
              <w:jc w:val="center"/>
              <w:rPr>
                <w:b/>
                <w:bCs/>
                <w:color w:val="FFFFFF" w:themeColor="background1"/>
                <w:sz w:val="72"/>
                <w:szCs w:val="72"/>
              </w:rPr>
            </w:pPr>
            <w:r w:rsidRPr="00047280">
              <w:rPr>
                <w:b/>
                <w:color w:val="FFFFFF" w:themeColor="background1"/>
                <w:sz w:val="72"/>
              </w:rPr>
              <w:t>-5</w:t>
            </w:r>
            <w:r w:rsidR="00092A09">
              <w:rPr>
                <w:b/>
                <w:color w:val="FFFFFF" w:themeColor="background1"/>
                <w:sz w:val="72"/>
              </w:rPr>
              <w:t>0</w:t>
            </w:r>
            <w:r w:rsidR="005322A8">
              <w:rPr>
                <w:b/>
                <w:color w:val="FFFFFF" w:themeColor="background1"/>
                <w:sz w:val="72"/>
              </w:rPr>
              <w:t>,</w:t>
            </w:r>
            <w:r w:rsidR="005322A8" w:rsidRPr="00311CFB">
              <w:rPr>
                <w:b/>
                <w:color w:val="FFFFFF" w:themeColor="background1"/>
                <w:sz w:val="56"/>
                <w:szCs w:val="20"/>
              </w:rPr>
              <w:t>4</w:t>
            </w:r>
            <w:r w:rsidRPr="00311CFB">
              <w:rPr>
                <w:b/>
                <w:color w:val="FFFFFF" w:themeColor="background1"/>
                <w:sz w:val="56"/>
                <w:szCs w:val="20"/>
              </w:rPr>
              <w:t>%</w:t>
            </w:r>
          </w:p>
        </w:tc>
        <w:tc>
          <w:tcPr>
            <w:tcW w:w="2792" w:type="dxa"/>
            <w:vAlign w:val="bottom"/>
          </w:tcPr>
          <w:p w14:paraId="2AD0DB42" w14:textId="1BF47944" w:rsidR="007B07C1" w:rsidRPr="00047280" w:rsidRDefault="00092A09" w:rsidP="00714D61">
            <w:pPr>
              <w:jc w:val="center"/>
              <w:rPr>
                <w:b/>
                <w:bCs/>
                <w:color w:val="FFFFFF" w:themeColor="background1"/>
                <w:sz w:val="72"/>
                <w:szCs w:val="72"/>
              </w:rPr>
            </w:pPr>
            <w:r>
              <w:rPr>
                <w:b/>
                <w:color w:val="FFFFFF" w:themeColor="background1"/>
                <w:sz w:val="72"/>
              </w:rPr>
              <w:t>32</w:t>
            </w:r>
            <w:r w:rsidR="00C51FC3">
              <w:rPr>
                <w:b/>
                <w:color w:val="FFFFFF" w:themeColor="background1"/>
                <w:sz w:val="72"/>
              </w:rPr>
              <w:t>,</w:t>
            </w:r>
            <w:r>
              <w:rPr>
                <w:b/>
                <w:color w:val="FFFFFF" w:themeColor="background1"/>
                <w:sz w:val="56"/>
              </w:rPr>
              <w:t>6</w:t>
            </w:r>
            <w:r w:rsidR="007B07C1" w:rsidRPr="00047280">
              <w:rPr>
                <w:b/>
                <w:color w:val="FFFFFF" w:themeColor="background1"/>
                <w:sz w:val="56"/>
              </w:rPr>
              <w:t>%</w:t>
            </w:r>
          </w:p>
        </w:tc>
        <w:tc>
          <w:tcPr>
            <w:tcW w:w="3250" w:type="dxa"/>
            <w:vAlign w:val="center"/>
          </w:tcPr>
          <w:p w14:paraId="07783BFB" w14:textId="792FBAC7" w:rsidR="007B07C1" w:rsidRPr="00047280" w:rsidRDefault="007B07C1" w:rsidP="00CE3909">
            <w:pPr>
              <w:jc w:val="center"/>
              <w:rPr>
                <w:b/>
                <w:bCs/>
                <w:color w:val="FFFFFF" w:themeColor="background1"/>
                <w:sz w:val="72"/>
                <w:szCs w:val="72"/>
              </w:rPr>
            </w:pPr>
            <w:r w:rsidRPr="0043276B">
              <w:rPr>
                <w:b/>
                <w:color w:val="FFFFFF" w:themeColor="background1"/>
                <w:sz w:val="72"/>
                <w:szCs w:val="72"/>
              </w:rPr>
              <w:t>-</w:t>
            </w:r>
            <w:r w:rsidR="00092A09" w:rsidRPr="0043276B">
              <w:rPr>
                <w:b/>
                <w:color w:val="FFFFFF" w:themeColor="background1"/>
                <w:sz w:val="72"/>
                <w:szCs w:val="72"/>
              </w:rPr>
              <w:t>14</w:t>
            </w:r>
            <w:r w:rsidR="00C51FC3">
              <w:rPr>
                <w:b/>
                <w:color w:val="FFFFFF" w:themeColor="background1"/>
                <w:sz w:val="56"/>
              </w:rPr>
              <w:t>,</w:t>
            </w:r>
            <w:r w:rsidR="00092A09">
              <w:rPr>
                <w:b/>
                <w:color w:val="FFFFFF" w:themeColor="background1"/>
                <w:sz w:val="56"/>
              </w:rPr>
              <w:t>4</w:t>
            </w:r>
            <w:r w:rsidRPr="00047280">
              <w:rPr>
                <w:b/>
                <w:color w:val="FFFFFF" w:themeColor="background1"/>
                <w:sz w:val="56"/>
              </w:rPr>
              <w:t>%</w:t>
            </w:r>
          </w:p>
        </w:tc>
      </w:tr>
      <w:tr w:rsidR="00047280" w:rsidRPr="00047280" w14:paraId="61D65CFB" w14:textId="77777777" w:rsidTr="00CE3909">
        <w:tc>
          <w:tcPr>
            <w:tcW w:w="3020" w:type="dxa"/>
          </w:tcPr>
          <w:p w14:paraId="1A25C95D" w14:textId="4277E349" w:rsidR="007B07C1" w:rsidRPr="00047280" w:rsidRDefault="007B07C1" w:rsidP="00CE3909">
            <w:pPr>
              <w:jc w:val="center"/>
              <w:rPr>
                <w:color w:val="FFFFFF" w:themeColor="background1"/>
                <w:sz w:val="22"/>
              </w:rPr>
            </w:pPr>
            <w:r w:rsidRPr="00047280">
              <w:rPr>
                <w:color w:val="FFFFFF" w:themeColor="background1"/>
                <w:sz w:val="22"/>
              </w:rPr>
              <w:t xml:space="preserve">reduction in greenhouse gases </w:t>
            </w:r>
            <w:r w:rsidR="00E704B0" w:rsidRPr="00047280">
              <w:rPr>
                <w:color w:val="FFFFFF" w:themeColor="background1"/>
                <w:sz w:val="22"/>
              </w:rPr>
              <w:t xml:space="preserve">emissions </w:t>
            </w:r>
            <w:r w:rsidR="00047280">
              <w:rPr>
                <w:color w:val="FFFFFF" w:themeColor="background1"/>
                <w:sz w:val="22"/>
              </w:rPr>
              <w:br/>
            </w:r>
            <w:r w:rsidRPr="00047280">
              <w:rPr>
                <w:color w:val="FFFFFF" w:themeColor="background1"/>
                <w:sz w:val="22"/>
              </w:rPr>
              <w:t>vs. to 1990 level</w:t>
            </w:r>
          </w:p>
        </w:tc>
        <w:tc>
          <w:tcPr>
            <w:tcW w:w="2792" w:type="dxa"/>
          </w:tcPr>
          <w:p w14:paraId="36AAAAA9" w14:textId="44C56590" w:rsidR="007B07C1" w:rsidRPr="00047280" w:rsidRDefault="007B07C1" w:rsidP="004C177C">
            <w:pPr>
              <w:spacing w:after="120"/>
              <w:jc w:val="center"/>
              <w:rPr>
                <w:color w:val="FFFFFF" w:themeColor="background1"/>
                <w:sz w:val="22"/>
              </w:rPr>
            </w:pPr>
            <w:r w:rsidRPr="00047280">
              <w:rPr>
                <w:color w:val="FFFFFF" w:themeColor="background1"/>
                <w:sz w:val="22"/>
              </w:rPr>
              <w:t>RES in gross final energy consumption</w:t>
            </w:r>
          </w:p>
        </w:tc>
        <w:tc>
          <w:tcPr>
            <w:tcW w:w="3250" w:type="dxa"/>
          </w:tcPr>
          <w:p w14:paraId="4C61DFDF" w14:textId="77777777" w:rsidR="007B07C1" w:rsidRPr="00047280" w:rsidRDefault="007B07C1" w:rsidP="00CE3909">
            <w:pPr>
              <w:jc w:val="center"/>
              <w:rPr>
                <w:color w:val="FFFFFF" w:themeColor="background1"/>
                <w:sz w:val="22"/>
              </w:rPr>
            </w:pPr>
            <w:r w:rsidRPr="00047280">
              <w:rPr>
                <w:color w:val="FFFFFF" w:themeColor="background1"/>
                <w:sz w:val="22"/>
              </w:rPr>
              <w:t>reduction in primary energy consumption vs. to the PRIMES 2020 forecast</w:t>
            </w:r>
          </w:p>
        </w:tc>
      </w:tr>
    </w:tbl>
    <w:p w14:paraId="6ED525E4" w14:textId="21474726" w:rsidR="00CE1508" w:rsidRDefault="00CE1508" w:rsidP="00CE1508">
      <w:pPr>
        <w:rPr>
          <w:bCs/>
          <w:szCs w:val="16"/>
        </w:rPr>
      </w:pPr>
      <w:r w:rsidRPr="00C51FC3">
        <w:rPr>
          <w:b/>
          <w:noProof/>
        </w:rPr>
        <mc:AlternateContent>
          <mc:Choice Requires="wps">
            <w:drawing>
              <wp:anchor distT="45720" distB="45720" distL="114300" distR="114300" simplePos="0" relativeHeight="251781120" behindDoc="0" locked="0" layoutInCell="1" allowOverlap="1" wp14:anchorId="0B5CB959" wp14:editId="056E6A6A">
                <wp:simplePos x="0" y="0"/>
                <wp:positionH relativeFrom="column">
                  <wp:posOffset>33934</wp:posOffset>
                </wp:positionH>
                <wp:positionV relativeFrom="paragraph">
                  <wp:posOffset>960552</wp:posOffset>
                </wp:positionV>
                <wp:extent cx="2360930" cy="140462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DB112CA" w14:textId="2F36B21B" w:rsidR="00C51FC3" w:rsidRPr="0043276B" w:rsidRDefault="0081345D">
                            <w:pPr>
                              <w:rPr>
                                <w:b/>
                                <w:bCs/>
                                <w:color w:val="C00000"/>
                                <w:sz w:val="22"/>
                                <w:szCs w:val="24"/>
                              </w:rPr>
                            </w:pPr>
                            <w:r w:rsidRPr="0043276B">
                              <w:rPr>
                                <w:b/>
                                <w:bCs/>
                                <w:color w:val="C00000"/>
                                <w:sz w:val="22"/>
                                <w:szCs w:val="24"/>
                              </w:rPr>
                              <w:t xml:space="preserve">Warsaw, </w:t>
                            </w:r>
                            <w:r w:rsidR="00C51FC3" w:rsidRPr="0043276B">
                              <w:rPr>
                                <w:b/>
                                <w:bCs/>
                                <w:color w:val="C00000"/>
                                <w:sz w:val="22"/>
                                <w:szCs w:val="24"/>
                              </w:rPr>
                              <w:t>October</w:t>
                            </w:r>
                            <w:r w:rsidRPr="0043276B">
                              <w:rPr>
                                <w:b/>
                                <w:bCs/>
                                <w:color w:val="C00000"/>
                                <w:sz w:val="22"/>
                                <w:szCs w:val="24"/>
                              </w:rPr>
                              <w:t xml:space="preserve"> </w:t>
                            </w:r>
                            <w:r w:rsidR="00C51FC3" w:rsidRPr="0043276B">
                              <w:rPr>
                                <w:b/>
                                <w:bCs/>
                                <w:color w:val="C00000"/>
                                <w:sz w:val="22"/>
                                <w:szCs w:val="24"/>
                              </w:rPr>
                              <w:t>2024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5CB959" id="_x0000_t202" coordsize="21600,21600" o:spt="202" path="m,l,21600r21600,l21600,xe">
                <v:stroke joinstyle="miter"/>
                <v:path gradientshapeok="t" o:connecttype="rect"/>
              </v:shapetype>
              <v:shape id="Pole tekstowe 2" o:spid="_x0000_s1028" type="#_x0000_t202" style="position:absolute;left:0;text-align:left;margin-left:2.65pt;margin-top:75.65pt;width:185.9pt;height:110.6pt;z-index:251781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" filled="f" stroked="f">
                <v:textbox style="mso-fit-shape-to-text:t">
                  <w:txbxContent>
                    <w:p w14:paraId="4DB112CA" w14:textId="2F36B21B" w:rsidR="00C51FC3" w:rsidRPr="0043276B" w:rsidRDefault="0081345D">
                      <w:pPr>
                        <w:rPr>
                          <w:b/>
                          <w:bCs/>
                          <w:color w:val="C00000"/>
                          <w:sz w:val="22"/>
                          <w:szCs w:val="24"/>
                        </w:rPr>
                      </w:pPr>
                      <w:r w:rsidRPr="0043276B">
                        <w:rPr>
                          <w:b/>
                          <w:bCs/>
                          <w:color w:val="C00000"/>
                          <w:sz w:val="22"/>
                          <w:szCs w:val="24"/>
                        </w:rPr>
                        <w:t xml:space="preserve">Warsaw, </w:t>
                      </w:r>
                      <w:r w:rsidR="00C51FC3" w:rsidRPr="0043276B">
                        <w:rPr>
                          <w:b/>
                          <w:bCs/>
                          <w:color w:val="C00000"/>
                          <w:sz w:val="22"/>
                          <w:szCs w:val="24"/>
                        </w:rPr>
                        <w:t>October</w:t>
                      </w:r>
                      <w:r w:rsidRPr="0043276B">
                        <w:rPr>
                          <w:b/>
                          <w:bCs/>
                          <w:color w:val="C00000"/>
                          <w:sz w:val="22"/>
                          <w:szCs w:val="24"/>
                        </w:rPr>
                        <w:t xml:space="preserve"> </w:t>
                      </w:r>
                      <w:r w:rsidR="00C51FC3" w:rsidRPr="0043276B">
                        <w:rPr>
                          <w:b/>
                          <w:bCs/>
                          <w:color w:val="C00000"/>
                          <w:sz w:val="22"/>
                          <w:szCs w:val="24"/>
                        </w:rPr>
                        <w:t>2024</w:t>
                      </w:r>
                    </w:p>
                  </w:txbxContent>
                </v:textbox>
                <w10:wrap type="square"/>
              </v:shape>
            </w:pict>
          </mc:Fallback>
        </mc:AlternateContent>
      </w:r>
    </w:p>
    <w:p w14:paraId="493B9CE2" w14:textId="77777777" w:rsidR="00CE1508" w:rsidRDefault="00CE1508" w:rsidP="00CE1508">
      <w:pPr>
        <w:jc w:val="left"/>
        <w:rPr>
          <w:b/>
          <w:sz w:val="28"/>
        </w:rPr>
      </w:pPr>
    </w:p>
    <w:p w14:paraId="52D968DD" w14:textId="77777777" w:rsidR="00CE1508" w:rsidRDefault="00CE1508" w:rsidP="00CE1508">
      <w:pPr>
        <w:jc w:val="left"/>
        <w:rPr>
          <w:b/>
          <w:sz w:val="28"/>
        </w:rPr>
      </w:pPr>
    </w:p>
    <w:p w14:paraId="2AD5A1D3" w14:textId="77777777" w:rsidR="0043276B" w:rsidRDefault="0043276B" w:rsidP="0043276B">
      <w:pPr>
        <w:rPr>
          <w:rFonts w:ascii="Bahnschrift" w:hAnsi="Bahnschrift"/>
          <w:b/>
          <w:bCs/>
          <w:sz w:val="28"/>
          <w:szCs w:val="32"/>
        </w:rPr>
        <w:sectPr w:rsidR="0043276B" w:rsidSect="001C4E13">
          <w:pgSz w:w="11906" w:h="16838"/>
          <w:pgMar w:top="1247" w:right="1247" w:bottom="1247" w:left="1247" w:header="567" w:footer="709" w:gutter="0"/>
          <w:cols w:space="708"/>
          <w:docGrid w:linePitch="360"/>
        </w:sectPr>
      </w:pPr>
    </w:p>
    <w:p w14:paraId="5E5FCAC8" w14:textId="62A45BB3" w:rsidR="0043276B" w:rsidRPr="00740665" w:rsidRDefault="0043276B" w:rsidP="0043276B">
      <w:r w:rsidRPr="00DA124C">
        <w:rPr>
          <w:rFonts w:ascii="Bahnschrift" w:hAnsi="Bahnschrift"/>
          <w:b/>
          <w:bCs/>
          <w:sz w:val="28"/>
          <w:szCs w:val="32"/>
        </w:rPr>
        <w:lastRenderedPageBreak/>
        <w:t>The updated National Energy and Climate Plan 2021-2030 (aKPEiK</w:t>
      </w:r>
      <w:r>
        <w:rPr>
          <w:rFonts w:ascii="Bahnschrift" w:hAnsi="Bahnschrift"/>
          <w:b/>
          <w:bCs/>
          <w:sz w:val="28"/>
          <w:szCs w:val="32"/>
        </w:rPr>
        <w:t xml:space="preserve"> /</w:t>
      </w:r>
      <w:r w:rsidR="00EA7F99">
        <w:rPr>
          <w:rFonts w:ascii="Bahnschrift" w:hAnsi="Bahnschrift"/>
          <w:b/>
          <w:bCs/>
          <w:sz w:val="28"/>
          <w:szCs w:val="32"/>
        </w:rPr>
        <w:t> </w:t>
      </w:r>
      <w:r>
        <w:rPr>
          <w:rFonts w:ascii="Bahnschrift" w:hAnsi="Bahnschrift"/>
          <w:b/>
          <w:bCs/>
          <w:sz w:val="28"/>
          <w:szCs w:val="32"/>
        </w:rPr>
        <w:t>NECP</w:t>
      </w:r>
      <w:r w:rsidRPr="00DA124C">
        <w:rPr>
          <w:rFonts w:ascii="Bahnschrift" w:hAnsi="Bahnschrift"/>
          <w:b/>
          <w:bCs/>
          <w:sz w:val="28"/>
          <w:szCs w:val="32"/>
        </w:rPr>
        <w:t>)</w:t>
      </w:r>
      <w:r w:rsidRPr="00DA124C">
        <w:rPr>
          <w:sz w:val="28"/>
          <w:szCs w:val="32"/>
        </w:rPr>
        <w:t xml:space="preserve"> </w:t>
      </w:r>
      <w:r w:rsidRPr="00740665">
        <w:t xml:space="preserve">of 2019 outlines how to accelerate the climate and energy transition, building energy independence on the road to climate neutrality. </w:t>
      </w:r>
    </w:p>
    <w:p w14:paraId="1BF3437C" w14:textId="2274EDF2" w:rsidR="0043276B" w:rsidRDefault="0043276B" w:rsidP="00EA7F99">
      <w:pPr>
        <w:spacing w:after="80"/>
      </w:pPr>
      <w:r w:rsidRPr="00740665">
        <w:t xml:space="preserve">The aKPEiK shows national goals and objectives in the area of climate and energy policy until 2030 and presents the policies and actions that will serve to pursue them. The goals are arranged according to the five dimensions of the EU energy union </w:t>
      </w:r>
    </w:p>
    <w:p w14:paraId="5E70A3F1" w14:textId="77777777" w:rsidR="0043276B" w:rsidRDefault="0043276B" w:rsidP="00EA7F99">
      <w:pPr>
        <w:pStyle w:val="Akapitzlist"/>
        <w:numPr>
          <w:ilvl w:val="0"/>
          <w:numId w:val="21"/>
        </w:numPr>
        <w:ind w:left="426"/>
      </w:pPr>
      <w:r w:rsidRPr="00740665">
        <w:t>decarboni</w:t>
      </w:r>
      <w:r>
        <w:t>s</w:t>
      </w:r>
      <w:r w:rsidRPr="00740665">
        <w:t xml:space="preserve">ation, </w:t>
      </w:r>
    </w:p>
    <w:p w14:paraId="224E41B9" w14:textId="77777777" w:rsidR="0043276B" w:rsidRDefault="0043276B" w:rsidP="00EA7F99">
      <w:pPr>
        <w:pStyle w:val="Akapitzlist"/>
        <w:numPr>
          <w:ilvl w:val="0"/>
          <w:numId w:val="21"/>
        </w:numPr>
        <w:ind w:left="426"/>
      </w:pPr>
      <w:r w:rsidRPr="00740665">
        <w:t xml:space="preserve">improvement of energy efficiency, </w:t>
      </w:r>
    </w:p>
    <w:p w14:paraId="2F3C22A3" w14:textId="77777777" w:rsidR="0043276B" w:rsidRDefault="0043276B" w:rsidP="00EA7F99">
      <w:pPr>
        <w:pStyle w:val="Akapitzlist"/>
        <w:numPr>
          <w:ilvl w:val="0"/>
          <w:numId w:val="21"/>
        </w:numPr>
        <w:ind w:left="426"/>
      </w:pPr>
      <w:r w:rsidRPr="00740665">
        <w:t>energy security</w:t>
      </w:r>
      <w:r>
        <w:t>,</w:t>
      </w:r>
      <w:r w:rsidRPr="00740665">
        <w:t xml:space="preserve"> </w:t>
      </w:r>
    </w:p>
    <w:p w14:paraId="3109852F" w14:textId="77777777" w:rsidR="0043276B" w:rsidRDefault="0043276B" w:rsidP="00EA7F99">
      <w:pPr>
        <w:pStyle w:val="Akapitzlist"/>
        <w:numPr>
          <w:ilvl w:val="0"/>
          <w:numId w:val="21"/>
        </w:numPr>
        <w:ind w:left="426"/>
      </w:pPr>
      <w:r>
        <w:t>internal</w:t>
      </w:r>
      <w:r w:rsidRPr="00740665">
        <w:t xml:space="preserve"> energy market</w:t>
      </w:r>
      <w:r>
        <w:t>s</w:t>
      </w:r>
      <w:r w:rsidRPr="00740665">
        <w:t xml:space="preserve"> (and social aspects), </w:t>
      </w:r>
    </w:p>
    <w:p w14:paraId="554717DE" w14:textId="77777777" w:rsidR="0043276B" w:rsidRPr="00740665" w:rsidRDefault="0043276B" w:rsidP="00EA7F99">
      <w:pPr>
        <w:pStyle w:val="Akapitzlist"/>
        <w:numPr>
          <w:ilvl w:val="0"/>
          <w:numId w:val="21"/>
        </w:numPr>
        <w:ind w:left="426"/>
      </w:pPr>
      <w:r w:rsidRPr="00740665">
        <w:t>research, innovation and competitiveness.</w:t>
      </w:r>
    </w:p>
    <w:p w14:paraId="4125052A" w14:textId="77777777" w:rsidR="0043276B" w:rsidRDefault="0043276B" w:rsidP="00CE1508">
      <w:pPr>
        <w:jc w:val="left"/>
        <w:rPr>
          <w:bCs/>
          <w:szCs w:val="16"/>
        </w:rPr>
      </w:pPr>
    </w:p>
    <w:p w14:paraId="0169AB30" w14:textId="2CBF700B" w:rsidR="0043276B" w:rsidRPr="00DA124C" w:rsidRDefault="0043276B" w:rsidP="0043276B">
      <w:r w:rsidRPr="00DA124C">
        <w:t xml:space="preserve">The goals and objectives of the aKPEiK were based on an </w:t>
      </w:r>
      <w:r w:rsidRPr="0043276B">
        <w:rPr>
          <w:b/>
          <w:bCs/>
        </w:rPr>
        <w:t>active transformation scenario</w:t>
      </w:r>
      <w:r w:rsidRPr="00DA124C">
        <w:t xml:space="preserve">, the so-called </w:t>
      </w:r>
      <w:r w:rsidRPr="0043276B">
        <w:rPr>
          <w:b/>
          <w:bCs/>
          <w:color w:val="70AD47" w:themeColor="accent6"/>
        </w:rPr>
        <w:t>WAM scenario</w:t>
      </w:r>
      <w:r w:rsidRPr="0043276B">
        <w:rPr>
          <w:color w:val="70AD47" w:themeColor="accent6"/>
        </w:rPr>
        <w:t xml:space="preserve"> </w:t>
      </w:r>
      <w:r w:rsidRPr="00DA124C">
        <w:t xml:space="preserve">(with additional measures), which </w:t>
      </w:r>
      <w:r>
        <w:t xml:space="preserve">means </w:t>
      </w:r>
      <w:r w:rsidRPr="00DA124C">
        <w:t>acceleration of the</w:t>
      </w:r>
      <w:r>
        <w:t xml:space="preserve"> existing pace of the</w:t>
      </w:r>
      <w:r w:rsidRPr="00DA124C">
        <w:t xml:space="preserve"> transformation</w:t>
      </w:r>
      <w:r>
        <w:t xml:space="preserve"> of the economy</w:t>
      </w:r>
      <w:r w:rsidRPr="00DA124C">
        <w:t xml:space="preserve"> and allows for the </w:t>
      </w:r>
      <w:r>
        <w:t xml:space="preserve">partial </w:t>
      </w:r>
      <w:r w:rsidRPr="00DA124C">
        <w:t>implementation of the commitments of the Fit for 55 package - appendix 1. A</w:t>
      </w:r>
      <w:r>
        <w:t>dditionally, a</w:t>
      </w:r>
      <w:r w:rsidR="00240705">
        <w:t> </w:t>
      </w:r>
      <w:r w:rsidRPr="00DA124C">
        <w:t>WEM scenario was developed</w:t>
      </w:r>
      <w:r>
        <w:t xml:space="preserve"> </w:t>
      </w:r>
      <w:r w:rsidRPr="005322A8">
        <w:t>which presents a</w:t>
      </w:r>
      <w:r w:rsidR="00240705">
        <w:t> </w:t>
      </w:r>
      <w:r w:rsidRPr="005322A8">
        <w:t>forecast of the transformation based on the currently existing legal and investment framework</w:t>
      </w:r>
      <w:r w:rsidRPr="005322A8" w:rsidDel="005322A8">
        <w:t xml:space="preserve"> </w:t>
      </w:r>
      <w:r w:rsidRPr="00DA124C">
        <w:t xml:space="preserve">(with existing measures), similar to business as usual </w:t>
      </w:r>
      <w:r>
        <w:t>–</w:t>
      </w:r>
      <w:r w:rsidRPr="00DA124C">
        <w:t xml:space="preserve"> appendix 2.</w:t>
      </w:r>
      <w:r w:rsidR="00E075C5">
        <w:t xml:space="preserve"> </w:t>
      </w:r>
      <w:r w:rsidRPr="00DA124C">
        <w:t xml:space="preserve">The three most important targets of the aKPEiK are decarbonization, the share of renewables in gross final energy consumption, and improving energy efficiency </w:t>
      </w:r>
      <w:r>
        <w:t>–</w:t>
      </w:r>
      <w:r w:rsidRPr="00DA124C">
        <w:t xml:space="preserve"> summarized below. In the executive summary, you can find the key information contained in the aKPEiK, arranged according to the five dimensions of the energy union.  </w:t>
      </w:r>
    </w:p>
    <w:p w14:paraId="60ADD532" w14:textId="77777777" w:rsidR="0043276B" w:rsidRDefault="0043276B" w:rsidP="00CE1508">
      <w:pPr>
        <w:jc w:val="left"/>
        <w:rPr>
          <w:bCs/>
          <w:szCs w:val="16"/>
        </w:rPr>
        <w:sectPr w:rsidR="0043276B" w:rsidSect="0043276B">
          <w:type w:val="continuous"/>
          <w:pgSz w:w="11906" w:h="16838"/>
          <w:pgMar w:top="1247" w:right="1247" w:bottom="1247" w:left="1247" w:header="567" w:footer="709" w:gutter="0"/>
          <w:cols w:num="2" w:space="708"/>
          <w:docGrid w:linePitch="360"/>
        </w:sectPr>
      </w:pPr>
    </w:p>
    <w:p w14:paraId="61DC3658" w14:textId="5104D325" w:rsidR="00CE1508" w:rsidRDefault="00CE1508" w:rsidP="00CE1508">
      <w:pPr>
        <w:jc w:val="left"/>
        <w:rPr>
          <w:bCs/>
          <w:szCs w:val="16"/>
        </w:rPr>
      </w:pPr>
      <w:r w:rsidRPr="00CE1508">
        <w:rPr>
          <w:bCs/>
          <w:szCs w:val="16"/>
        </w:rPr>
        <w:t>aKPEiK consists of the main document and 6 annexes:</w:t>
      </w:r>
    </w:p>
    <w:p w14:paraId="534C30FD" w14:textId="77777777" w:rsidR="00EA7F99" w:rsidRDefault="00EA7F99" w:rsidP="00EA7F99">
      <w:pPr>
        <w:pStyle w:val="Akapitzlist"/>
        <w:numPr>
          <w:ilvl w:val="0"/>
          <w:numId w:val="10"/>
        </w:numPr>
        <w:ind w:left="458"/>
        <w:rPr>
          <w:b/>
          <w:szCs w:val="16"/>
        </w:rPr>
        <w:sectPr w:rsidR="00EA7F99" w:rsidSect="0043276B">
          <w:type w:val="continuous"/>
          <w:pgSz w:w="11906" w:h="16838"/>
          <w:pgMar w:top="1247" w:right="1247" w:bottom="1247" w:left="1247" w:header="567" w:footer="709" w:gutter="0"/>
          <w:cols w:space="708"/>
          <w:docGrid w:linePitch="360"/>
        </w:sectPr>
      </w:pPr>
    </w:p>
    <w:p w14:paraId="1F7A96F1" w14:textId="13F8E6F9" w:rsidR="00EA7F99" w:rsidRDefault="00EA7F99" w:rsidP="00EA7F99">
      <w:pPr>
        <w:pStyle w:val="Akapitzlist"/>
        <w:numPr>
          <w:ilvl w:val="0"/>
          <w:numId w:val="10"/>
        </w:numPr>
        <w:ind w:left="458"/>
        <w:jc w:val="left"/>
        <w:rPr>
          <w:bCs/>
          <w:szCs w:val="16"/>
        </w:rPr>
      </w:pPr>
      <w:r w:rsidRPr="00460D05">
        <w:rPr>
          <w:b/>
          <w:szCs w:val="16"/>
        </w:rPr>
        <w:t>WAM scenario</w:t>
      </w:r>
      <w:r w:rsidRPr="000654CC">
        <w:rPr>
          <w:bCs/>
          <w:szCs w:val="16"/>
        </w:rPr>
        <w:t xml:space="preserve"> </w:t>
      </w:r>
      <w:r w:rsidR="00D00BD0">
        <w:rPr>
          <w:bCs/>
          <w:szCs w:val="16"/>
        </w:rPr>
        <w:t>–</w:t>
      </w:r>
      <w:r w:rsidRPr="000654CC">
        <w:rPr>
          <w:bCs/>
          <w:szCs w:val="16"/>
        </w:rPr>
        <w:t xml:space="preserve"> </w:t>
      </w:r>
      <w:r>
        <w:rPr>
          <w:bCs/>
          <w:szCs w:val="16"/>
        </w:rPr>
        <w:t>active</w:t>
      </w:r>
      <w:r w:rsidRPr="000654CC">
        <w:rPr>
          <w:bCs/>
          <w:szCs w:val="16"/>
        </w:rPr>
        <w:t xml:space="preserve"> transformation scenario </w:t>
      </w:r>
    </w:p>
    <w:p w14:paraId="3CFD70E5" w14:textId="75C5AFF0" w:rsidR="00EA7F99" w:rsidRDefault="00EA7F99" w:rsidP="00EA7F99">
      <w:pPr>
        <w:pStyle w:val="Akapitzlist"/>
        <w:numPr>
          <w:ilvl w:val="0"/>
          <w:numId w:val="10"/>
        </w:numPr>
        <w:ind w:left="458"/>
        <w:jc w:val="left"/>
        <w:rPr>
          <w:bCs/>
          <w:szCs w:val="16"/>
        </w:rPr>
      </w:pPr>
      <w:r w:rsidRPr="00460D05">
        <w:rPr>
          <w:b/>
          <w:szCs w:val="16"/>
        </w:rPr>
        <w:t>WEM scenario</w:t>
      </w:r>
      <w:r w:rsidRPr="000654CC">
        <w:rPr>
          <w:bCs/>
          <w:szCs w:val="16"/>
        </w:rPr>
        <w:t xml:space="preserve"> </w:t>
      </w:r>
      <w:r>
        <w:rPr>
          <w:bCs/>
          <w:szCs w:val="16"/>
        </w:rPr>
        <w:t>–</w:t>
      </w:r>
      <w:r w:rsidRPr="000654CC">
        <w:rPr>
          <w:bCs/>
          <w:szCs w:val="16"/>
        </w:rPr>
        <w:t xml:space="preserve"> </w:t>
      </w:r>
      <w:r>
        <w:rPr>
          <w:bCs/>
          <w:szCs w:val="16"/>
        </w:rPr>
        <w:t>business as usual</w:t>
      </w:r>
      <w:r w:rsidRPr="000654CC">
        <w:rPr>
          <w:bCs/>
          <w:szCs w:val="16"/>
        </w:rPr>
        <w:t xml:space="preserve"> transformation scenario</w:t>
      </w:r>
    </w:p>
    <w:p w14:paraId="19F98E59" w14:textId="77777777" w:rsidR="00EA7F99" w:rsidRDefault="00EA7F99" w:rsidP="00EA7F99">
      <w:pPr>
        <w:pStyle w:val="Akapitzlist"/>
        <w:numPr>
          <w:ilvl w:val="0"/>
          <w:numId w:val="10"/>
        </w:numPr>
        <w:ind w:left="458"/>
        <w:jc w:val="left"/>
        <w:rPr>
          <w:bCs/>
          <w:szCs w:val="16"/>
        </w:rPr>
      </w:pPr>
      <w:r w:rsidRPr="00460D05">
        <w:rPr>
          <w:b/>
          <w:szCs w:val="16"/>
        </w:rPr>
        <w:t>Analytical framework and forecasting methodology</w:t>
      </w:r>
      <w:r w:rsidRPr="000654CC">
        <w:rPr>
          <w:bCs/>
          <w:szCs w:val="16"/>
        </w:rPr>
        <w:t xml:space="preserve"> (for both scenarios);</w:t>
      </w:r>
    </w:p>
    <w:p w14:paraId="5F28DEFF" w14:textId="627EA87A" w:rsidR="00EA7F99" w:rsidRPr="00EA7F99" w:rsidRDefault="00EA7F99" w:rsidP="00EA7F99">
      <w:pPr>
        <w:pStyle w:val="Akapitzlist"/>
        <w:numPr>
          <w:ilvl w:val="0"/>
          <w:numId w:val="10"/>
        </w:numPr>
        <w:ind w:left="458"/>
        <w:jc w:val="left"/>
        <w:rPr>
          <w:bCs/>
          <w:szCs w:val="16"/>
        </w:rPr>
      </w:pPr>
      <w:r w:rsidRPr="00EA7F99">
        <w:rPr>
          <w:b/>
          <w:szCs w:val="16"/>
        </w:rPr>
        <w:t>Description</w:t>
      </w:r>
      <w:r w:rsidRPr="00EA7F99">
        <w:rPr>
          <w:bCs/>
          <w:szCs w:val="16"/>
        </w:rPr>
        <w:t xml:space="preserve"> </w:t>
      </w:r>
      <w:r w:rsidRPr="00EA7F99">
        <w:rPr>
          <w:b/>
          <w:szCs w:val="16"/>
        </w:rPr>
        <w:t>of energy efficiency measures in the electricity grid</w:t>
      </w:r>
    </w:p>
    <w:p w14:paraId="15B2F3D4" w14:textId="77777777" w:rsidR="00EA7F99" w:rsidRDefault="00EA7F99" w:rsidP="00EA7F99">
      <w:pPr>
        <w:pStyle w:val="Akapitzlist"/>
        <w:numPr>
          <w:ilvl w:val="0"/>
          <w:numId w:val="10"/>
        </w:numPr>
        <w:ind w:left="458"/>
        <w:jc w:val="left"/>
        <w:rPr>
          <w:bCs/>
          <w:szCs w:val="16"/>
        </w:rPr>
      </w:pPr>
      <w:r w:rsidRPr="00EA7F99">
        <w:rPr>
          <w:b/>
          <w:szCs w:val="16"/>
        </w:rPr>
        <w:t>Financing of the climate-energy transition</w:t>
      </w:r>
      <w:r w:rsidRPr="00EA7F99">
        <w:rPr>
          <w:bCs/>
          <w:szCs w:val="16"/>
        </w:rPr>
        <w:t xml:space="preserve"> </w:t>
      </w:r>
    </w:p>
    <w:p w14:paraId="13454ABC" w14:textId="05367854" w:rsidR="00EA7F99" w:rsidRPr="00EA7F99" w:rsidRDefault="00EA7F99" w:rsidP="00EA7F99">
      <w:pPr>
        <w:pStyle w:val="Akapitzlist"/>
        <w:numPr>
          <w:ilvl w:val="0"/>
          <w:numId w:val="10"/>
        </w:numPr>
        <w:ind w:left="458"/>
        <w:jc w:val="left"/>
        <w:rPr>
          <w:bCs/>
          <w:szCs w:val="16"/>
        </w:rPr>
      </w:pPr>
      <w:r w:rsidRPr="00EA7F99">
        <w:rPr>
          <w:b/>
          <w:szCs w:val="16"/>
        </w:rPr>
        <w:t>Reference to the European Commission's</w:t>
      </w:r>
      <w:r w:rsidRPr="00EA7F99">
        <w:rPr>
          <w:bCs/>
          <w:szCs w:val="16"/>
        </w:rPr>
        <w:t xml:space="preserve"> recommendations to the draft aKPEiK of February 29, 2024.</w:t>
      </w:r>
    </w:p>
    <w:p w14:paraId="2D0040CA" w14:textId="77777777" w:rsidR="00EA7F99" w:rsidRDefault="00EA7F99" w:rsidP="00EA7F99">
      <w:pPr>
        <w:pStyle w:val="Akapitzlist"/>
        <w:ind w:left="458"/>
        <w:rPr>
          <w:bCs/>
          <w:szCs w:val="16"/>
        </w:rPr>
        <w:sectPr w:rsidR="00EA7F99" w:rsidSect="00EA7F99">
          <w:type w:val="continuous"/>
          <w:pgSz w:w="11906" w:h="16838"/>
          <w:pgMar w:top="1247" w:right="1247" w:bottom="1247" w:left="1247" w:header="567" w:footer="709" w:gutter="0"/>
          <w:cols w:num="2" w:space="708"/>
          <w:docGrid w:linePitch="360"/>
        </w:sectPr>
      </w:pPr>
    </w:p>
    <w:p w14:paraId="019619D7" w14:textId="77777777" w:rsidR="00EA7F99" w:rsidRDefault="00EA7F99" w:rsidP="00EA7F99">
      <w:pPr>
        <w:pStyle w:val="Akapitzlist"/>
        <w:ind w:left="458"/>
        <w:rPr>
          <w:bCs/>
          <w:szCs w:val="16"/>
        </w:rPr>
      </w:pPr>
    </w:p>
    <w:p w14:paraId="24F5D832" w14:textId="299DE774" w:rsidR="00460D05" w:rsidRPr="0068377B" w:rsidRDefault="0068377B" w:rsidP="006B5208">
      <w:pPr>
        <w:spacing w:after="240"/>
        <w:jc w:val="center"/>
        <w:rPr>
          <w:rFonts w:ascii="Bahnschrift" w:hAnsi="Bahnschrift"/>
          <w:b/>
          <w:bCs/>
          <w:sz w:val="36"/>
          <w:szCs w:val="40"/>
        </w:rPr>
      </w:pPr>
      <w:r w:rsidRPr="0068377B">
        <w:rPr>
          <w:rFonts w:ascii="Bahnschrift" w:hAnsi="Bahnschrift"/>
          <w:b/>
          <w:bCs/>
          <w:sz w:val="36"/>
          <w:szCs w:val="40"/>
        </w:rPr>
        <w:t xml:space="preserve">The implementation of aKPEiK will bring </w:t>
      </w:r>
      <w:r w:rsidR="00D00BD0">
        <w:rPr>
          <w:rFonts w:ascii="Bahnschrift" w:hAnsi="Bahnschrift"/>
          <w:b/>
          <w:bCs/>
          <w:sz w:val="36"/>
          <w:szCs w:val="40"/>
        </w:rPr>
        <w:t xml:space="preserve">several </w:t>
      </w:r>
      <w:r w:rsidR="00D00BD0">
        <w:rPr>
          <w:rFonts w:ascii="Bahnschrift" w:hAnsi="Bahnschrift"/>
          <w:b/>
          <w:bCs/>
          <w:sz w:val="36"/>
          <w:szCs w:val="40"/>
        </w:rPr>
        <w:br/>
      </w:r>
      <w:r w:rsidRPr="0068377B">
        <w:rPr>
          <w:rFonts w:ascii="Bahnschrift" w:hAnsi="Bahnschrift"/>
          <w:b/>
          <w:bCs/>
          <w:sz w:val="36"/>
          <w:szCs w:val="40"/>
        </w:rPr>
        <w:t>economic benefits as early as 2030</w:t>
      </w:r>
    </w:p>
    <w:tbl>
      <w:tblPr>
        <w:tblStyle w:val="Tabela-Siatka"/>
        <w:tblW w:w="0" w:type="auto"/>
        <w:tblBorders>
          <w:top w:val="none" w:sz="0" w:space="0" w:color="auto"/>
          <w:left w:val="none" w:sz="0" w:space="0" w:color="auto"/>
          <w:bottom w:val="none" w:sz="0" w:space="0" w:color="auto"/>
          <w:right w:val="none" w:sz="0" w:space="0" w:color="auto"/>
          <w:insideH w:val="single" w:sz="36" w:space="0" w:color="FFFFFF" w:themeColor="background1"/>
          <w:insideV w:val="none" w:sz="0" w:space="0" w:color="auto"/>
        </w:tblBorders>
        <w:shd w:val="clear" w:color="auto" w:fill="E2EFD9" w:themeFill="accent6" w:themeFillTint="33"/>
        <w:tblLayout w:type="fixed"/>
        <w:tblCellMar>
          <w:top w:w="57" w:type="dxa"/>
          <w:left w:w="113" w:type="dxa"/>
          <w:bottom w:w="57" w:type="dxa"/>
          <w:right w:w="113" w:type="dxa"/>
        </w:tblCellMar>
        <w:tblLook w:val="04A0" w:firstRow="1" w:lastRow="0" w:firstColumn="1" w:lastColumn="0" w:noHBand="0" w:noVBand="1"/>
      </w:tblPr>
      <w:tblGrid>
        <w:gridCol w:w="2835"/>
        <w:gridCol w:w="993"/>
        <w:gridCol w:w="2494"/>
        <w:gridCol w:w="1162"/>
        <w:gridCol w:w="142"/>
        <w:gridCol w:w="1730"/>
      </w:tblGrid>
      <w:tr w:rsidR="00460D05" w:rsidRPr="00C43131" w14:paraId="135C599E" w14:textId="77777777" w:rsidTr="003C05A2">
        <w:trPr>
          <w:trHeight w:val="737"/>
        </w:trPr>
        <w:tc>
          <w:tcPr>
            <w:tcW w:w="2835" w:type="dxa"/>
            <w:vMerge w:val="restart"/>
            <w:tcBorders>
              <w:right w:val="single" w:sz="36" w:space="0" w:color="FFFFFF" w:themeColor="background1"/>
            </w:tcBorders>
            <w:shd w:val="clear" w:color="auto" w:fill="D9ED92"/>
            <w:vAlign w:val="center"/>
          </w:tcPr>
          <w:p w14:paraId="0673BCAD" w14:textId="6CCA7E9A" w:rsidR="00460D05" w:rsidRPr="00C72456" w:rsidRDefault="0068377B" w:rsidP="003C05A2">
            <w:pPr>
              <w:spacing w:after="80"/>
              <w:jc w:val="left"/>
              <w:rPr>
                <w:b/>
                <w:bCs/>
                <w:szCs w:val="20"/>
              </w:rPr>
            </w:pPr>
            <w:r w:rsidRPr="0068377B">
              <w:rPr>
                <w:b/>
                <w:bCs/>
                <w:szCs w:val="20"/>
              </w:rPr>
              <w:t>Transformation leads to:</w:t>
            </w:r>
            <w:r w:rsidR="00460D05" w:rsidRPr="00C72456">
              <w:rPr>
                <w:b/>
                <w:bCs/>
                <w:szCs w:val="20"/>
              </w:rPr>
              <w:t xml:space="preserve"> </w:t>
            </w:r>
          </w:p>
          <w:p w14:paraId="2119E967" w14:textId="5A41E4EE" w:rsidR="00460D05" w:rsidRPr="00C72456" w:rsidRDefault="0068377B" w:rsidP="00460D05">
            <w:pPr>
              <w:pStyle w:val="Akapitzlist"/>
              <w:numPr>
                <w:ilvl w:val="0"/>
                <w:numId w:val="11"/>
              </w:numPr>
              <w:ind w:left="426" w:hanging="284"/>
              <w:jc w:val="left"/>
              <w:rPr>
                <w:szCs w:val="20"/>
              </w:rPr>
            </w:pPr>
            <w:r>
              <w:rPr>
                <w:szCs w:val="20"/>
              </w:rPr>
              <w:t>lower electricity generation costs</w:t>
            </w:r>
          </w:p>
          <w:p w14:paraId="7A1BE2DD" w14:textId="40195663" w:rsidR="00460D05" w:rsidRDefault="0068377B" w:rsidP="00460D05">
            <w:pPr>
              <w:pStyle w:val="Akapitzlist"/>
              <w:numPr>
                <w:ilvl w:val="0"/>
                <w:numId w:val="11"/>
              </w:numPr>
              <w:ind w:left="426" w:hanging="284"/>
              <w:jc w:val="left"/>
              <w:rPr>
                <w:szCs w:val="20"/>
              </w:rPr>
            </w:pPr>
            <w:r>
              <w:rPr>
                <w:szCs w:val="20"/>
              </w:rPr>
              <w:t>economic growth</w:t>
            </w:r>
          </w:p>
          <w:p w14:paraId="024F77AA" w14:textId="340DDB08" w:rsidR="0068377B" w:rsidRDefault="0068377B" w:rsidP="00460D05">
            <w:pPr>
              <w:pStyle w:val="Akapitzlist"/>
              <w:numPr>
                <w:ilvl w:val="0"/>
                <w:numId w:val="11"/>
              </w:numPr>
              <w:ind w:left="426" w:hanging="284"/>
              <w:jc w:val="left"/>
              <w:rPr>
                <w:szCs w:val="20"/>
              </w:rPr>
            </w:pPr>
            <w:r>
              <w:rPr>
                <w:szCs w:val="20"/>
              </w:rPr>
              <w:t>boosting the job market</w:t>
            </w:r>
          </w:p>
          <w:p w14:paraId="3FD3A953" w14:textId="64F25DEE" w:rsidR="0068377B" w:rsidRDefault="0068377B" w:rsidP="00460D05">
            <w:pPr>
              <w:pStyle w:val="Akapitzlist"/>
              <w:numPr>
                <w:ilvl w:val="0"/>
                <w:numId w:val="11"/>
              </w:numPr>
              <w:ind w:left="426" w:hanging="284"/>
              <w:jc w:val="left"/>
              <w:rPr>
                <w:szCs w:val="20"/>
              </w:rPr>
            </w:pPr>
            <w:r>
              <w:rPr>
                <w:szCs w:val="20"/>
              </w:rPr>
              <w:t xml:space="preserve">reduction of the negative </w:t>
            </w:r>
            <w:proofErr w:type="spellStart"/>
            <w:r>
              <w:rPr>
                <w:szCs w:val="20"/>
              </w:rPr>
              <w:t>impcact</w:t>
            </w:r>
            <w:proofErr w:type="spellEnd"/>
            <w:r>
              <w:rPr>
                <w:szCs w:val="20"/>
              </w:rPr>
              <w:t xml:space="preserve"> of the ETS and bearing the costs of CO2 emission </w:t>
            </w:r>
            <w:r w:rsidR="00D00BD0">
              <w:rPr>
                <w:szCs w:val="20"/>
              </w:rPr>
              <w:t>allowances</w:t>
            </w:r>
          </w:p>
          <w:p w14:paraId="77FB170C" w14:textId="526654DF" w:rsidR="0068377B" w:rsidRDefault="0068377B" w:rsidP="0068377B">
            <w:pPr>
              <w:pStyle w:val="Akapitzlist"/>
              <w:numPr>
                <w:ilvl w:val="0"/>
                <w:numId w:val="11"/>
              </w:numPr>
              <w:ind w:left="426" w:hanging="284"/>
              <w:jc w:val="left"/>
              <w:rPr>
                <w:szCs w:val="20"/>
              </w:rPr>
            </w:pPr>
            <w:r>
              <w:rPr>
                <w:szCs w:val="20"/>
              </w:rPr>
              <w:t>cleaner environment</w:t>
            </w:r>
          </w:p>
          <w:p w14:paraId="44EE73AB" w14:textId="238922D4" w:rsidR="0068377B" w:rsidRDefault="0068377B" w:rsidP="0068377B">
            <w:pPr>
              <w:pStyle w:val="Akapitzlist"/>
              <w:numPr>
                <w:ilvl w:val="0"/>
                <w:numId w:val="11"/>
              </w:numPr>
              <w:ind w:left="426" w:hanging="284"/>
              <w:jc w:val="left"/>
              <w:rPr>
                <w:szCs w:val="20"/>
              </w:rPr>
            </w:pPr>
            <w:r w:rsidRPr="0068377B">
              <w:rPr>
                <w:szCs w:val="20"/>
              </w:rPr>
              <w:t>better conditions for conducting business</w:t>
            </w:r>
          </w:p>
          <w:p w14:paraId="235C83F4" w14:textId="1CC7F4AF" w:rsidR="00460D05" w:rsidRPr="0068377B" w:rsidRDefault="0068377B" w:rsidP="0068377B">
            <w:pPr>
              <w:pStyle w:val="Akapitzlist"/>
              <w:numPr>
                <w:ilvl w:val="0"/>
                <w:numId w:val="11"/>
              </w:numPr>
              <w:ind w:left="426" w:hanging="284"/>
              <w:jc w:val="left"/>
              <w:rPr>
                <w:szCs w:val="20"/>
              </w:rPr>
            </w:pPr>
            <w:r w:rsidRPr="0068377B">
              <w:rPr>
                <w:szCs w:val="20"/>
              </w:rPr>
              <w:t>better quality of life</w:t>
            </w:r>
          </w:p>
        </w:tc>
        <w:tc>
          <w:tcPr>
            <w:tcW w:w="993" w:type="dxa"/>
            <w:tcBorders>
              <w:left w:val="single" w:sz="36" w:space="0" w:color="FFFFFF" w:themeColor="background1"/>
            </w:tcBorders>
            <w:shd w:val="clear" w:color="auto" w:fill="B5E48C"/>
            <w:vAlign w:val="center"/>
          </w:tcPr>
          <w:p w14:paraId="2F3EF053" w14:textId="77777777" w:rsidR="00460D05" w:rsidRPr="00C72456" w:rsidRDefault="00460D05" w:rsidP="003C05A2">
            <w:pPr>
              <w:jc w:val="right"/>
              <w:rPr>
                <w:b/>
                <w:bCs/>
                <w:sz w:val="28"/>
                <w:szCs w:val="28"/>
              </w:rPr>
            </w:pPr>
            <w:r w:rsidRPr="00C72456">
              <w:rPr>
                <w:b/>
                <w:bCs/>
                <w:sz w:val="28"/>
                <w:szCs w:val="28"/>
              </w:rPr>
              <w:t>-13%</w:t>
            </w:r>
          </w:p>
        </w:tc>
        <w:tc>
          <w:tcPr>
            <w:tcW w:w="2494" w:type="dxa"/>
            <w:tcBorders>
              <w:right w:val="single" w:sz="36" w:space="0" w:color="FFFFFF" w:themeColor="background1"/>
            </w:tcBorders>
            <w:shd w:val="clear" w:color="auto" w:fill="B5E48C"/>
            <w:vAlign w:val="center"/>
          </w:tcPr>
          <w:p w14:paraId="1C965AF9" w14:textId="6A5BD366" w:rsidR="00460D05" w:rsidRPr="0068377B" w:rsidRDefault="00D00BD0" w:rsidP="003C05A2">
            <w:pPr>
              <w:jc w:val="left"/>
              <w:rPr>
                <w:szCs w:val="20"/>
              </w:rPr>
            </w:pPr>
            <w:r>
              <w:rPr>
                <w:szCs w:val="20"/>
              </w:rPr>
              <w:t>e</w:t>
            </w:r>
            <w:r w:rsidR="0068377B" w:rsidRPr="0068377B">
              <w:rPr>
                <w:szCs w:val="20"/>
              </w:rPr>
              <w:t>lectricity generation costs</w:t>
            </w:r>
            <w:r w:rsidR="00460D05" w:rsidRPr="0068377B">
              <w:rPr>
                <w:szCs w:val="20"/>
              </w:rPr>
              <w:t xml:space="preserve"> vs. 2025</w:t>
            </w:r>
          </w:p>
        </w:tc>
        <w:tc>
          <w:tcPr>
            <w:tcW w:w="1162" w:type="dxa"/>
            <w:tcBorders>
              <w:left w:val="single" w:sz="36" w:space="0" w:color="FFFFFF" w:themeColor="background1"/>
            </w:tcBorders>
            <w:shd w:val="clear" w:color="auto" w:fill="E2EFD9" w:themeFill="accent6" w:themeFillTint="33"/>
            <w:vAlign w:val="center"/>
          </w:tcPr>
          <w:p w14:paraId="4F2CCC7C" w14:textId="77777777" w:rsidR="00460D05" w:rsidRPr="00C72456" w:rsidRDefault="00460D05" w:rsidP="003C05A2">
            <w:pPr>
              <w:jc w:val="right"/>
              <w:rPr>
                <w:b/>
                <w:bCs/>
                <w:szCs w:val="20"/>
              </w:rPr>
            </w:pPr>
            <w:r w:rsidRPr="00C72456">
              <w:rPr>
                <w:b/>
                <w:bCs/>
                <w:sz w:val="28"/>
                <w:szCs w:val="28"/>
              </w:rPr>
              <w:t>+48%</w:t>
            </w:r>
          </w:p>
        </w:tc>
        <w:tc>
          <w:tcPr>
            <w:tcW w:w="1872" w:type="dxa"/>
            <w:gridSpan w:val="2"/>
            <w:shd w:val="clear" w:color="auto" w:fill="E2EFD9" w:themeFill="accent6" w:themeFillTint="33"/>
            <w:vAlign w:val="center"/>
          </w:tcPr>
          <w:p w14:paraId="04AD9C93" w14:textId="41093942" w:rsidR="00460D05" w:rsidRPr="00C43131" w:rsidRDefault="006B5208" w:rsidP="003C05A2">
            <w:pPr>
              <w:jc w:val="left"/>
              <w:rPr>
                <w:szCs w:val="20"/>
              </w:rPr>
            </w:pPr>
            <w:r>
              <w:rPr>
                <w:szCs w:val="20"/>
              </w:rPr>
              <w:t>i</w:t>
            </w:r>
            <w:r w:rsidR="00C43131" w:rsidRPr="00C43131">
              <w:rPr>
                <w:szCs w:val="20"/>
              </w:rPr>
              <w:t>ncrease in purchasing power vs. 2020</w:t>
            </w:r>
          </w:p>
        </w:tc>
      </w:tr>
      <w:tr w:rsidR="00460D05" w:rsidRPr="00E818C3" w14:paraId="18DA9F02" w14:textId="77777777" w:rsidTr="003C05A2">
        <w:trPr>
          <w:trHeight w:val="716"/>
        </w:trPr>
        <w:tc>
          <w:tcPr>
            <w:tcW w:w="2835" w:type="dxa"/>
            <w:vMerge/>
            <w:tcBorders>
              <w:right w:val="single" w:sz="36" w:space="0" w:color="FFFFFF" w:themeColor="background1"/>
            </w:tcBorders>
            <w:shd w:val="clear" w:color="auto" w:fill="D9ED92"/>
            <w:vAlign w:val="center"/>
          </w:tcPr>
          <w:p w14:paraId="58E6CE4D" w14:textId="77777777" w:rsidR="00460D05" w:rsidRPr="00C43131" w:rsidRDefault="00460D05" w:rsidP="003C05A2">
            <w:pPr>
              <w:jc w:val="left"/>
              <w:rPr>
                <w:b/>
                <w:bCs/>
                <w:szCs w:val="20"/>
              </w:rPr>
            </w:pPr>
          </w:p>
        </w:tc>
        <w:tc>
          <w:tcPr>
            <w:tcW w:w="993" w:type="dxa"/>
            <w:tcBorders>
              <w:left w:val="single" w:sz="36" w:space="0" w:color="FFFFFF" w:themeColor="background1"/>
            </w:tcBorders>
            <w:shd w:val="clear" w:color="auto" w:fill="C5E0B3" w:themeFill="accent6" w:themeFillTint="66"/>
            <w:vAlign w:val="center"/>
          </w:tcPr>
          <w:p w14:paraId="298539E3" w14:textId="77777777" w:rsidR="00460D05" w:rsidRPr="00C72456" w:rsidRDefault="00460D05" w:rsidP="003C05A2">
            <w:pPr>
              <w:jc w:val="right"/>
              <w:rPr>
                <w:b/>
                <w:bCs/>
                <w:sz w:val="28"/>
                <w:szCs w:val="28"/>
              </w:rPr>
            </w:pPr>
            <w:r w:rsidRPr="00C72456">
              <w:rPr>
                <w:b/>
                <w:bCs/>
                <w:sz w:val="28"/>
                <w:szCs w:val="28"/>
              </w:rPr>
              <w:t>-66%</w:t>
            </w:r>
          </w:p>
        </w:tc>
        <w:tc>
          <w:tcPr>
            <w:tcW w:w="2494" w:type="dxa"/>
            <w:tcBorders>
              <w:right w:val="single" w:sz="36" w:space="0" w:color="FFFFFF" w:themeColor="background1"/>
            </w:tcBorders>
            <w:shd w:val="clear" w:color="auto" w:fill="C5E0B3" w:themeFill="accent6" w:themeFillTint="66"/>
            <w:vAlign w:val="center"/>
          </w:tcPr>
          <w:p w14:paraId="770A921A" w14:textId="15C4FC21" w:rsidR="00460D05" w:rsidRPr="00C72456" w:rsidRDefault="00AD4704" w:rsidP="003C05A2">
            <w:pPr>
              <w:jc w:val="left"/>
              <w:rPr>
                <w:szCs w:val="20"/>
              </w:rPr>
            </w:pPr>
            <w:r w:rsidRPr="00AD4704">
              <w:rPr>
                <w:szCs w:val="20"/>
              </w:rPr>
              <w:t>reduction in PM 2.5 vs.</w:t>
            </w:r>
            <w:r w:rsidR="006B5208">
              <w:rPr>
                <w:szCs w:val="20"/>
              </w:rPr>
              <w:t> </w:t>
            </w:r>
            <w:r w:rsidRPr="00AD4704">
              <w:rPr>
                <w:szCs w:val="20"/>
              </w:rPr>
              <w:t>2005</w:t>
            </w:r>
          </w:p>
        </w:tc>
        <w:tc>
          <w:tcPr>
            <w:tcW w:w="3034" w:type="dxa"/>
            <w:gridSpan w:val="3"/>
            <w:vMerge w:val="restart"/>
            <w:tcBorders>
              <w:left w:val="single" w:sz="36" w:space="0" w:color="FFFFFF" w:themeColor="background1"/>
            </w:tcBorders>
            <w:shd w:val="clear" w:color="auto" w:fill="D9ED92"/>
            <w:vAlign w:val="center"/>
          </w:tcPr>
          <w:p w14:paraId="6B93EB13" w14:textId="3F8B43F5" w:rsidR="00460D05" w:rsidRPr="00C72456" w:rsidRDefault="00460D05" w:rsidP="003C05A2">
            <w:pPr>
              <w:spacing w:after="60"/>
              <w:jc w:val="left"/>
              <w:rPr>
                <w:b/>
                <w:bCs/>
                <w:szCs w:val="20"/>
              </w:rPr>
            </w:pPr>
            <w:r>
              <w:rPr>
                <w:b/>
                <w:bCs/>
                <w:szCs w:val="20"/>
              </w:rPr>
              <w:t xml:space="preserve">  </w:t>
            </w:r>
            <w:r w:rsidR="00E818C3">
              <w:rPr>
                <w:b/>
                <w:bCs/>
                <w:szCs w:val="20"/>
              </w:rPr>
              <w:t>Benefits for business</w:t>
            </w:r>
          </w:p>
          <w:p w14:paraId="24AE2D04" w14:textId="1290B277" w:rsidR="00460D05" w:rsidRPr="00C72456" w:rsidRDefault="00E818C3" w:rsidP="00460D05">
            <w:pPr>
              <w:pStyle w:val="Akapitzlist"/>
              <w:numPr>
                <w:ilvl w:val="0"/>
                <w:numId w:val="12"/>
              </w:numPr>
              <w:ind w:left="402" w:hanging="207"/>
              <w:jc w:val="left"/>
              <w:rPr>
                <w:szCs w:val="20"/>
              </w:rPr>
            </w:pPr>
            <w:r>
              <w:rPr>
                <w:szCs w:val="20"/>
              </w:rPr>
              <w:t>cheaper energy</w:t>
            </w:r>
          </w:p>
          <w:p w14:paraId="4901C8B2" w14:textId="68D12749" w:rsidR="00460D05" w:rsidRPr="00C72456" w:rsidRDefault="00E818C3" w:rsidP="00460D05">
            <w:pPr>
              <w:pStyle w:val="Akapitzlist"/>
              <w:numPr>
                <w:ilvl w:val="0"/>
                <w:numId w:val="12"/>
              </w:numPr>
              <w:ind w:left="402" w:hanging="207"/>
              <w:jc w:val="left"/>
              <w:rPr>
                <w:szCs w:val="20"/>
              </w:rPr>
            </w:pPr>
            <w:r>
              <w:rPr>
                <w:szCs w:val="20"/>
              </w:rPr>
              <w:t>greener energy</w:t>
            </w:r>
          </w:p>
          <w:p w14:paraId="360B7815" w14:textId="77777777" w:rsidR="00E818C3" w:rsidRDefault="00E818C3" w:rsidP="00E818C3">
            <w:pPr>
              <w:pStyle w:val="Akapitzlist"/>
              <w:numPr>
                <w:ilvl w:val="0"/>
                <w:numId w:val="12"/>
              </w:numPr>
              <w:ind w:left="402" w:hanging="207"/>
              <w:jc w:val="left"/>
              <w:rPr>
                <w:szCs w:val="20"/>
              </w:rPr>
            </w:pPr>
            <w:r w:rsidRPr="00E818C3">
              <w:rPr>
                <w:szCs w:val="20"/>
              </w:rPr>
              <w:t>lower carbon footprint</w:t>
            </w:r>
          </w:p>
          <w:p w14:paraId="453DA4DB" w14:textId="77777777" w:rsidR="00E818C3" w:rsidRDefault="00E818C3" w:rsidP="00E818C3">
            <w:pPr>
              <w:pStyle w:val="Akapitzlist"/>
              <w:numPr>
                <w:ilvl w:val="0"/>
                <w:numId w:val="12"/>
              </w:numPr>
              <w:ind w:left="402" w:hanging="207"/>
              <w:jc w:val="left"/>
              <w:rPr>
                <w:szCs w:val="20"/>
              </w:rPr>
            </w:pPr>
            <w:r w:rsidRPr="00E818C3">
              <w:rPr>
                <w:szCs w:val="20"/>
              </w:rPr>
              <w:t>increased competitiveness</w:t>
            </w:r>
          </w:p>
          <w:p w14:paraId="356466A6" w14:textId="77777777" w:rsidR="00E818C3" w:rsidRDefault="00E818C3" w:rsidP="00E818C3">
            <w:pPr>
              <w:pStyle w:val="Akapitzlist"/>
              <w:numPr>
                <w:ilvl w:val="0"/>
                <w:numId w:val="12"/>
              </w:numPr>
              <w:ind w:left="402" w:hanging="207"/>
              <w:jc w:val="left"/>
              <w:rPr>
                <w:szCs w:val="20"/>
              </w:rPr>
            </w:pPr>
            <w:r w:rsidRPr="00E818C3">
              <w:rPr>
                <w:szCs w:val="20"/>
              </w:rPr>
              <w:t>investment attractiveness (according to ESG)</w:t>
            </w:r>
          </w:p>
          <w:p w14:paraId="6CB5E337" w14:textId="4F561B5C" w:rsidR="00460D05" w:rsidRPr="00E818C3" w:rsidRDefault="00E818C3" w:rsidP="00E818C3">
            <w:pPr>
              <w:pStyle w:val="Akapitzlist"/>
              <w:numPr>
                <w:ilvl w:val="0"/>
                <w:numId w:val="12"/>
              </w:numPr>
              <w:ind w:left="402" w:hanging="207"/>
              <w:jc w:val="left"/>
              <w:rPr>
                <w:szCs w:val="20"/>
              </w:rPr>
            </w:pPr>
            <w:r w:rsidRPr="00E818C3">
              <w:rPr>
                <w:szCs w:val="20"/>
              </w:rPr>
              <w:t>access to financing (according to taxonomy)</w:t>
            </w:r>
          </w:p>
        </w:tc>
      </w:tr>
      <w:tr w:rsidR="00460D05" w:rsidRPr="00C43131" w14:paraId="71FA2DB3" w14:textId="77777777" w:rsidTr="003C05A2">
        <w:trPr>
          <w:trHeight w:val="1796"/>
        </w:trPr>
        <w:tc>
          <w:tcPr>
            <w:tcW w:w="2835" w:type="dxa"/>
            <w:vMerge/>
            <w:tcBorders>
              <w:right w:val="single" w:sz="36" w:space="0" w:color="FFFFFF" w:themeColor="background1"/>
            </w:tcBorders>
            <w:shd w:val="clear" w:color="auto" w:fill="D9ED92"/>
            <w:vAlign w:val="center"/>
          </w:tcPr>
          <w:p w14:paraId="1612C41B" w14:textId="77777777" w:rsidR="00460D05" w:rsidRPr="00E818C3" w:rsidRDefault="00460D05" w:rsidP="003C05A2">
            <w:pPr>
              <w:jc w:val="left"/>
              <w:rPr>
                <w:szCs w:val="20"/>
              </w:rPr>
            </w:pPr>
          </w:p>
        </w:tc>
        <w:tc>
          <w:tcPr>
            <w:tcW w:w="3487" w:type="dxa"/>
            <w:gridSpan w:val="2"/>
            <w:vMerge w:val="restart"/>
            <w:tcBorders>
              <w:left w:val="single" w:sz="36" w:space="0" w:color="FFFFFF" w:themeColor="background1"/>
              <w:right w:val="single" w:sz="36" w:space="0" w:color="FFFFFF" w:themeColor="background1"/>
            </w:tcBorders>
            <w:shd w:val="clear" w:color="auto" w:fill="E2EFD9" w:themeFill="accent6" w:themeFillTint="33"/>
            <w:vAlign w:val="center"/>
          </w:tcPr>
          <w:p w14:paraId="68F9F202" w14:textId="1F42F130" w:rsidR="00460D05" w:rsidRPr="00C72456" w:rsidRDefault="00460D05" w:rsidP="003C05A2">
            <w:pPr>
              <w:spacing w:before="120" w:after="60"/>
              <w:jc w:val="left"/>
              <w:rPr>
                <w:b/>
                <w:bCs/>
                <w:szCs w:val="20"/>
              </w:rPr>
            </w:pPr>
            <w:r w:rsidRPr="00E818C3">
              <w:rPr>
                <w:b/>
                <w:bCs/>
                <w:szCs w:val="20"/>
              </w:rPr>
              <w:t xml:space="preserve"> </w:t>
            </w:r>
            <w:r w:rsidR="00AD4704" w:rsidRPr="00AD4704">
              <w:rPr>
                <w:b/>
                <w:bCs/>
                <w:szCs w:val="20"/>
              </w:rPr>
              <w:t>Benefits for citizens</w:t>
            </w:r>
          </w:p>
          <w:p w14:paraId="28CC6431" w14:textId="77777777" w:rsidR="00C43131" w:rsidRDefault="00AD4704" w:rsidP="00C43131">
            <w:pPr>
              <w:pStyle w:val="Akapitzlist"/>
              <w:numPr>
                <w:ilvl w:val="0"/>
                <w:numId w:val="13"/>
              </w:numPr>
              <w:ind w:left="317" w:hanging="228"/>
              <w:jc w:val="left"/>
              <w:rPr>
                <w:szCs w:val="20"/>
              </w:rPr>
            </w:pPr>
            <w:r>
              <w:rPr>
                <w:szCs w:val="20"/>
              </w:rPr>
              <w:t>lower energy costs</w:t>
            </w:r>
          </w:p>
          <w:p w14:paraId="18FC8874" w14:textId="77777777" w:rsidR="00C43131" w:rsidRDefault="00C43131" w:rsidP="00C43131">
            <w:pPr>
              <w:pStyle w:val="Akapitzlist"/>
              <w:numPr>
                <w:ilvl w:val="0"/>
                <w:numId w:val="13"/>
              </w:numPr>
              <w:ind w:left="317" w:hanging="228"/>
              <w:jc w:val="left"/>
              <w:rPr>
                <w:szCs w:val="20"/>
              </w:rPr>
            </w:pPr>
            <w:r w:rsidRPr="00C43131">
              <w:rPr>
                <w:szCs w:val="20"/>
              </w:rPr>
              <w:t xml:space="preserve">development of </w:t>
            </w:r>
            <w:proofErr w:type="spellStart"/>
            <w:r w:rsidRPr="00C43131">
              <w:rPr>
                <w:szCs w:val="20"/>
              </w:rPr>
              <w:t>prosumerism</w:t>
            </w:r>
            <w:proofErr w:type="spellEnd"/>
            <w:r w:rsidRPr="00C43131">
              <w:rPr>
                <w:szCs w:val="20"/>
              </w:rPr>
              <w:t xml:space="preserve"> and increased market activity (</w:t>
            </w:r>
            <w:proofErr w:type="spellStart"/>
            <w:r w:rsidRPr="00C43131">
              <w:rPr>
                <w:szCs w:val="20"/>
              </w:rPr>
              <w:t>autogeneration</w:t>
            </w:r>
            <w:proofErr w:type="spellEnd"/>
            <w:r w:rsidRPr="00C43131">
              <w:rPr>
                <w:szCs w:val="20"/>
              </w:rPr>
              <w:t>, DSR, storage)</w:t>
            </w:r>
          </w:p>
          <w:p w14:paraId="5850B666" w14:textId="77777777" w:rsidR="00C43131" w:rsidRDefault="00C43131" w:rsidP="00C43131">
            <w:pPr>
              <w:pStyle w:val="Akapitzlist"/>
              <w:numPr>
                <w:ilvl w:val="0"/>
                <w:numId w:val="13"/>
              </w:numPr>
              <w:ind w:left="317" w:hanging="228"/>
              <w:jc w:val="left"/>
              <w:rPr>
                <w:szCs w:val="20"/>
              </w:rPr>
            </w:pPr>
            <w:r w:rsidRPr="00C43131">
              <w:rPr>
                <w:szCs w:val="20"/>
              </w:rPr>
              <w:t xml:space="preserve">lower energy poverty - target of 6.3% </w:t>
            </w:r>
          </w:p>
          <w:p w14:paraId="08FFB742" w14:textId="77777777" w:rsidR="00C43131" w:rsidRDefault="00C43131" w:rsidP="00C43131">
            <w:pPr>
              <w:pStyle w:val="Akapitzlist"/>
              <w:numPr>
                <w:ilvl w:val="0"/>
                <w:numId w:val="13"/>
              </w:numPr>
              <w:ind w:left="317" w:hanging="228"/>
              <w:jc w:val="left"/>
              <w:rPr>
                <w:szCs w:val="20"/>
              </w:rPr>
            </w:pPr>
            <w:r w:rsidRPr="00C43131">
              <w:rPr>
                <w:szCs w:val="20"/>
              </w:rPr>
              <w:t>better health and living comfort</w:t>
            </w:r>
          </w:p>
          <w:p w14:paraId="313F5A2E" w14:textId="0A8E1D1E" w:rsidR="00460D05" w:rsidRPr="00C43131" w:rsidRDefault="00C43131" w:rsidP="00C43131">
            <w:pPr>
              <w:pStyle w:val="Akapitzlist"/>
              <w:numPr>
                <w:ilvl w:val="0"/>
                <w:numId w:val="13"/>
              </w:numPr>
              <w:ind w:left="317" w:hanging="228"/>
              <w:jc w:val="left"/>
              <w:rPr>
                <w:szCs w:val="20"/>
              </w:rPr>
            </w:pPr>
            <w:r w:rsidRPr="00C43131">
              <w:rPr>
                <w:szCs w:val="20"/>
              </w:rPr>
              <w:t>conservation of resources for future generations</w:t>
            </w:r>
          </w:p>
        </w:tc>
        <w:tc>
          <w:tcPr>
            <w:tcW w:w="3034" w:type="dxa"/>
            <w:gridSpan w:val="3"/>
            <w:vMerge/>
            <w:tcBorders>
              <w:left w:val="single" w:sz="36" w:space="0" w:color="FFFFFF" w:themeColor="background1"/>
            </w:tcBorders>
            <w:shd w:val="clear" w:color="auto" w:fill="D9ED92"/>
            <w:vAlign w:val="center"/>
          </w:tcPr>
          <w:p w14:paraId="667357BF" w14:textId="77777777" w:rsidR="00460D05" w:rsidRPr="00C43131" w:rsidRDefault="00460D05" w:rsidP="003C05A2">
            <w:pPr>
              <w:jc w:val="left"/>
              <w:rPr>
                <w:szCs w:val="20"/>
              </w:rPr>
            </w:pPr>
          </w:p>
        </w:tc>
      </w:tr>
      <w:tr w:rsidR="00460D05" w:rsidRPr="00C72456" w14:paraId="3090C34C" w14:textId="77777777" w:rsidTr="003C05A2">
        <w:trPr>
          <w:trHeight w:val="756"/>
        </w:trPr>
        <w:tc>
          <w:tcPr>
            <w:tcW w:w="2835" w:type="dxa"/>
            <w:vMerge/>
            <w:tcBorders>
              <w:right w:val="single" w:sz="36" w:space="0" w:color="FFFFFF" w:themeColor="background1"/>
            </w:tcBorders>
            <w:shd w:val="clear" w:color="auto" w:fill="B5E48C"/>
            <w:vAlign w:val="center"/>
          </w:tcPr>
          <w:p w14:paraId="25B81AC6" w14:textId="77777777" w:rsidR="00460D05" w:rsidRPr="00C43131" w:rsidRDefault="00460D05" w:rsidP="003C05A2">
            <w:pPr>
              <w:jc w:val="left"/>
              <w:rPr>
                <w:szCs w:val="20"/>
              </w:rPr>
            </w:pPr>
          </w:p>
        </w:tc>
        <w:tc>
          <w:tcPr>
            <w:tcW w:w="3487" w:type="dxa"/>
            <w:gridSpan w:val="2"/>
            <w:vMerge/>
            <w:tcBorders>
              <w:left w:val="single" w:sz="36" w:space="0" w:color="FFFFFF" w:themeColor="background1"/>
              <w:right w:val="single" w:sz="36" w:space="0" w:color="FFFFFF" w:themeColor="background1"/>
            </w:tcBorders>
            <w:shd w:val="clear" w:color="auto" w:fill="E2EFD9" w:themeFill="accent6" w:themeFillTint="33"/>
            <w:vAlign w:val="center"/>
          </w:tcPr>
          <w:p w14:paraId="22E7E364" w14:textId="77777777" w:rsidR="00460D05" w:rsidRPr="00C43131" w:rsidRDefault="00460D05" w:rsidP="003C05A2">
            <w:pPr>
              <w:jc w:val="left"/>
              <w:rPr>
                <w:szCs w:val="20"/>
              </w:rPr>
            </w:pPr>
          </w:p>
        </w:tc>
        <w:tc>
          <w:tcPr>
            <w:tcW w:w="1304" w:type="dxa"/>
            <w:gridSpan w:val="2"/>
            <w:tcBorders>
              <w:left w:val="single" w:sz="36" w:space="0" w:color="FFFFFF" w:themeColor="background1"/>
            </w:tcBorders>
            <w:shd w:val="clear" w:color="auto" w:fill="B9D9A3"/>
            <w:vAlign w:val="center"/>
          </w:tcPr>
          <w:p w14:paraId="350B356A" w14:textId="1DA8FDA9" w:rsidR="00460D05" w:rsidRPr="00C72456" w:rsidRDefault="00460D05" w:rsidP="003C05A2">
            <w:pPr>
              <w:jc w:val="right"/>
              <w:rPr>
                <w:b/>
                <w:bCs/>
                <w:szCs w:val="20"/>
              </w:rPr>
            </w:pPr>
            <w:r w:rsidRPr="00C72456">
              <w:rPr>
                <w:b/>
                <w:bCs/>
                <w:sz w:val="28"/>
                <w:szCs w:val="28"/>
              </w:rPr>
              <w:t>+4</w:t>
            </w:r>
            <w:r w:rsidR="00E075C5">
              <w:rPr>
                <w:b/>
                <w:bCs/>
                <w:sz w:val="28"/>
                <w:szCs w:val="28"/>
              </w:rPr>
              <w:t>.</w:t>
            </w:r>
            <w:r w:rsidRPr="00C72456">
              <w:rPr>
                <w:b/>
                <w:bCs/>
                <w:sz w:val="28"/>
                <w:szCs w:val="28"/>
              </w:rPr>
              <w:t>13%</w:t>
            </w:r>
          </w:p>
        </w:tc>
        <w:tc>
          <w:tcPr>
            <w:tcW w:w="1730" w:type="dxa"/>
            <w:shd w:val="clear" w:color="auto" w:fill="B9D9A3"/>
            <w:vAlign w:val="center"/>
          </w:tcPr>
          <w:p w14:paraId="0A0D054B" w14:textId="7BFD780C" w:rsidR="00460D05" w:rsidRPr="00C72456" w:rsidRDefault="00E818C3" w:rsidP="003C05A2">
            <w:pPr>
              <w:jc w:val="left"/>
              <w:rPr>
                <w:szCs w:val="20"/>
              </w:rPr>
            </w:pPr>
            <w:r w:rsidRPr="00E818C3">
              <w:rPr>
                <w:szCs w:val="20"/>
              </w:rPr>
              <w:t>average annual GDP growth</w:t>
            </w:r>
          </w:p>
        </w:tc>
      </w:tr>
    </w:tbl>
    <w:p w14:paraId="5FB671EE" w14:textId="07B99D4D" w:rsidR="00206D5C" w:rsidRPr="00206D5C" w:rsidRDefault="00206D5C" w:rsidP="00206D5C">
      <w:pPr>
        <w:pStyle w:val="Polityka"/>
        <w:spacing w:before="360" w:after="240"/>
        <w:jc w:val="center"/>
        <w:rPr>
          <w:sz w:val="44"/>
          <w:szCs w:val="44"/>
        </w:rPr>
      </w:pPr>
      <w:r>
        <w:rPr>
          <w:sz w:val="44"/>
        </w:rPr>
        <w:lastRenderedPageBreak/>
        <w:t>Key objectives of the NECP</w:t>
      </w:r>
    </w:p>
    <w:tbl>
      <w:tblPr>
        <w:tblStyle w:val="Tabela-Siatka"/>
        <w:tblW w:w="0" w:type="auto"/>
        <w:tblBorders>
          <w:top w:val="none" w:sz="0" w:space="0" w:color="auto"/>
          <w:left w:val="none" w:sz="0" w:space="0" w:color="auto"/>
          <w:bottom w:val="none" w:sz="0" w:space="0" w:color="auto"/>
          <w:right w:val="none" w:sz="0" w:space="0" w:color="auto"/>
          <w:insideH w:val="single" w:sz="4" w:space="0" w:color="F2F2F2" w:themeColor="background1" w:themeShade="F2"/>
          <w:insideV w:val="none" w:sz="0" w:space="0" w:color="auto"/>
        </w:tblBorders>
        <w:tblCellMar>
          <w:top w:w="57" w:type="dxa"/>
          <w:bottom w:w="57" w:type="dxa"/>
        </w:tblCellMar>
        <w:tblLook w:val="04A0" w:firstRow="1" w:lastRow="0" w:firstColumn="1" w:lastColumn="0" w:noHBand="0" w:noVBand="1"/>
      </w:tblPr>
      <w:tblGrid>
        <w:gridCol w:w="3544"/>
        <w:gridCol w:w="2126"/>
        <w:gridCol w:w="3402"/>
      </w:tblGrid>
      <w:tr w:rsidR="00206D5C" w14:paraId="73C41404" w14:textId="77777777" w:rsidTr="00240705">
        <w:tc>
          <w:tcPr>
            <w:tcW w:w="5670" w:type="dxa"/>
            <w:gridSpan w:val="2"/>
            <w:tcBorders>
              <w:top w:val="nil"/>
              <w:bottom w:val="nil"/>
              <w:right w:val="nil"/>
            </w:tcBorders>
            <w:shd w:val="clear" w:color="auto" w:fill="auto"/>
            <w:vAlign w:val="center"/>
          </w:tcPr>
          <w:p w14:paraId="47D67E0F" w14:textId="7717F004" w:rsidR="00206D5C" w:rsidRPr="009C1DA5" w:rsidRDefault="00206D5C" w:rsidP="00240705">
            <w:pPr>
              <w:tabs>
                <w:tab w:val="left" w:pos="3828"/>
              </w:tabs>
              <w:jc w:val="center"/>
              <w:rPr>
                <w:sz w:val="22"/>
              </w:rPr>
            </w:pPr>
            <w:r>
              <w:rPr>
                <w:color w:val="7B7B7B" w:themeColor="accent3" w:themeShade="BF"/>
              </w:rPr>
              <w:t>possible to achieve by Poland in 2030</w:t>
            </w:r>
          </w:p>
        </w:tc>
        <w:tc>
          <w:tcPr>
            <w:tcW w:w="3402" w:type="dxa"/>
            <w:tcBorders>
              <w:top w:val="nil"/>
              <w:left w:val="nil"/>
              <w:bottom w:val="nil"/>
            </w:tcBorders>
            <w:shd w:val="clear" w:color="auto" w:fill="auto"/>
          </w:tcPr>
          <w:p w14:paraId="0AAEECEE" w14:textId="1A3AA78E" w:rsidR="00206D5C" w:rsidRPr="00D3312B" w:rsidRDefault="00240705" w:rsidP="00CE3909">
            <w:pPr>
              <w:jc w:val="center"/>
              <w:rPr>
                <w:b/>
                <w:bCs/>
                <w:sz w:val="16"/>
                <w:szCs w:val="16"/>
              </w:rPr>
            </w:pPr>
            <w:r>
              <w:rPr>
                <w:b/>
              </w:rPr>
              <w:t>o</w:t>
            </w:r>
            <w:r w:rsidR="004935DC">
              <w:rPr>
                <w:b/>
              </w:rPr>
              <w:t xml:space="preserve">bjectives for Poland </w:t>
            </w:r>
            <w:r w:rsidR="00206D5C">
              <w:rPr>
                <w:b/>
              </w:rPr>
              <w:t>according to EU regulations</w:t>
            </w:r>
          </w:p>
        </w:tc>
      </w:tr>
      <w:tr w:rsidR="00206D5C" w14:paraId="2280FF61" w14:textId="77777777" w:rsidTr="00CE3909">
        <w:tc>
          <w:tcPr>
            <w:tcW w:w="5670" w:type="dxa"/>
            <w:gridSpan w:val="2"/>
            <w:tcBorders>
              <w:top w:val="single" w:sz="4" w:space="0" w:color="D9D9D9" w:themeColor="background1" w:themeShade="D9"/>
              <w:left w:val="single" w:sz="4" w:space="0" w:color="D9D9D9" w:themeColor="background1" w:themeShade="D9"/>
              <w:bottom w:val="nil"/>
            </w:tcBorders>
            <w:shd w:val="clear" w:color="auto" w:fill="auto"/>
          </w:tcPr>
          <w:p w14:paraId="4440C813" w14:textId="2416597B" w:rsidR="00206D5C" w:rsidRPr="00801494" w:rsidRDefault="00206D5C" w:rsidP="00206D5C">
            <w:pPr>
              <w:tabs>
                <w:tab w:val="left" w:pos="3828"/>
              </w:tabs>
              <w:spacing w:before="60"/>
              <w:jc w:val="left"/>
              <w:rPr>
                <w:b/>
                <w:bCs/>
                <w:sz w:val="28"/>
                <w:szCs w:val="28"/>
              </w:rPr>
            </w:pPr>
            <w:r>
              <w:rPr>
                <w:b/>
                <w:color w:val="008000"/>
                <w:sz w:val="28"/>
              </w:rPr>
              <w:t>Reduction of greenhouse gas (GHG) emissions</w:t>
            </w:r>
          </w:p>
        </w:tc>
        <w:tc>
          <w:tcPr>
            <w:tcW w:w="3402" w:type="dxa"/>
            <w:tcBorders>
              <w:top w:val="single" w:sz="4" w:space="0" w:color="D9D9D9" w:themeColor="background1" w:themeShade="D9"/>
              <w:left w:val="nil"/>
              <w:bottom w:val="nil"/>
              <w:right w:val="single" w:sz="4" w:space="0" w:color="D9D9D9" w:themeColor="background1" w:themeShade="D9"/>
            </w:tcBorders>
            <w:shd w:val="clear" w:color="auto" w:fill="E7E6E6" w:themeFill="background2"/>
          </w:tcPr>
          <w:p w14:paraId="04486D07" w14:textId="77777777" w:rsidR="00206D5C" w:rsidRPr="00D3312B" w:rsidRDefault="00206D5C" w:rsidP="00CE3909">
            <w:pPr>
              <w:jc w:val="center"/>
              <w:rPr>
                <w:b/>
                <w:bCs/>
                <w:sz w:val="16"/>
                <w:szCs w:val="16"/>
              </w:rPr>
            </w:pPr>
          </w:p>
          <w:p w14:paraId="698B5D23" w14:textId="77777777" w:rsidR="00206D5C" w:rsidRPr="00D3312B" w:rsidRDefault="00206D5C" w:rsidP="00CE3909">
            <w:pPr>
              <w:jc w:val="center"/>
              <w:rPr>
                <w:b/>
                <w:bCs/>
                <w:sz w:val="16"/>
                <w:szCs w:val="16"/>
              </w:rPr>
            </w:pPr>
          </w:p>
        </w:tc>
      </w:tr>
      <w:tr w:rsidR="00206D5C" w14:paraId="3D1B6A7D" w14:textId="77777777" w:rsidTr="007753D7">
        <w:tc>
          <w:tcPr>
            <w:tcW w:w="3544" w:type="dxa"/>
            <w:tcBorders>
              <w:top w:val="nil"/>
              <w:left w:val="single" w:sz="4" w:space="0" w:color="D9D9D9" w:themeColor="background1" w:themeShade="D9"/>
              <w:bottom w:val="nil"/>
            </w:tcBorders>
            <w:shd w:val="clear" w:color="auto" w:fill="auto"/>
            <w:vAlign w:val="center"/>
          </w:tcPr>
          <w:p w14:paraId="49D1E2C9" w14:textId="77777777" w:rsidR="00206D5C" w:rsidRPr="009C1DA5" w:rsidRDefault="00206D5C" w:rsidP="007753D7">
            <w:pPr>
              <w:jc w:val="right"/>
              <w:rPr>
                <w:b/>
                <w:bCs/>
                <w:color w:val="008000"/>
                <w:sz w:val="28"/>
                <w:szCs w:val="28"/>
              </w:rPr>
            </w:pPr>
            <w:r>
              <w:rPr>
                <w:b/>
                <w:color w:val="008000"/>
              </w:rPr>
              <w:t>in the overall economy (vs. 1990)</w:t>
            </w:r>
          </w:p>
        </w:tc>
        <w:tc>
          <w:tcPr>
            <w:tcW w:w="2126" w:type="dxa"/>
            <w:tcBorders>
              <w:top w:val="nil"/>
              <w:bottom w:val="nil"/>
              <w:right w:val="nil"/>
            </w:tcBorders>
            <w:shd w:val="clear" w:color="auto" w:fill="auto"/>
          </w:tcPr>
          <w:p w14:paraId="13F61BDA" w14:textId="03B31CF0" w:rsidR="00206D5C" w:rsidRPr="009C1DA5" w:rsidRDefault="00206D5C" w:rsidP="00CE3909">
            <w:pPr>
              <w:tabs>
                <w:tab w:val="left" w:pos="3828"/>
              </w:tabs>
              <w:jc w:val="center"/>
              <w:rPr>
                <w:b/>
                <w:bCs/>
                <w:sz w:val="28"/>
                <w:szCs w:val="28"/>
              </w:rPr>
            </w:pPr>
            <w:r>
              <w:rPr>
                <w:b/>
                <w:color w:val="008000"/>
                <w:sz w:val="28"/>
              </w:rPr>
              <w:t>-5</w:t>
            </w:r>
            <w:r w:rsidR="004935DC">
              <w:rPr>
                <w:b/>
                <w:color w:val="008000"/>
                <w:sz w:val="28"/>
              </w:rPr>
              <w:t>0</w:t>
            </w:r>
            <w:r w:rsidR="00240705">
              <w:rPr>
                <w:b/>
                <w:color w:val="008000"/>
                <w:sz w:val="28"/>
              </w:rPr>
              <w:t>.</w:t>
            </w:r>
            <w:r w:rsidR="00447789">
              <w:rPr>
                <w:b/>
                <w:color w:val="008000"/>
                <w:sz w:val="28"/>
              </w:rPr>
              <w:t>4</w:t>
            </w:r>
            <w:r>
              <w:rPr>
                <w:b/>
                <w:color w:val="008000"/>
                <w:sz w:val="28"/>
              </w:rPr>
              <w:t>%</w:t>
            </w:r>
          </w:p>
        </w:tc>
        <w:tc>
          <w:tcPr>
            <w:tcW w:w="3402" w:type="dxa"/>
            <w:tcBorders>
              <w:top w:val="nil"/>
              <w:left w:val="nil"/>
              <w:bottom w:val="nil"/>
              <w:right w:val="single" w:sz="4" w:space="0" w:color="D9D9D9" w:themeColor="background1" w:themeShade="D9"/>
            </w:tcBorders>
            <w:shd w:val="clear" w:color="auto" w:fill="E7E6E6" w:themeFill="background2"/>
          </w:tcPr>
          <w:p w14:paraId="63974413" w14:textId="77777777" w:rsidR="00206D5C" w:rsidRPr="00D3312B" w:rsidRDefault="00206D5C" w:rsidP="00CE3909">
            <w:pPr>
              <w:jc w:val="center"/>
              <w:rPr>
                <w:sz w:val="16"/>
                <w:szCs w:val="16"/>
              </w:rPr>
            </w:pPr>
            <w:r>
              <w:rPr>
                <w:sz w:val="16"/>
              </w:rPr>
              <w:t>contribution to the EU target -55%</w:t>
            </w:r>
          </w:p>
        </w:tc>
      </w:tr>
      <w:tr w:rsidR="00206D5C" w14:paraId="5C33B26A" w14:textId="77777777" w:rsidTr="007753D7">
        <w:tc>
          <w:tcPr>
            <w:tcW w:w="3544" w:type="dxa"/>
            <w:tcBorders>
              <w:top w:val="nil"/>
              <w:left w:val="single" w:sz="4" w:space="0" w:color="D9D9D9" w:themeColor="background1" w:themeShade="D9"/>
              <w:bottom w:val="nil"/>
            </w:tcBorders>
            <w:shd w:val="clear" w:color="auto" w:fill="auto"/>
            <w:vAlign w:val="center"/>
          </w:tcPr>
          <w:p w14:paraId="5FD1123A" w14:textId="77777777" w:rsidR="00206D5C" w:rsidRPr="00C740E9" w:rsidRDefault="00206D5C" w:rsidP="007753D7">
            <w:pPr>
              <w:jc w:val="right"/>
              <w:rPr>
                <w:b/>
                <w:bCs/>
                <w:color w:val="008000"/>
                <w:sz w:val="28"/>
                <w:szCs w:val="28"/>
              </w:rPr>
            </w:pPr>
            <w:r>
              <w:rPr>
                <w:color w:val="008000"/>
              </w:rPr>
              <w:t>in the non-ETS sectors (vs. 2005</w:t>
            </w:r>
          </w:p>
        </w:tc>
        <w:tc>
          <w:tcPr>
            <w:tcW w:w="2126" w:type="dxa"/>
            <w:tcBorders>
              <w:top w:val="nil"/>
              <w:bottom w:val="nil"/>
              <w:right w:val="nil"/>
            </w:tcBorders>
            <w:shd w:val="clear" w:color="auto" w:fill="auto"/>
          </w:tcPr>
          <w:p w14:paraId="72B52C95" w14:textId="21606BE0" w:rsidR="00206D5C" w:rsidRPr="00801494" w:rsidRDefault="00206D5C" w:rsidP="00CE3909">
            <w:pPr>
              <w:tabs>
                <w:tab w:val="left" w:pos="3828"/>
              </w:tabs>
              <w:jc w:val="center"/>
              <w:rPr>
                <w:b/>
                <w:bCs/>
                <w:sz w:val="28"/>
                <w:szCs w:val="28"/>
              </w:rPr>
            </w:pPr>
            <w:r>
              <w:rPr>
                <w:color w:val="008000"/>
              </w:rPr>
              <w:t>-1</w:t>
            </w:r>
            <w:r w:rsidR="004935DC">
              <w:rPr>
                <w:color w:val="008000"/>
              </w:rPr>
              <w:t>8</w:t>
            </w:r>
            <w:r>
              <w:rPr>
                <w:color w:val="008000"/>
              </w:rPr>
              <w:t>.</w:t>
            </w:r>
            <w:r w:rsidR="004935DC">
              <w:rPr>
                <w:color w:val="008000"/>
              </w:rPr>
              <w:t>2</w:t>
            </w:r>
            <w:r>
              <w:rPr>
                <w:color w:val="008000"/>
              </w:rPr>
              <w:t>%</w:t>
            </w:r>
          </w:p>
        </w:tc>
        <w:tc>
          <w:tcPr>
            <w:tcW w:w="3402" w:type="dxa"/>
            <w:tcBorders>
              <w:top w:val="nil"/>
              <w:left w:val="nil"/>
              <w:bottom w:val="nil"/>
              <w:right w:val="single" w:sz="4" w:space="0" w:color="D9D9D9" w:themeColor="background1" w:themeShade="D9"/>
            </w:tcBorders>
            <w:shd w:val="clear" w:color="auto" w:fill="E7E6E6" w:themeFill="background2"/>
          </w:tcPr>
          <w:p w14:paraId="2B7C5773" w14:textId="0B1734A3" w:rsidR="00206D5C" w:rsidRPr="00D3312B" w:rsidRDefault="00206D5C" w:rsidP="00CE3909">
            <w:pPr>
              <w:jc w:val="center"/>
              <w:rPr>
                <w:sz w:val="16"/>
                <w:szCs w:val="16"/>
              </w:rPr>
            </w:pPr>
            <w:r>
              <w:rPr>
                <w:sz w:val="16"/>
              </w:rPr>
              <w:t>for P</w:t>
            </w:r>
            <w:r w:rsidR="004935DC">
              <w:rPr>
                <w:sz w:val="16"/>
              </w:rPr>
              <w:t>oland</w:t>
            </w:r>
            <w:r>
              <w:rPr>
                <w:sz w:val="16"/>
              </w:rPr>
              <w:t xml:space="preserve"> -17.7%</w:t>
            </w:r>
          </w:p>
        </w:tc>
      </w:tr>
      <w:tr w:rsidR="00206D5C" w14:paraId="046B428D" w14:textId="77777777" w:rsidTr="007753D7">
        <w:trPr>
          <w:trHeight w:val="26"/>
        </w:trPr>
        <w:tc>
          <w:tcPr>
            <w:tcW w:w="3544" w:type="dxa"/>
            <w:tcBorders>
              <w:top w:val="nil"/>
              <w:left w:val="single" w:sz="4" w:space="0" w:color="D9D9D9" w:themeColor="background1" w:themeShade="D9"/>
              <w:bottom w:val="nil"/>
            </w:tcBorders>
            <w:shd w:val="clear" w:color="auto" w:fill="auto"/>
            <w:vAlign w:val="center"/>
          </w:tcPr>
          <w:p w14:paraId="46506BF7" w14:textId="2A3A093F" w:rsidR="00206D5C" w:rsidRPr="00C740E9" w:rsidRDefault="00206D5C" w:rsidP="007753D7">
            <w:pPr>
              <w:jc w:val="right"/>
              <w:rPr>
                <w:b/>
                <w:bCs/>
                <w:color w:val="008000"/>
                <w:sz w:val="28"/>
                <w:szCs w:val="28"/>
              </w:rPr>
            </w:pPr>
            <w:r>
              <w:rPr>
                <w:color w:val="008000"/>
              </w:rPr>
              <w:t>in the ETS sectors (vs. 2005</w:t>
            </w:r>
          </w:p>
        </w:tc>
        <w:tc>
          <w:tcPr>
            <w:tcW w:w="2126" w:type="dxa"/>
            <w:tcBorders>
              <w:top w:val="nil"/>
              <w:bottom w:val="nil"/>
              <w:right w:val="nil"/>
            </w:tcBorders>
            <w:shd w:val="clear" w:color="auto" w:fill="auto"/>
          </w:tcPr>
          <w:p w14:paraId="164ACC4F" w14:textId="144B16E7" w:rsidR="00206D5C" w:rsidRPr="00801494" w:rsidRDefault="00206D5C" w:rsidP="00CE3909">
            <w:pPr>
              <w:tabs>
                <w:tab w:val="left" w:pos="3828"/>
              </w:tabs>
              <w:jc w:val="center"/>
              <w:rPr>
                <w:b/>
                <w:bCs/>
                <w:sz w:val="28"/>
                <w:szCs w:val="28"/>
              </w:rPr>
            </w:pPr>
            <w:r>
              <w:rPr>
                <w:color w:val="008000"/>
              </w:rPr>
              <w:t>-</w:t>
            </w:r>
            <w:r w:rsidR="004935DC">
              <w:rPr>
                <w:color w:val="008000"/>
              </w:rPr>
              <w:t>49</w:t>
            </w:r>
            <w:r>
              <w:rPr>
                <w:color w:val="008000"/>
              </w:rPr>
              <w:t>%</w:t>
            </w:r>
          </w:p>
        </w:tc>
        <w:tc>
          <w:tcPr>
            <w:tcW w:w="3402" w:type="dxa"/>
            <w:tcBorders>
              <w:top w:val="nil"/>
              <w:left w:val="nil"/>
              <w:bottom w:val="nil"/>
              <w:right w:val="single" w:sz="4" w:space="0" w:color="D9D9D9" w:themeColor="background1" w:themeShade="D9"/>
            </w:tcBorders>
            <w:shd w:val="clear" w:color="auto" w:fill="E7E6E6" w:themeFill="background2"/>
          </w:tcPr>
          <w:p w14:paraId="4E8CA38D" w14:textId="77777777" w:rsidR="00206D5C" w:rsidRPr="00D3312B" w:rsidRDefault="00206D5C" w:rsidP="00CE3909">
            <w:pPr>
              <w:jc w:val="center"/>
              <w:rPr>
                <w:sz w:val="16"/>
                <w:szCs w:val="16"/>
              </w:rPr>
            </w:pPr>
            <w:r>
              <w:rPr>
                <w:sz w:val="16"/>
              </w:rPr>
              <w:t>contribution to the EU target -62%</w:t>
            </w:r>
          </w:p>
        </w:tc>
      </w:tr>
      <w:tr w:rsidR="00206D5C" w14:paraId="5935B2F0" w14:textId="77777777" w:rsidTr="007753D7">
        <w:tc>
          <w:tcPr>
            <w:tcW w:w="3544" w:type="dxa"/>
            <w:tcBorders>
              <w:top w:val="nil"/>
              <w:left w:val="single" w:sz="4" w:space="0" w:color="D9D9D9" w:themeColor="background1" w:themeShade="D9"/>
              <w:bottom w:val="single" w:sz="4" w:space="0" w:color="D9D9D9" w:themeColor="background1" w:themeShade="D9"/>
            </w:tcBorders>
            <w:shd w:val="clear" w:color="auto" w:fill="auto"/>
            <w:vAlign w:val="center"/>
          </w:tcPr>
          <w:p w14:paraId="21E4C509" w14:textId="77777777" w:rsidR="00206D5C" w:rsidRPr="00C740E9" w:rsidRDefault="00206D5C" w:rsidP="007753D7">
            <w:pPr>
              <w:jc w:val="right"/>
              <w:rPr>
                <w:b/>
                <w:bCs/>
                <w:color w:val="008000"/>
                <w:sz w:val="28"/>
                <w:szCs w:val="28"/>
              </w:rPr>
            </w:pPr>
            <w:r>
              <w:rPr>
                <w:color w:val="008000"/>
              </w:rPr>
              <w:t>LULUCF contribution</w:t>
            </w:r>
          </w:p>
        </w:tc>
        <w:tc>
          <w:tcPr>
            <w:tcW w:w="2126" w:type="dxa"/>
            <w:tcBorders>
              <w:top w:val="nil"/>
              <w:bottom w:val="single" w:sz="4" w:space="0" w:color="D9D9D9" w:themeColor="background1" w:themeShade="D9"/>
              <w:right w:val="nil"/>
            </w:tcBorders>
            <w:shd w:val="clear" w:color="auto" w:fill="auto"/>
          </w:tcPr>
          <w:p w14:paraId="6067AB61" w14:textId="49176C47" w:rsidR="00206D5C" w:rsidRPr="00801494" w:rsidRDefault="00206D5C" w:rsidP="00CE3909">
            <w:pPr>
              <w:tabs>
                <w:tab w:val="left" w:pos="3828"/>
              </w:tabs>
              <w:jc w:val="center"/>
              <w:rPr>
                <w:b/>
                <w:bCs/>
                <w:sz w:val="28"/>
                <w:szCs w:val="28"/>
              </w:rPr>
            </w:pPr>
            <w:r>
              <w:rPr>
                <w:color w:val="008000"/>
              </w:rPr>
              <w:t>-</w:t>
            </w:r>
            <w:r w:rsidR="004935DC">
              <w:rPr>
                <w:color w:val="008000"/>
              </w:rPr>
              <w:t>42</w:t>
            </w:r>
            <w:r>
              <w:rPr>
                <w:color w:val="008000"/>
              </w:rPr>
              <w:t>.</w:t>
            </w:r>
            <w:r w:rsidR="004935DC">
              <w:rPr>
                <w:color w:val="008000"/>
              </w:rPr>
              <w:t>1</w:t>
            </w:r>
            <w:r>
              <w:rPr>
                <w:color w:val="008000"/>
              </w:rPr>
              <w:t xml:space="preserve"> million t</w:t>
            </w:r>
          </w:p>
        </w:tc>
        <w:tc>
          <w:tcPr>
            <w:tcW w:w="3402" w:type="dxa"/>
            <w:tcBorders>
              <w:top w:val="nil"/>
              <w:left w:val="nil"/>
              <w:bottom w:val="single" w:sz="4" w:space="0" w:color="D9D9D9" w:themeColor="background1" w:themeShade="D9"/>
              <w:right w:val="single" w:sz="4" w:space="0" w:color="D9D9D9" w:themeColor="background1" w:themeShade="D9"/>
            </w:tcBorders>
            <w:shd w:val="clear" w:color="auto" w:fill="E7E6E6" w:themeFill="background2"/>
          </w:tcPr>
          <w:p w14:paraId="0426A286" w14:textId="46EF144D" w:rsidR="00206D5C" w:rsidRPr="009C1DA5" w:rsidRDefault="00206D5C" w:rsidP="00CE3909">
            <w:pPr>
              <w:jc w:val="center"/>
              <w:rPr>
                <w:sz w:val="16"/>
                <w:szCs w:val="16"/>
              </w:rPr>
            </w:pPr>
            <w:r>
              <w:rPr>
                <w:sz w:val="16"/>
              </w:rPr>
              <w:t>for Poland - 38.098 million t</w:t>
            </w:r>
          </w:p>
        </w:tc>
      </w:tr>
      <w:tr w:rsidR="00206D5C" w:rsidRPr="0090095D" w14:paraId="6F1B1BE1" w14:textId="77777777" w:rsidTr="00CE3909">
        <w:tc>
          <w:tcPr>
            <w:tcW w:w="3544" w:type="dxa"/>
            <w:tcBorders>
              <w:top w:val="single" w:sz="4" w:space="0" w:color="D9D9D9" w:themeColor="background1" w:themeShade="D9"/>
              <w:bottom w:val="single" w:sz="4" w:space="0" w:color="D9D9D9" w:themeColor="background1" w:themeShade="D9"/>
            </w:tcBorders>
            <w:shd w:val="clear" w:color="auto" w:fill="auto"/>
          </w:tcPr>
          <w:p w14:paraId="7C1E8D3B" w14:textId="77777777" w:rsidR="00206D5C" w:rsidRPr="00206D5C" w:rsidRDefault="00206D5C" w:rsidP="00CE3909">
            <w:pPr>
              <w:jc w:val="left"/>
              <w:rPr>
                <w:b/>
                <w:bCs/>
                <w:color w:val="70AD47" w:themeColor="accent6"/>
                <w:sz w:val="6"/>
                <w:szCs w:val="6"/>
              </w:rPr>
            </w:pPr>
          </w:p>
        </w:tc>
        <w:tc>
          <w:tcPr>
            <w:tcW w:w="2126" w:type="dxa"/>
            <w:tcBorders>
              <w:top w:val="single" w:sz="4" w:space="0" w:color="D9D9D9" w:themeColor="background1" w:themeShade="D9"/>
              <w:bottom w:val="single" w:sz="4" w:space="0" w:color="D9D9D9" w:themeColor="background1" w:themeShade="D9"/>
            </w:tcBorders>
            <w:shd w:val="clear" w:color="auto" w:fill="auto"/>
          </w:tcPr>
          <w:p w14:paraId="3B1D0DCA" w14:textId="77777777" w:rsidR="00206D5C" w:rsidRPr="00206D5C" w:rsidRDefault="00206D5C" w:rsidP="00CE3909">
            <w:pPr>
              <w:tabs>
                <w:tab w:val="left" w:pos="3828"/>
              </w:tabs>
              <w:jc w:val="center"/>
              <w:rPr>
                <w:b/>
                <w:bCs/>
                <w:sz w:val="6"/>
                <w:szCs w:val="6"/>
              </w:rPr>
            </w:pPr>
          </w:p>
        </w:tc>
        <w:tc>
          <w:tcPr>
            <w:tcW w:w="3402" w:type="dxa"/>
            <w:tcBorders>
              <w:top w:val="single" w:sz="4" w:space="0" w:color="D9D9D9" w:themeColor="background1" w:themeShade="D9"/>
              <w:bottom w:val="single" w:sz="4" w:space="0" w:color="D9D9D9" w:themeColor="background1" w:themeShade="D9"/>
            </w:tcBorders>
            <w:shd w:val="clear" w:color="auto" w:fill="auto"/>
          </w:tcPr>
          <w:p w14:paraId="64A6D3E0" w14:textId="77777777" w:rsidR="00206D5C" w:rsidRPr="00206D5C" w:rsidRDefault="00206D5C" w:rsidP="00CE3909">
            <w:pPr>
              <w:jc w:val="center"/>
              <w:rPr>
                <w:b/>
                <w:bCs/>
                <w:sz w:val="6"/>
                <w:szCs w:val="6"/>
              </w:rPr>
            </w:pPr>
          </w:p>
        </w:tc>
      </w:tr>
      <w:tr w:rsidR="00206D5C" w14:paraId="09781EF7" w14:textId="77777777" w:rsidTr="00CE3909">
        <w:tc>
          <w:tcPr>
            <w:tcW w:w="5670" w:type="dxa"/>
            <w:gridSpan w:val="2"/>
            <w:tcBorders>
              <w:top w:val="single" w:sz="4" w:space="0" w:color="D9D9D9" w:themeColor="background1" w:themeShade="D9"/>
              <w:left w:val="single" w:sz="4" w:space="0" w:color="D9D9D9" w:themeColor="background1" w:themeShade="D9"/>
              <w:bottom w:val="nil"/>
            </w:tcBorders>
            <w:shd w:val="clear" w:color="auto" w:fill="auto"/>
          </w:tcPr>
          <w:p w14:paraId="7E0968F7" w14:textId="36D99EFA" w:rsidR="00206D5C" w:rsidRPr="004C33B1" w:rsidRDefault="00206D5C" w:rsidP="00206D5C">
            <w:pPr>
              <w:tabs>
                <w:tab w:val="left" w:pos="3828"/>
              </w:tabs>
              <w:spacing w:before="60"/>
              <w:jc w:val="left"/>
              <w:rPr>
                <w:b/>
                <w:bCs/>
                <w:szCs w:val="20"/>
              </w:rPr>
            </w:pPr>
            <w:r>
              <w:rPr>
                <w:b/>
                <w:color w:val="70AD47" w:themeColor="accent6"/>
                <w:sz w:val="28"/>
              </w:rPr>
              <w:t>Renewable energy sources (RES)</w:t>
            </w:r>
          </w:p>
        </w:tc>
        <w:tc>
          <w:tcPr>
            <w:tcW w:w="3402" w:type="dxa"/>
            <w:tcBorders>
              <w:top w:val="single" w:sz="4" w:space="0" w:color="D9D9D9" w:themeColor="background1" w:themeShade="D9"/>
              <w:bottom w:val="nil"/>
              <w:right w:val="single" w:sz="4" w:space="0" w:color="D9D9D9" w:themeColor="background1" w:themeShade="D9"/>
            </w:tcBorders>
            <w:shd w:val="clear" w:color="auto" w:fill="E7E6E6" w:themeFill="background2"/>
          </w:tcPr>
          <w:p w14:paraId="4A0CD107" w14:textId="77777777" w:rsidR="00206D5C" w:rsidRPr="00D3312B" w:rsidRDefault="00206D5C" w:rsidP="00CE3909">
            <w:pPr>
              <w:jc w:val="center"/>
              <w:rPr>
                <w:b/>
                <w:bCs/>
                <w:sz w:val="16"/>
                <w:szCs w:val="16"/>
              </w:rPr>
            </w:pPr>
          </w:p>
          <w:p w14:paraId="68BBD8C6" w14:textId="77777777" w:rsidR="00206D5C" w:rsidRPr="00D3312B" w:rsidRDefault="00206D5C" w:rsidP="00CE3909">
            <w:pPr>
              <w:jc w:val="center"/>
              <w:rPr>
                <w:sz w:val="16"/>
                <w:szCs w:val="16"/>
              </w:rPr>
            </w:pPr>
          </w:p>
        </w:tc>
      </w:tr>
      <w:tr w:rsidR="00206D5C" w14:paraId="2DD96FFF" w14:textId="77777777" w:rsidTr="007753D7">
        <w:tc>
          <w:tcPr>
            <w:tcW w:w="3544" w:type="dxa"/>
            <w:tcBorders>
              <w:top w:val="nil"/>
              <w:left w:val="single" w:sz="4" w:space="0" w:color="D9D9D9" w:themeColor="background1" w:themeShade="D9"/>
              <w:bottom w:val="nil"/>
            </w:tcBorders>
            <w:shd w:val="clear" w:color="auto" w:fill="auto"/>
            <w:vAlign w:val="center"/>
          </w:tcPr>
          <w:p w14:paraId="6048A6F2" w14:textId="77777777" w:rsidR="00206D5C" w:rsidRPr="009C1DA5" w:rsidRDefault="00206D5C" w:rsidP="007753D7">
            <w:pPr>
              <w:jc w:val="right"/>
              <w:rPr>
                <w:b/>
                <w:bCs/>
                <w:color w:val="70AD47" w:themeColor="accent6"/>
                <w:szCs w:val="20"/>
              </w:rPr>
            </w:pPr>
            <w:r>
              <w:rPr>
                <w:b/>
                <w:color w:val="70AD47" w:themeColor="accent6"/>
              </w:rPr>
              <w:t>in gross final energy consumption</w:t>
            </w:r>
          </w:p>
        </w:tc>
        <w:tc>
          <w:tcPr>
            <w:tcW w:w="2126" w:type="dxa"/>
            <w:tcBorders>
              <w:top w:val="nil"/>
              <w:bottom w:val="nil"/>
              <w:right w:val="nil"/>
            </w:tcBorders>
            <w:shd w:val="clear" w:color="auto" w:fill="auto"/>
          </w:tcPr>
          <w:p w14:paraId="5E397B1D" w14:textId="31C2C8DE" w:rsidR="00206D5C" w:rsidRPr="009C1DA5" w:rsidRDefault="004935DC" w:rsidP="00CE3909">
            <w:pPr>
              <w:tabs>
                <w:tab w:val="left" w:pos="3828"/>
              </w:tabs>
              <w:jc w:val="center"/>
              <w:rPr>
                <w:b/>
                <w:bCs/>
                <w:szCs w:val="20"/>
              </w:rPr>
            </w:pPr>
            <w:r>
              <w:rPr>
                <w:b/>
                <w:color w:val="70AD47" w:themeColor="accent6"/>
                <w:sz w:val="28"/>
              </w:rPr>
              <w:t>32</w:t>
            </w:r>
            <w:r w:rsidR="00206D5C">
              <w:rPr>
                <w:b/>
                <w:color w:val="70AD47" w:themeColor="accent6"/>
                <w:sz w:val="28"/>
              </w:rPr>
              <w:t>.</w:t>
            </w:r>
            <w:r>
              <w:rPr>
                <w:b/>
                <w:color w:val="70AD47" w:themeColor="accent6"/>
                <w:sz w:val="28"/>
              </w:rPr>
              <w:t>6</w:t>
            </w:r>
            <w:r w:rsidR="00206D5C">
              <w:rPr>
                <w:b/>
                <w:color w:val="70AD47" w:themeColor="accent6"/>
                <w:sz w:val="28"/>
              </w:rPr>
              <w:t>%</w:t>
            </w:r>
          </w:p>
        </w:tc>
        <w:tc>
          <w:tcPr>
            <w:tcW w:w="3402" w:type="dxa"/>
            <w:tcBorders>
              <w:top w:val="nil"/>
              <w:left w:val="nil"/>
              <w:bottom w:val="nil"/>
              <w:right w:val="single" w:sz="4" w:space="0" w:color="D9D9D9" w:themeColor="background1" w:themeShade="D9"/>
            </w:tcBorders>
            <w:shd w:val="clear" w:color="auto" w:fill="E7E6E6" w:themeFill="background2"/>
          </w:tcPr>
          <w:p w14:paraId="5E34E246" w14:textId="16017567" w:rsidR="00206D5C" w:rsidRPr="00D3312B" w:rsidRDefault="00206D5C" w:rsidP="00CE3909">
            <w:pPr>
              <w:jc w:val="center"/>
              <w:rPr>
                <w:sz w:val="16"/>
                <w:szCs w:val="16"/>
              </w:rPr>
            </w:pPr>
            <w:r>
              <w:rPr>
                <w:sz w:val="16"/>
              </w:rPr>
              <w:t xml:space="preserve">according to </w:t>
            </w:r>
            <w:r w:rsidR="004935DC">
              <w:rPr>
                <w:sz w:val="16"/>
                <w:szCs w:val="16"/>
              </w:rPr>
              <w:t>Impact Assessment do draft directive RED</w:t>
            </w:r>
            <w:r w:rsidR="00240705">
              <w:rPr>
                <w:sz w:val="16"/>
                <w:szCs w:val="16"/>
              </w:rPr>
              <w:t> </w:t>
            </w:r>
            <w:r w:rsidR="004935DC">
              <w:rPr>
                <w:sz w:val="16"/>
                <w:szCs w:val="16"/>
              </w:rPr>
              <w:t>III</w:t>
            </w:r>
            <w:r w:rsidR="004935DC" w:rsidRPr="00D3312B">
              <w:rPr>
                <w:sz w:val="16"/>
                <w:szCs w:val="16"/>
              </w:rPr>
              <w:t xml:space="preserve"> </w:t>
            </w:r>
            <w:r>
              <w:rPr>
                <w:sz w:val="16"/>
              </w:rPr>
              <w:t>for Poland - 31%</w:t>
            </w:r>
          </w:p>
        </w:tc>
      </w:tr>
      <w:tr w:rsidR="00206D5C" w14:paraId="5DDE3DC1" w14:textId="77777777" w:rsidTr="00CE3909">
        <w:tc>
          <w:tcPr>
            <w:tcW w:w="3544" w:type="dxa"/>
            <w:tcBorders>
              <w:top w:val="nil"/>
              <w:left w:val="single" w:sz="4" w:space="0" w:color="D9D9D9" w:themeColor="background1" w:themeShade="D9"/>
              <w:bottom w:val="nil"/>
            </w:tcBorders>
            <w:shd w:val="clear" w:color="auto" w:fill="auto"/>
          </w:tcPr>
          <w:p w14:paraId="09AA57F1" w14:textId="6E7B899D" w:rsidR="00206D5C" w:rsidRPr="004C33B1" w:rsidRDefault="00206D5C" w:rsidP="00256EC8">
            <w:pPr>
              <w:jc w:val="right"/>
              <w:rPr>
                <w:color w:val="70AD47" w:themeColor="accent6"/>
                <w:szCs w:val="20"/>
              </w:rPr>
            </w:pPr>
            <w:r>
              <w:rPr>
                <w:color w:val="70AD47" w:themeColor="accent6"/>
              </w:rPr>
              <w:t xml:space="preserve">in </w:t>
            </w:r>
            <w:r w:rsidR="00047280">
              <w:rPr>
                <w:color w:val="70AD47" w:themeColor="accent6"/>
              </w:rPr>
              <w:t>electricity</w:t>
            </w:r>
          </w:p>
        </w:tc>
        <w:tc>
          <w:tcPr>
            <w:tcW w:w="2126" w:type="dxa"/>
            <w:tcBorders>
              <w:top w:val="nil"/>
              <w:bottom w:val="nil"/>
              <w:right w:val="nil"/>
            </w:tcBorders>
            <w:shd w:val="clear" w:color="auto" w:fill="auto"/>
          </w:tcPr>
          <w:p w14:paraId="66FC64E8" w14:textId="1BEB533E" w:rsidR="00206D5C" w:rsidRPr="004C33B1" w:rsidRDefault="00206D5C" w:rsidP="00CE3909">
            <w:pPr>
              <w:tabs>
                <w:tab w:val="left" w:pos="3828"/>
              </w:tabs>
              <w:jc w:val="center"/>
              <w:rPr>
                <w:b/>
                <w:bCs/>
                <w:szCs w:val="20"/>
              </w:rPr>
            </w:pPr>
            <w:r>
              <w:rPr>
                <w:color w:val="70AD47" w:themeColor="accent6"/>
              </w:rPr>
              <w:t>5</w:t>
            </w:r>
            <w:r w:rsidR="004935DC">
              <w:rPr>
                <w:color w:val="70AD47" w:themeColor="accent6"/>
              </w:rPr>
              <w:t>6</w:t>
            </w:r>
            <w:r>
              <w:rPr>
                <w:color w:val="70AD47" w:themeColor="accent6"/>
              </w:rPr>
              <w:t>.1%</w:t>
            </w:r>
          </w:p>
        </w:tc>
        <w:tc>
          <w:tcPr>
            <w:tcW w:w="3402" w:type="dxa"/>
            <w:tcBorders>
              <w:top w:val="nil"/>
              <w:left w:val="nil"/>
              <w:bottom w:val="nil"/>
              <w:right w:val="single" w:sz="4" w:space="0" w:color="D9D9D9" w:themeColor="background1" w:themeShade="D9"/>
            </w:tcBorders>
            <w:shd w:val="clear" w:color="auto" w:fill="E7E6E6" w:themeFill="background2"/>
          </w:tcPr>
          <w:p w14:paraId="7BB8067F" w14:textId="77777777" w:rsidR="00206D5C" w:rsidRPr="009C1DA5" w:rsidRDefault="00206D5C" w:rsidP="00CE3909">
            <w:pPr>
              <w:jc w:val="center"/>
              <w:rPr>
                <w:b/>
                <w:bCs/>
                <w:i/>
                <w:iCs/>
                <w:sz w:val="16"/>
                <w:szCs w:val="16"/>
              </w:rPr>
            </w:pPr>
            <w:r>
              <w:rPr>
                <w:i/>
                <w:sz w:val="16"/>
              </w:rPr>
              <w:t>no commitments</w:t>
            </w:r>
          </w:p>
        </w:tc>
      </w:tr>
      <w:tr w:rsidR="00206D5C" w14:paraId="5FC796BC" w14:textId="77777777" w:rsidTr="00CE3909">
        <w:tc>
          <w:tcPr>
            <w:tcW w:w="3544" w:type="dxa"/>
            <w:tcBorders>
              <w:top w:val="nil"/>
              <w:left w:val="single" w:sz="4" w:space="0" w:color="D9D9D9" w:themeColor="background1" w:themeShade="D9"/>
              <w:bottom w:val="nil"/>
            </w:tcBorders>
            <w:shd w:val="clear" w:color="auto" w:fill="auto"/>
          </w:tcPr>
          <w:p w14:paraId="31F40CA0" w14:textId="665582DA" w:rsidR="00206D5C" w:rsidRPr="004C33B1" w:rsidRDefault="00206D5C" w:rsidP="00CE3909">
            <w:pPr>
              <w:jc w:val="right"/>
              <w:rPr>
                <w:b/>
                <w:bCs/>
                <w:color w:val="70AD47" w:themeColor="accent6"/>
                <w:szCs w:val="20"/>
              </w:rPr>
            </w:pPr>
            <w:r>
              <w:rPr>
                <w:color w:val="70AD47" w:themeColor="accent6"/>
              </w:rPr>
              <w:t xml:space="preserve">in heating </w:t>
            </w:r>
            <w:r w:rsidR="00047280">
              <w:rPr>
                <w:color w:val="70AD47" w:themeColor="accent6"/>
              </w:rPr>
              <w:t>and cooling</w:t>
            </w:r>
          </w:p>
        </w:tc>
        <w:tc>
          <w:tcPr>
            <w:tcW w:w="2126" w:type="dxa"/>
            <w:tcBorders>
              <w:top w:val="nil"/>
              <w:bottom w:val="nil"/>
              <w:right w:val="nil"/>
            </w:tcBorders>
            <w:shd w:val="clear" w:color="auto" w:fill="auto"/>
          </w:tcPr>
          <w:p w14:paraId="7A952519" w14:textId="4C89AE7F" w:rsidR="00206D5C" w:rsidRPr="004C33B1" w:rsidRDefault="00206D5C" w:rsidP="00CE3909">
            <w:pPr>
              <w:tabs>
                <w:tab w:val="left" w:pos="3828"/>
              </w:tabs>
              <w:jc w:val="center"/>
              <w:rPr>
                <w:b/>
                <w:bCs/>
                <w:szCs w:val="20"/>
              </w:rPr>
            </w:pPr>
            <w:r>
              <w:rPr>
                <w:color w:val="70AD47" w:themeColor="accent6"/>
              </w:rPr>
              <w:t>3</w:t>
            </w:r>
            <w:r w:rsidR="004935DC">
              <w:rPr>
                <w:color w:val="70AD47" w:themeColor="accent6"/>
              </w:rPr>
              <w:t>5</w:t>
            </w:r>
            <w:r>
              <w:rPr>
                <w:color w:val="70AD47" w:themeColor="accent6"/>
              </w:rPr>
              <w:t>.</w:t>
            </w:r>
            <w:r w:rsidR="004935DC">
              <w:rPr>
                <w:color w:val="70AD47" w:themeColor="accent6"/>
              </w:rPr>
              <w:t>4</w:t>
            </w:r>
            <w:r>
              <w:rPr>
                <w:color w:val="70AD47" w:themeColor="accent6"/>
              </w:rPr>
              <w:t>%</w:t>
            </w:r>
          </w:p>
        </w:tc>
        <w:tc>
          <w:tcPr>
            <w:tcW w:w="3402" w:type="dxa"/>
            <w:tcBorders>
              <w:top w:val="nil"/>
              <w:left w:val="nil"/>
              <w:bottom w:val="nil"/>
              <w:right w:val="single" w:sz="4" w:space="0" w:color="D9D9D9" w:themeColor="background1" w:themeShade="D9"/>
            </w:tcBorders>
            <w:shd w:val="clear" w:color="auto" w:fill="E7E6E6" w:themeFill="background2"/>
          </w:tcPr>
          <w:p w14:paraId="46BD1B28" w14:textId="77777777" w:rsidR="00206D5C" w:rsidRPr="00D3312B" w:rsidRDefault="00206D5C" w:rsidP="00CE3909">
            <w:pPr>
              <w:jc w:val="center"/>
              <w:rPr>
                <w:sz w:val="16"/>
                <w:szCs w:val="16"/>
              </w:rPr>
            </w:pPr>
            <w:r>
              <w:rPr>
                <w:sz w:val="16"/>
              </w:rPr>
              <w:t>an increase of 0.8-1.1 pp y/y</w:t>
            </w:r>
          </w:p>
        </w:tc>
      </w:tr>
      <w:tr w:rsidR="00206D5C" w14:paraId="6A906856" w14:textId="77777777" w:rsidTr="00CE3909">
        <w:tc>
          <w:tcPr>
            <w:tcW w:w="3544" w:type="dxa"/>
            <w:tcBorders>
              <w:top w:val="nil"/>
              <w:left w:val="single" w:sz="4" w:space="0" w:color="D9D9D9" w:themeColor="background1" w:themeShade="D9"/>
              <w:bottom w:val="single" w:sz="4" w:space="0" w:color="D9D9D9" w:themeColor="background1" w:themeShade="D9"/>
            </w:tcBorders>
            <w:shd w:val="clear" w:color="auto" w:fill="auto"/>
          </w:tcPr>
          <w:p w14:paraId="06EE95E6" w14:textId="77777777" w:rsidR="00206D5C" w:rsidRPr="004C33B1" w:rsidRDefault="00206D5C" w:rsidP="00CE3909">
            <w:pPr>
              <w:jc w:val="right"/>
              <w:rPr>
                <w:b/>
                <w:bCs/>
                <w:color w:val="70AD47" w:themeColor="accent6"/>
                <w:szCs w:val="20"/>
              </w:rPr>
            </w:pPr>
            <w:r>
              <w:rPr>
                <w:color w:val="70AD47" w:themeColor="accent6"/>
              </w:rPr>
              <w:t>in transport</w:t>
            </w:r>
          </w:p>
        </w:tc>
        <w:tc>
          <w:tcPr>
            <w:tcW w:w="2126" w:type="dxa"/>
            <w:tcBorders>
              <w:top w:val="nil"/>
              <w:bottom w:val="single" w:sz="4" w:space="0" w:color="D9D9D9" w:themeColor="background1" w:themeShade="D9"/>
              <w:right w:val="nil"/>
            </w:tcBorders>
            <w:shd w:val="clear" w:color="auto" w:fill="auto"/>
          </w:tcPr>
          <w:p w14:paraId="09F945BD" w14:textId="77777777" w:rsidR="00206D5C" w:rsidRPr="004C33B1" w:rsidRDefault="00206D5C" w:rsidP="00CE3909">
            <w:pPr>
              <w:tabs>
                <w:tab w:val="left" w:pos="3828"/>
              </w:tabs>
              <w:jc w:val="center"/>
              <w:rPr>
                <w:b/>
                <w:bCs/>
                <w:szCs w:val="20"/>
              </w:rPr>
            </w:pPr>
            <w:r>
              <w:rPr>
                <w:color w:val="70AD47" w:themeColor="accent6"/>
              </w:rPr>
              <w:t>17.7%</w:t>
            </w:r>
          </w:p>
        </w:tc>
        <w:tc>
          <w:tcPr>
            <w:tcW w:w="3402" w:type="dxa"/>
            <w:tcBorders>
              <w:top w:val="nil"/>
              <w:left w:val="nil"/>
              <w:bottom w:val="single" w:sz="4" w:space="0" w:color="D9D9D9" w:themeColor="background1" w:themeShade="D9"/>
              <w:right w:val="single" w:sz="4" w:space="0" w:color="D9D9D9" w:themeColor="background1" w:themeShade="D9"/>
            </w:tcBorders>
            <w:shd w:val="clear" w:color="auto" w:fill="E7E6E6" w:themeFill="background2"/>
          </w:tcPr>
          <w:p w14:paraId="3AF52B71" w14:textId="58F820D1" w:rsidR="00206D5C" w:rsidRPr="00D3312B" w:rsidRDefault="00206D5C" w:rsidP="00CE3909">
            <w:pPr>
              <w:jc w:val="center"/>
              <w:rPr>
                <w:b/>
                <w:bCs/>
                <w:sz w:val="16"/>
                <w:szCs w:val="16"/>
              </w:rPr>
            </w:pPr>
            <w:r>
              <w:rPr>
                <w:sz w:val="16"/>
              </w:rPr>
              <w:t>29% or 14.5% reduction in GHG emissions</w:t>
            </w:r>
          </w:p>
        </w:tc>
      </w:tr>
      <w:tr w:rsidR="00206D5C" w14:paraId="304AE80E" w14:textId="77777777" w:rsidTr="00CE3909">
        <w:trPr>
          <w:trHeight w:val="71"/>
        </w:trPr>
        <w:tc>
          <w:tcPr>
            <w:tcW w:w="3544" w:type="dxa"/>
            <w:tcBorders>
              <w:top w:val="single" w:sz="4" w:space="0" w:color="D9D9D9" w:themeColor="background1" w:themeShade="D9"/>
              <w:bottom w:val="single" w:sz="4" w:space="0" w:color="D9D9D9" w:themeColor="background1" w:themeShade="D9"/>
            </w:tcBorders>
            <w:shd w:val="clear" w:color="auto" w:fill="auto"/>
          </w:tcPr>
          <w:p w14:paraId="40FFA6B9" w14:textId="77777777" w:rsidR="00206D5C" w:rsidRPr="00206D5C" w:rsidRDefault="00206D5C" w:rsidP="00206D5C">
            <w:pPr>
              <w:rPr>
                <w:sz w:val="6"/>
                <w:szCs w:val="6"/>
              </w:rPr>
            </w:pPr>
          </w:p>
        </w:tc>
        <w:tc>
          <w:tcPr>
            <w:tcW w:w="2126" w:type="dxa"/>
            <w:tcBorders>
              <w:top w:val="single" w:sz="4" w:space="0" w:color="D9D9D9" w:themeColor="background1" w:themeShade="D9"/>
              <w:bottom w:val="single" w:sz="4" w:space="0" w:color="D9D9D9" w:themeColor="background1" w:themeShade="D9"/>
            </w:tcBorders>
            <w:shd w:val="clear" w:color="auto" w:fill="auto"/>
          </w:tcPr>
          <w:p w14:paraId="2AABEE3C" w14:textId="77777777" w:rsidR="00206D5C" w:rsidRPr="00206D5C" w:rsidRDefault="00206D5C" w:rsidP="00206D5C">
            <w:pPr>
              <w:rPr>
                <w:sz w:val="6"/>
                <w:szCs w:val="6"/>
              </w:rPr>
            </w:pPr>
          </w:p>
        </w:tc>
        <w:tc>
          <w:tcPr>
            <w:tcW w:w="3402" w:type="dxa"/>
            <w:tcBorders>
              <w:top w:val="single" w:sz="4" w:space="0" w:color="D9D9D9" w:themeColor="background1" w:themeShade="D9"/>
              <w:bottom w:val="single" w:sz="4" w:space="0" w:color="D9D9D9" w:themeColor="background1" w:themeShade="D9"/>
            </w:tcBorders>
            <w:shd w:val="clear" w:color="auto" w:fill="auto"/>
          </w:tcPr>
          <w:p w14:paraId="20DF4446" w14:textId="77777777" w:rsidR="00206D5C" w:rsidRPr="00206D5C" w:rsidRDefault="00206D5C" w:rsidP="00206D5C">
            <w:pPr>
              <w:rPr>
                <w:sz w:val="6"/>
                <w:szCs w:val="6"/>
              </w:rPr>
            </w:pPr>
          </w:p>
        </w:tc>
      </w:tr>
      <w:tr w:rsidR="00206D5C" w14:paraId="60361CA5" w14:textId="77777777" w:rsidTr="00CE3909">
        <w:trPr>
          <w:trHeight w:val="71"/>
        </w:trPr>
        <w:tc>
          <w:tcPr>
            <w:tcW w:w="5670" w:type="dxa"/>
            <w:gridSpan w:val="2"/>
            <w:tcBorders>
              <w:top w:val="single" w:sz="4" w:space="0" w:color="D9D9D9" w:themeColor="background1" w:themeShade="D9"/>
              <w:left w:val="single" w:sz="4" w:space="0" w:color="D9D9D9" w:themeColor="background1" w:themeShade="D9"/>
              <w:bottom w:val="nil"/>
            </w:tcBorders>
            <w:shd w:val="clear" w:color="auto" w:fill="auto"/>
          </w:tcPr>
          <w:p w14:paraId="44B52485" w14:textId="77777777" w:rsidR="00206D5C" w:rsidRPr="00C740E9" w:rsidRDefault="00206D5C" w:rsidP="00206D5C">
            <w:pPr>
              <w:tabs>
                <w:tab w:val="left" w:pos="690"/>
              </w:tabs>
              <w:spacing w:before="60"/>
              <w:rPr>
                <w:b/>
                <w:bCs/>
                <w:sz w:val="28"/>
                <w:szCs w:val="28"/>
              </w:rPr>
            </w:pPr>
            <w:r>
              <w:rPr>
                <w:b/>
                <w:color w:val="4472C4" w:themeColor="accent1"/>
                <w:sz w:val="28"/>
              </w:rPr>
              <w:t>Energy efficiency</w:t>
            </w:r>
          </w:p>
        </w:tc>
        <w:tc>
          <w:tcPr>
            <w:tcW w:w="3402" w:type="dxa"/>
            <w:tcBorders>
              <w:top w:val="single" w:sz="4" w:space="0" w:color="D9D9D9" w:themeColor="background1" w:themeShade="D9"/>
              <w:bottom w:val="nil"/>
              <w:right w:val="single" w:sz="4" w:space="0" w:color="D9D9D9" w:themeColor="background1" w:themeShade="D9"/>
            </w:tcBorders>
            <w:shd w:val="clear" w:color="auto" w:fill="E7E6E6" w:themeFill="background2"/>
          </w:tcPr>
          <w:p w14:paraId="7446EE6F" w14:textId="77777777" w:rsidR="00206D5C" w:rsidRPr="00D3312B" w:rsidRDefault="00206D5C" w:rsidP="00CE3909">
            <w:pPr>
              <w:jc w:val="center"/>
              <w:rPr>
                <w:b/>
                <w:bCs/>
                <w:sz w:val="16"/>
                <w:szCs w:val="16"/>
              </w:rPr>
            </w:pPr>
          </w:p>
        </w:tc>
      </w:tr>
      <w:tr w:rsidR="00206D5C" w14:paraId="6C45D0C3" w14:textId="77777777" w:rsidTr="00CE3909">
        <w:tc>
          <w:tcPr>
            <w:tcW w:w="3544" w:type="dxa"/>
            <w:tcBorders>
              <w:top w:val="nil"/>
              <w:left w:val="single" w:sz="4" w:space="0" w:color="D9D9D9" w:themeColor="background1" w:themeShade="D9"/>
              <w:bottom w:val="nil"/>
            </w:tcBorders>
            <w:shd w:val="clear" w:color="auto" w:fill="auto"/>
          </w:tcPr>
          <w:p w14:paraId="16F5DDC1" w14:textId="77777777" w:rsidR="00206D5C" w:rsidRDefault="00206D5C" w:rsidP="00CE3909">
            <w:pPr>
              <w:jc w:val="right"/>
              <w:rPr>
                <w:color w:val="4472C4" w:themeColor="accent1"/>
              </w:rPr>
            </w:pPr>
            <w:r>
              <w:rPr>
                <w:color w:val="4472C4" w:themeColor="accent1"/>
              </w:rPr>
              <w:t>primary energy consumption</w:t>
            </w:r>
          </w:p>
          <w:p w14:paraId="7148F998" w14:textId="77777777" w:rsidR="00206D5C" w:rsidRPr="00C740E9" w:rsidRDefault="00206D5C" w:rsidP="00CE3909">
            <w:pPr>
              <w:jc w:val="right"/>
              <w:rPr>
                <w:b/>
                <w:bCs/>
                <w:color w:val="4472C4" w:themeColor="accent1"/>
                <w:sz w:val="28"/>
                <w:szCs w:val="28"/>
              </w:rPr>
            </w:pPr>
            <w:r>
              <w:rPr>
                <w:i/>
                <w:color w:val="4472C4" w:themeColor="accent1"/>
              </w:rPr>
              <w:t>reduction vs. PRIMES2020 forecast</w:t>
            </w:r>
          </w:p>
        </w:tc>
        <w:tc>
          <w:tcPr>
            <w:tcW w:w="2126" w:type="dxa"/>
            <w:tcBorders>
              <w:top w:val="nil"/>
              <w:bottom w:val="nil"/>
              <w:right w:val="nil"/>
            </w:tcBorders>
            <w:shd w:val="clear" w:color="auto" w:fill="auto"/>
          </w:tcPr>
          <w:p w14:paraId="179C3D2C" w14:textId="77777777" w:rsidR="00206D5C" w:rsidRPr="00F7504A" w:rsidRDefault="00206D5C" w:rsidP="00CE3909">
            <w:pPr>
              <w:jc w:val="center"/>
              <w:rPr>
                <w:b/>
                <w:bCs/>
                <w:color w:val="4472C4" w:themeColor="accent1"/>
              </w:rPr>
            </w:pPr>
            <w:r>
              <w:rPr>
                <w:color w:val="4472C4" w:themeColor="accent1"/>
              </w:rPr>
              <w:t xml:space="preserve">aiming at </w:t>
            </w:r>
            <w:r>
              <w:rPr>
                <w:b/>
                <w:color w:val="4472C4" w:themeColor="accent1"/>
                <w:sz w:val="26"/>
              </w:rPr>
              <w:t>-14.4%</w:t>
            </w:r>
          </w:p>
          <w:p w14:paraId="5FE38BB0" w14:textId="744DC142" w:rsidR="00206D5C" w:rsidRPr="009C1DA5" w:rsidRDefault="00206D5C" w:rsidP="00CE3909">
            <w:pPr>
              <w:jc w:val="center"/>
              <w:rPr>
                <w:color w:val="4472C4" w:themeColor="accent1"/>
              </w:rPr>
            </w:pPr>
            <w:r>
              <w:rPr>
                <w:i/>
                <w:color w:val="4472C4" w:themeColor="accent1"/>
                <w:sz w:val="18"/>
              </w:rPr>
              <w:t>with a forecast of -</w:t>
            </w:r>
            <w:r w:rsidR="004935DC">
              <w:rPr>
                <w:i/>
                <w:color w:val="4472C4" w:themeColor="accent1"/>
                <w:sz w:val="18"/>
              </w:rPr>
              <w:t>13</w:t>
            </w:r>
            <w:r>
              <w:rPr>
                <w:i/>
                <w:color w:val="4472C4" w:themeColor="accent1"/>
                <w:sz w:val="18"/>
              </w:rPr>
              <w:t>.</w:t>
            </w:r>
            <w:r w:rsidR="004935DC">
              <w:rPr>
                <w:i/>
                <w:color w:val="4472C4" w:themeColor="accent1"/>
                <w:sz w:val="18"/>
              </w:rPr>
              <w:t>6</w:t>
            </w:r>
            <w:r>
              <w:rPr>
                <w:i/>
                <w:color w:val="4472C4" w:themeColor="accent1"/>
                <w:sz w:val="18"/>
              </w:rPr>
              <w:t>%</w:t>
            </w:r>
          </w:p>
        </w:tc>
        <w:tc>
          <w:tcPr>
            <w:tcW w:w="3402" w:type="dxa"/>
            <w:tcBorders>
              <w:top w:val="nil"/>
              <w:left w:val="nil"/>
              <w:bottom w:val="nil"/>
              <w:right w:val="single" w:sz="4" w:space="0" w:color="D9D9D9" w:themeColor="background1" w:themeShade="D9"/>
            </w:tcBorders>
            <w:shd w:val="clear" w:color="auto" w:fill="E7E6E6" w:themeFill="background2"/>
          </w:tcPr>
          <w:p w14:paraId="3772BC73" w14:textId="6F6F2F9E" w:rsidR="00206D5C" w:rsidRPr="009C1DA5" w:rsidRDefault="00206D5C" w:rsidP="00CE3909">
            <w:pPr>
              <w:jc w:val="center"/>
              <w:rPr>
                <w:sz w:val="16"/>
                <w:szCs w:val="16"/>
              </w:rPr>
            </w:pPr>
            <w:r>
              <w:rPr>
                <w:sz w:val="16"/>
              </w:rPr>
              <w:t>for Poland according to the formula from the</w:t>
            </w:r>
            <w:r w:rsidR="00DA4141">
              <w:rPr>
                <w:sz w:val="16"/>
              </w:rPr>
              <w:t> </w:t>
            </w:r>
            <w:r>
              <w:rPr>
                <w:sz w:val="16"/>
              </w:rPr>
              <w:t>EED directive:</w:t>
            </w:r>
          </w:p>
          <w:p w14:paraId="47B455A1" w14:textId="77777777" w:rsidR="00206D5C" w:rsidRPr="009C1DA5" w:rsidRDefault="00206D5C" w:rsidP="00CE3909">
            <w:pPr>
              <w:jc w:val="center"/>
              <w:rPr>
                <w:sz w:val="16"/>
                <w:szCs w:val="16"/>
              </w:rPr>
            </w:pPr>
            <w:r>
              <w:rPr>
                <w:sz w:val="16"/>
              </w:rPr>
              <w:t>79.9 Mtoe, -14.4% vs. PRIMES 2020</w:t>
            </w:r>
          </w:p>
        </w:tc>
      </w:tr>
      <w:tr w:rsidR="00206D5C" w14:paraId="47648616" w14:textId="77777777" w:rsidTr="00CE3909">
        <w:tc>
          <w:tcPr>
            <w:tcW w:w="3544" w:type="dxa"/>
            <w:tcBorders>
              <w:top w:val="nil"/>
              <w:left w:val="single" w:sz="4" w:space="0" w:color="D9D9D9" w:themeColor="background1" w:themeShade="D9"/>
              <w:bottom w:val="single" w:sz="4" w:space="0" w:color="D9D9D9" w:themeColor="background1" w:themeShade="D9"/>
            </w:tcBorders>
            <w:shd w:val="clear" w:color="auto" w:fill="auto"/>
          </w:tcPr>
          <w:p w14:paraId="4D66A96C" w14:textId="77777777" w:rsidR="00206D5C" w:rsidRDefault="00206D5C" w:rsidP="00CE3909">
            <w:pPr>
              <w:jc w:val="right"/>
              <w:rPr>
                <w:color w:val="4472C4" w:themeColor="accent1"/>
              </w:rPr>
            </w:pPr>
            <w:r>
              <w:rPr>
                <w:color w:val="4472C4" w:themeColor="accent1"/>
              </w:rPr>
              <w:t>final energy consumption</w:t>
            </w:r>
          </w:p>
          <w:p w14:paraId="767E7351" w14:textId="77777777" w:rsidR="00206D5C" w:rsidRPr="00C740E9" w:rsidRDefault="00206D5C" w:rsidP="00CE3909">
            <w:pPr>
              <w:jc w:val="right"/>
              <w:rPr>
                <w:color w:val="4472C4" w:themeColor="accent1"/>
              </w:rPr>
            </w:pPr>
            <w:r>
              <w:rPr>
                <w:i/>
                <w:color w:val="4472C4" w:themeColor="accent1"/>
              </w:rPr>
              <w:t>reduction vs. PRIMES2020 forecast</w:t>
            </w:r>
          </w:p>
        </w:tc>
        <w:tc>
          <w:tcPr>
            <w:tcW w:w="2126" w:type="dxa"/>
            <w:tcBorders>
              <w:top w:val="nil"/>
              <w:bottom w:val="single" w:sz="4" w:space="0" w:color="D9D9D9" w:themeColor="background1" w:themeShade="D9"/>
              <w:right w:val="nil"/>
            </w:tcBorders>
            <w:shd w:val="clear" w:color="auto" w:fill="auto"/>
          </w:tcPr>
          <w:p w14:paraId="6C1AD785" w14:textId="77777777" w:rsidR="00206D5C" w:rsidRDefault="00206D5C" w:rsidP="00CE3909">
            <w:pPr>
              <w:tabs>
                <w:tab w:val="left" w:pos="3828"/>
              </w:tabs>
              <w:jc w:val="center"/>
              <w:rPr>
                <w:color w:val="4472C4" w:themeColor="accent1"/>
              </w:rPr>
            </w:pPr>
            <w:r>
              <w:rPr>
                <w:color w:val="4472C4" w:themeColor="accent1"/>
              </w:rPr>
              <w:t xml:space="preserve">aiming at </w:t>
            </w:r>
            <w:r>
              <w:rPr>
                <w:b/>
                <w:color w:val="4472C4" w:themeColor="accent1"/>
                <w:sz w:val="26"/>
              </w:rPr>
              <w:t>-12.8%</w:t>
            </w:r>
            <w:r>
              <w:rPr>
                <w:color w:val="4472C4" w:themeColor="accent1"/>
                <w:sz w:val="28"/>
              </w:rPr>
              <w:t xml:space="preserve"> </w:t>
            </w:r>
          </w:p>
          <w:p w14:paraId="5CCAF523" w14:textId="52D7F045" w:rsidR="00206D5C" w:rsidRPr="009C1DA5" w:rsidRDefault="00206D5C" w:rsidP="00CE3909">
            <w:pPr>
              <w:tabs>
                <w:tab w:val="left" w:pos="3828"/>
              </w:tabs>
              <w:jc w:val="center"/>
              <w:rPr>
                <w:color w:val="4472C4" w:themeColor="accent1"/>
              </w:rPr>
            </w:pPr>
            <w:r>
              <w:rPr>
                <w:i/>
                <w:color w:val="4472C4" w:themeColor="accent1"/>
                <w:sz w:val="18"/>
              </w:rPr>
              <w:t>with a forecast of -</w:t>
            </w:r>
            <w:r w:rsidR="00AD2F18">
              <w:rPr>
                <w:i/>
                <w:color w:val="4472C4" w:themeColor="accent1"/>
                <w:sz w:val="18"/>
              </w:rPr>
              <w:t>4</w:t>
            </w:r>
            <w:r w:rsidR="00240705">
              <w:rPr>
                <w:i/>
                <w:color w:val="4472C4" w:themeColor="accent1"/>
                <w:sz w:val="18"/>
              </w:rPr>
              <w:t>.</w:t>
            </w:r>
            <w:r w:rsidR="00AD2F18">
              <w:rPr>
                <w:i/>
                <w:color w:val="4472C4" w:themeColor="accent1"/>
                <w:sz w:val="18"/>
              </w:rPr>
              <w:t>6</w:t>
            </w:r>
            <w:r>
              <w:rPr>
                <w:i/>
                <w:color w:val="4472C4" w:themeColor="accent1"/>
                <w:sz w:val="18"/>
              </w:rPr>
              <w:t>%</w:t>
            </w:r>
            <w:r>
              <w:rPr>
                <w:color w:val="4472C4" w:themeColor="accent1"/>
                <w:sz w:val="18"/>
              </w:rPr>
              <w:t xml:space="preserve"> </w:t>
            </w:r>
          </w:p>
        </w:tc>
        <w:tc>
          <w:tcPr>
            <w:tcW w:w="3402" w:type="dxa"/>
            <w:tcBorders>
              <w:top w:val="nil"/>
              <w:left w:val="nil"/>
              <w:bottom w:val="single" w:sz="4" w:space="0" w:color="D9D9D9" w:themeColor="background1" w:themeShade="D9"/>
              <w:right w:val="single" w:sz="4" w:space="0" w:color="D9D9D9" w:themeColor="background1" w:themeShade="D9"/>
            </w:tcBorders>
            <w:shd w:val="clear" w:color="auto" w:fill="E7E6E6" w:themeFill="background2"/>
          </w:tcPr>
          <w:p w14:paraId="712B283D" w14:textId="09A5D96D" w:rsidR="00206D5C" w:rsidRPr="009C1DA5" w:rsidRDefault="00206D5C" w:rsidP="00CE3909">
            <w:pPr>
              <w:jc w:val="center"/>
              <w:rPr>
                <w:sz w:val="16"/>
                <w:szCs w:val="16"/>
              </w:rPr>
            </w:pPr>
            <w:r>
              <w:rPr>
                <w:sz w:val="16"/>
              </w:rPr>
              <w:t>for Poland according to the formula from the</w:t>
            </w:r>
            <w:r w:rsidR="00DA4141">
              <w:rPr>
                <w:sz w:val="16"/>
              </w:rPr>
              <w:t> </w:t>
            </w:r>
            <w:r>
              <w:rPr>
                <w:sz w:val="16"/>
              </w:rPr>
              <w:t>EED directive:</w:t>
            </w:r>
          </w:p>
          <w:p w14:paraId="1FB394EA" w14:textId="77777777" w:rsidR="00206D5C" w:rsidRPr="009C1DA5" w:rsidRDefault="00206D5C" w:rsidP="00CE3909">
            <w:pPr>
              <w:jc w:val="center"/>
              <w:rPr>
                <w:b/>
                <w:bCs/>
                <w:sz w:val="16"/>
                <w:szCs w:val="16"/>
              </w:rPr>
            </w:pPr>
            <w:r>
              <w:rPr>
                <w:sz w:val="16"/>
              </w:rPr>
              <w:t>58.5 Mtoe, -12.8% vs. PRIMES 2020</w:t>
            </w:r>
          </w:p>
        </w:tc>
      </w:tr>
    </w:tbl>
    <w:p w14:paraId="7039FE52" w14:textId="77777777" w:rsidR="00701A6F" w:rsidRDefault="00701A6F" w:rsidP="00701A6F"/>
    <w:p w14:paraId="4F31C1D3" w14:textId="77777777" w:rsidR="00DF230B" w:rsidRDefault="00DF230B" w:rsidP="00DF230B"/>
    <w:tbl>
      <w:tblPr>
        <w:tblStyle w:val="Tabela-Siatka"/>
        <w:tblpPr w:leftFromText="141" w:rightFromText="141" w:vertAnchor="text" w:horzAnchor="page" w:tblpX="2547" w:tblpY="1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3131"/>
        <w:gridCol w:w="1614"/>
      </w:tblGrid>
      <w:tr w:rsidR="00DF230B" w:rsidRPr="00B74609" w14:paraId="5A07D54E" w14:textId="77777777" w:rsidTr="00DF230B">
        <w:trPr>
          <w:trHeight w:val="1414"/>
        </w:trPr>
        <w:tc>
          <w:tcPr>
            <w:tcW w:w="2965" w:type="dxa"/>
            <w:tcBorders>
              <w:right w:val="dotted" w:sz="12" w:space="0" w:color="FFC000" w:themeColor="accent4"/>
            </w:tcBorders>
          </w:tcPr>
          <w:p w14:paraId="6D0ED135" w14:textId="77777777" w:rsidR="00DF230B" w:rsidRPr="00B74609" w:rsidRDefault="00DF230B" w:rsidP="00DF230B">
            <w:pPr>
              <w:jc w:val="center"/>
              <w:rPr>
                <w:sz w:val="22"/>
                <w:szCs w:val="24"/>
              </w:rPr>
            </w:pPr>
            <w:r w:rsidRPr="00B74609">
              <w:rPr>
                <w:sz w:val="22"/>
                <w:szCs w:val="24"/>
              </w:rPr>
              <w:t xml:space="preserve">Implementation of the WAM scenario involves investments </w:t>
            </w:r>
            <w:r>
              <w:rPr>
                <w:sz w:val="22"/>
                <w:szCs w:val="24"/>
              </w:rPr>
              <w:t>between</w:t>
            </w:r>
            <w:r w:rsidRPr="00B74609">
              <w:rPr>
                <w:sz w:val="22"/>
                <w:szCs w:val="24"/>
              </w:rPr>
              <w:t xml:space="preserve"> 2026</w:t>
            </w:r>
            <w:r>
              <w:rPr>
                <w:sz w:val="22"/>
                <w:szCs w:val="24"/>
              </w:rPr>
              <w:t xml:space="preserve"> and </w:t>
            </w:r>
            <w:r w:rsidRPr="00B74609">
              <w:rPr>
                <w:sz w:val="22"/>
                <w:szCs w:val="24"/>
              </w:rPr>
              <w:t xml:space="preserve">2030 </w:t>
            </w:r>
            <w:r>
              <w:rPr>
                <w:sz w:val="22"/>
                <w:szCs w:val="24"/>
              </w:rPr>
              <w:t>at the level of</w:t>
            </w:r>
            <w:r w:rsidRPr="00B74609">
              <w:rPr>
                <w:sz w:val="22"/>
                <w:szCs w:val="24"/>
              </w:rPr>
              <w:t xml:space="preserve">  </w:t>
            </w:r>
          </w:p>
          <w:p w14:paraId="6C7CC175" w14:textId="77777777" w:rsidR="00DF230B" w:rsidRPr="003E72D1" w:rsidRDefault="00DF230B" w:rsidP="00DF230B">
            <w:pPr>
              <w:spacing w:before="80" w:after="80"/>
              <w:jc w:val="center"/>
              <w:rPr>
                <w:b/>
                <w:bCs/>
                <w:sz w:val="32"/>
                <w:szCs w:val="32"/>
              </w:rPr>
            </w:pPr>
            <w:r>
              <w:rPr>
                <w:b/>
                <w:bCs/>
                <w:sz w:val="32"/>
                <w:szCs w:val="32"/>
              </w:rPr>
              <w:t>PLN 792</w:t>
            </w:r>
            <w:r w:rsidRPr="00932D97">
              <w:rPr>
                <w:b/>
                <w:bCs/>
                <w:sz w:val="32"/>
                <w:szCs w:val="32"/>
              </w:rPr>
              <w:t xml:space="preserve"> </w:t>
            </w:r>
            <w:r>
              <w:rPr>
                <w:b/>
                <w:bCs/>
                <w:sz w:val="32"/>
                <w:szCs w:val="32"/>
              </w:rPr>
              <w:t>billion</w:t>
            </w:r>
          </w:p>
        </w:tc>
        <w:tc>
          <w:tcPr>
            <w:tcW w:w="3131" w:type="dxa"/>
            <w:tcBorders>
              <w:left w:val="dotted" w:sz="12" w:space="0" w:color="FFC000" w:themeColor="accent4"/>
            </w:tcBorders>
            <w:vAlign w:val="center"/>
          </w:tcPr>
          <w:p w14:paraId="0916923B" w14:textId="77777777" w:rsidR="00DF230B" w:rsidRPr="00B74609" w:rsidRDefault="00DF230B" w:rsidP="00DF230B">
            <w:pPr>
              <w:jc w:val="right"/>
            </w:pPr>
            <w:r w:rsidRPr="00B74609">
              <w:t>Largest investments in the electricity sector - transmission, distribution, generation capacity</w:t>
            </w:r>
          </w:p>
        </w:tc>
        <w:tc>
          <w:tcPr>
            <w:tcW w:w="1614" w:type="dxa"/>
            <w:vAlign w:val="center"/>
          </w:tcPr>
          <w:p w14:paraId="41F48420" w14:textId="77777777" w:rsidR="00DF230B" w:rsidRPr="00B74609" w:rsidRDefault="00DF230B" w:rsidP="00DF230B">
            <w:pPr>
              <w:jc w:val="left"/>
              <w:rPr>
                <w:b/>
                <w:bCs/>
                <w:sz w:val="28"/>
                <w:szCs w:val="32"/>
                <w:lang w:val="pl-PL"/>
              </w:rPr>
            </w:pPr>
            <w:r w:rsidRPr="00B74609">
              <w:rPr>
                <w:b/>
                <w:bCs/>
                <w:sz w:val="28"/>
                <w:szCs w:val="32"/>
                <w:lang w:val="pl-PL"/>
              </w:rPr>
              <w:t xml:space="preserve">PLN 328 </w:t>
            </w:r>
            <w:proofErr w:type="spellStart"/>
            <w:r>
              <w:rPr>
                <w:b/>
                <w:bCs/>
                <w:sz w:val="28"/>
                <w:szCs w:val="32"/>
                <w:lang w:val="pl-PL"/>
              </w:rPr>
              <w:t>billion</w:t>
            </w:r>
            <w:proofErr w:type="spellEnd"/>
          </w:p>
          <w:p w14:paraId="5C7D9D49" w14:textId="77777777" w:rsidR="00DF230B" w:rsidRPr="00B74609" w:rsidRDefault="00DF230B" w:rsidP="00DF230B">
            <w:pPr>
              <w:rPr>
                <w:szCs w:val="20"/>
                <w:lang w:val="pl-PL"/>
              </w:rPr>
            </w:pPr>
            <w:proofErr w:type="spellStart"/>
            <w:r>
              <w:rPr>
                <w:szCs w:val="20"/>
                <w:lang w:val="pl-PL"/>
              </w:rPr>
              <w:t>between</w:t>
            </w:r>
            <w:proofErr w:type="spellEnd"/>
            <w:r w:rsidRPr="00B74609">
              <w:rPr>
                <w:szCs w:val="20"/>
                <w:lang w:val="pl-PL"/>
              </w:rPr>
              <w:br/>
              <w:t>2026-2030</w:t>
            </w:r>
          </w:p>
        </w:tc>
      </w:tr>
    </w:tbl>
    <w:p w14:paraId="42E59557" w14:textId="77777777" w:rsidR="00DF230B" w:rsidRDefault="00DF230B" w:rsidP="00DF230B">
      <w:r w:rsidRPr="003E72D1">
        <w:rPr>
          <w:noProof/>
        </w:rPr>
        <w:drawing>
          <wp:anchor distT="0" distB="0" distL="114300" distR="114300" simplePos="0" relativeHeight="251793408" behindDoc="0" locked="0" layoutInCell="1" allowOverlap="1" wp14:anchorId="4E6A3DC6" wp14:editId="5CD0A69A">
            <wp:simplePos x="0" y="0"/>
            <wp:positionH relativeFrom="margin">
              <wp:posOffset>-97958</wp:posOffset>
            </wp:positionH>
            <wp:positionV relativeFrom="paragraph">
              <wp:posOffset>99983</wp:posOffset>
            </wp:positionV>
            <wp:extent cx="914400" cy="914400"/>
            <wp:effectExtent l="0" t="0" r="0" b="0"/>
            <wp:wrapTight wrapText="bothSides">
              <wp:wrapPolygon edited="0">
                <wp:start x="6300" y="1800"/>
                <wp:lineTo x="2250" y="3150"/>
                <wp:lineTo x="1350" y="4950"/>
                <wp:lineTo x="900" y="12600"/>
                <wp:lineTo x="2250" y="14400"/>
                <wp:lineTo x="11700" y="19350"/>
                <wp:lineTo x="17100" y="19350"/>
                <wp:lineTo x="20700" y="17550"/>
                <wp:lineTo x="21150" y="14850"/>
                <wp:lineTo x="18900" y="7650"/>
                <wp:lineTo x="13050" y="3150"/>
                <wp:lineTo x="9450" y="1800"/>
                <wp:lineTo x="6300" y="1800"/>
              </wp:wrapPolygon>
            </wp:wrapTight>
            <wp:docPr id="1025259411" name="Grafika 1" descr="Monety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59411" name="Grafika 1025259411" descr="Monety kontur"/>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anchor>
        </w:drawing>
      </w:r>
    </w:p>
    <w:p w14:paraId="7C9F14B3" w14:textId="77777777" w:rsidR="00DF230B" w:rsidRDefault="00DF230B" w:rsidP="00DF230B"/>
    <w:p w14:paraId="7DEA1F05" w14:textId="77777777" w:rsidR="00DF230B" w:rsidRDefault="00DF230B" w:rsidP="00DF230B"/>
    <w:p w14:paraId="19B4F6BC" w14:textId="77777777" w:rsidR="00DF230B" w:rsidRPr="005322A8" w:rsidRDefault="00DF230B" w:rsidP="00DF230B">
      <w:pPr>
        <w:rPr>
          <w:noProof/>
        </w:rPr>
        <w:sectPr w:rsidR="00DF230B" w:rsidRPr="005322A8" w:rsidSect="00DF230B">
          <w:type w:val="continuous"/>
          <w:pgSz w:w="11906" w:h="16838"/>
          <w:pgMar w:top="1247" w:right="1247" w:bottom="1247" w:left="1247" w:header="567" w:footer="709" w:gutter="0"/>
          <w:cols w:space="708"/>
          <w:docGrid w:linePitch="360"/>
        </w:sectPr>
      </w:pPr>
      <w:r w:rsidRPr="00701A6F">
        <w:t xml:space="preserve">The expenditures that will be made on the climate-energy transition are investments in the national economy, jobs, </w:t>
      </w:r>
      <w:r>
        <w:t>modernising</w:t>
      </w:r>
      <w:r w:rsidRPr="00701A6F">
        <w:t xml:space="preserve"> sectors and </w:t>
      </w:r>
      <w:r>
        <w:t>improving competitiveness</w:t>
      </w:r>
      <w:r w:rsidRPr="00701A6F">
        <w:t>. They will also avoid a number of costs associated with a fossil fuel-based economy.</w:t>
      </w:r>
    </w:p>
    <w:p w14:paraId="28AEB470" w14:textId="0E9A4410" w:rsidR="001C4E13" w:rsidRPr="005322A8" w:rsidRDefault="001C4E13" w:rsidP="00701A6F">
      <w:pPr>
        <w:rPr>
          <w:noProof/>
        </w:rPr>
        <w:sectPr w:rsidR="001C4E13" w:rsidRPr="005322A8" w:rsidSect="0043276B">
          <w:type w:val="continuous"/>
          <w:pgSz w:w="11906" w:h="16838"/>
          <w:pgMar w:top="1247" w:right="1247" w:bottom="1247" w:left="1247" w:header="567" w:footer="709" w:gutter="0"/>
          <w:cols w:space="708"/>
          <w:docGrid w:linePitch="360"/>
        </w:sectPr>
      </w:pPr>
    </w:p>
    <w:p w14:paraId="0F083DF7" w14:textId="77777777" w:rsidR="00206D5C" w:rsidRPr="00701A6F" w:rsidRDefault="00206D5C" w:rsidP="00E4780F"/>
    <w:p w14:paraId="058A9875" w14:textId="15D99EFF" w:rsidR="002D1D05" w:rsidRPr="00701A6F" w:rsidRDefault="00CF6AAD" w:rsidP="00E4780F">
      <w:r>
        <w:rPr>
          <w:noProof/>
          <w:lang w:val="pl-PL" w:eastAsia="pl-PL"/>
        </w:rPr>
        <mc:AlternateContent>
          <mc:Choice Requires="wps">
            <w:drawing>
              <wp:anchor distT="0" distB="0" distL="114300" distR="114300" simplePos="0" relativeHeight="251693056" behindDoc="0" locked="0" layoutInCell="1" allowOverlap="1" wp14:anchorId="28D66FD3" wp14:editId="78E892F7">
                <wp:simplePos x="0" y="0"/>
                <wp:positionH relativeFrom="margin">
                  <wp:align>left</wp:align>
                </wp:positionH>
                <wp:positionV relativeFrom="paragraph">
                  <wp:posOffset>413</wp:posOffset>
                </wp:positionV>
                <wp:extent cx="5724945" cy="612000"/>
                <wp:effectExtent l="0" t="0" r="9525" b="0"/>
                <wp:wrapTopAndBottom/>
                <wp:docPr id="1492077722"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945" cy="612000"/>
                        </a:xfrm>
                        <a:prstGeom prst="rect">
                          <a:avLst/>
                        </a:prstGeom>
                        <a:solidFill>
                          <a:srgbClr val="70AD47">
                            <a:alpha val="8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4A26A4" w14:textId="5754B973" w:rsidR="00CE3909" w:rsidRPr="00ED131B" w:rsidRDefault="00CE3909" w:rsidP="002D1D05">
                            <w:pPr>
                              <w:pStyle w:val="StreszNag"/>
                              <w:jc w:val="center"/>
                              <w:rPr>
                                <w:color w:val="000000" w:themeColor="text1"/>
                                <w:sz w:val="34"/>
                                <w:szCs w:val="34"/>
                                <w14:ligatures w14:val="none"/>
                              </w:rPr>
                            </w:pPr>
                            <w:r>
                              <w:rPr>
                                <w:color w:val="000000" w:themeColor="text1"/>
                                <w:sz w:val="34"/>
                              </w:rPr>
                              <w:t>Dimension 1. Decarbonisation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8D66FD3" id="Prostokąt 5" o:spid="_x0000_s1029" style="position:absolute;left:0;text-align:left;margin-left:0;margin-top:.05pt;width:450.8pt;height:48.2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" fillcolor="#70ad47" stroked="f" strokeweight="1pt">
                <v:fill opacity="52428f"/>
                <v:textbox>
                  <w:txbxContent>
                    <w:p w14:paraId="344A26A4" w14:textId="5754B973" w:rsidR="00CE3909" w:rsidRPr="00ED131B" w:rsidRDefault="00CE3909" w:rsidP="002D1D05">
                      <w:pPr>
                        <w:pStyle w:val="StreszNag"/>
                        <w:jc w:val="center"/>
                        <w:rPr>
                          <w:color w:val="000000" w:themeColor="text1"/>
                          <w:sz w:val="34"/>
                          <w:szCs w:val="34"/>
                          <w14:ligatures w14:val="none"/>
                        </w:rPr>
                      </w:pPr>
                      <w:r>
                        <w:rPr>
                          <w:color w:val="000000" w:themeColor="text1"/>
                          <w:sz w:val="34"/>
                        </w:rPr>
                        <w:t>Dimension 1. Decarbonisation</w:t>
                      </w:r>
                    </w:p>
                  </w:txbxContent>
                </v:textbox>
                <w10:wrap type="topAndBottom" anchorx="margin"/>
              </v:rect>
            </w:pict>
          </mc:Fallback>
        </mc:AlternateContent>
      </w:r>
    </w:p>
    <w:tbl>
      <w:tblPr>
        <w:tblStyle w:val="Tabela-Siatka"/>
        <w:tblW w:w="0" w:type="auto"/>
        <w:tblLayout w:type="fixed"/>
        <w:tblCellMar>
          <w:top w:w="57" w:type="dxa"/>
          <w:left w:w="142" w:type="dxa"/>
          <w:bottom w:w="57" w:type="dxa"/>
          <w:right w:w="85" w:type="dxa"/>
        </w:tblCellMar>
        <w:tblLook w:val="04A0" w:firstRow="1" w:lastRow="0" w:firstColumn="1" w:lastColumn="0" w:noHBand="0" w:noVBand="1"/>
      </w:tblPr>
      <w:tblGrid>
        <w:gridCol w:w="284"/>
        <w:gridCol w:w="8788"/>
      </w:tblGrid>
      <w:tr w:rsidR="00D056AF" w14:paraId="1F14170B" w14:textId="77777777" w:rsidTr="00147AF8">
        <w:tc>
          <w:tcPr>
            <w:tcW w:w="284" w:type="dxa"/>
            <w:tcBorders>
              <w:top w:val="nil"/>
              <w:left w:val="nil"/>
              <w:bottom w:val="single" w:sz="12" w:space="0" w:color="FFFFFF" w:themeColor="background1"/>
              <w:right w:val="nil"/>
            </w:tcBorders>
            <w:shd w:val="clear" w:color="auto" w:fill="339933"/>
          </w:tcPr>
          <w:p w14:paraId="6A1E39CE" w14:textId="77777777" w:rsidR="00D056AF" w:rsidRPr="00701A6F" w:rsidRDefault="00D056AF" w:rsidP="00CE3909">
            <w:pPr>
              <w:pStyle w:val="Streszcz"/>
            </w:pPr>
          </w:p>
        </w:tc>
        <w:tc>
          <w:tcPr>
            <w:tcW w:w="8788" w:type="dxa"/>
            <w:tcBorders>
              <w:top w:val="single" w:sz="4" w:space="0" w:color="D9D9D9" w:themeColor="background1" w:themeShade="D9"/>
              <w:left w:val="nil"/>
              <w:bottom w:val="single" w:sz="8" w:space="0" w:color="D9D9D9" w:themeColor="background1" w:themeShade="D9"/>
              <w:right w:val="nil"/>
            </w:tcBorders>
          </w:tcPr>
          <w:p w14:paraId="249C770B" w14:textId="484C6C7C" w:rsidR="00D056AF" w:rsidRPr="00D056AF" w:rsidRDefault="00D056AF" w:rsidP="00CE3909">
            <w:pPr>
              <w:pStyle w:val="StreszNag"/>
              <w:rPr>
                <w:color w:val="70AD47" w:themeColor="accent6"/>
                <w:szCs w:val="30"/>
              </w:rPr>
            </w:pPr>
            <w:r>
              <w:rPr>
                <w:color w:val="70AD47" w:themeColor="accent6"/>
              </w:rPr>
              <w:t>Reducing greenhouse gas emissions throughout the economy</w:t>
            </w:r>
          </w:p>
          <w:p w14:paraId="218FA75B" w14:textId="4FD3AC68" w:rsidR="00D056AF" w:rsidRDefault="008D4E0D" w:rsidP="00CE3909">
            <w:pPr>
              <w:pStyle w:val="Streszcz"/>
            </w:pPr>
            <w:r>
              <w:t>Forecasts have indicated that in 2030 Poland could achieve</w:t>
            </w:r>
            <w:r>
              <w:rPr>
                <w:b/>
              </w:rPr>
              <w:t xml:space="preserve"> </w:t>
            </w:r>
            <w:r>
              <w:rPr>
                <w:b/>
                <w:sz w:val="22"/>
              </w:rPr>
              <w:t>a 5</w:t>
            </w:r>
            <w:r w:rsidR="00AD2F18">
              <w:rPr>
                <w:b/>
                <w:sz w:val="22"/>
              </w:rPr>
              <w:t>0</w:t>
            </w:r>
            <w:r w:rsidR="005322A8">
              <w:rPr>
                <w:b/>
                <w:sz w:val="22"/>
              </w:rPr>
              <w:t>,4</w:t>
            </w:r>
            <w:r>
              <w:rPr>
                <w:b/>
                <w:sz w:val="22"/>
              </w:rPr>
              <w:t>%</w:t>
            </w:r>
            <w:r>
              <w:rPr>
                <w:b/>
              </w:rPr>
              <w:t xml:space="preserve"> reduction in greenhouse gases </w:t>
            </w:r>
            <w:r w:rsidR="00DA4141">
              <w:rPr>
                <w:b/>
              </w:rPr>
              <w:t>emission</w:t>
            </w:r>
            <w:r w:rsidR="00F85AEB">
              <w:rPr>
                <w:b/>
              </w:rPr>
              <w:t>s</w:t>
            </w:r>
            <w:r w:rsidR="00DA4141">
              <w:rPr>
                <w:b/>
              </w:rPr>
              <w:t xml:space="preserve"> </w:t>
            </w:r>
            <w:r>
              <w:rPr>
                <w:b/>
              </w:rPr>
              <w:t xml:space="preserve">compared to 1990 level (to a level of approximately 288 million </w:t>
            </w:r>
            <w:bookmarkStart w:id="1" w:name="_Hlk158902345"/>
            <w:r>
              <w:rPr>
                <w:b/>
              </w:rPr>
              <w:t>t eq. CO</w:t>
            </w:r>
            <w:r>
              <w:rPr>
                <w:b/>
                <w:vertAlign w:val="subscript"/>
              </w:rPr>
              <w:t>2</w:t>
            </w:r>
            <w:bookmarkEnd w:id="1"/>
            <w:r>
              <w:rPr>
                <w:b/>
              </w:rPr>
              <w:t>)</w:t>
            </w:r>
            <w:r>
              <w:t xml:space="preserve"> – as a contribution to the EU's target of reducing greenhouse gas emissions set at up to 55%.</w:t>
            </w:r>
          </w:p>
        </w:tc>
      </w:tr>
    </w:tbl>
    <w:p w14:paraId="4DF5B41E" w14:textId="49CC36F6" w:rsidR="00CF6AAD" w:rsidRDefault="00EF1FF9">
      <w:r>
        <w:rPr>
          <w:noProof/>
          <w:lang w:val="pl-PL" w:eastAsia="pl-PL"/>
        </w:rPr>
        <mc:AlternateContent>
          <mc:Choice Requires="wpg">
            <w:drawing>
              <wp:anchor distT="0" distB="0" distL="114300" distR="114300" simplePos="0" relativeHeight="251707392" behindDoc="0" locked="0" layoutInCell="1" allowOverlap="1" wp14:anchorId="0B840D8A" wp14:editId="48F99633">
                <wp:simplePos x="0" y="0"/>
                <wp:positionH relativeFrom="margin">
                  <wp:posOffset>84455</wp:posOffset>
                </wp:positionH>
                <wp:positionV relativeFrom="paragraph">
                  <wp:posOffset>234950</wp:posOffset>
                </wp:positionV>
                <wp:extent cx="5282565" cy="2826385"/>
                <wp:effectExtent l="0" t="0" r="13335" b="12065"/>
                <wp:wrapTopAndBottom/>
                <wp:docPr id="1210418634" name="Grupa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2565" cy="2826385"/>
                          <a:chOff x="46211" y="-48646"/>
                          <a:chExt cx="5650230" cy="2750848"/>
                        </a:xfrm>
                      </wpg:grpSpPr>
                      <wpg:grpSp>
                        <wpg:cNvPr id="2" name="Grupa 1"/>
                        <wpg:cNvGrpSpPr/>
                        <wpg:grpSpPr>
                          <a:xfrm>
                            <a:off x="46211" y="-48646"/>
                            <a:ext cx="5650230" cy="2750848"/>
                            <a:chOff x="81415" y="189738"/>
                            <a:chExt cx="3856754" cy="2576225"/>
                          </a:xfrm>
                        </wpg:grpSpPr>
                        <wps:wsp>
                          <wps:cNvPr id="131712259" name="Prostokąt: zaokrąglone rogi 131712259"/>
                          <wps:cNvSpPr/>
                          <wps:spPr>
                            <a:xfrm>
                              <a:off x="1971120" y="654285"/>
                              <a:ext cx="1661161" cy="2111678"/>
                            </a:xfrm>
                            <a:prstGeom prst="roundRect">
                              <a:avLst>
                                <a:gd name="adj" fmla="val 13577"/>
                              </a:avLst>
                            </a:prstGeom>
                            <a:no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F3935C" w14:textId="77777777" w:rsidR="00CE3909" w:rsidRPr="008905D6" w:rsidRDefault="00CE3909" w:rsidP="00CF6AAD">
                                <w:pPr>
                                  <w:spacing w:after="0"/>
                                  <w:jc w:val="center"/>
                                  <w:rPr>
                                    <w:b/>
                                    <w:bCs/>
                                    <w:color w:val="44546A" w:themeColor="text2"/>
                                    <w:kern w:val="24"/>
                                    <w:sz w:val="36"/>
                                    <w:szCs w:val="36"/>
                                  </w:rPr>
                                </w:pPr>
                                <w:r>
                                  <w:rPr>
                                    <w:b/>
                                    <w:color w:val="44546A" w:themeColor="text2"/>
                                    <w:sz w:val="36"/>
                                  </w:rPr>
                                  <w:t>ESR (target)</w:t>
                                </w:r>
                              </w:p>
                              <w:p w14:paraId="0469228B" w14:textId="77777777" w:rsidR="00CE3909" w:rsidRPr="008905D6" w:rsidRDefault="00CE3909" w:rsidP="00CF6AAD">
                                <w:pPr>
                                  <w:spacing w:after="0"/>
                                  <w:jc w:val="center"/>
                                  <w:rPr>
                                    <w:rFonts w:cs="Latha"/>
                                    <w:color w:val="000000" w:themeColor="text1"/>
                                    <w:kern w:val="24"/>
                                  </w:rPr>
                                </w:pPr>
                              </w:p>
                              <w:p w14:paraId="505ED42F" w14:textId="534F72EB" w:rsidR="00CE3909" w:rsidRDefault="00CE3909" w:rsidP="00CF6AAD">
                                <w:pPr>
                                  <w:spacing w:after="0"/>
                                  <w:jc w:val="center"/>
                                  <w:rPr>
                                    <w:rFonts w:cs="Latha"/>
                                    <w:color w:val="000000" w:themeColor="text1"/>
                                    <w:kern w:val="24"/>
                                  </w:rPr>
                                </w:pPr>
                              </w:p>
                              <w:p w14:paraId="229202D1" w14:textId="77777777" w:rsidR="00EF1FF9" w:rsidRPr="008905D6" w:rsidRDefault="00EF1FF9" w:rsidP="00CF6AAD">
                                <w:pPr>
                                  <w:spacing w:after="0"/>
                                  <w:jc w:val="center"/>
                                  <w:rPr>
                                    <w:rFonts w:cs="Latha"/>
                                    <w:color w:val="000000" w:themeColor="text1"/>
                                    <w:kern w:val="24"/>
                                  </w:rPr>
                                </w:pPr>
                              </w:p>
                              <w:p w14:paraId="60FEF6EC" w14:textId="77777777" w:rsidR="00CE3909" w:rsidRPr="008905D6" w:rsidRDefault="00CE3909" w:rsidP="00CF6AAD">
                                <w:pPr>
                                  <w:spacing w:after="0"/>
                                  <w:jc w:val="center"/>
                                  <w:rPr>
                                    <w:rFonts w:cs="Latha"/>
                                    <w:color w:val="000000" w:themeColor="text1"/>
                                    <w:kern w:val="24"/>
                                  </w:rPr>
                                </w:pPr>
                                <w:r>
                                  <w:rPr>
                                    <w:color w:val="000000" w:themeColor="text1"/>
                                  </w:rPr>
                                  <w:t>construction</w:t>
                                </w:r>
                              </w:p>
                              <w:p w14:paraId="3053B27F" w14:textId="77777777" w:rsidR="00CE3909" w:rsidRDefault="00CE3909" w:rsidP="00CF6AAD">
                                <w:pPr>
                                  <w:spacing w:after="0"/>
                                  <w:jc w:val="center"/>
                                  <w:rPr>
                                    <w:color w:val="000000" w:themeColor="text1"/>
                                  </w:rPr>
                                </w:pPr>
                                <w:r>
                                  <w:rPr>
                                    <w:color w:val="000000" w:themeColor="text1"/>
                                  </w:rPr>
                                  <w:t>road transport</w:t>
                                </w:r>
                              </w:p>
                              <w:p w14:paraId="32D96968" w14:textId="78AAF6EE" w:rsidR="00EF1FF9" w:rsidRPr="008905D6" w:rsidRDefault="00EF1FF9" w:rsidP="00CF6AAD">
                                <w:pPr>
                                  <w:spacing w:after="0"/>
                                  <w:jc w:val="center"/>
                                  <w:rPr>
                                    <w:rFonts w:cs="Latha"/>
                                    <w:color w:val="000000" w:themeColor="text1"/>
                                    <w:kern w:val="24"/>
                                  </w:rPr>
                                </w:pPr>
                                <w:r>
                                  <w:rPr>
                                    <w:color w:val="000000" w:themeColor="text1"/>
                                  </w:rPr>
                                  <w:t>small industry</w:t>
                                </w:r>
                              </w:p>
                              <w:p w14:paraId="15F38828" w14:textId="77777777" w:rsidR="00CE3909" w:rsidRDefault="00CE3909" w:rsidP="00CF6AAD">
                                <w:pPr>
                                  <w:spacing w:after="0"/>
                                  <w:jc w:val="center"/>
                                  <w:rPr>
                                    <w:rFonts w:cs="Latha"/>
                                    <w:color w:val="000000" w:themeColor="text1"/>
                                    <w:kern w:val="24"/>
                                  </w:rPr>
                                </w:pPr>
                              </w:p>
                              <w:p w14:paraId="39E3EDBD" w14:textId="77777777" w:rsidR="00CE3909" w:rsidRPr="008905D6" w:rsidRDefault="00CE3909" w:rsidP="00CF6AAD">
                                <w:pPr>
                                  <w:spacing w:after="0"/>
                                  <w:jc w:val="center"/>
                                  <w:rPr>
                                    <w:rFonts w:cs="Latha"/>
                                    <w:color w:val="000000" w:themeColor="text1"/>
                                    <w:kern w:val="24"/>
                                  </w:rPr>
                                </w:pPr>
                                <w:r>
                                  <w:rPr>
                                    <w:color w:val="000000" w:themeColor="text1"/>
                                  </w:rPr>
                                  <w:t>agriculture</w:t>
                                </w:r>
                              </w:p>
                              <w:p w14:paraId="78244D24" w14:textId="77777777" w:rsidR="00CE3909" w:rsidRPr="008905D6" w:rsidRDefault="00CE3909" w:rsidP="00CF6AAD">
                                <w:pPr>
                                  <w:spacing w:after="0"/>
                                  <w:jc w:val="center"/>
                                  <w:rPr>
                                    <w:rFonts w:cs="Latha"/>
                                    <w:color w:val="000000" w:themeColor="text1"/>
                                    <w:kern w:val="24"/>
                                  </w:rPr>
                                </w:pPr>
                                <w:r>
                                  <w:rPr>
                                    <w:color w:val="000000" w:themeColor="text1"/>
                                  </w:rPr>
                                  <w:t>waste</w:t>
                                </w:r>
                              </w:p>
                            </w:txbxContent>
                          </wps:txbx>
                          <wps:bodyPr wrap="square" rtlCol="0" anchor="ctr">
                            <a:noAutofit/>
                          </wps:bodyPr>
                        </wps:wsp>
                        <wps:wsp>
                          <wps:cNvPr id="602385587" name="Prostokąt: zaokrąglone rogi 602385587"/>
                          <wps:cNvSpPr/>
                          <wps:spPr>
                            <a:xfrm>
                              <a:off x="81415" y="1573118"/>
                              <a:ext cx="1569720" cy="1187828"/>
                            </a:xfrm>
                            <a:prstGeom prst="roundRect">
                              <a:avLst/>
                            </a:prstGeom>
                            <a:no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2CCF39" w14:textId="77777777" w:rsidR="00CE3909" w:rsidRPr="008905D6" w:rsidRDefault="00CE3909" w:rsidP="00CF6AAD">
                                <w:pPr>
                                  <w:spacing w:after="0"/>
                                  <w:jc w:val="center"/>
                                  <w:rPr>
                                    <w:b/>
                                    <w:bCs/>
                                    <w:color w:val="44546A" w:themeColor="text2"/>
                                    <w:kern w:val="24"/>
                                    <w:sz w:val="36"/>
                                    <w:szCs w:val="36"/>
                                    <w14:ligatures w14:val="none"/>
                                  </w:rPr>
                                </w:pPr>
                                <w:r>
                                  <w:rPr>
                                    <w:b/>
                                    <w:color w:val="44546A" w:themeColor="text2"/>
                                    <w:sz w:val="36"/>
                                  </w:rPr>
                                  <w:t>EU ETS</w:t>
                                </w:r>
                              </w:p>
                              <w:p w14:paraId="1E168BC9" w14:textId="0FE16694" w:rsidR="00CE3909" w:rsidRPr="008905D6" w:rsidRDefault="00047280" w:rsidP="00CF6AAD">
                                <w:pPr>
                                  <w:spacing w:after="0"/>
                                  <w:jc w:val="center"/>
                                  <w:rPr>
                                    <w:color w:val="000000" w:themeColor="text1"/>
                                    <w:kern w:val="24"/>
                                  </w:rPr>
                                </w:pPr>
                                <w:r w:rsidRPr="00047280">
                                  <w:rPr>
                                    <w:color w:val="000000" w:themeColor="text1"/>
                                  </w:rPr>
                                  <w:t>electricity and heat generation</w:t>
                                </w:r>
                              </w:p>
                              <w:p w14:paraId="61FD5BD5" w14:textId="77777777" w:rsidR="00CE3909" w:rsidRPr="008905D6" w:rsidRDefault="00CE3909" w:rsidP="00CF6AAD">
                                <w:pPr>
                                  <w:spacing w:after="0"/>
                                  <w:jc w:val="center"/>
                                  <w:rPr>
                                    <w:color w:val="000000" w:themeColor="text1"/>
                                    <w:kern w:val="24"/>
                                  </w:rPr>
                                </w:pPr>
                                <w:r>
                                  <w:rPr>
                                    <w:color w:val="000000" w:themeColor="text1"/>
                                  </w:rPr>
                                  <w:t xml:space="preserve">energy-intensive industry </w:t>
                                </w:r>
                              </w:p>
                              <w:p w14:paraId="4FB8F4F6" w14:textId="77777777" w:rsidR="00CE3909" w:rsidRDefault="00CE3909" w:rsidP="00CF6AAD">
                                <w:pPr>
                                  <w:spacing w:after="0"/>
                                  <w:jc w:val="center"/>
                                  <w:rPr>
                                    <w:color w:val="000000" w:themeColor="text1"/>
                                  </w:rPr>
                                </w:pPr>
                                <w:r>
                                  <w:rPr>
                                    <w:color w:val="000000" w:themeColor="text1"/>
                                  </w:rPr>
                                  <w:t>aviation</w:t>
                                </w:r>
                              </w:p>
                              <w:p w14:paraId="724698DE" w14:textId="44D193A9" w:rsidR="00EF1FF9" w:rsidRPr="008905D6" w:rsidRDefault="00EF1FF9" w:rsidP="00CF6AAD">
                                <w:pPr>
                                  <w:spacing w:after="0"/>
                                  <w:jc w:val="center"/>
                                  <w:rPr>
                                    <w:color w:val="000000" w:themeColor="text1"/>
                                    <w:kern w:val="24"/>
                                  </w:rPr>
                                </w:pPr>
                                <w:r>
                                  <w:rPr>
                                    <w:color w:val="000000" w:themeColor="text1"/>
                                  </w:rPr>
                                  <w:t>maritime transport</w:t>
                                </w:r>
                              </w:p>
                            </w:txbxContent>
                          </wps:txbx>
                          <wps:bodyPr rtlCol="0" anchor="ctr"/>
                        </wps:wsp>
                        <wps:wsp>
                          <wps:cNvPr id="1801714355" name="pole tekstowe 26"/>
                          <wps:cNvSpPr txBox="1"/>
                          <wps:spPr>
                            <a:xfrm>
                              <a:off x="92502" y="189738"/>
                              <a:ext cx="2785924" cy="348143"/>
                            </a:xfrm>
                            <a:prstGeom prst="rect">
                              <a:avLst/>
                            </a:prstGeom>
                            <a:noFill/>
                          </wps:spPr>
                          <wps:txbx>
                            <w:txbxContent>
                              <w:p w14:paraId="059A6181" w14:textId="77777777" w:rsidR="00CE3909" w:rsidRPr="00B137DC" w:rsidRDefault="00CE3909" w:rsidP="00CF6AAD">
                                <w:pPr>
                                  <w:spacing w:after="0" w:line="256" w:lineRule="auto"/>
                                  <w:jc w:val="left"/>
                                  <w:rPr>
                                    <w:b/>
                                    <w:bCs/>
                                    <w:color w:val="323E4F" w:themeColor="text2" w:themeShade="BF"/>
                                    <w:sz w:val="32"/>
                                    <w:szCs w:val="32"/>
                                  </w:rPr>
                                </w:pPr>
                                <w:r>
                                  <w:rPr>
                                    <w:b/>
                                    <w:color w:val="323E4F" w:themeColor="text2" w:themeShade="BF"/>
                                    <w:sz w:val="32"/>
                                  </w:rPr>
                                  <w:t>GHG reduction in 2030 vs. 1990</w:t>
                                </w:r>
                              </w:p>
                              <w:p w14:paraId="0E9B4711" w14:textId="77777777" w:rsidR="00CE3909" w:rsidRPr="00B137DC" w:rsidRDefault="00CE3909" w:rsidP="00CF6AAD">
                                <w:pPr>
                                  <w:spacing w:after="0" w:line="256" w:lineRule="auto"/>
                                  <w:jc w:val="left"/>
                                  <w:rPr>
                                    <w:b/>
                                    <w:bCs/>
                                    <w:color w:val="323E4F" w:themeColor="text2" w:themeShade="BF"/>
                                    <w:sz w:val="32"/>
                                    <w:szCs w:val="32"/>
                                    <w14:ligatures w14:val="none"/>
                                  </w:rPr>
                                </w:pPr>
                              </w:p>
                            </w:txbxContent>
                          </wps:txbx>
                          <wps:bodyPr wrap="square">
                            <a:noAutofit/>
                          </wps:bodyPr>
                        </wps:wsp>
                        <wps:wsp>
                          <wps:cNvPr id="480658699" name="Owal 480658699"/>
                          <wps:cNvSpPr/>
                          <wps:spPr>
                            <a:xfrm>
                              <a:off x="834129" y="1169771"/>
                              <a:ext cx="993914" cy="662021"/>
                            </a:xfrm>
                            <a:prstGeom prst="ellipse">
                              <a:avLst/>
                            </a:prstGeom>
                            <a:solidFill>
                              <a:schemeClr val="bg1"/>
                            </a:solidFill>
                            <a:ln w="9525">
                              <a:solidFill>
                                <a:srgbClr val="70AD4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2BBCAB" w14:textId="11AEA26B" w:rsidR="00CE3909" w:rsidRPr="008905D6" w:rsidRDefault="00CE3909" w:rsidP="00CF6AAD">
                                <w:pPr>
                                  <w:spacing w:after="0"/>
                                  <w:jc w:val="center"/>
                                  <w:rPr>
                                    <w:b/>
                                    <w:bCs/>
                                    <w:color w:val="44546A" w:themeColor="text2"/>
                                    <w:kern w:val="24"/>
                                    <w:sz w:val="32"/>
                                    <w:szCs w:val="32"/>
                                    <w14:ligatures w14:val="none"/>
                                  </w:rPr>
                                </w:pPr>
                                <w:r>
                                  <w:rPr>
                                    <w:rFonts w:ascii="Arial" w:hAnsi="Arial"/>
                                    <w:b/>
                                    <w:color w:val="44546A" w:themeColor="text2"/>
                                    <w:sz w:val="32"/>
                                  </w:rPr>
                                  <w:t>↓</w:t>
                                </w:r>
                                <w:r w:rsidR="00AD2F18">
                                  <w:rPr>
                                    <w:rFonts w:ascii="Arial" w:hAnsi="Arial"/>
                                    <w:b/>
                                    <w:color w:val="44546A" w:themeColor="text2"/>
                                    <w:sz w:val="32"/>
                                  </w:rPr>
                                  <w:t>49</w:t>
                                </w:r>
                                <w:r>
                                  <w:rPr>
                                    <w:rFonts w:ascii="Arial" w:hAnsi="Arial"/>
                                    <w:b/>
                                    <w:color w:val="44546A" w:themeColor="text2"/>
                                    <w:sz w:val="32"/>
                                  </w:rPr>
                                  <w:t>%</w:t>
                                </w:r>
                                <w:r>
                                  <w:rPr>
                                    <w:b/>
                                    <w:color w:val="44546A" w:themeColor="text2"/>
                                    <w:sz w:val="32"/>
                                  </w:rPr>
                                  <w:t xml:space="preserve"> </w:t>
                                </w:r>
                                <w:r>
                                  <w:rPr>
                                    <w:b/>
                                    <w:color w:val="44546A" w:themeColor="text2"/>
                                    <w:sz w:val="22"/>
                                  </w:rPr>
                                  <w:t>vs. 2005</w:t>
                                </w:r>
                              </w:p>
                            </w:txbxContent>
                          </wps:txbx>
                          <wps:bodyPr rtlCol="0" anchor="ctr"/>
                        </wps:wsp>
                        <wps:wsp>
                          <wps:cNvPr id="1217501976" name="Owal 1217501976"/>
                          <wps:cNvSpPr/>
                          <wps:spPr>
                            <a:xfrm>
                              <a:off x="3017776" y="235295"/>
                              <a:ext cx="920393" cy="700830"/>
                            </a:xfrm>
                            <a:prstGeom prst="ellipse">
                              <a:avLst/>
                            </a:prstGeom>
                            <a:solidFill>
                              <a:schemeClr val="bg1"/>
                            </a:solidFill>
                            <a:ln w="9525">
                              <a:solidFill>
                                <a:srgbClr val="70AD4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D14537" w14:textId="6682C1FE" w:rsidR="00CE3909" w:rsidRPr="008905D6" w:rsidRDefault="00CE3909" w:rsidP="00CF6AAD">
                                <w:pPr>
                                  <w:spacing w:after="0"/>
                                  <w:jc w:val="center"/>
                                  <w:rPr>
                                    <w:b/>
                                    <w:bCs/>
                                    <w:color w:val="44546A" w:themeColor="text2"/>
                                    <w:kern w:val="24"/>
                                    <w:sz w:val="32"/>
                                    <w:szCs w:val="32"/>
                                    <w14:ligatures w14:val="none"/>
                                  </w:rPr>
                                </w:pPr>
                                <w:r>
                                  <w:rPr>
                                    <w:rFonts w:ascii="Arial" w:hAnsi="Arial"/>
                                    <w:b/>
                                    <w:color w:val="44546A" w:themeColor="text2"/>
                                    <w:sz w:val="32"/>
                                  </w:rPr>
                                  <w:t>↓1</w:t>
                                </w:r>
                                <w:r w:rsidR="00AD2F18">
                                  <w:rPr>
                                    <w:rFonts w:ascii="Arial" w:hAnsi="Arial"/>
                                    <w:b/>
                                    <w:color w:val="44546A" w:themeColor="text2"/>
                                    <w:sz w:val="32"/>
                                  </w:rPr>
                                  <w:t>8</w:t>
                                </w:r>
                                <w:r>
                                  <w:rPr>
                                    <w:b/>
                                    <w:color w:val="44546A" w:themeColor="text2"/>
                                    <w:sz w:val="32"/>
                                  </w:rPr>
                                  <w:t>.</w:t>
                                </w:r>
                                <w:r w:rsidR="00AD2F18">
                                  <w:rPr>
                                    <w:b/>
                                    <w:color w:val="44546A" w:themeColor="text2"/>
                                    <w:sz w:val="32"/>
                                  </w:rPr>
                                  <w:t>2</w:t>
                                </w:r>
                                <w:r>
                                  <w:rPr>
                                    <w:b/>
                                    <w:color w:val="44546A" w:themeColor="text2"/>
                                    <w:sz w:val="32"/>
                                  </w:rPr>
                                  <w:t xml:space="preserve">% </w:t>
                                </w:r>
                                <w:r>
                                  <w:rPr>
                                    <w:b/>
                                    <w:color w:val="44546A" w:themeColor="text2"/>
                                    <w:sz w:val="22"/>
                                  </w:rPr>
                                  <w:t>vs. 2005</w:t>
                                </w:r>
                              </w:p>
                            </w:txbxContent>
                          </wps:txbx>
                          <wps:bodyPr rtlCol="0" anchor="ctr"/>
                        </wps:wsp>
                        <wps:wsp>
                          <wps:cNvPr id="1322545693" name="Prostokąt: zaokrąglone rogi 1322545693"/>
                          <wps:cNvSpPr/>
                          <wps:spPr>
                            <a:xfrm>
                              <a:off x="2105387" y="1322743"/>
                              <a:ext cx="1437275" cy="805215"/>
                            </a:xfrm>
                            <a:prstGeom prst="roundRect">
                              <a:avLst/>
                            </a:prstGeom>
                            <a:no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69810A" w14:textId="77777777" w:rsidR="00CE3909" w:rsidRPr="008905D6" w:rsidRDefault="00CE3909" w:rsidP="00CF6AAD">
                                <w:pPr>
                                  <w:spacing w:after="0"/>
                                  <w:jc w:val="center"/>
                                  <w:rPr>
                                    <w:b/>
                                    <w:bCs/>
                                    <w:color w:val="44546A" w:themeColor="text2"/>
                                    <w:kern w:val="24"/>
                                    <w:sz w:val="28"/>
                                    <w:szCs w:val="28"/>
                                  </w:rPr>
                                </w:pPr>
                                <w:r>
                                  <w:rPr>
                                    <w:b/>
                                    <w:color w:val="44546A" w:themeColor="text2"/>
                                    <w:sz w:val="28"/>
                                  </w:rPr>
                                  <w:t>ETS-2</w:t>
                                </w:r>
                              </w:p>
                              <w:p w14:paraId="2C88138F" w14:textId="77777777" w:rsidR="00CE3909" w:rsidRDefault="00CE3909" w:rsidP="00CF6AAD">
                                <w:pPr>
                                  <w:spacing w:after="0"/>
                                  <w:jc w:val="center"/>
                                  <w:rPr>
                                    <w:b/>
                                    <w:bCs/>
                                    <w:color w:val="44546A" w:themeColor="text2"/>
                                    <w:kern w:val="24"/>
                                    <w:sz w:val="32"/>
                                    <w:szCs w:val="32"/>
                                  </w:rPr>
                                </w:pPr>
                              </w:p>
                              <w:p w14:paraId="013677D2" w14:textId="77777777" w:rsidR="00EF1FF9" w:rsidRPr="008905D6" w:rsidRDefault="00EF1FF9" w:rsidP="00CF6AAD">
                                <w:pPr>
                                  <w:spacing w:after="0"/>
                                  <w:jc w:val="center"/>
                                  <w:rPr>
                                    <w:b/>
                                    <w:bCs/>
                                    <w:color w:val="44546A" w:themeColor="text2"/>
                                    <w:kern w:val="24"/>
                                    <w:sz w:val="32"/>
                                    <w:szCs w:val="32"/>
                                  </w:rPr>
                                </w:pPr>
                              </w:p>
                              <w:p w14:paraId="7B630DE4" w14:textId="77777777" w:rsidR="00CE3909" w:rsidRPr="008905D6" w:rsidRDefault="00CE3909" w:rsidP="00CF6AAD">
                                <w:pPr>
                                  <w:spacing w:after="0"/>
                                  <w:jc w:val="center"/>
                                  <w:rPr>
                                    <w:b/>
                                    <w:bCs/>
                                    <w:color w:val="44546A" w:themeColor="text2"/>
                                    <w:kern w:val="24"/>
                                    <w:sz w:val="32"/>
                                    <w:szCs w:val="32"/>
                                  </w:rPr>
                                </w:pPr>
                              </w:p>
                            </w:txbxContent>
                          </wps:txbx>
                          <wps:bodyPr rtlCol="0" anchor="ctr"/>
                        </wps:wsp>
                      </wpg:grpSp>
                      <wps:wsp>
                        <wps:cNvPr id="1415010654" name="pole tekstowe 26"/>
                        <wps:cNvSpPr txBox="1"/>
                        <wps:spPr>
                          <a:xfrm>
                            <a:off x="100924" y="389244"/>
                            <a:ext cx="2381940" cy="704553"/>
                          </a:xfrm>
                          <a:prstGeom prst="rect">
                            <a:avLst/>
                          </a:prstGeom>
                          <a:noFill/>
                        </wps:spPr>
                        <wps:txbx>
                          <w:txbxContent>
                            <w:p w14:paraId="3035D58D" w14:textId="41592070" w:rsidR="00CE3909" w:rsidRDefault="00CE3909" w:rsidP="00CF6AAD">
                              <w:pPr>
                                <w:spacing w:after="0" w:line="240" w:lineRule="auto"/>
                                <w:jc w:val="center"/>
                                <w:rPr>
                                  <w:b/>
                                  <w:bCs/>
                                  <w:color w:val="323E4F" w:themeColor="text2" w:themeShade="BF"/>
                                  <w:sz w:val="60"/>
                                  <w:szCs w:val="60"/>
                                </w:rPr>
                              </w:pPr>
                              <w:r>
                                <w:rPr>
                                  <w:rFonts w:ascii="Arial" w:hAnsi="Arial"/>
                                  <w:b/>
                                  <w:color w:val="44546A" w:themeColor="text2"/>
                                  <w:sz w:val="60"/>
                                </w:rPr>
                                <w:t>↓</w:t>
                              </w:r>
                              <w:r>
                                <w:rPr>
                                  <w:b/>
                                  <w:color w:val="323E4F" w:themeColor="text2" w:themeShade="BF"/>
                                  <w:sz w:val="60"/>
                                </w:rPr>
                                <w:t>5</w:t>
                              </w:r>
                              <w:r w:rsidR="00AD2F18">
                                <w:rPr>
                                  <w:b/>
                                  <w:color w:val="323E4F" w:themeColor="text2" w:themeShade="BF"/>
                                  <w:sz w:val="60"/>
                                </w:rPr>
                                <w:t>0</w:t>
                              </w:r>
                              <w:r>
                                <w:rPr>
                                  <w:b/>
                                  <w:color w:val="323E4F" w:themeColor="text2" w:themeShade="BF"/>
                                  <w:sz w:val="60"/>
                                </w:rPr>
                                <w:t>% in total</w:t>
                              </w:r>
                            </w:p>
                            <w:p w14:paraId="1C4E4C67" w14:textId="77777777" w:rsidR="00CE3909" w:rsidRPr="00B137DC" w:rsidRDefault="00CE3909" w:rsidP="00CF6AAD">
                              <w:pPr>
                                <w:spacing w:after="0" w:line="240" w:lineRule="auto"/>
                                <w:rPr>
                                  <w:b/>
                                  <w:bCs/>
                                  <w:color w:val="323E4F" w:themeColor="text2" w:themeShade="BF"/>
                                  <w:sz w:val="28"/>
                                  <w:szCs w:val="28"/>
                                  <w14:ligatures w14:val="none"/>
                                </w:rPr>
                              </w:pPr>
                              <w:r>
                                <w:rPr>
                                  <w:b/>
                                  <w:color w:val="323E4F" w:themeColor="text2" w:themeShade="BF"/>
                                  <w:sz w:val="28"/>
                                </w:rPr>
                                <w:t xml:space="preserve">             </w:t>
                              </w:r>
                            </w:p>
                          </w:txbxContent>
                        </wps:txbx>
                        <wps:bodyPr wrap="none" lIns="0" tIns="0" rIns="0" bIns="0">
                          <a:noAutofit/>
                        </wps:bodyPr>
                      </wps:wsp>
                    </wpg:wgp>
                  </a:graphicData>
                </a:graphic>
                <wp14:sizeRelH relativeFrom="margin">
                  <wp14:pctWidth>0</wp14:pctWidth>
                </wp14:sizeRelH>
                <wp14:sizeRelV relativeFrom="margin">
                  <wp14:pctHeight>0</wp14:pctHeight>
                </wp14:sizeRelV>
              </wp:anchor>
            </w:drawing>
          </mc:Choice>
          <mc:Fallback>
            <w:pict>
              <v:group w14:anchorId="0B840D8A" id="Grupa 76" o:spid="_x0000_s1030" style="position:absolute;left:0;text-align:left;margin-left:6.65pt;margin-top:18.5pt;width:415.95pt;height:222.55pt;z-index:251707392;mso-position-horizontal-relative:margin;mso-width-relative:margin;mso-height-relative:margin" coordorigin="462,-486" coordsize="56502,2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">
                <v:group id="Grupa 1" o:spid="_x0000_s1031" style="position:absolute;left:462;top:-486;width:56502;height:27508" coordorigin="814,1897" coordsize="38567,2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oundrect id="Prostokąt: zaokrąglone rogi 131712259" o:spid="_x0000_s1032" style="position:absolute;left:19711;top:6542;width:16611;height:21117;visibility:visible;mso-wrap-style:square;v-text-anchor:middle" arcsize="88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" filled="f" strokecolor="#70ad47 [3209]" strokeweight="1pt">
                    <v:stroke joinstyle="miter"/>
                    <v:textbox>
                      <w:txbxContent>
                        <w:p w14:paraId="7DF3935C" w14:textId="77777777" w:rsidR="00CE3909" w:rsidRPr="008905D6" w:rsidRDefault="00CE3909" w:rsidP="00CF6AAD">
                          <w:pPr>
                            <w:spacing w:after="0"/>
                            <w:jc w:val="center"/>
                            <w:rPr>
                              <w:b/>
                              <w:bCs/>
                              <w:color w:val="44546A" w:themeColor="text2"/>
                              <w:kern w:val="24"/>
                              <w:sz w:val="36"/>
                              <w:szCs w:val="36"/>
                            </w:rPr>
                          </w:pPr>
                          <w:r>
                            <w:rPr>
                              <w:b/>
                              <w:color w:val="44546A" w:themeColor="text2"/>
                              <w:sz w:val="36"/>
                            </w:rPr>
                            <w:t>ESR (target)</w:t>
                          </w:r>
                        </w:p>
                        <w:p w14:paraId="0469228B" w14:textId="77777777" w:rsidR="00CE3909" w:rsidRPr="008905D6" w:rsidRDefault="00CE3909" w:rsidP="00CF6AAD">
                          <w:pPr>
                            <w:spacing w:after="0"/>
                            <w:jc w:val="center"/>
                            <w:rPr>
                              <w:rFonts w:cs="Latha"/>
                              <w:color w:val="000000" w:themeColor="text1"/>
                              <w:kern w:val="24"/>
                            </w:rPr>
                          </w:pPr>
                        </w:p>
                        <w:p w14:paraId="505ED42F" w14:textId="534F72EB" w:rsidR="00CE3909" w:rsidRDefault="00CE3909" w:rsidP="00CF6AAD">
                          <w:pPr>
                            <w:spacing w:after="0"/>
                            <w:jc w:val="center"/>
                            <w:rPr>
                              <w:rFonts w:cs="Latha"/>
                              <w:color w:val="000000" w:themeColor="text1"/>
                              <w:kern w:val="24"/>
                            </w:rPr>
                          </w:pPr>
                        </w:p>
                        <w:p w14:paraId="229202D1" w14:textId="77777777" w:rsidR="00EF1FF9" w:rsidRPr="008905D6" w:rsidRDefault="00EF1FF9" w:rsidP="00CF6AAD">
                          <w:pPr>
                            <w:spacing w:after="0"/>
                            <w:jc w:val="center"/>
                            <w:rPr>
                              <w:rFonts w:cs="Latha"/>
                              <w:color w:val="000000" w:themeColor="text1"/>
                              <w:kern w:val="24"/>
                            </w:rPr>
                          </w:pPr>
                        </w:p>
                        <w:p w14:paraId="60FEF6EC" w14:textId="77777777" w:rsidR="00CE3909" w:rsidRPr="008905D6" w:rsidRDefault="00CE3909" w:rsidP="00CF6AAD">
                          <w:pPr>
                            <w:spacing w:after="0"/>
                            <w:jc w:val="center"/>
                            <w:rPr>
                              <w:rFonts w:cs="Latha"/>
                              <w:color w:val="000000" w:themeColor="text1"/>
                              <w:kern w:val="24"/>
                            </w:rPr>
                          </w:pPr>
                          <w:r>
                            <w:rPr>
                              <w:color w:val="000000" w:themeColor="text1"/>
                            </w:rPr>
                            <w:t>construction</w:t>
                          </w:r>
                        </w:p>
                        <w:p w14:paraId="3053B27F" w14:textId="77777777" w:rsidR="00CE3909" w:rsidRDefault="00CE3909" w:rsidP="00CF6AAD">
                          <w:pPr>
                            <w:spacing w:after="0"/>
                            <w:jc w:val="center"/>
                            <w:rPr>
                              <w:color w:val="000000" w:themeColor="text1"/>
                            </w:rPr>
                          </w:pPr>
                          <w:r>
                            <w:rPr>
                              <w:color w:val="000000" w:themeColor="text1"/>
                            </w:rPr>
                            <w:t>road transport</w:t>
                          </w:r>
                        </w:p>
                        <w:p w14:paraId="32D96968" w14:textId="78AAF6EE" w:rsidR="00EF1FF9" w:rsidRPr="008905D6" w:rsidRDefault="00EF1FF9" w:rsidP="00CF6AAD">
                          <w:pPr>
                            <w:spacing w:after="0"/>
                            <w:jc w:val="center"/>
                            <w:rPr>
                              <w:rFonts w:cs="Latha"/>
                              <w:color w:val="000000" w:themeColor="text1"/>
                              <w:kern w:val="24"/>
                            </w:rPr>
                          </w:pPr>
                          <w:r>
                            <w:rPr>
                              <w:color w:val="000000" w:themeColor="text1"/>
                            </w:rPr>
                            <w:t>small industry</w:t>
                          </w:r>
                        </w:p>
                        <w:p w14:paraId="15F38828" w14:textId="77777777" w:rsidR="00CE3909" w:rsidRDefault="00CE3909" w:rsidP="00CF6AAD">
                          <w:pPr>
                            <w:spacing w:after="0"/>
                            <w:jc w:val="center"/>
                            <w:rPr>
                              <w:rFonts w:cs="Latha"/>
                              <w:color w:val="000000" w:themeColor="text1"/>
                              <w:kern w:val="24"/>
                            </w:rPr>
                          </w:pPr>
                        </w:p>
                        <w:p w14:paraId="39E3EDBD" w14:textId="77777777" w:rsidR="00CE3909" w:rsidRPr="008905D6" w:rsidRDefault="00CE3909" w:rsidP="00CF6AAD">
                          <w:pPr>
                            <w:spacing w:after="0"/>
                            <w:jc w:val="center"/>
                            <w:rPr>
                              <w:rFonts w:cs="Latha"/>
                              <w:color w:val="000000" w:themeColor="text1"/>
                              <w:kern w:val="24"/>
                            </w:rPr>
                          </w:pPr>
                          <w:r>
                            <w:rPr>
                              <w:color w:val="000000" w:themeColor="text1"/>
                            </w:rPr>
                            <w:t>agriculture</w:t>
                          </w:r>
                        </w:p>
                        <w:p w14:paraId="78244D24" w14:textId="77777777" w:rsidR="00CE3909" w:rsidRPr="008905D6" w:rsidRDefault="00CE3909" w:rsidP="00CF6AAD">
                          <w:pPr>
                            <w:spacing w:after="0"/>
                            <w:jc w:val="center"/>
                            <w:rPr>
                              <w:rFonts w:cs="Latha"/>
                              <w:color w:val="000000" w:themeColor="text1"/>
                              <w:kern w:val="24"/>
                            </w:rPr>
                          </w:pPr>
                          <w:r>
                            <w:rPr>
                              <w:color w:val="000000" w:themeColor="text1"/>
                            </w:rPr>
                            <w:t>waste</w:t>
                          </w:r>
                        </w:p>
                      </w:txbxContent>
                    </v:textbox>
                  </v:roundrect>
                  <v:roundrect id="Prostokąt: zaokrąglone rogi 602385587" o:spid="_x0000_s1033" style="position:absolute;left:814;top:15731;width:15697;height:118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" filled="f" strokecolor="#70ad47 [3209]" strokeweight="1pt">
                    <v:stroke joinstyle="miter"/>
                    <v:textbox>
                      <w:txbxContent>
                        <w:p w14:paraId="3C2CCF39" w14:textId="77777777" w:rsidR="00CE3909" w:rsidRPr="008905D6" w:rsidRDefault="00CE3909" w:rsidP="00CF6AAD">
                          <w:pPr>
                            <w:spacing w:after="0"/>
                            <w:jc w:val="center"/>
                            <w:rPr>
                              <w:b/>
                              <w:bCs/>
                              <w:color w:val="44546A" w:themeColor="text2"/>
                              <w:kern w:val="24"/>
                              <w:sz w:val="36"/>
                              <w:szCs w:val="36"/>
                              <w14:ligatures w14:val="none"/>
                            </w:rPr>
                          </w:pPr>
                          <w:r>
                            <w:rPr>
                              <w:b/>
                              <w:color w:val="44546A" w:themeColor="text2"/>
                              <w:sz w:val="36"/>
                            </w:rPr>
                            <w:t>EU ETS</w:t>
                          </w:r>
                        </w:p>
                        <w:p w14:paraId="1E168BC9" w14:textId="0FE16694" w:rsidR="00CE3909" w:rsidRPr="008905D6" w:rsidRDefault="00047280" w:rsidP="00CF6AAD">
                          <w:pPr>
                            <w:spacing w:after="0"/>
                            <w:jc w:val="center"/>
                            <w:rPr>
                              <w:color w:val="000000" w:themeColor="text1"/>
                              <w:kern w:val="24"/>
                            </w:rPr>
                          </w:pPr>
                          <w:r w:rsidRPr="00047280">
                            <w:rPr>
                              <w:color w:val="000000" w:themeColor="text1"/>
                            </w:rPr>
                            <w:t>electricity and heat generation</w:t>
                          </w:r>
                        </w:p>
                        <w:p w14:paraId="61FD5BD5" w14:textId="77777777" w:rsidR="00CE3909" w:rsidRPr="008905D6" w:rsidRDefault="00CE3909" w:rsidP="00CF6AAD">
                          <w:pPr>
                            <w:spacing w:after="0"/>
                            <w:jc w:val="center"/>
                            <w:rPr>
                              <w:color w:val="000000" w:themeColor="text1"/>
                              <w:kern w:val="24"/>
                            </w:rPr>
                          </w:pPr>
                          <w:r>
                            <w:rPr>
                              <w:color w:val="000000" w:themeColor="text1"/>
                            </w:rPr>
                            <w:t xml:space="preserve">energy-intensive industry </w:t>
                          </w:r>
                        </w:p>
                        <w:p w14:paraId="4FB8F4F6" w14:textId="77777777" w:rsidR="00CE3909" w:rsidRDefault="00CE3909" w:rsidP="00CF6AAD">
                          <w:pPr>
                            <w:spacing w:after="0"/>
                            <w:jc w:val="center"/>
                            <w:rPr>
                              <w:color w:val="000000" w:themeColor="text1"/>
                            </w:rPr>
                          </w:pPr>
                          <w:r>
                            <w:rPr>
                              <w:color w:val="000000" w:themeColor="text1"/>
                            </w:rPr>
                            <w:t>aviation</w:t>
                          </w:r>
                        </w:p>
                        <w:p w14:paraId="724698DE" w14:textId="44D193A9" w:rsidR="00EF1FF9" w:rsidRPr="008905D6" w:rsidRDefault="00EF1FF9" w:rsidP="00CF6AAD">
                          <w:pPr>
                            <w:spacing w:after="0"/>
                            <w:jc w:val="center"/>
                            <w:rPr>
                              <w:color w:val="000000" w:themeColor="text1"/>
                              <w:kern w:val="24"/>
                            </w:rPr>
                          </w:pPr>
                          <w:r>
                            <w:rPr>
                              <w:color w:val="000000" w:themeColor="text1"/>
                            </w:rPr>
                            <w:t>maritime transport</w:t>
                          </w:r>
                        </w:p>
                      </w:txbxContent>
                    </v:textbox>
                  </v:roundrect>
                  <v:shape id="pole tekstowe 26" o:spid="_x0000_s1034" type="#_x0000_t202" style="position:absolute;left:925;top:1897;width:27859;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" filled="f" stroked="f">
                    <v:textbox>
                      <w:txbxContent>
                        <w:p w14:paraId="059A6181" w14:textId="77777777" w:rsidR="00CE3909" w:rsidRPr="00B137DC" w:rsidRDefault="00CE3909" w:rsidP="00CF6AAD">
                          <w:pPr>
                            <w:spacing w:after="0" w:line="256" w:lineRule="auto"/>
                            <w:jc w:val="left"/>
                            <w:rPr>
                              <w:b/>
                              <w:bCs/>
                              <w:color w:val="323E4F" w:themeColor="text2" w:themeShade="BF"/>
                              <w:sz w:val="32"/>
                              <w:szCs w:val="32"/>
                            </w:rPr>
                          </w:pPr>
                          <w:r>
                            <w:rPr>
                              <w:b/>
                              <w:color w:val="323E4F" w:themeColor="text2" w:themeShade="BF"/>
                              <w:sz w:val="32"/>
                            </w:rPr>
                            <w:t>GHG reduction in 2030 vs. 1990</w:t>
                          </w:r>
                        </w:p>
                        <w:p w14:paraId="0E9B4711" w14:textId="77777777" w:rsidR="00CE3909" w:rsidRPr="00B137DC" w:rsidRDefault="00CE3909" w:rsidP="00CF6AAD">
                          <w:pPr>
                            <w:spacing w:after="0" w:line="256" w:lineRule="auto"/>
                            <w:jc w:val="left"/>
                            <w:rPr>
                              <w:b/>
                              <w:bCs/>
                              <w:color w:val="323E4F" w:themeColor="text2" w:themeShade="BF"/>
                              <w:sz w:val="32"/>
                              <w:szCs w:val="32"/>
                              <w14:ligatures w14:val="none"/>
                            </w:rPr>
                          </w:pPr>
                        </w:p>
                      </w:txbxContent>
                    </v:textbox>
                  </v:shape>
                  <v:oval id="Owal 480658699" o:spid="_x0000_s1035" style="position:absolute;left:8341;top:11697;width:9939;height:6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" fillcolor="white [3212]" strokecolor="#70ad47">
                    <v:stroke joinstyle="miter"/>
                    <v:textbox>
                      <w:txbxContent>
                        <w:p w14:paraId="472BBCAB" w14:textId="11AEA26B" w:rsidR="00CE3909" w:rsidRPr="008905D6" w:rsidRDefault="00CE3909" w:rsidP="00CF6AAD">
                          <w:pPr>
                            <w:spacing w:after="0"/>
                            <w:jc w:val="center"/>
                            <w:rPr>
                              <w:b/>
                              <w:bCs/>
                              <w:color w:val="44546A" w:themeColor="text2"/>
                              <w:kern w:val="24"/>
                              <w:sz w:val="32"/>
                              <w:szCs w:val="32"/>
                              <w14:ligatures w14:val="none"/>
                            </w:rPr>
                          </w:pPr>
                          <w:r>
                            <w:rPr>
                              <w:rFonts w:ascii="Arial" w:hAnsi="Arial"/>
                              <w:b/>
                              <w:color w:val="44546A" w:themeColor="text2"/>
                              <w:sz w:val="32"/>
                            </w:rPr>
                            <w:t>↓</w:t>
                          </w:r>
                          <w:r w:rsidR="00AD2F18">
                            <w:rPr>
                              <w:rFonts w:ascii="Arial" w:hAnsi="Arial"/>
                              <w:b/>
                              <w:color w:val="44546A" w:themeColor="text2"/>
                              <w:sz w:val="32"/>
                            </w:rPr>
                            <w:t>49</w:t>
                          </w:r>
                          <w:r>
                            <w:rPr>
                              <w:rFonts w:ascii="Arial" w:hAnsi="Arial"/>
                              <w:b/>
                              <w:color w:val="44546A" w:themeColor="text2"/>
                              <w:sz w:val="32"/>
                            </w:rPr>
                            <w:t>%</w:t>
                          </w:r>
                          <w:r>
                            <w:rPr>
                              <w:b/>
                              <w:color w:val="44546A" w:themeColor="text2"/>
                              <w:sz w:val="32"/>
                            </w:rPr>
                            <w:t xml:space="preserve"> </w:t>
                          </w:r>
                          <w:r>
                            <w:rPr>
                              <w:b/>
                              <w:color w:val="44546A" w:themeColor="text2"/>
                              <w:sz w:val="22"/>
                            </w:rPr>
                            <w:t>vs. 2005</w:t>
                          </w:r>
                        </w:p>
                      </w:txbxContent>
                    </v:textbox>
                  </v:oval>
                  <v:oval id="Owal 1217501976" o:spid="_x0000_s1036" style="position:absolute;left:30177;top:2352;width:9204;height:7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" fillcolor="white [3212]" strokecolor="#70ad47">
                    <v:stroke joinstyle="miter"/>
                    <v:textbox>
                      <w:txbxContent>
                        <w:p w14:paraId="1CD14537" w14:textId="6682C1FE" w:rsidR="00CE3909" w:rsidRPr="008905D6" w:rsidRDefault="00CE3909" w:rsidP="00CF6AAD">
                          <w:pPr>
                            <w:spacing w:after="0"/>
                            <w:jc w:val="center"/>
                            <w:rPr>
                              <w:b/>
                              <w:bCs/>
                              <w:color w:val="44546A" w:themeColor="text2"/>
                              <w:kern w:val="24"/>
                              <w:sz w:val="32"/>
                              <w:szCs w:val="32"/>
                              <w14:ligatures w14:val="none"/>
                            </w:rPr>
                          </w:pPr>
                          <w:r>
                            <w:rPr>
                              <w:rFonts w:ascii="Arial" w:hAnsi="Arial"/>
                              <w:b/>
                              <w:color w:val="44546A" w:themeColor="text2"/>
                              <w:sz w:val="32"/>
                            </w:rPr>
                            <w:t>↓1</w:t>
                          </w:r>
                          <w:r w:rsidR="00AD2F18">
                            <w:rPr>
                              <w:rFonts w:ascii="Arial" w:hAnsi="Arial"/>
                              <w:b/>
                              <w:color w:val="44546A" w:themeColor="text2"/>
                              <w:sz w:val="32"/>
                            </w:rPr>
                            <w:t>8</w:t>
                          </w:r>
                          <w:r>
                            <w:rPr>
                              <w:b/>
                              <w:color w:val="44546A" w:themeColor="text2"/>
                              <w:sz w:val="32"/>
                            </w:rPr>
                            <w:t>.</w:t>
                          </w:r>
                          <w:r w:rsidR="00AD2F18">
                            <w:rPr>
                              <w:b/>
                              <w:color w:val="44546A" w:themeColor="text2"/>
                              <w:sz w:val="32"/>
                            </w:rPr>
                            <w:t>2</w:t>
                          </w:r>
                          <w:r>
                            <w:rPr>
                              <w:b/>
                              <w:color w:val="44546A" w:themeColor="text2"/>
                              <w:sz w:val="32"/>
                            </w:rPr>
                            <w:t xml:space="preserve">% </w:t>
                          </w:r>
                          <w:r>
                            <w:rPr>
                              <w:b/>
                              <w:color w:val="44546A" w:themeColor="text2"/>
                              <w:sz w:val="22"/>
                            </w:rPr>
                            <w:t>vs. 2005</w:t>
                          </w:r>
                        </w:p>
                      </w:txbxContent>
                    </v:textbox>
                  </v:oval>
                  <v:roundrect id="Prostokąt: zaokrąglone rogi 1322545693" o:spid="_x0000_s1037" style="position:absolute;left:21053;top:13227;width:14373;height:8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" filled="f" strokecolor="#92d050" strokeweight="1pt">
                    <v:stroke joinstyle="miter"/>
                    <v:textbox>
                      <w:txbxContent>
                        <w:p w14:paraId="2A69810A" w14:textId="77777777" w:rsidR="00CE3909" w:rsidRPr="008905D6" w:rsidRDefault="00CE3909" w:rsidP="00CF6AAD">
                          <w:pPr>
                            <w:spacing w:after="0"/>
                            <w:jc w:val="center"/>
                            <w:rPr>
                              <w:b/>
                              <w:bCs/>
                              <w:color w:val="44546A" w:themeColor="text2"/>
                              <w:kern w:val="24"/>
                              <w:sz w:val="28"/>
                              <w:szCs w:val="28"/>
                            </w:rPr>
                          </w:pPr>
                          <w:r>
                            <w:rPr>
                              <w:b/>
                              <w:color w:val="44546A" w:themeColor="text2"/>
                              <w:sz w:val="28"/>
                            </w:rPr>
                            <w:t>ETS-2</w:t>
                          </w:r>
                        </w:p>
                        <w:p w14:paraId="2C88138F" w14:textId="77777777" w:rsidR="00CE3909" w:rsidRDefault="00CE3909" w:rsidP="00CF6AAD">
                          <w:pPr>
                            <w:spacing w:after="0"/>
                            <w:jc w:val="center"/>
                            <w:rPr>
                              <w:b/>
                              <w:bCs/>
                              <w:color w:val="44546A" w:themeColor="text2"/>
                              <w:kern w:val="24"/>
                              <w:sz w:val="32"/>
                              <w:szCs w:val="32"/>
                            </w:rPr>
                          </w:pPr>
                        </w:p>
                        <w:p w14:paraId="013677D2" w14:textId="77777777" w:rsidR="00EF1FF9" w:rsidRPr="008905D6" w:rsidRDefault="00EF1FF9" w:rsidP="00CF6AAD">
                          <w:pPr>
                            <w:spacing w:after="0"/>
                            <w:jc w:val="center"/>
                            <w:rPr>
                              <w:b/>
                              <w:bCs/>
                              <w:color w:val="44546A" w:themeColor="text2"/>
                              <w:kern w:val="24"/>
                              <w:sz w:val="32"/>
                              <w:szCs w:val="32"/>
                            </w:rPr>
                          </w:pPr>
                        </w:p>
                        <w:p w14:paraId="7B630DE4" w14:textId="77777777" w:rsidR="00CE3909" w:rsidRPr="008905D6" w:rsidRDefault="00CE3909" w:rsidP="00CF6AAD">
                          <w:pPr>
                            <w:spacing w:after="0"/>
                            <w:jc w:val="center"/>
                            <w:rPr>
                              <w:b/>
                              <w:bCs/>
                              <w:color w:val="44546A" w:themeColor="text2"/>
                              <w:kern w:val="24"/>
                              <w:sz w:val="32"/>
                              <w:szCs w:val="32"/>
                            </w:rPr>
                          </w:pPr>
                        </w:p>
                      </w:txbxContent>
                    </v:textbox>
                  </v:roundrect>
                </v:group>
                <v:shape id="pole tekstowe 26" o:spid="_x0000_s1038" type="#_x0000_t202" style="position:absolute;left:1009;top:3892;width:23819;height:7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" filled="f" stroked="f">
                  <v:textbox inset="0,0,0,0">
                    <w:txbxContent>
                      <w:p w14:paraId="3035D58D" w14:textId="41592070" w:rsidR="00CE3909" w:rsidRDefault="00CE3909" w:rsidP="00CF6AAD">
                        <w:pPr>
                          <w:spacing w:after="0" w:line="240" w:lineRule="auto"/>
                          <w:jc w:val="center"/>
                          <w:rPr>
                            <w:b/>
                            <w:bCs/>
                            <w:color w:val="323E4F" w:themeColor="text2" w:themeShade="BF"/>
                            <w:sz w:val="60"/>
                            <w:szCs w:val="60"/>
                          </w:rPr>
                        </w:pPr>
                        <w:r>
                          <w:rPr>
                            <w:rFonts w:ascii="Arial" w:hAnsi="Arial"/>
                            <w:b/>
                            <w:color w:val="44546A" w:themeColor="text2"/>
                            <w:sz w:val="60"/>
                          </w:rPr>
                          <w:t>↓</w:t>
                        </w:r>
                        <w:r>
                          <w:rPr>
                            <w:b/>
                            <w:color w:val="323E4F" w:themeColor="text2" w:themeShade="BF"/>
                            <w:sz w:val="60"/>
                          </w:rPr>
                          <w:t>5</w:t>
                        </w:r>
                        <w:r w:rsidR="00AD2F18">
                          <w:rPr>
                            <w:b/>
                            <w:color w:val="323E4F" w:themeColor="text2" w:themeShade="BF"/>
                            <w:sz w:val="60"/>
                          </w:rPr>
                          <w:t>0</w:t>
                        </w:r>
                        <w:r>
                          <w:rPr>
                            <w:b/>
                            <w:color w:val="323E4F" w:themeColor="text2" w:themeShade="BF"/>
                            <w:sz w:val="60"/>
                          </w:rPr>
                          <w:t>% in total</w:t>
                        </w:r>
                      </w:p>
                      <w:p w14:paraId="1C4E4C67" w14:textId="77777777" w:rsidR="00CE3909" w:rsidRPr="00B137DC" w:rsidRDefault="00CE3909" w:rsidP="00CF6AAD">
                        <w:pPr>
                          <w:spacing w:after="0" w:line="240" w:lineRule="auto"/>
                          <w:rPr>
                            <w:b/>
                            <w:bCs/>
                            <w:color w:val="323E4F" w:themeColor="text2" w:themeShade="BF"/>
                            <w:sz w:val="28"/>
                            <w:szCs w:val="28"/>
                            <w14:ligatures w14:val="none"/>
                          </w:rPr>
                        </w:pPr>
                        <w:r>
                          <w:rPr>
                            <w:b/>
                            <w:color w:val="323E4F" w:themeColor="text2" w:themeShade="BF"/>
                            <w:sz w:val="28"/>
                          </w:rPr>
                          <w:t xml:space="preserve">             </w:t>
                        </w:r>
                      </w:p>
                    </w:txbxContent>
                  </v:textbox>
                </v:shape>
                <w10:wrap type="topAndBottom" anchorx="margin"/>
              </v:group>
            </w:pict>
          </mc:Fallback>
        </mc:AlternateContent>
      </w:r>
    </w:p>
    <w:p w14:paraId="610B36C3" w14:textId="77777777" w:rsidR="005322A8" w:rsidRDefault="005322A8">
      <w:pPr>
        <w:rPr>
          <w:b/>
        </w:rPr>
      </w:pPr>
    </w:p>
    <w:p w14:paraId="3D590C04" w14:textId="3A6550B6" w:rsidR="00147AF8" w:rsidRDefault="005322A8">
      <w:r>
        <w:rPr>
          <w:b/>
        </w:rPr>
        <w:t>Decarbonisation efforts</w:t>
      </w:r>
      <w:r>
        <w:t xml:space="preserve"> </w:t>
      </w:r>
      <w:r>
        <w:rPr>
          <w:b/>
        </w:rPr>
        <w:t>in all sectors of the economy</w:t>
      </w:r>
      <w:r>
        <w:t>, with energy security and rational spending of resources and burdens on society and economic actors, will contribute to achieving the goal.</w:t>
      </w:r>
    </w:p>
    <w:tbl>
      <w:tblPr>
        <w:tblStyle w:val="Tabela-Siatka"/>
        <w:tblW w:w="0" w:type="auto"/>
        <w:tblLayout w:type="fixed"/>
        <w:tblCellMar>
          <w:top w:w="57" w:type="dxa"/>
          <w:left w:w="142" w:type="dxa"/>
          <w:bottom w:w="57" w:type="dxa"/>
          <w:right w:w="85" w:type="dxa"/>
        </w:tblCellMar>
        <w:tblLook w:val="04A0" w:firstRow="1" w:lastRow="0" w:firstColumn="1" w:lastColumn="0" w:noHBand="0" w:noVBand="1"/>
      </w:tblPr>
      <w:tblGrid>
        <w:gridCol w:w="284"/>
        <w:gridCol w:w="8788"/>
      </w:tblGrid>
      <w:tr w:rsidR="008D4E0D" w14:paraId="60DF67DD" w14:textId="77777777" w:rsidTr="00CE3909">
        <w:tc>
          <w:tcPr>
            <w:tcW w:w="284" w:type="dxa"/>
            <w:tcBorders>
              <w:top w:val="single" w:sz="12" w:space="0" w:color="FFFFFF" w:themeColor="background1"/>
              <w:left w:val="nil"/>
              <w:bottom w:val="single" w:sz="12" w:space="0" w:color="FFFFFF" w:themeColor="background1"/>
              <w:right w:val="nil"/>
            </w:tcBorders>
            <w:shd w:val="clear" w:color="auto" w:fill="A8D08D" w:themeFill="accent6" w:themeFillTint="99"/>
          </w:tcPr>
          <w:p w14:paraId="2AA52354" w14:textId="77777777" w:rsidR="008D4E0D" w:rsidRPr="00D77027" w:rsidRDefault="008D4E0D" w:rsidP="00CE3909">
            <w:pPr>
              <w:pStyle w:val="Streszcz"/>
              <w:jc w:val="left"/>
              <w:rPr>
                <w:b/>
                <w:bCs/>
              </w:rPr>
            </w:pPr>
          </w:p>
        </w:tc>
        <w:tc>
          <w:tcPr>
            <w:tcW w:w="8788" w:type="dxa"/>
            <w:tcBorders>
              <w:top w:val="single" w:sz="8" w:space="0" w:color="D9D9D9" w:themeColor="background1" w:themeShade="D9"/>
              <w:left w:val="nil"/>
              <w:bottom w:val="single" w:sz="8" w:space="0" w:color="D9D9D9" w:themeColor="background1" w:themeShade="D9"/>
              <w:right w:val="nil"/>
            </w:tcBorders>
          </w:tcPr>
          <w:p w14:paraId="1C490DBC" w14:textId="77777777" w:rsidR="008D4E0D" w:rsidRPr="00D056AF" w:rsidRDefault="008D4E0D" w:rsidP="00CE3909">
            <w:pPr>
              <w:pStyle w:val="StreszNag"/>
              <w:rPr>
                <w:color w:val="70AD47" w:themeColor="accent6"/>
                <w:szCs w:val="30"/>
              </w:rPr>
            </w:pPr>
            <w:r>
              <w:rPr>
                <w:color w:val="70AD47" w:themeColor="accent6"/>
              </w:rPr>
              <w:t>Reduction of GHG emissions in the ETS and non-ETS sectors</w:t>
            </w:r>
          </w:p>
          <w:p w14:paraId="46866B6B" w14:textId="77777777" w:rsidR="00383BC8" w:rsidRDefault="00AD2F18" w:rsidP="003510B8">
            <w:pPr>
              <w:pStyle w:val="Streszcz"/>
              <w:numPr>
                <w:ilvl w:val="0"/>
                <w:numId w:val="3"/>
              </w:numPr>
              <w:spacing w:line="259" w:lineRule="auto"/>
              <w:ind w:left="425"/>
            </w:pPr>
            <w:r>
              <w:t xml:space="preserve">The EU-wide </w:t>
            </w:r>
            <w:r w:rsidR="008D4E0D">
              <w:t xml:space="preserve">Emissions from EU ETS sectors are expected to be 62% lower across the EU in 2030 than in 2005. Forecasts indicate that Poland could achieve </w:t>
            </w:r>
            <w:r w:rsidR="008D4E0D">
              <w:rPr>
                <w:b/>
              </w:rPr>
              <w:t xml:space="preserve">emission reductions in the EU ETS sectors from 2005 levels by about </w:t>
            </w:r>
            <w:r>
              <w:rPr>
                <w:b/>
              </w:rPr>
              <w:t>49</w:t>
            </w:r>
            <w:r w:rsidR="008D4E0D">
              <w:rPr>
                <w:b/>
              </w:rPr>
              <w:t>% in 2030</w:t>
            </w:r>
            <w:r w:rsidR="008D4E0D">
              <w:t xml:space="preserve"> (to about 10</w:t>
            </w:r>
            <w:r>
              <w:t>5.6</w:t>
            </w:r>
            <w:r w:rsidR="008D4E0D">
              <w:t xml:space="preserve"> million t). </w:t>
            </w:r>
            <w:r w:rsidRPr="00AD2F18">
              <w:t>A key role in the decarbonization of these sectors will be played by comprehensive measures resulting in minimizing the cost of purchasing G</w:t>
            </w:r>
            <w:r>
              <w:t>HG</w:t>
            </w:r>
            <w:r w:rsidRPr="00AD2F18">
              <w:t xml:space="preserve"> allowances</w:t>
            </w:r>
            <w:r>
              <w:t xml:space="preserve"> </w:t>
            </w:r>
            <w:r w:rsidRPr="00AD2F18">
              <w:t>in the EU ETS, including accelerating the development of RES.</w:t>
            </w:r>
          </w:p>
          <w:p w14:paraId="4C76EF09" w14:textId="35242404" w:rsidR="008D4E0D" w:rsidRPr="00147AF8" w:rsidRDefault="0068069B" w:rsidP="003510B8">
            <w:pPr>
              <w:pStyle w:val="Streszcz"/>
              <w:numPr>
                <w:ilvl w:val="0"/>
                <w:numId w:val="3"/>
              </w:numPr>
              <w:spacing w:line="259" w:lineRule="auto"/>
              <w:ind w:left="425"/>
            </w:pPr>
            <w:r w:rsidRPr="0068069B">
              <w:t>EU-wide emissions from non-EU ETS sectors should be 40% lower in 2030 than in 2005</w:t>
            </w:r>
            <w:r>
              <w:t xml:space="preserve">. </w:t>
            </w:r>
            <w:r w:rsidR="008D4E0D">
              <w:t xml:space="preserve">For Poland, a binding target was set to reduce emissions in the non-ETS sectors by 17.7% compared to 2005. </w:t>
            </w:r>
            <w:r w:rsidR="008D4E0D">
              <w:rPr>
                <w:b/>
              </w:rPr>
              <w:t xml:space="preserve">Forecasts indicated that Poland could achieve reductions </w:t>
            </w:r>
            <w:r w:rsidRPr="0068069B">
              <w:rPr>
                <w:b/>
              </w:rPr>
              <w:t>exceeding the above-mentioned target, i.e</w:t>
            </w:r>
            <w:r>
              <w:rPr>
                <w:b/>
              </w:rPr>
              <w:t xml:space="preserve">18.2% </w:t>
            </w:r>
            <w:r w:rsidR="008D4E0D">
              <w:rPr>
                <w:b/>
              </w:rPr>
              <w:t>from 2005 level (from 192.5 million t to 15</w:t>
            </w:r>
            <w:r>
              <w:rPr>
                <w:b/>
              </w:rPr>
              <w:t>7</w:t>
            </w:r>
            <w:r w:rsidR="008D4E0D">
              <w:rPr>
                <w:b/>
              </w:rPr>
              <w:t>.3 million t).</w:t>
            </w:r>
          </w:p>
          <w:p w14:paraId="39A09776" w14:textId="19E66674" w:rsidR="00147AF8" w:rsidRPr="00147AF8" w:rsidRDefault="00147AF8" w:rsidP="00F00C6B">
            <w:pPr>
              <w:pStyle w:val="Streszcz"/>
              <w:numPr>
                <w:ilvl w:val="0"/>
                <w:numId w:val="3"/>
              </w:numPr>
              <w:spacing w:line="259" w:lineRule="auto"/>
              <w:ind w:left="425"/>
              <w:rPr>
                <w:bCs/>
              </w:rPr>
            </w:pPr>
            <w:r>
              <w:t>From 2027</w:t>
            </w:r>
            <w:r w:rsidR="0068069B" w:rsidRPr="0068069B">
              <w:t xml:space="preserve">, the so-called ETS-2 will be </w:t>
            </w:r>
            <w:r w:rsidR="0068069B">
              <w:t>effective</w:t>
            </w:r>
            <w:r>
              <w:t xml:space="preserve">, </w:t>
            </w:r>
            <w:r w:rsidR="0068069B">
              <w:t xml:space="preserve">i.e. </w:t>
            </w:r>
            <w:r>
              <w:t>a new GHG emissions trading scheme for</w:t>
            </w:r>
            <w:r w:rsidR="00F00C6B">
              <w:t xml:space="preserve"> </w:t>
            </w:r>
            <w:r w:rsidR="00F85AEB">
              <w:t xml:space="preserve">buildings </w:t>
            </w:r>
            <w:r>
              <w:t>(including households) and road transport sectors (which also meet the non-ETS target), which will</w:t>
            </w:r>
            <w:r w:rsidR="0068069B">
              <w:t xml:space="preserve"> constitute a </w:t>
            </w:r>
            <w:r w:rsidR="0068069B" w:rsidRPr="0068069B">
              <w:t>burden on these sectors, while creating a</w:t>
            </w:r>
            <w:r>
              <w:t xml:space="preserve"> put a lot of decarbonisation pressure.</w:t>
            </w:r>
          </w:p>
        </w:tc>
      </w:tr>
      <w:tr w:rsidR="00071485" w14:paraId="5366EE27" w14:textId="77777777" w:rsidTr="00CE3909">
        <w:tc>
          <w:tcPr>
            <w:tcW w:w="284" w:type="dxa"/>
            <w:tcBorders>
              <w:top w:val="single" w:sz="12" w:space="0" w:color="FFFFFF" w:themeColor="background1"/>
              <w:left w:val="nil"/>
              <w:bottom w:val="single" w:sz="12" w:space="0" w:color="FFFFFF" w:themeColor="background1"/>
              <w:right w:val="nil"/>
            </w:tcBorders>
            <w:shd w:val="clear" w:color="auto" w:fill="008000"/>
          </w:tcPr>
          <w:p w14:paraId="597C75BB" w14:textId="77777777" w:rsidR="00071485" w:rsidRPr="00D77027" w:rsidRDefault="00071485" w:rsidP="00CE3909">
            <w:pPr>
              <w:pStyle w:val="Streszcz"/>
              <w:jc w:val="left"/>
              <w:rPr>
                <w:b/>
                <w:bCs/>
              </w:rPr>
            </w:pPr>
          </w:p>
        </w:tc>
        <w:tc>
          <w:tcPr>
            <w:tcW w:w="8788" w:type="dxa"/>
            <w:tcBorders>
              <w:top w:val="single" w:sz="8" w:space="0" w:color="D9D9D9" w:themeColor="background1" w:themeShade="D9"/>
              <w:left w:val="nil"/>
              <w:bottom w:val="single" w:sz="8" w:space="0" w:color="D9D9D9" w:themeColor="background1" w:themeShade="D9"/>
              <w:right w:val="nil"/>
            </w:tcBorders>
          </w:tcPr>
          <w:p w14:paraId="16BD6BDD" w14:textId="090024F8" w:rsidR="00071485" w:rsidRDefault="00071485" w:rsidP="00CE3909">
            <w:pPr>
              <w:pStyle w:val="StreszNag"/>
              <w:rPr>
                <w:color w:val="70AD47" w:themeColor="accent6"/>
                <w:szCs w:val="30"/>
              </w:rPr>
            </w:pPr>
            <w:r>
              <w:rPr>
                <w:color w:val="70AD47" w:themeColor="accent6"/>
              </w:rPr>
              <w:t>GHG emission reductions in economic sectors</w:t>
            </w:r>
            <w:r>
              <w:rPr>
                <w:rStyle w:val="Odwoanieprzypisudolnego"/>
                <w:color w:val="70AD47" w:themeColor="accent6"/>
                <w:szCs w:val="30"/>
              </w:rPr>
              <w:footnoteReference w:id="2"/>
            </w:r>
            <w:r>
              <w:rPr>
                <w:color w:val="70AD47" w:themeColor="accent6"/>
              </w:rPr>
              <w:t xml:space="preserve"> </w:t>
            </w:r>
          </w:p>
          <w:p w14:paraId="7BDFCA75" w14:textId="6282F45A" w:rsidR="00071485" w:rsidRPr="00071485" w:rsidRDefault="00071485" w:rsidP="00C241B8">
            <w:pPr>
              <w:pStyle w:val="Streszcz"/>
            </w:pPr>
            <w:r>
              <w:rPr>
                <w:rStyle w:val="StreszczZnak"/>
              </w:rPr>
              <w:t xml:space="preserve">All sectors of the economy must contribute to decarbonization. </w:t>
            </w:r>
            <w:r>
              <w:t xml:space="preserve">The largest share of GHG emissions is accounted for by the </w:t>
            </w:r>
            <w:r>
              <w:rPr>
                <w:b/>
              </w:rPr>
              <w:t>energy</w:t>
            </w:r>
            <w:r>
              <w:t xml:space="preserve"> sector</w:t>
            </w:r>
            <w:r w:rsidR="00912B65">
              <w:rPr>
                <w:rStyle w:val="Odwoanieprzypisudolnego"/>
              </w:rPr>
              <w:footnoteReference w:id="3"/>
            </w:r>
            <w:r>
              <w:rPr>
                <w:b/>
                <w:bCs/>
              </w:rPr>
              <w:t xml:space="preserve"> in which the greatest reduction will take place (by approx. 4</w:t>
            </w:r>
            <w:r w:rsidR="0068069B">
              <w:rPr>
                <w:b/>
                <w:bCs/>
              </w:rPr>
              <w:t>7</w:t>
            </w:r>
            <w:r>
              <w:rPr>
                <w:b/>
                <w:bCs/>
              </w:rPr>
              <w:t>% compared to 1990, to the level of approx. 2</w:t>
            </w:r>
            <w:r w:rsidR="0068069B">
              <w:rPr>
                <w:b/>
                <w:bCs/>
              </w:rPr>
              <w:t>0</w:t>
            </w:r>
            <w:r>
              <w:rPr>
                <w:b/>
                <w:bCs/>
              </w:rPr>
              <w:t>3 million tonnes equivalent</w:t>
            </w:r>
            <w:r>
              <w:t> CO</w:t>
            </w:r>
            <w:r>
              <w:rPr>
                <w:vertAlign w:val="subscript"/>
              </w:rPr>
              <w:t>2</w:t>
            </w:r>
            <w:r w:rsidR="0068069B">
              <w:rPr>
                <w:vertAlign w:val="subscript"/>
              </w:rPr>
              <w:t xml:space="preserve"> </w:t>
            </w:r>
            <w:r w:rsidR="0068069B" w:rsidRPr="00C51FC3">
              <w:t>in 2030</w:t>
            </w:r>
            <w:r>
              <w:t>) – to which the electricity and heat production sector will contribute in particular. Reducing GHG emissions in other sectors is difficult</w:t>
            </w:r>
            <w:r w:rsidR="00017336">
              <w:t xml:space="preserve"> </w:t>
            </w:r>
            <w:r w:rsidR="00017336" w:rsidRPr="00017336">
              <w:t>due to the relatively short time to achieve the effects</w:t>
            </w:r>
            <w:r>
              <w:t>, either because of the limited scope of changes that can be made (e.g. agriculture) or because the achieved decarbonisation of individual processes does not translate into reductions in overall emissions as activity in these sectors increases (e.g. transport, industry).</w:t>
            </w:r>
          </w:p>
        </w:tc>
      </w:tr>
    </w:tbl>
    <w:p w14:paraId="7D626A59" w14:textId="3CD48EA7" w:rsidR="002539D1" w:rsidRDefault="00DF230B">
      <w:pPr>
        <w:jc w:val="left"/>
      </w:pPr>
      <w:r>
        <w:rPr>
          <w:noProof/>
          <w:lang w:val="pl-PL" w:eastAsia="pl-PL"/>
        </w:rPr>
        <mc:AlternateContent>
          <mc:Choice Requires="wps">
            <w:drawing>
              <wp:anchor distT="0" distB="0" distL="114300" distR="114300" simplePos="0" relativeHeight="251713536" behindDoc="0" locked="0" layoutInCell="1" allowOverlap="1" wp14:anchorId="35F49D6A" wp14:editId="1DE68E23">
                <wp:simplePos x="0" y="0"/>
                <wp:positionH relativeFrom="margin">
                  <wp:posOffset>22860</wp:posOffset>
                </wp:positionH>
                <wp:positionV relativeFrom="paragraph">
                  <wp:posOffset>166370</wp:posOffset>
                </wp:positionV>
                <wp:extent cx="2807970" cy="3024000"/>
                <wp:effectExtent l="0" t="0" r="11430" b="24130"/>
                <wp:wrapNone/>
                <wp:docPr id="4" name="Prostokąt: zaokrąglone rogi 3">
                  <a:extLst xmlns:a="http://schemas.openxmlformats.org/drawingml/2006/main">
                    <a:ext uri="{FF2B5EF4-FFF2-40B4-BE49-F238E27FC236}">
                      <a16:creationId xmlns:a16="http://schemas.microsoft.com/office/drawing/2014/main" id="{503E500D-5B20-30B9-56CD-92F99EEAAE32}"/>
                    </a:ext>
                  </a:extLst>
                </wp:docPr>
                <wp:cNvGraphicFramePr/>
                <a:graphic xmlns:a="http://schemas.openxmlformats.org/drawingml/2006/main">
                  <a:graphicData uri="http://schemas.microsoft.com/office/word/2010/wordprocessingShape">
                    <wps:wsp>
                      <wps:cNvSpPr/>
                      <wps:spPr>
                        <a:xfrm>
                          <a:off x="0" y="0"/>
                          <a:ext cx="2807970" cy="3024000"/>
                        </a:xfrm>
                        <a:prstGeom prst="roundRect">
                          <a:avLst>
                            <a:gd name="adj" fmla="val 7063"/>
                          </a:avLst>
                        </a:prstGeom>
                        <a:noFill/>
                        <a:ln w="12700">
                          <a:solidFill>
                            <a:schemeClr val="accent6"/>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2B5A2F4D" w14:textId="75BDC4B9" w:rsidR="00CE3909" w:rsidRPr="00E951E9" w:rsidRDefault="00CE3909" w:rsidP="00A735B6">
                            <w:pPr>
                              <w:pStyle w:val="StreszNag"/>
                              <w:spacing w:before="0"/>
                              <w:rPr>
                                <w:color w:val="000000" w:themeColor="text1"/>
                                <w:sz w:val="24"/>
                                <w:szCs w:val="24"/>
                                <w14:ligatures w14:val="none"/>
                              </w:rPr>
                            </w:pPr>
                            <w:r>
                              <w:rPr>
                                <w:color w:val="000000" w:themeColor="text1"/>
                                <w:sz w:val="24"/>
                              </w:rPr>
                              <w:t>Electr</w:t>
                            </w:r>
                            <w:r w:rsidR="00047280">
                              <w:rPr>
                                <w:color w:val="000000" w:themeColor="text1"/>
                                <w:sz w:val="24"/>
                              </w:rPr>
                              <w:t>icity</w:t>
                            </w:r>
                          </w:p>
                          <w:p w14:paraId="03EDE267" w14:textId="77777777" w:rsidR="00DF230B" w:rsidRDefault="00CE3909" w:rsidP="00DF230B">
                            <w:pPr>
                              <w:pStyle w:val="Streszcz"/>
                              <w:numPr>
                                <w:ilvl w:val="0"/>
                                <w:numId w:val="26"/>
                              </w:numPr>
                              <w:spacing w:before="40" w:after="40"/>
                              <w:ind w:left="284"/>
                              <w:jc w:val="left"/>
                              <w:rPr>
                                <w:color w:val="000000" w:themeColor="text1"/>
                              </w:rPr>
                            </w:pPr>
                            <w:r>
                              <w:rPr>
                                <w:b/>
                                <w:color w:val="000000" w:themeColor="text1"/>
                              </w:rPr>
                              <w:t>A projected increase in the share of RES to 5</w:t>
                            </w:r>
                            <w:r w:rsidR="00A14A8F">
                              <w:rPr>
                                <w:b/>
                                <w:color w:val="000000" w:themeColor="text1"/>
                              </w:rPr>
                              <w:t>6.1</w:t>
                            </w:r>
                            <w:r>
                              <w:rPr>
                                <w:b/>
                                <w:color w:val="000000" w:themeColor="text1"/>
                              </w:rPr>
                              <w:t>% in 2030</w:t>
                            </w:r>
                            <w:r w:rsidR="00A14A8F">
                              <w:rPr>
                                <w:b/>
                                <w:color w:val="000000" w:themeColor="text1"/>
                              </w:rPr>
                              <w:t xml:space="preserve"> and around 70% in 2040</w:t>
                            </w:r>
                            <w:r>
                              <w:rPr>
                                <w:color w:val="000000" w:themeColor="text1"/>
                              </w:rPr>
                              <w:t xml:space="preserve"> –</w:t>
                            </w:r>
                            <w:r w:rsidR="00383BC8">
                              <w:rPr>
                                <w:color w:val="000000" w:themeColor="text1"/>
                              </w:rPr>
                              <w:t xml:space="preserve"> </w:t>
                            </w:r>
                            <w:r w:rsidR="00A14A8F">
                              <w:rPr>
                                <w:color w:val="000000" w:themeColor="text1"/>
                              </w:rPr>
                              <w:t>due to s</w:t>
                            </w:r>
                            <w:r>
                              <w:rPr>
                                <w:color w:val="000000" w:themeColor="text1"/>
                              </w:rPr>
                              <w:t>ustainable development of PV and onshore wind power and implementation of offshore wind power in 2026; as well as support of stable RES.</w:t>
                            </w:r>
                          </w:p>
                          <w:p w14:paraId="01865047" w14:textId="77777777" w:rsidR="00DF230B" w:rsidRDefault="00DF230B" w:rsidP="00DF230B">
                            <w:pPr>
                              <w:pStyle w:val="Streszcz"/>
                              <w:numPr>
                                <w:ilvl w:val="0"/>
                                <w:numId w:val="26"/>
                              </w:numPr>
                              <w:spacing w:before="40" w:after="40"/>
                              <w:ind w:left="284"/>
                              <w:jc w:val="left"/>
                              <w:rPr>
                                <w:color w:val="000000" w:themeColor="text1"/>
                              </w:rPr>
                            </w:pPr>
                            <w:r w:rsidRPr="00DF230B">
                              <w:rPr>
                                <w:color w:val="000000" w:themeColor="text1"/>
                              </w:rPr>
                              <w:t>Prioritizing the development of energy transportation infrastructure and flexibility tools, such as storage and DSR.</w:t>
                            </w:r>
                          </w:p>
                          <w:p w14:paraId="0B82157C" w14:textId="77777777" w:rsidR="00DF230B" w:rsidRDefault="00DF230B" w:rsidP="00DF230B">
                            <w:pPr>
                              <w:pStyle w:val="Streszcz"/>
                              <w:numPr>
                                <w:ilvl w:val="0"/>
                                <w:numId w:val="26"/>
                              </w:numPr>
                              <w:spacing w:before="40" w:after="40"/>
                              <w:ind w:left="284"/>
                              <w:jc w:val="left"/>
                              <w:rPr>
                                <w:color w:val="000000" w:themeColor="text1"/>
                              </w:rPr>
                            </w:pPr>
                            <w:r w:rsidRPr="00DF230B">
                              <w:rPr>
                                <w:color w:val="000000" w:themeColor="text1"/>
                              </w:rPr>
                              <w:t>Gradual phasing out of coal capacity and temporarily maintain gas capacity to ensure system availability and energy supply reliability</w:t>
                            </w:r>
                          </w:p>
                          <w:p w14:paraId="1AF6A729" w14:textId="2F2A7974" w:rsidR="00383BC8" w:rsidRPr="00DF230B" w:rsidRDefault="00DF230B" w:rsidP="00DF230B">
                            <w:pPr>
                              <w:pStyle w:val="Streszcz"/>
                              <w:numPr>
                                <w:ilvl w:val="0"/>
                                <w:numId w:val="26"/>
                              </w:numPr>
                              <w:spacing w:before="40" w:after="40"/>
                              <w:ind w:left="284"/>
                              <w:jc w:val="left"/>
                              <w:rPr>
                                <w:color w:val="000000" w:themeColor="text1"/>
                              </w:rPr>
                            </w:pPr>
                            <w:r w:rsidRPr="00DF230B">
                              <w:rPr>
                                <w:color w:val="000000" w:themeColor="text1"/>
                              </w:rPr>
                              <w:t>Implementation of nuclear power after 2030.</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5F49D6A" id="Prostokąt: zaokrąglone rogi 3" o:spid="_x0000_s1039" style="position:absolute;margin-left:1.8pt;margin-top:13.1pt;width:221.1pt;height:238.1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6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" filled="f" strokecolor="#70ad47 [3209]" strokeweight="1pt">
                <v:stroke dashstyle="1 1" joinstyle="miter"/>
                <v:textbox>
                  <w:txbxContent>
                    <w:p w14:paraId="2B5A2F4D" w14:textId="75BDC4B9" w:rsidR="00CE3909" w:rsidRPr="00E951E9" w:rsidRDefault="00CE3909" w:rsidP="00A735B6">
                      <w:pPr>
                        <w:pStyle w:val="StreszNag"/>
                        <w:spacing w:before="0"/>
                        <w:rPr>
                          <w:color w:val="000000" w:themeColor="text1"/>
                          <w:sz w:val="24"/>
                          <w:szCs w:val="24"/>
                          <w14:ligatures w14:val="none"/>
                        </w:rPr>
                      </w:pPr>
                      <w:r>
                        <w:rPr>
                          <w:color w:val="000000" w:themeColor="text1"/>
                          <w:sz w:val="24"/>
                        </w:rPr>
                        <w:t>Electr</w:t>
                      </w:r>
                      <w:r w:rsidR="00047280">
                        <w:rPr>
                          <w:color w:val="000000" w:themeColor="text1"/>
                          <w:sz w:val="24"/>
                        </w:rPr>
                        <w:t>icity</w:t>
                      </w:r>
                    </w:p>
                    <w:p w14:paraId="03EDE267" w14:textId="77777777" w:rsidR="00DF230B" w:rsidRDefault="00CE3909" w:rsidP="00DF230B">
                      <w:pPr>
                        <w:pStyle w:val="Streszcz"/>
                        <w:numPr>
                          <w:ilvl w:val="0"/>
                          <w:numId w:val="26"/>
                        </w:numPr>
                        <w:spacing w:before="40" w:after="40"/>
                        <w:ind w:left="284"/>
                        <w:jc w:val="left"/>
                        <w:rPr>
                          <w:color w:val="000000" w:themeColor="text1"/>
                        </w:rPr>
                      </w:pPr>
                      <w:r>
                        <w:rPr>
                          <w:b/>
                          <w:color w:val="000000" w:themeColor="text1"/>
                        </w:rPr>
                        <w:t>A projected increase in the share of RES to 5</w:t>
                      </w:r>
                      <w:r w:rsidR="00A14A8F">
                        <w:rPr>
                          <w:b/>
                          <w:color w:val="000000" w:themeColor="text1"/>
                        </w:rPr>
                        <w:t>6.1</w:t>
                      </w:r>
                      <w:r>
                        <w:rPr>
                          <w:b/>
                          <w:color w:val="000000" w:themeColor="text1"/>
                        </w:rPr>
                        <w:t>% in 2030</w:t>
                      </w:r>
                      <w:r w:rsidR="00A14A8F">
                        <w:rPr>
                          <w:b/>
                          <w:color w:val="000000" w:themeColor="text1"/>
                        </w:rPr>
                        <w:t xml:space="preserve"> and around 70% in 2040</w:t>
                      </w:r>
                      <w:r>
                        <w:rPr>
                          <w:color w:val="000000" w:themeColor="text1"/>
                        </w:rPr>
                        <w:t xml:space="preserve"> –</w:t>
                      </w:r>
                      <w:r w:rsidR="00383BC8">
                        <w:rPr>
                          <w:color w:val="000000" w:themeColor="text1"/>
                        </w:rPr>
                        <w:t xml:space="preserve"> </w:t>
                      </w:r>
                      <w:r w:rsidR="00A14A8F">
                        <w:rPr>
                          <w:color w:val="000000" w:themeColor="text1"/>
                        </w:rPr>
                        <w:t>due to s</w:t>
                      </w:r>
                      <w:r>
                        <w:rPr>
                          <w:color w:val="000000" w:themeColor="text1"/>
                        </w:rPr>
                        <w:t>ustainable development of PV and onshore wind power and implementation of offshore wind power in 2026; as well as support of stable RES.</w:t>
                      </w:r>
                    </w:p>
                    <w:p w14:paraId="01865047" w14:textId="77777777" w:rsidR="00DF230B" w:rsidRDefault="00DF230B" w:rsidP="00DF230B">
                      <w:pPr>
                        <w:pStyle w:val="Streszcz"/>
                        <w:numPr>
                          <w:ilvl w:val="0"/>
                          <w:numId w:val="26"/>
                        </w:numPr>
                        <w:spacing w:before="40" w:after="40"/>
                        <w:ind w:left="284"/>
                        <w:jc w:val="left"/>
                        <w:rPr>
                          <w:color w:val="000000" w:themeColor="text1"/>
                        </w:rPr>
                      </w:pPr>
                      <w:r w:rsidRPr="00DF230B">
                        <w:rPr>
                          <w:color w:val="000000" w:themeColor="text1"/>
                        </w:rPr>
                        <w:t>Prioritizing the development of energy transportation infrastructure and flexibility tools, such as storage and DSR.</w:t>
                      </w:r>
                    </w:p>
                    <w:p w14:paraId="0B82157C" w14:textId="77777777" w:rsidR="00DF230B" w:rsidRDefault="00DF230B" w:rsidP="00DF230B">
                      <w:pPr>
                        <w:pStyle w:val="Streszcz"/>
                        <w:numPr>
                          <w:ilvl w:val="0"/>
                          <w:numId w:val="26"/>
                        </w:numPr>
                        <w:spacing w:before="40" w:after="40"/>
                        <w:ind w:left="284"/>
                        <w:jc w:val="left"/>
                        <w:rPr>
                          <w:color w:val="000000" w:themeColor="text1"/>
                        </w:rPr>
                      </w:pPr>
                      <w:r w:rsidRPr="00DF230B">
                        <w:rPr>
                          <w:color w:val="000000" w:themeColor="text1"/>
                        </w:rPr>
                        <w:t>Gradual phasing out of coal capacity and temporarily maintain gas capacity to ensure system availability and energy supply reliability</w:t>
                      </w:r>
                    </w:p>
                    <w:p w14:paraId="1AF6A729" w14:textId="2F2A7974" w:rsidR="00383BC8" w:rsidRPr="00DF230B" w:rsidRDefault="00DF230B" w:rsidP="00DF230B">
                      <w:pPr>
                        <w:pStyle w:val="Streszcz"/>
                        <w:numPr>
                          <w:ilvl w:val="0"/>
                          <w:numId w:val="26"/>
                        </w:numPr>
                        <w:spacing w:before="40" w:after="40"/>
                        <w:ind w:left="284"/>
                        <w:jc w:val="left"/>
                        <w:rPr>
                          <w:color w:val="000000" w:themeColor="text1"/>
                        </w:rPr>
                      </w:pPr>
                      <w:r w:rsidRPr="00DF230B">
                        <w:rPr>
                          <w:color w:val="000000" w:themeColor="text1"/>
                        </w:rPr>
                        <w:t>Implementation of nuclear power after 2030.</w:t>
                      </w:r>
                    </w:p>
                  </w:txbxContent>
                </v:textbox>
                <w10:wrap anchorx="margin"/>
              </v:roundrect>
            </w:pict>
          </mc:Fallback>
        </mc:AlternateContent>
      </w:r>
      <w:r w:rsidR="00A735B6">
        <w:rPr>
          <w:noProof/>
          <w:lang w:val="pl-PL" w:eastAsia="pl-PL"/>
        </w:rPr>
        <mc:AlternateContent>
          <mc:Choice Requires="wps">
            <w:drawing>
              <wp:anchor distT="0" distB="0" distL="114300" distR="114300" simplePos="0" relativeHeight="251717632" behindDoc="0" locked="0" layoutInCell="1" allowOverlap="1" wp14:anchorId="51C873B2" wp14:editId="58999ED7">
                <wp:simplePos x="0" y="0"/>
                <wp:positionH relativeFrom="margin">
                  <wp:posOffset>2932430</wp:posOffset>
                </wp:positionH>
                <wp:positionV relativeFrom="paragraph">
                  <wp:posOffset>143510</wp:posOffset>
                </wp:positionV>
                <wp:extent cx="2844000" cy="3024000"/>
                <wp:effectExtent l="0" t="0" r="13970" b="24130"/>
                <wp:wrapNone/>
                <wp:docPr id="1351351770" name="Prostokąt: zaokrąglone rogi 3"/>
                <wp:cNvGraphicFramePr/>
                <a:graphic xmlns:a="http://schemas.openxmlformats.org/drawingml/2006/main">
                  <a:graphicData uri="http://schemas.microsoft.com/office/word/2010/wordprocessingShape">
                    <wps:wsp>
                      <wps:cNvSpPr/>
                      <wps:spPr>
                        <a:xfrm>
                          <a:off x="0" y="0"/>
                          <a:ext cx="2844000" cy="3024000"/>
                        </a:xfrm>
                        <a:prstGeom prst="roundRect">
                          <a:avLst>
                            <a:gd name="adj" fmla="val 5694"/>
                          </a:avLst>
                        </a:prstGeom>
                        <a:noFill/>
                        <a:ln w="12700">
                          <a:solidFill>
                            <a:schemeClr val="accent6"/>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73358441" w14:textId="166F5155" w:rsidR="00CE3909" w:rsidRPr="00E951E9" w:rsidRDefault="00CE3909" w:rsidP="00A735B6">
                            <w:pPr>
                              <w:pStyle w:val="StreszNag"/>
                              <w:spacing w:before="0"/>
                              <w:rPr>
                                <w:color w:val="000000" w:themeColor="text1"/>
                                <w:sz w:val="24"/>
                                <w:szCs w:val="24"/>
                                <w14:ligatures w14:val="none"/>
                              </w:rPr>
                            </w:pPr>
                            <w:r>
                              <w:rPr>
                                <w:color w:val="000000" w:themeColor="text1"/>
                                <w:sz w:val="24"/>
                              </w:rPr>
                              <w:t xml:space="preserve">Heating </w:t>
                            </w:r>
                            <w:r w:rsidR="00047280">
                              <w:rPr>
                                <w:color w:val="000000" w:themeColor="text1"/>
                                <w:sz w:val="24"/>
                              </w:rPr>
                              <w:t>and cooling</w:t>
                            </w:r>
                          </w:p>
                          <w:p w14:paraId="0FD55BD8" w14:textId="57965AB0" w:rsidR="00CE3909" w:rsidRDefault="00CE3909" w:rsidP="003510B8">
                            <w:pPr>
                              <w:pStyle w:val="Streszcz"/>
                              <w:numPr>
                                <w:ilvl w:val="0"/>
                                <w:numId w:val="4"/>
                              </w:numPr>
                              <w:spacing w:before="40" w:after="40"/>
                              <w:ind w:left="284" w:hanging="284"/>
                              <w:jc w:val="left"/>
                              <w:rPr>
                                <w:color w:val="000000" w:themeColor="text1"/>
                              </w:rPr>
                            </w:pPr>
                            <w:r>
                              <w:rPr>
                                <w:b/>
                                <w:color w:val="000000" w:themeColor="text1"/>
                              </w:rPr>
                              <w:t>Increase in RES share by 0.8-1.1 p.p. y/y to 3</w:t>
                            </w:r>
                            <w:r w:rsidR="00A14A8F">
                              <w:rPr>
                                <w:b/>
                                <w:color w:val="000000" w:themeColor="text1"/>
                              </w:rPr>
                              <w:t>5</w:t>
                            </w:r>
                            <w:r>
                              <w:rPr>
                                <w:b/>
                                <w:color w:val="000000" w:themeColor="text1"/>
                              </w:rPr>
                              <w:t>.</w:t>
                            </w:r>
                            <w:r w:rsidR="00A14A8F">
                              <w:rPr>
                                <w:b/>
                                <w:color w:val="000000" w:themeColor="text1"/>
                              </w:rPr>
                              <w:t>2</w:t>
                            </w:r>
                            <w:r>
                              <w:rPr>
                                <w:b/>
                                <w:color w:val="000000" w:themeColor="text1"/>
                              </w:rPr>
                              <w:t xml:space="preserve"> % in 2030</w:t>
                            </w:r>
                            <w:r w:rsidR="00A14A8F">
                              <w:rPr>
                                <w:b/>
                                <w:color w:val="000000" w:themeColor="text1"/>
                              </w:rPr>
                              <w:t xml:space="preserve"> and around 62.6% in 2040</w:t>
                            </w:r>
                            <w:r w:rsidR="00047280" w:rsidRPr="00047280">
                              <w:rPr>
                                <w:bCs/>
                                <w:color w:val="000000" w:themeColor="text1"/>
                              </w:rPr>
                              <w:t>.</w:t>
                            </w:r>
                          </w:p>
                          <w:p w14:paraId="33DB97ED" w14:textId="3E0A4631" w:rsidR="00CE3909" w:rsidRDefault="00CE3909" w:rsidP="003510B8">
                            <w:pPr>
                              <w:pStyle w:val="Streszcz"/>
                              <w:numPr>
                                <w:ilvl w:val="0"/>
                                <w:numId w:val="4"/>
                              </w:numPr>
                              <w:spacing w:before="40" w:after="40"/>
                              <w:ind w:left="284" w:hanging="284"/>
                              <w:jc w:val="left"/>
                              <w:rPr>
                                <w:color w:val="000000" w:themeColor="text1"/>
                              </w:rPr>
                            </w:pPr>
                            <w:r>
                              <w:rPr>
                                <w:color w:val="000000" w:themeColor="text1"/>
                              </w:rPr>
                              <w:t xml:space="preserve">Phasing out coal from households by 2040, replaced mainly by </w:t>
                            </w:r>
                            <w:r w:rsidR="00783A8B">
                              <w:rPr>
                                <w:color w:val="000000" w:themeColor="text1"/>
                              </w:rPr>
                              <w:t>RES and storage</w:t>
                            </w:r>
                            <w:r>
                              <w:rPr>
                                <w:color w:val="000000" w:themeColor="text1"/>
                              </w:rPr>
                              <w:t>.</w:t>
                            </w:r>
                          </w:p>
                          <w:p w14:paraId="721841F1" w14:textId="77777777" w:rsidR="00784A97" w:rsidRDefault="00CE3909" w:rsidP="00784A97">
                            <w:pPr>
                              <w:pStyle w:val="Streszcz"/>
                              <w:numPr>
                                <w:ilvl w:val="0"/>
                                <w:numId w:val="4"/>
                              </w:numPr>
                              <w:spacing w:before="40" w:after="40"/>
                              <w:ind w:left="284" w:hanging="284"/>
                              <w:jc w:val="left"/>
                              <w:rPr>
                                <w:color w:val="000000" w:themeColor="text1"/>
                              </w:rPr>
                            </w:pPr>
                            <w:r>
                              <w:rPr>
                                <w:color w:val="000000" w:themeColor="text1"/>
                              </w:rPr>
                              <w:t>In district heating:</w:t>
                            </w:r>
                          </w:p>
                          <w:p w14:paraId="6B6CB435" w14:textId="65E8AEBC" w:rsidR="00A14A8F" w:rsidRPr="00784A97" w:rsidRDefault="00A14A8F" w:rsidP="00383BC8">
                            <w:pPr>
                              <w:pStyle w:val="Streszcz"/>
                              <w:numPr>
                                <w:ilvl w:val="0"/>
                                <w:numId w:val="15"/>
                              </w:numPr>
                              <w:spacing w:before="40" w:after="40"/>
                              <w:ind w:left="426"/>
                              <w:jc w:val="left"/>
                              <w:rPr>
                                <w:color w:val="000000" w:themeColor="text1"/>
                              </w:rPr>
                            </w:pPr>
                            <w:r w:rsidRPr="00784A97">
                              <w:rPr>
                                <w:color w:val="000000" w:themeColor="text1"/>
                              </w:rPr>
                              <w:t>striving to increase the use of: heat pumps and electrode boilers powered by RES, coupled with heat storage and the use of waste heat, geothermal and thermal waste conversion installations,</w:t>
                            </w:r>
                            <w:r w:rsidR="00783A8B">
                              <w:rPr>
                                <w:color w:val="000000" w:themeColor="text1"/>
                              </w:rPr>
                              <w:t>.</w:t>
                            </w:r>
                          </w:p>
                          <w:p w14:paraId="62148928" w14:textId="08DB7483" w:rsidR="00CE3909" w:rsidRPr="00784A97" w:rsidRDefault="00A14A8F" w:rsidP="00383BC8">
                            <w:pPr>
                              <w:pStyle w:val="Streszcz"/>
                              <w:numPr>
                                <w:ilvl w:val="0"/>
                                <w:numId w:val="15"/>
                              </w:numPr>
                              <w:spacing w:before="40" w:after="40"/>
                              <w:ind w:left="426"/>
                              <w:jc w:val="left"/>
                              <w:rPr>
                                <w:color w:val="000000" w:themeColor="text1"/>
                              </w:rPr>
                            </w:pPr>
                            <w:r w:rsidRPr="00A14A8F">
                              <w:rPr>
                                <w:color w:val="000000" w:themeColor="text1"/>
                              </w:rPr>
                              <w:t>large systems may still need investment</w:t>
                            </w:r>
                            <w:r>
                              <w:rPr>
                                <w:color w:val="000000" w:themeColor="text1"/>
                              </w:rPr>
                              <w:t>s</w:t>
                            </w:r>
                            <w:r w:rsidRPr="00A14A8F">
                              <w:rPr>
                                <w:color w:val="000000" w:themeColor="text1"/>
                              </w:rPr>
                              <w:t xml:space="preserve"> in </w:t>
                            </w:r>
                            <w:r>
                              <w:rPr>
                                <w:color w:val="000000" w:themeColor="text1"/>
                              </w:rPr>
                              <w:t xml:space="preserve">capacities based on </w:t>
                            </w:r>
                            <w:r w:rsidRPr="00A14A8F">
                              <w:rPr>
                                <w:color w:val="000000" w:themeColor="text1"/>
                              </w:rPr>
                              <w:t>natural ga</w:t>
                            </w:r>
                            <w:r>
                              <w:rPr>
                                <w:color w:val="000000" w:themeColor="text1"/>
                              </w:rPr>
                              <w:t>s</w:t>
                            </w:r>
                            <w:r w:rsidRPr="00A14A8F">
                              <w:rPr>
                                <w:color w:val="000000" w:themeColor="text1"/>
                              </w:rPr>
                              <w:t>, which in the</w:t>
                            </w:r>
                            <w:r>
                              <w:rPr>
                                <w:color w:val="000000" w:themeColor="text1"/>
                              </w:rPr>
                              <w:t xml:space="preserve"> future</w:t>
                            </w:r>
                            <w:r w:rsidRPr="00A14A8F">
                              <w:rPr>
                                <w:color w:val="000000" w:themeColor="text1"/>
                              </w:rPr>
                              <w:t xml:space="preserve"> will </w:t>
                            </w:r>
                            <w:r>
                              <w:rPr>
                                <w:color w:val="000000" w:themeColor="text1"/>
                              </w:rPr>
                              <w:t xml:space="preserve">be </w:t>
                            </w:r>
                            <w:r w:rsidRPr="00A14A8F">
                              <w:rPr>
                                <w:color w:val="000000" w:themeColor="text1"/>
                              </w:rPr>
                              <w:t>replace</w:t>
                            </w:r>
                            <w:r>
                              <w:rPr>
                                <w:color w:val="000000" w:themeColor="text1"/>
                              </w:rPr>
                              <w:t>d by</w:t>
                            </w:r>
                            <w:r w:rsidRPr="00A14A8F">
                              <w:rPr>
                                <w:color w:val="000000" w:themeColor="text1"/>
                              </w:rPr>
                              <w:t xml:space="preserve"> biomethane</w:t>
                            </w:r>
                            <w:r>
                              <w:rPr>
                                <w:color w:val="000000" w:themeColor="text1"/>
                              </w:rPr>
                              <w:t xml:space="preserve"> </w:t>
                            </w:r>
                            <w:r w:rsidRPr="00A14A8F">
                              <w:rPr>
                                <w:color w:val="000000" w:themeColor="text1"/>
                              </w:rPr>
                              <w:t xml:space="preserve">and other decarbonized </w:t>
                            </w:r>
                            <w:r>
                              <w:rPr>
                                <w:color w:val="000000" w:themeColor="text1"/>
                              </w:rPr>
                              <w:t>g</w:t>
                            </w:r>
                            <w:r w:rsidRPr="00A14A8F">
                              <w:rPr>
                                <w:color w:val="000000" w:themeColor="text1"/>
                              </w:rPr>
                              <w:t>ases.</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1C873B2" id="_x0000_s1040" style="position:absolute;margin-left:230.9pt;margin-top:11.3pt;width:223.95pt;height:238.1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7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" filled="f" strokecolor="#70ad47 [3209]" strokeweight="1pt">
                <v:stroke dashstyle="1 1" joinstyle="miter"/>
                <v:textbox>
                  <w:txbxContent>
                    <w:p w14:paraId="73358441" w14:textId="166F5155" w:rsidR="00CE3909" w:rsidRPr="00E951E9" w:rsidRDefault="00CE3909" w:rsidP="00A735B6">
                      <w:pPr>
                        <w:pStyle w:val="StreszNag"/>
                        <w:spacing w:before="0"/>
                        <w:rPr>
                          <w:color w:val="000000" w:themeColor="text1"/>
                          <w:sz w:val="24"/>
                          <w:szCs w:val="24"/>
                          <w14:ligatures w14:val="none"/>
                        </w:rPr>
                      </w:pPr>
                      <w:r>
                        <w:rPr>
                          <w:color w:val="000000" w:themeColor="text1"/>
                          <w:sz w:val="24"/>
                        </w:rPr>
                        <w:t xml:space="preserve">Heating </w:t>
                      </w:r>
                      <w:r w:rsidR="00047280">
                        <w:rPr>
                          <w:color w:val="000000" w:themeColor="text1"/>
                          <w:sz w:val="24"/>
                        </w:rPr>
                        <w:t>and cooling</w:t>
                      </w:r>
                    </w:p>
                    <w:p w14:paraId="0FD55BD8" w14:textId="57965AB0" w:rsidR="00CE3909" w:rsidRDefault="00CE3909" w:rsidP="003510B8">
                      <w:pPr>
                        <w:pStyle w:val="Streszcz"/>
                        <w:numPr>
                          <w:ilvl w:val="0"/>
                          <w:numId w:val="4"/>
                        </w:numPr>
                        <w:spacing w:before="40" w:after="40"/>
                        <w:ind w:left="284" w:hanging="284"/>
                        <w:jc w:val="left"/>
                        <w:rPr>
                          <w:color w:val="000000" w:themeColor="text1"/>
                        </w:rPr>
                      </w:pPr>
                      <w:r>
                        <w:rPr>
                          <w:b/>
                          <w:color w:val="000000" w:themeColor="text1"/>
                        </w:rPr>
                        <w:t>Increase in RES share by 0.8-1.1 p.p. y/y to 3</w:t>
                      </w:r>
                      <w:r w:rsidR="00A14A8F">
                        <w:rPr>
                          <w:b/>
                          <w:color w:val="000000" w:themeColor="text1"/>
                        </w:rPr>
                        <w:t>5</w:t>
                      </w:r>
                      <w:r>
                        <w:rPr>
                          <w:b/>
                          <w:color w:val="000000" w:themeColor="text1"/>
                        </w:rPr>
                        <w:t>.</w:t>
                      </w:r>
                      <w:r w:rsidR="00A14A8F">
                        <w:rPr>
                          <w:b/>
                          <w:color w:val="000000" w:themeColor="text1"/>
                        </w:rPr>
                        <w:t>2</w:t>
                      </w:r>
                      <w:r>
                        <w:rPr>
                          <w:b/>
                          <w:color w:val="000000" w:themeColor="text1"/>
                        </w:rPr>
                        <w:t xml:space="preserve"> % in 2030</w:t>
                      </w:r>
                      <w:r w:rsidR="00A14A8F">
                        <w:rPr>
                          <w:b/>
                          <w:color w:val="000000" w:themeColor="text1"/>
                        </w:rPr>
                        <w:t xml:space="preserve"> and around 62.6% in 2040</w:t>
                      </w:r>
                      <w:r w:rsidR="00047280" w:rsidRPr="00047280">
                        <w:rPr>
                          <w:bCs/>
                          <w:color w:val="000000" w:themeColor="text1"/>
                        </w:rPr>
                        <w:t>.</w:t>
                      </w:r>
                    </w:p>
                    <w:p w14:paraId="33DB97ED" w14:textId="3E0A4631" w:rsidR="00CE3909" w:rsidRDefault="00CE3909" w:rsidP="003510B8">
                      <w:pPr>
                        <w:pStyle w:val="Streszcz"/>
                        <w:numPr>
                          <w:ilvl w:val="0"/>
                          <w:numId w:val="4"/>
                        </w:numPr>
                        <w:spacing w:before="40" w:after="40"/>
                        <w:ind w:left="284" w:hanging="284"/>
                        <w:jc w:val="left"/>
                        <w:rPr>
                          <w:color w:val="000000" w:themeColor="text1"/>
                        </w:rPr>
                      </w:pPr>
                      <w:r>
                        <w:rPr>
                          <w:color w:val="000000" w:themeColor="text1"/>
                        </w:rPr>
                        <w:t xml:space="preserve">Phasing out coal from households by 2040, replaced mainly by </w:t>
                      </w:r>
                      <w:r w:rsidR="00783A8B">
                        <w:rPr>
                          <w:color w:val="000000" w:themeColor="text1"/>
                        </w:rPr>
                        <w:t>RES and storage</w:t>
                      </w:r>
                      <w:r>
                        <w:rPr>
                          <w:color w:val="000000" w:themeColor="text1"/>
                        </w:rPr>
                        <w:t>.</w:t>
                      </w:r>
                    </w:p>
                    <w:p w14:paraId="721841F1" w14:textId="77777777" w:rsidR="00784A97" w:rsidRDefault="00CE3909" w:rsidP="00784A97">
                      <w:pPr>
                        <w:pStyle w:val="Streszcz"/>
                        <w:numPr>
                          <w:ilvl w:val="0"/>
                          <w:numId w:val="4"/>
                        </w:numPr>
                        <w:spacing w:before="40" w:after="40"/>
                        <w:ind w:left="284" w:hanging="284"/>
                        <w:jc w:val="left"/>
                        <w:rPr>
                          <w:color w:val="000000" w:themeColor="text1"/>
                        </w:rPr>
                      </w:pPr>
                      <w:r>
                        <w:rPr>
                          <w:color w:val="000000" w:themeColor="text1"/>
                        </w:rPr>
                        <w:t>In district heating:</w:t>
                      </w:r>
                    </w:p>
                    <w:p w14:paraId="6B6CB435" w14:textId="65E8AEBC" w:rsidR="00A14A8F" w:rsidRPr="00784A97" w:rsidRDefault="00A14A8F" w:rsidP="00383BC8">
                      <w:pPr>
                        <w:pStyle w:val="Streszcz"/>
                        <w:numPr>
                          <w:ilvl w:val="0"/>
                          <w:numId w:val="15"/>
                        </w:numPr>
                        <w:spacing w:before="40" w:after="40"/>
                        <w:ind w:left="426"/>
                        <w:jc w:val="left"/>
                        <w:rPr>
                          <w:color w:val="000000" w:themeColor="text1"/>
                        </w:rPr>
                      </w:pPr>
                      <w:r w:rsidRPr="00784A97">
                        <w:rPr>
                          <w:color w:val="000000" w:themeColor="text1"/>
                        </w:rPr>
                        <w:t>striving to increase the use of: heat pumps and electrode boilers powered by RES, coupled with heat storage and the use of waste heat, geothermal and thermal waste conversion installations,</w:t>
                      </w:r>
                      <w:r w:rsidR="00783A8B">
                        <w:rPr>
                          <w:color w:val="000000" w:themeColor="text1"/>
                        </w:rPr>
                        <w:t>.</w:t>
                      </w:r>
                    </w:p>
                    <w:p w14:paraId="62148928" w14:textId="08DB7483" w:rsidR="00CE3909" w:rsidRPr="00784A97" w:rsidRDefault="00A14A8F" w:rsidP="00383BC8">
                      <w:pPr>
                        <w:pStyle w:val="Streszcz"/>
                        <w:numPr>
                          <w:ilvl w:val="0"/>
                          <w:numId w:val="15"/>
                        </w:numPr>
                        <w:spacing w:before="40" w:after="40"/>
                        <w:ind w:left="426"/>
                        <w:jc w:val="left"/>
                        <w:rPr>
                          <w:color w:val="000000" w:themeColor="text1"/>
                        </w:rPr>
                      </w:pPr>
                      <w:r w:rsidRPr="00A14A8F">
                        <w:rPr>
                          <w:color w:val="000000" w:themeColor="text1"/>
                        </w:rPr>
                        <w:t>large systems may still need investment</w:t>
                      </w:r>
                      <w:r>
                        <w:rPr>
                          <w:color w:val="000000" w:themeColor="text1"/>
                        </w:rPr>
                        <w:t>s</w:t>
                      </w:r>
                      <w:r w:rsidRPr="00A14A8F">
                        <w:rPr>
                          <w:color w:val="000000" w:themeColor="text1"/>
                        </w:rPr>
                        <w:t xml:space="preserve"> in </w:t>
                      </w:r>
                      <w:r>
                        <w:rPr>
                          <w:color w:val="000000" w:themeColor="text1"/>
                        </w:rPr>
                        <w:t xml:space="preserve">capacities based on </w:t>
                      </w:r>
                      <w:r w:rsidRPr="00A14A8F">
                        <w:rPr>
                          <w:color w:val="000000" w:themeColor="text1"/>
                        </w:rPr>
                        <w:t>natural ga</w:t>
                      </w:r>
                      <w:r>
                        <w:rPr>
                          <w:color w:val="000000" w:themeColor="text1"/>
                        </w:rPr>
                        <w:t>s</w:t>
                      </w:r>
                      <w:r w:rsidRPr="00A14A8F">
                        <w:rPr>
                          <w:color w:val="000000" w:themeColor="text1"/>
                        </w:rPr>
                        <w:t>, which in the</w:t>
                      </w:r>
                      <w:r>
                        <w:rPr>
                          <w:color w:val="000000" w:themeColor="text1"/>
                        </w:rPr>
                        <w:t xml:space="preserve"> future</w:t>
                      </w:r>
                      <w:r w:rsidRPr="00A14A8F">
                        <w:rPr>
                          <w:color w:val="000000" w:themeColor="text1"/>
                        </w:rPr>
                        <w:t xml:space="preserve"> will </w:t>
                      </w:r>
                      <w:r>
                        <w:rPr>
                          <w:color w:val="000000" w:themeColor="text1"/>
                        </w:rPr>
                        <w:t xml:space="preserve">be </w:t>
                      </w:r>
                      <w:r w:rsidRPr="00A14A8F">
                        <w:rPr>
                          <w:color w:val="000000" w:themeColor="text1"/>
                        </w:rPr>
                        <w:t>replace</w:t>
                      </w:r>
                      <w:r>
                        <w:rPr>
                          <w:color w:val="000000" w:themeColor="text1"/>
                        </w:rPr>
                        <w:t>d by</w:t>
                      </w:r>
                      <w:r w:rsidRPr="00A14A8F">
                        <w:rPr>
                          <w:color w:val="000000" w:themeColor="text1"/>
                        </w:rPr>
                        <w:t xml:space="preserve"> biomethane</w:t>
                      </w:r>
                      <w:r>
                        <w:rPr>
                          <w:color w:val="000000" w:themeColor="text1"/>
                        </w:rPr>
                        <w:t xml:space="preserve"> </w:t>
                      </w:r>
                      <w:r w:rsidRPr="00A14A8F">
                        <w:rPr>
                          <w:color w:val="000000" w:themeColor="text1"/>
                        </w:rPr>
                        <w:t xml:space="preserve">and other decarbonized </w:t>
                      </w:r>
                      <w:r>
                        <w:rPr>
                          <w:color w:val="000000" w:themeColor="text1"/>
                        </w:rPr>
                        <w:t>g</w:t>
                      </w:r>
                      <w:r w:rsidRPr="00A14A8F">
                        <w:rPr>
                          <w:color w:val="000000" w:themeColor="text1"/>
                        </w:rPr>
                        <w:t>ases.</w:t>
                      </w:r>
                    </w:p>
                  </w:txbxContent>
                </v:textbox>
                <w10:wrap anchorx="margin"/>
              </v:roundrect>
            </w:pict>
          </mc:Fallback>
        </mc:AlternateContent>
      </w:r>
    </w:p>
    <w:p w14:paraId="09DEB579" w14:textId="1FF231FD" w:rsidR="002539D1" w:rsidRDefault="002539D1">
      <w:pPr>
        <w:jc w:val="left"/>
      </w:pPr>
    </w:p>
    <w:p w14:paraId="3F9CCFCC" w14:textId="4B3B6184" w:rsidR="002539D1" w:rsidRDefault="002539D1">
      <w:pPr>
        <w:jc w:val="left"/>
      </w:pPr>
    </w:p>
    <w:p w14:paraId="14B93738" w14:textId="77777777" w:rsidR="002539D1" w:rsidRDefault="002539D1">
      <w:pPr>
        <w:jc w:val="left"/>
      </w:pPr>
    </w:p>
    <w:p w14:paraId="4EC7534D" w14:textId="6D484F7F" w:rsidR="00912B65" w:rsidRDefault="00912B65">
      <w:pPr>
        <w:jc w:val="left"/>
      </w:pPr>
    </w:p>
    <w:p w14:paraId="5EEBD60F" w14:textId="4A85EAFB" w:rsidR="00071485" w:rsidRDefault="00071485">
      <w:pPr>
        <w:jc w:val="left"/>
      </w:pPr>
    </w:p>
    <w:p w14:paraId="7311291A" w14:textId="77777777" w:rsidR="002539D1" w:rsidRDefault="002539D1">
      <w:pPr>
        <w:jc w:val="left"/>
      </w:pPr>
    </w:p>
    <w:p w14:paraId="0A7E513A" w14:textId="77777777" w:rsidR="002539D1" w:rsidRDefault="002539D1">
      <w:pPr>
        <w:jc w:val="left"/>
      </w:pPr>
    </w:p>
    <w:p w14:paraId="0FBC16E0" w14:textId="77777777" w:rsidR="002539D1" w:rsidRDefault="002539D1">
      <w:pPr>
        <w:jc w:val="left"/>
      </w:pPr>
    </w:p>
    <w:p w14:paraId="7B24A9AC" w14:textId="77777777" w:rsidR="002539D1" w:rsidRDefault="002539D1">
      <w:pPr>
        <w:jc w:val="left"/>
      </w:pPr>
    </w:p>
    <w:p w14:paraId="115CCE9E" w14:textId="77777777" w:rsidR="002539D1" w:rsidRDefault="002539D1">
      <w:pPr>
        <w:jc w:val="left"/>
      </w:pPr>
    </w:p>
    <w:p w14:paraId="3831032C" w14:textId="77777777" w:rsidR="002539D1" w:rsidRDefault="002539D1">
      <w:pPr>
        <w:jc w:val="left"/>
      </w:pPr>
    </w:p>
    <w:p w14:paraId="5FB4ACD0" w14:textId="14F02902" w:rsidR="002539D1" w:rsidRDefault="002539D1">
      <w:pPr>
        <w:jc w:val="left"/>
      </w:pPr>
    </w:p>
    <w:p w14:paraId="6124A1C4" w14:textId="0841F19F" w:rsidR="002539D1" w:rsidRDefault="00B03B61">
      <w:pPr>
        <w:jc w:val="left"/>
      </w:pPr>
      <w:r>
        <w:rPr>
          <w:noProof/>
          <w:lang w:val="pl-PL" w:eastAsia="pl-PL"/>
        </w:rPr>
        <mc:AlternateContent>
          <mc:Choice Requires="wps">
            <w:drawing>
              <wp:anchor distT="0" distB="0" distL="114300" distR="114300" simplePos="0" relativeHeight="251795456" behindDoc="0" locked="0" layoutInCell="1" allowOverlap="1" wp14:anchorId="64DF1F7A" wp14:editId="5EC7666E">
                <wp:simplePos x="0" y="0"/>
                <wp:positionH relativeFrom="margin">
                  <wp:posOffset>0</wp:posOffset>
                </wp:positionH>
                <wp:positionV relativeFrom="paragraph">
                  <wp:posOffset>0</wp:posOffset>
                </wp:positionV>
                <wp:extent cx="5751830" cy="2573867"/>
                <wp:effectExtent l="0" t="0" r="20320" b="17145"/>
                <wp:wrapNone/>
                <wp:docPr id="1357001692" name="Prostokąt: zaokrąglone rogi 3"/>
                <wp:cNvGraphicFramePr/>
                <a:graphic xmlns:a="http://schemas.openxmlformats.org/drawingml/2006/main">
                  <a:graphicData uri="http://schemas.microsoft.com/office/word/2010/wordprocessingShape">
                    <wps:wsp>
                      <wps:cNvSpPr/>
                      <wps:spPr>
                        <a:xfrm>
                          <a:off x="0" y="0"/>
                          <a:ext cx="5751830" cy="2573867"/>
                        </a:xfrm>
                        <a:prstGeom prst="roundRect">
                          <a:avLst>
                            <a:gd name="adj" fmla="val 6973"/>
                          </a:avLst>
                        </a:prstGeom>
                        <a:noFill/>
                        <a:ln w="12700">
                          <a:solidFill>
                            <a:schemeClr val="accent6"/>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00BDC072" w14:textId="77777777" w:rsidR="00B03B61" w:rsidRPr="00E951E9" w:rsidRDefault="00B03B61" w:rsidP="00B03B61">
                            <w:pPr>
                              <w:pStyle w:val="StreszNag"/>
                              <w:spacing w:before="0"/>
                              <w:rPr>
                                <w:color w:val="000000" w:themeColor="text1"/>
                                <w:sz w:val="24"/>
                                <w:szCs w:val="24"/>
                                <w14:ligatures w14:val="none"/>
                              </w:rPr>
                            </w:pPr>
                            <w:r>
                              <w:rPr>
                                <w:color w:val="000000" w:themeColor="text1"/>
                                <w:sz w:val="24"/>
                              </w:rPr>
                              <w:t>Transport</w:t>
                            </w:r>
                          </w:p>
                          <w:p w14:paraId="0A8C77A9" w14:textId="77777777" w:rsidR="00B03B61" w:rsidRPr="00B959BD" w:rsidRDefault="00B03B61" w:rsidP="00B03B61">
                            <w:pPr>
                              <w:pStyle w:val="Streszcz"/>
                              <w:numPr>
                                <w:ilvl w:val="0"/>
                                <w:numId w:val="27"/>
                              </w:numPr>
                              <w:spacing w:before="40" w:after="40"/>
                              <w:ind w:left="426"/>
                              <w:jc w:val="left"/>
                              <w:rPr>
                                <w:color w:val="000000" w:themeColor="text1"/>
                              </w:rPr>
                            </w:pPr>
                            <w:r>
                              <w:rPr>
                                <w:b/>
                                <w:color w:val="000000" w:themeColor="text1"/>
                              </w:rPr>
                              <w:t>RES share – 17.7% in 2030</w:t>
                            </w:r>
                            <w:r>
                              <w:rPr>
                                <w:color w:val="000000" w:themeColor="text1"/>
                              </w:rPr>
                              <w:t>; 1% of advanced biofuels and biogas and RFNBO in transport in 2025 and 3.5% in 2030. Small reduction in GHG emissions compared to 1990.</w:t>
                            </w:r>
                          </w:p>
                          <w:p w14:paraId="49D7423F" w14:textId="77777777" w:rsidR="00B03B61" w:rsidRPr="00FD464A" w:rsidRDefault="00B03B61" w:rsidP="00B03B61">
                            <w:pPr>
                              <w:pStyle w:val="Streszcz"/>
                              <w:numPr>
                                <w:ilvl w:val="0"/>
                                <w:numId w:val="27"/>
                              </w:numPr>
                              <w:spacing w:before="40" w:after="40"/>
                              <w:ind w:left="426"/>
                              <w:jc w:val="left"/>
                              <w:rPr>
                                <w:color w:val="000000" w:themeColor="text1"/>
                              </w:rPr>
                            </w:pPr>
                            <w:r>
                              <w:rPr>
                                <w:color w:val="000000" w:themeColor="text1"/>
                              </w:rPr>
                              <w:t xml:space="preserve">Car transport – </w:t>
                            </w:r>
                            <w:r>
                              <w:rPr>
                                <w:b/>
                                <w:color w:val="000000" w:themeColor="text1"/>
                              </w:rPr>
                              <w:t xml:space="preserve">development of electromobility - more than 1.46 million electric and plug-in hybrid vehicles in 2030, </w:t>
                            </w:r>
                            <w:r>
                              <w:rPr>
                                <w:color w:val="000000" w:themeColor="text1"/>
                              </w:rPr>
                              <w:t>(including 4 500 zero-emission city buses), construction of infrastructure according to AFIR; minimum shares of clean vehicles in public procurement, implementation of Intelligent Transport Systems.</w:t>
                            </w:r>
                          </w:p>
                          <w:p w14:paraId="62154489" w14:textId="77777777" w:rsidR="00B03B61" w:rsidRDefault="00B03B61" w:rsidP="00B03B61">
                            <w:pPr>
                              <w:pStyle w:val="Streszcz"/>
                              <w:numPr>
                                <w:ilvl w:val="0"/>
                                <w:numId w:val="27"/>
                              </w:numPr>
                              <w:spacing w:before="40" w:after="40"/>
                              <w:ind w:left="426"/>
                              <w:jc w:val="left"/>
                              <w:rPr>
                                <w:color w:val="000000" w:themeColor="text1"/>
                              </w:rPr>
                            </w:pPr>
                            <w:r>
                              <w:rPr>
                                <w:b/>
                                <w:color w:val="000000" w:themeColor="text1"/>
                              </w:rPr>
                              <w:t>Urban transport</w:t>
                            </w:r>
                            <w:r>
                              <w:rPr>
                                <w:color w:val="000000" w:themeColor="text1"/>
                              </w:rPr>
                              <w:t xml:space="preserve"> – incentives for clean transport zones, obligations for cities with more than 100,000 inhabitants, improved transport accessibility.</w:t>
                            </w:r>
                          </w:p>
                          <w:p w14:paraId="64F3359A" w14:textId="77777777" w:rsidR="00B03B61" w:rsidRDefault="00B03B61" w:rsidP="00B03B61">
                            <w:pPr>
                              <w:pStyle w:val="Streszcz"/>
                              <w:numPr>
                                <w:ilvl w:val="0"/>
                                <w:numId w:val="27"/>
                              </w:numPr>
                              <w:spacing w:before="40" w:after="40"/>
                              <w:ind w:left="426"/>
                              <w:jc w:val="left"/>
                              <w:rPr>
                                <w:color w:val="000000" w:themeColor="text1"/>
                              </w:rPr>
                            </w:pPr>
                            <w:r>
                              <w:rPr>
                                <w:b/>
                                <w:color w:val="000000" w:themeColor="text1"/>
                              </w:rPr>
                              <w:t>Rail</w:t>
                            </w:r>
                            <w:r>
                              <w:rPr>
                                <w:color w:val="000000" w:themeColor="text1"/>
                              </w:rPr>
                              <w:t xml:space="preserve"> – further electrification of selected lines and increasing rail availability</w:t>
                            </w:r>
                          </w:p>
                          <w:p w14:paraId="615C3C1F" w14:textId="77777777" w:rsidR="00B03B61" w:rsidRDefault="00B03B61" w:rsidP="00B03B61">
                            <w:pPr>
                              <w:pStyle w:val="Streszcz"/>
                              <w:numPr>
                                <w:ilvl w:val="0"/>
                                <w:numId w:val="27"/>
                              </w:numPr>
                              <w:spacing w:before="40" w:after="40"/>
                              <w:ind w:left="426"/>
                              <w:jc w:val="left"/>
                              <w:rPr>
                                <w:color w:val="000000" w:themeColor="text1"/>
                              </w:rPr>
                            </w:pPr>
                            <w:r>
                              <w:rPr>
                                <w:b/>
                                <w:color w:val="000000" w:themeColor="text1"/>
                              </w:rPr>
                              <w:t>Aviation</w:t>
                            </w:r>
                            <w:r>
                              <w:rPr>
                                <w:color w:val="000000" w:themeColor="text1"/>
                              </w:rPr>
                              <w:t xml:space="preserve"> – supporting waste management and the production and distribution of sustainable aviation fuels (SAF) and funding synthetic fuel production activities. </w:t>
                            </w:r>
                          </w:p>
                          <w:p w14:paraId="2A7B4FAC" w14:textId="77777777" w:rsidR="00B03B61" w:rsidRPr="002539D1" w:rsidRDefault="00B03B61" w:rsidP="00B03B61">
                            <w:pPr>
                              <w:pStyle w:val="Streszcz"/>
                              <w:numPr>
                                <w:ilvl w:val="0"/>
                                <w:numId w:val="27"/>
                              </w:numPr>
                              <w:spacing w:before="40" w:after="40"/>
                              <w:ind w:left="426"/>
                              <w:jc w:val="left"/>
                              <w:rPr>
                                <w:color w:val="000000" w:themeColor="text1"/>
                              </w:rPr>
                            </w:pPr>
                            <w:r>
                              <w:rPr>
                                <w:b/>
                                <w:color w:val="000000" w:themeColor="text1"/>
                              </w:rPr>
                              <w:t>Gradual decarbonisation of maritime and inland waterway transport.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4DF1F7A" id="_x0000_s1041" style="position:absolute;margin-left:0;margin-top:0;width:452.9pt;height:202.6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" filled="f" strokecolor="#70ad47 [3209]" strokeweight="1pt">
                <v:stroke dashstyle="1 1" joinstyle="miter"/>
                <v:textbox>
                  <w:txbxContent>
                    <w:p w14:paraId="00BDC072" w14:textId="77777777" w:rsidR="00B03B61" w:rsidRPr="00E951E9" w:rsidRDefault="00B03B61" w:rsidP="00B03B61">
                      <w:pPr>
                        <w:pStyle w:val="StreszNag"/>
                        <w:spacing w:before="0"/>
                        <w:rPr>
                          <w:color w:val="000000" w:themeColor="text1"/>
                          <w:sz w:val="24"/>
                          <w:szCs w:val="24"/>
                          <w14:ligatures w14:val="none"/>
                        </w:rPr>
                      </w:pPr>
                      <w:r>
                        <w:rPr>
                          <w:color w:val="000000" w:themeColor="text1"/>
                          <w:sz w:val="24"/>
                        </w:rPr>
                        <w:t>Transport</w:t>
                      </w:r>
                    </w:p>
                    <w:p w14:paraId="0A8C77A9" w14:textId="77777777" w:rsidR="00B03B61" w:rsidRPr="00B959BD" w:rsidRDefault="00B03B61" w:rsidP="00B03B61">
                      <w:pPr>
                        <w:pStyle w:val="Streszcz"/>
                        <w:numPr>
                          <w:ilvl w:val="0"/>
                          <w:numId w:val="27"/>
                        </w:numPr>
                        <w:spacing w:before="40" w:after="40"/>
                        <w:ind w:left="426"/>
                        <w:jc w:val="left"/>
                        <w:rPr>
                          <w:color w:val="000000" w:themeColor="text1"/>
                        </w:rPr>
                      </w:pPr>
                      <w:r>
                        <w:rPr>
                          <w:b/>
                          <w:color w:val="000000" w:themeColor="text1"/>
                        </w:rPr>
                        <w:t>RES share – 17.7% in 2030</w:t>
                      </w:r>
                      <w:r>
                        <w:rPr>
                          <w:color w:val="000000" w:themeColor="text1"/>
                        </w:rPr>
                        <w:t>; 1% of advanced biofuels and biogas and RFNBO in transport in 2025 and 3.5% in 2030. Small reduction in GHG emissions compared to 1990.</w:t>
                      </w:r>
                    </w:p>
                    <w:p w14:paraId="49D7423F" w14:textId="77777777" w:rsidR="00B03B61" w:rsidRPr="00FD464A" w:rsidRDefault="00B03B61" w:rsidP="00B03B61">
                      <w:pPr>
                        <w:pStyle w:val="Streszcz"/>
                        <w:numPr>
                          <w:ilvl w:val="0"/>
                          <w:numId w:val="27"/>
                        </w:numPr>
                        <w:spacing w:before="40" w:after="40"/>
                        <w:ind w:left="426"/>
                        <w:jc w:val="left"/>
                        <w:rPr>
                          <w:color w:val="000000" w:themeColor="text1"/>
                        </w:rPr>
                      </w:pPr>
                      <w:r>
                        <w:rPr>
                          <w:color w:val="000000" w:themeColor="text1"/>
                        </w:rPr>
                        <w:t xml:space="preserve">Car transport – </w:t>
                      </w:r>
                      <w:r>
                        <w:rPr>
                          <w:b/>
                          <w:color w:val="000000" w:themeColor="text1"/>
                        </w:rPr>
                        <w:t xml:space="preserve">development of electromobility - more than 1.46 million electric and plug-in hybrid vehicles in 2030, </w:t>
                      </w:r>
                      <w:r>
                        <w:rPr>
                          <w:color w:val="000000" w:themeColor="text1"/>
                        </w:rPr>
                        <w:t>(including 4 500 zero-emission city buses), construction of infrastructure according to AFIR; minimum shares of clean vehicles in public procurement, implementation of Intelligent Transport Systems.</w:t>
                      </w:r>
                    </w:p>
                    <w:p w14:paraId="62154489" w14:textId="77777777" w:rsidR="00B03B61" w:rsidRDefault="00B03B61" w:rsidP="00B03B61">
                      <w:pPr>
                        <w:pStyle w:val="Streszcz"/>
                        <w:numPr>
                          <w:ilvl w:val="0"/>
                          <w:numId w:val="27"/>
                        </w:numPr>
                        <w:spacing w:before="40" w:after="40"/>
                        <w:ind w:left="426"/>
                        <w:jc w:val="left"/>
                        <w:rPr>
                          <w:color w:val="000000" w:themeColor="text1"/>
                        </w:rPr>
                      </w:pPr>
                      <w:r>
                        <w:rPr>
                          <w:b/>
                          <w:color w:val="000000" w:themeColor="text1"/>
                        </w:rPr>
                        <w:t>Urban transport</w:t>
                      </w:r>
                      <w:r>
                        <w:rPr>
                          <w:color w:val="000000" w:themeColor="text1"/>
                        </w:rPr>
                        <w:t xml:space="preserve"> – incentives for clean transport zones, obligations for cities with more than 100,000 inhabitants, improved transport accessibility.</w:t>
                      </w:r>
                    </w:p>
                    <w:p w14:paraId="64F3359A" w14:textId="77777777" w:rsidR="00B03B61" w:rsidRDefault="00B03B61" w:rsidP="00B03B61">
                      <w:pPr>
                        <w:pStyle w:val="Streszcz"/>
                        <w:numPr>
                          <w:ilvl w:val="0"/>
                          <w:numId w:val="27"/>
                        </w:numPr>
                        <w:spacing w:before="40" w:after="40"/>
                        <w:ind w:left="426"/>
                        <w:jc w:val="left"/>
                        <w:rPr>
                          <w:color w:val="000000" w:themeColor="text1"/>
                        </w:rPr>
                      </w:pPr>
                      <w:r>
                        <w:rPr>
                          <w:b/>
                          <w:color w:val="000000" w:themeColor="text1"/>
                        </w:rPr>
                        <w:t>Rail</w:t>
                      </w:r>
                      <w:r>
                        <w:rPr>
                          <w:color w:val="000000" w:themeColor="text1"/>
                        </w:rPr>
                        <w:t xml:space="preserve"> – further electrification of selected lines and increasing rail availability</w:t>
                      </w:r>
                    </w:p>
                    <w:p w14:paraId="615C3C1F" w14:textId="77777777" w:rsidR="00B03B61" w:rsidRDefault="00B03B61" w:rsidP="00B03B61">
                      <w:pPr>
                        <w:pStyle w:val="Streszcz"/>
                        <w:numPr>
                          <w:ilvl w:val="0"/>
                          <w:numId w:val="27"/>
                        </w:numPr>
                        <w:spacing w:before="40" w:after="40"/>
                        <w:ind w:left="426"/>
                        <w:jc w:val="left"/>
                        <w:rPr>
                          <w:color w:val="000000" w:themeColor="text1"/>
                        </w:rPr>
                      </w:pPr>
                      <w:r>
                        <w:rPr>
                          <w:b/>
                          <w:color w:val="000000" w:themeColor="text1"/>
                        </w:rPr>
                        <w:t>Aviation</w:t>
                      </w:r>
                      <w:r>
                        <w:rPr>
                          <w:color w:val="000000" w:themeColor="text1"/>
                        </w:rPr>
                        <w:t xml:space="preserve"> – supporting waste management and the production and distribution of sustainable aviation fuels (SAF) and funding synthetic fuel production activities. </w:t>
                      </w:r>
                    </w:p>
                    <w:p w14:paraId="2A7B4FAC" w14:textId="77777777" w:rsidR="00B03B61" w:rsidRPr="002539D1" w:rsidRDefault="00B03B61" w:rsidP="00B03B61">
                      <w:pPr>
                        <w:pStyle w:val="Streszcz"/>
                        <w:numPr>
                          <w:ilvl w:val="0"/>
                          <w:numId w:val="27"/>
                        </w:numPr>
                        <w:spacing w:before="40" w:after="40"/>
                        <w:ind w:left="426"/>
                        <w:jc w:val="left"/>
                        <w:rPr>
                          <w:color w:val="000000" w:themeColor="text1"/>
                        </w:rPr>
                      </w:pPr>
                      <w:r>
                        <w:rPr>
                          <w:b/>
                          <w:color w:val="000000" w:themeColor="text1"/>
                        </w:rPr>
                        <w:t>Gradual decarbonisation of maritime and inland waterway transport.</w:t>
                      </w:r>
                    </w:p>
                  </w:txbxContent>
                </v:textbox>
                <w10:wrap anchorx="margin"/>
              </v:roundrect>
            </w:pict>
          </mc:Fallback>
        </mc:AlternateContent>
      </w:r>
    </w:p>
    <w:p w14:paraId="3023D705" w14:textId="1D5F481C" w:rsidR="002539D1" w:rsidRDefault="002539D1">
      <w:pPr>
        <w:jc w:val="left"/>
      </w:pPr>
      <w:r>
        <w:br w:type="page"/>
      </w:r>
    </w:p>
    <w:p w14:paraId="5B4F4DD9" w14:textId="2C17857E" w:rsidR="000552EC" w:rsidRDefault="00E67F65">
      <w:pPr>
        <w:jc w:val="left"/>
      </w:pPr>
      <w:r>
        <w:rPr>
          <w:noProof/>
          <w:lang w:val="pl-PL" w:eastAsia="pl-PL"/>
        </w:rPr>
        <w:lastRenderedPageBreak/>
        <mc:AlternateContent>
          <mc:Choice Requires="wps">
            <w:drawing>
              <wp:anchor distT="0" distB="0" distL="114300" distR="114300" simplePos="0" relativeHeight="251727872" behindDoc="0" locked="0" layoutInCell="1" allowOverlap="1" wp14:anchorId="7AC4C6A5" wp14:editId="2D55B1EE">
                <wp:simplePos x="0" y="0"/>
                <wp:positionH relativeFrom="margin">
                  <wp:align>right</wp:align>
                </wp:positionH>
                <wp:positionV relativeFrom="paragraph">
                  <wp:posOffset>14393</wp:posOffset>
                </wp:positionV>
                <wp:extent cx="2664000" cy="2880000"/>
                <wp:effectExtent l="0" t="0" r="22225" b="15875"/>
                <wp:wrapNone/>
                <wp:docPr id="988271425" name="Prostokąt: zaokrąglone rogi 3"/>
                <wp:cNvGraphicFramePr/>
                <a:graphic xmlns:a="http://schemas.openxmlformats.org/drawingml/2006/main">
                  <a:graphicData uri="http://schemas.microsoft.com/office/word/2010/wordprocessingShape">
                    <wps:wsp>
                      <wps:cNvSpPr/>
                      <wps:spPr>
                        <a:xfrm>
                          <a:off x="0" y="0"/>
                          <a:ext cx="2664000" cy="2880000"/>
                        </a:xfrm>
                        <a:prstGeom prst="roundRect">
                          <a:avLst>
                            <a:gd name="adj" fmla="val 7063"/>
                          </a:avLst>
                        </a:prstGeom>
                        <a:noFill/>
                        <a:ln w="12700">
                          <a:solidFill>
                            <a:schemeClr val="accent6"/>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64BD9A1A" w14:textId="21055147" w:rsidR="00CE3909" w:rsidRPr="00E951E9" w:rsidRDefault="00CE3909" w:rsidP="00025FF0">
                            <w:pPr>
                              <w:pStyle w:val="StreszNag"/>
                              <w:spacing w:before="0"/>
                              <w:rPr>
                                <w:color w:val="000000" w:themeColor="text1"/>
                                <w:sz w:val="24"/>
                                <w:szCs w:val="24"/>
                                <w14:ligatures w14:val="none"/>
                              </w:rPr>
                            </w:pPr>
                            <w:r>
                              <w:rPr>
                                <w:color w:val="000000" w:themeColor="text1"/>
                                <w:sz w:val="24"/>
                              </w:rPr>
                              <w:t>LULUCF (absorption)</w:t>
                            </w:r>
                          </w:p>
                          <w:p w14:paraId="3000A66E" w14:textId="254FB710" w:rsidR="00CE3909" w:rsidRDefault="00CE3909" w:rsidP="00B03B61">
                            <w:pPr>
                              <w:pStyle w:val="Streszcz"/>
                              <w:numPr>
                                <w:ilvl w:val="0"/>
                                <w:numId w:val="29"/>
                              </w:numPr>
                              <w:spacing w:before="40" w:after="40"/>
                              <w:ind w:left="426"/>
                              <w:jc w:val="left"/>
                              <w:rPr>
                                <w:color w:val="000000" w:themeColor="text1"/>
                              </w:rPr>
                            </w:pPr>
                            <w:r>
                              <w:rPr>
                                <w:color w:val="000000" w:themeColor="text1"/>
                              </w:rPr>
                              <w:t xml:space="preserve">Due to the action of destructive or disturbing biotic and abiotic factors (droughts, fires) on forests – the LULUCF sector will not contribute significantly to reducing GHG emissions. </w:t>
                            </w:r>
                          </w:p>
                          <w:p w14:paraId="126FD2FF" w14:textId="6EFE6059" w:rsidR="00CE3909" w:rsidRDefault="00CE3909" w:rsidP="00B03B61">
                            <w:pPr>
                              <w:pStyle w:val="Streszcz"/>
                              <w:numPr>
                                <w:ilvl w:val="0"/>
                                <w:numId w:val="29"/>
                              </w:numPr>
                              <w:spacing w:before="40" w:after="40"/>
                              <w:ind w:left="426"/>
                              <w:jc w:val="left"/>
                              <w:rPr>
                                <w:color w:val="000000" w:themeColor="text1"/>
                              </w:rPr>
                            </w:pPr>
                            <w:r>
                              <w:rPr>
                                <w:color w:val="000000" w:themeColor="text1"/>
                              </w:rPr>
                              <w:t>The effects of the measures taken can be seen over several decades.</w:t>
                            </w:r>
                          </w:p>
                          <w:p w14:paraId="4F002DBA" w14:textId="34E78E78" w:rsidR="00E67F65" w:rsidRPr="00B03B61" w:rsidRDefault="00CE3909" w:rsidP="00B03B61">
                            <w:pPr>
                              <w:pStyle w:val="Streszcz"/>
                              <w:numPr>
                                <w:ilvl w:val="0"/>
                                <w:numId w:val="29"/>
                              </w:numPr>
                              <w:spacing w:before="40" w:after="40"/>
                              <w:ind w:left="426"/>
                              <w:jc w:val="left"/>
                              <w:rPr>
                                <w:color w:val="000000" w:themeColor="text1"/>
                              </w:rPr>
                            </w:pPr>
                            <w:r>
                              <w:rPr>
                                <w:color w:val="000000" w:themeColor="text1"/>
                              </w:rPr>
                              <w:t xml:space="preserve">estimates indicate that the uptake of greenhouse gases could be around </w:t>
                            </w:r>
                            <w:r w:rsidR="00E67F65">
                              <w:rPr>
                                <w:color w:val="000000" w:themeColor="text1"/>
                              </w:rPr>
                              <w:t>42</w:t>
                            </w:r>
                            <w:r>
                              <w:rPr>
                                <w:color w:val="000000" w:themeColor="text1"/>
                              </w:rPr>
                              <w:t>.</w:t>
                            </w:r>
                            <w:r w:rsidR="00E67F65">
                              <w:rPr>
                                <w:color w:val="000000" w:themeColor="text1"/>
                              </w:rPr>
                              <w:t>1</w:t>
                            </w:r>
                            <w:r w:rsidR="00B03B61">
                              <w:rPr>
                                <w:color w:val="000000" w:themeColor="text1"/>
                              </w:rPr>
                              <w:t> </w:t>
                            </w:r>
                            <w:r>
                              <w:rPr>
                                <w:color w:val="000000" w:themeColor="text1"/>
                              </w:rPr>
                              <w:t>million t eq. CO</w:t>
                            </w:r>
                            <w:r>
                              <w:rPr>
                                <w:color w:val="000000" w:themeColor="text1"/>
                                <w:vertAlign w:val="subscript"/>
                              </w:rPr>
                              <w:t>2</w:t>
                            </w:r>
                            <w:r>
                              <w:rPr>
                                <w:color w:val="000000" w:themeColor="text1"/>
                              </w:rPr>
                              <w:t xml:space="preserve"> </w:t>
                            </w:r>
                            <w:r w:rsidR="00E67F65">
                              <w:rPr>
                                <w:color w:val="000000" w:themeColor="text1"/>
                              </w:rPr>
                              <w:t xml:space="preserve">in 2030 and around 30 million t </w:t>
                            </w:r>
                            <w:proofErr w:type="spellStart"/>
                            <w:r w:rsidR="00E67F65">
                              <w:rPr>
                                <w:color w:val="000000" w:themeColor="text1"/>
                              </w:rPr>
                              <w:t>eq</w:t>
                            </w:r>
                            <w:proofErr w:type="spellEnd"/>
                            <w:r w:rsidR="00E67F65">
                              <w:rPr>
                                <w:color w:val="000000" w:themeColor="text1"/>
                              </w:rPr>
                              <w:t xml:space="preserve"> CO</w:t>
                            </w:r>
                            <w:r w:rsidR="00E67F65" w:rsidRPr="00C51FC3">
                              <w:rPr>
                                <w:color w:val="000000" w:themeColor="text1"/>
                                <w:vertAlign w:val="subscript"/>
                              </w:rPr>
                              <w:t>2</w:t>
                            </w:r>
                            <w:r w:rsidR="00E67F65">
                              <w:rPr>
                                <w:color w:val="000000" w:themeColor="text1"/>
                              </w:rPr>
                              <w:t xml:space="preserve"> in 2040</w:t>
                            </w:r>
                            <w:r w:rsidR="00B03B61">
                              <w:rPr>
                                <w:color w:val="000000" w:themeColor="text1"/>
                              </w:rPr>
                              <w:t>, a</w:t>
                            </w:r>
                            <w:r w:rsidR="00E67F65" w:rsidRPr="00E67F65">
                              <w:rPr>
                                <w:color w:val="000000" w:themeColor="text1"/>
                              </w:rPr>
                              <w:t xml:space="preserve">lthough </w:t>
                            </w:r>
                            <w:r w:rsidR="00E67F65">
                              <w:rPr>
                                <w:color w:val="000000" w:themeColor="text1"/>
                              </w:rPr>
                              <w:t>projection</w:t>
                            </w:r>
                            <w:r w:rsidR="00E67F65" w:rsidRPr="00E67F65">
                              <w:rPr>
                                <w:color w:val="000000" w:themeColor="text1"/>
                              </w:rPr>
                              <w:t>s are prone to fluctuations.</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AC4C6A5" id="_x0000_s1042" style="position:absolute;margin-left:158.55pt;margin-top:1.15pt;width:209.75pt;height:226.75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46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" filled="f" strokecolor="#70ad47 [3209]" strokeweight="1pt">
                <v:stroke dashstyle="1 1" joinstyle="miter"/>
                <v:textbox>
                  <w:txbxContent>
                    <w:p w14:paraId="64BD9A1A" w14:textId="21055147" w:rsidR="00CE3909" w:rsidRPr="00E951E9" w:rsidRDefault="00CE3909" w:rsidP="00025FF0">
                      <w:pPr>
                        <w:pStyle w:val="StreszNag"/>
                        <w:spacing w:before="0"/>
                        <w:rPr>
                          <w:color w:val="000000" w:themeColor="text1"/>
                          <w:sz w:val="24"/>
                          <w:szCs w:val="24"/>
                          <w14:ligatures w14:val="none"/>
                        </w:rPr>
                      </w:pPr>
                      <w:r>
                        <w:rPr>
                          <w:color w:val="000000" w:themeColor="text1"/>
                          <w:sz w:val="24"/>
                        </w:rPr>
                        <w:t>LULUCF (absorption)</w:t>
                      </w:r>
                    </w:p>
                    <w:p w14:paraId="3000A66E" w14:textId="254FB710" w:rsidR="00CE3909" w:rsidRDefault="00CE3909" w:rsidP="00B03B61">
                      <w:pPr>
                        <w:pStyle w:val="Streszcz"/>
                        <w:numPr>
                          <w:ilvl w:val="0"/>
                          <w:numId w:val="29"/>
                        </w:numPr>
                        <w:spacing w:before="40" w:after="40"/>
                        <w:ind w:left="426"/>
                        <w:jc w:val="left"/>
                        <w:rPr>
                          <w:color w:val="000000" w:themeColor="text1"/>
                        </w:rPr>
                      </w:pPr>
                      <w:r>
                        <w:rPr>
                          <w:color w:val="000000" w:themeColor="text1"/>
                        </w:rPr>
                        <w:t xml:space="preserve">Due to the action of destructive or disturbing biotic and abiotic factors (droughts, fires) on forests – the LULUCF sector will not contribute significantly to reducing GHG emissions. </w:t>
                      </w:r>
                    </w:p>
                    <w:p w14:paraId="126FD2FF" w14:textId="6EFE6059" w:rsidR="00CE3909" w:rsidRDefault="00CE3909" w:rsidP="00B03B61">
                      <w:pPr>
                        <w:pStyle w:val="Streszcz"/>
                        <w:numPr>
                          <w:ilvl w:val="0"/>
                          <w:numId w:val="29"/>
                        </w:numPr>
                        <w:spacing w:before="40" w:after="40"/>
                        <w:ind w:left="426"/>
                        <w:jc w:val="left"/>
                        <w:rPr>
                          <w:color w:val="000000" w:themeColor="text1"/>
                        </w:rPr>
                      </w:pPr>
                      <w:r>
                        <w:rPr>
                          <w:color w:val="000000" w:themeColor="text1"/>
                        </w:rPr>
                        <w:t>The effects of the measures taken can be seen over several decades.</w:t>
                      </w:r>
                    </w:p>
                    <w:p w14:paraId="4F002DBA" w14:textId="34E78E78" w:rsidR="00E67F65" w:rsidRPr="00B03B61" w:rsidRDefault="00CE3909" w:rsidP="00B03B61">
                      <w:pPr>
                        <w:pStyle w:val="Streszcz"/>
                        <w:numPr>
                          <w:ilvl w:val="0"/>
                          <w:numId w:val="29"/>
                        </w:numPr>
                        <w:spacing w:before="40" w:after="40"/>
                        <w:ind w:left="426"/>
                        <w:jc w:val="left"/>
                        <w:rPr>
                          <w:color w:val="000000" w:themeColor="text1"/>
                        </w:rPr>
                      </w:pPr>
                      <w:r>
                        <w:rPr>
                          <w:color w:val="000000" w:themeColor="text1"/>
                        </w:rPr>
                        <w:t xml:space="preserve">estimates indicate that the uptake of greenhouse gases could be around </w:t>
                      </w:r>
                      <w:r w:rsidR="00E67F65">
                        <w:rPr>
                          <w:color w:val="000000" w:themeColor="text1"/>
                        </w:rPr>
                        <w:t>42</w:t>
                      </w:r>
                      <w:r>
                        <w:rPr>
                          <w:color w:val="000000" w:themeColor="text1"/>
                        </w:rPr>
                        <w:t>.</w:t>
                      </w:r>
                      <w:r w:rsidR="00E67F65">
                        <w:rPr>
                          <w:color w:val="000000" w:themeColor="text1"/>
                        </w:rPr>
                        <w:t>1</w:t>
                      </w:r>
                      <w:r w:rsidR="00B03B61">
                        <w:rPr>
                          <w:color w:val="000000" w:themeColor="text1"/>
                        </w:rPr>
                        <w:t> </w:t>
                      </w:r>
                      <w:r>
                        <w:rPr>
                          <w:color w:val="000000" w:themeColor="text1"/>
                        </w:rPr>
                        <w:t>million t eq. CO</w:t>
                      </w:r>
                      <w:r>
                        <w:rPr>
                          <w:color w:val="000000" w:themeColor="text1"/>
                          <w:vertAlign w:val="subscript"/>
                        </w:rPr>
                        <w:t>2</w:t>
                      </w:r>
                      <w:r>
                        <w:rPr>
                          <w:color w:val="000000" w:themeColor="text1"/>
                        </w:rPr>
                        <w:t xml:space="preserve"> </w:t>
                      </w:r>
                      <w:r w:rsidR="00E67F65">
                        <w:rPr>
                          <w:color w:val="000000" w:themeColor="text1"/>
                        </w:rPr>
                        <w:t xml:space="preserve">in 2030 and around 30 million t </w:t>
                      </w:r>
                      <w:proofErr w:type="spellStart"/>
                      <w:r w:rsidR="00E67F65">
                        <w:rPr>
                          <w:color w:val="000000" w:themeColor="text1"/>
                        </w:rPr>
                        <w:t>eq</w:t>
                      </w:r>
                      <w:proofErr w:type="spellEnd"/>
                      <w:r w:rsidR="00E67F65">
                        <w:rPr>
                          <w:color w:val="000000" w:themeColor="text1"/>
                        </w:rPr>
                        <w:t xml:space="preserve"> CO</w:t>
                      </w:r>
                      <w:r w:rsidR="00E67F65" w:rsidRPr="00C51FC3">
                        <w:rPr>
                          <w:color w:val="000000" w:themeColor="text1"/>
                          <w:vertAlign w:val="subscript"/>
                        </w:rPr>
                        <w:t>2</w:t>
                      </w:r>
                      <w:r w:rsidR="00E67F65">
                        <w:rPr>
                          <w:color w:val="000000" w:themeColor="text1"/>
                        </w:rPr>
                        <w:t xml:space="preserve"> in 2040</w:t>
                      </w:r>
                      <w:r w:rsidR="00B03B61">
                        <w:rPr>
                          <w:color w:val="000000" w:themeColor="text1"/>
                        </w:rPr>
                        <w:t>, a</w:t>
                      </w:r>
                      <w:r w:rsidR="00E67F65" w:rsidRPr="00E67F65">
                        <w:rPr>
                          <w:color w:val="000000" w:themeColor="text1"/>
                        </w:rPr>
                        <w:t xml:space="preserve">lthough </w:t>
                      </w:r>
                      <w:r w:rsidR="00E67F65">
                        <w:rPr>
                          <w:color w:val="000000" w:themeColor="text1"/>
                        </w:rPr>
                        <w:t>projection</w:t>
                      </w:r>
                      <w:r w:rsidR="00E67F65" w:rsidRPr="00E67F65">
                        <w:rPr>
                          <w:color w:val="000000" w:themeColor="text1"/>
                        </w:rPr>
                        <w:t>s are prone to fluctuations.</w:t>
                      </w:r>
                    </w:p>
                  </w:txbxContent>
                </v:textbox>
                <w10:wrap anchorx="margin"/>
              </v:roundrect>
            </w:pict>
          </mc:Fallback>
        </mc:AlternateContent>
      </w:r>
      <w:r w:rsidR="000552EC">
        <w:rPr>
          <w:noProof/>
          <w:lang w:val="pl-PL" w:eastAsia="pl-PL"/>
        </w:rPr>
        <mc:AlternateContent>
          <mc:Choice Requires="wps">
            <w:drawing>
              <wp:anchor distT="0" distB="0" distL="114300" distR="114300" simplePos="0" relativeHeight="251723776" behindDoc="0" locked="0" layoutInCell="1" allowOverlap="1" wp14:anchorId="5F4EEB8E" wp14:editId="27B95661">
                <wp:simplePos x="0" y="0"/>
                <wp:positionH relativeFrom="margin">
                  <wp:posOffset>45085</wp:posOffset>
                </wp:positionH>
                <wp:positionV relativeFrom="paragraph">
                  <wp:posOffset>17145</wp:posOffset>
                </wp:positionV>
                <wp:extent cx="2916000" cy="2880000"/>
                <wp:effectExtent l="0" t="0" r="17780" b="15875"/>
                <wp:wrapNone/>
                <wp:docPr id="323806791" name="Prostokąt: zaokrąglone rogi 3"/>
                <wp:cNvGraphicFramePr/>
                <a:graphic xmlns:a="http://schemas.openxmlformats.org/drawingml/2006/main">
                  <a:graphicData uri="http://schemas.microsoft.com/office/word/2010/wordprocessingShape">
                    <wps:wsp>
                      <wps:cNvSpPr/>
                      <wps:spPr>
                        <a:xfrm>
                          <a:off x="0" y="0"/>
                          <a:ext cx="2916000" cy="2880000"/>
                        </a:xfrm>
                        <a:prstGeom prst="roundRect">
                          <a:avLst>
                            <a:gd name="adj" fmla="val 7063"/>
                          </a:avLst>
                        </a:prstGeom>
                        <a:noFill/>
                        <a:ln w="12700">
                          <a:solidFill>
                            <a:schemeClr val="accent6"/>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3583D743" w14:textId="55350E31" w:rsidR="00CE3909" w:rsidRPr="00E951E9" w:rsidRDefault="00CE3909" w:rsidP="00025FF0">
                            <w:pPr>
                              <w:pStyle w:val="StreszNag"/>
                              <w:spacing w:before="0"/>
                              <w:rPr>
                                <w:color w:val="000000" w:themeColor="text1"/>
                                <w:sz w:val="24"/>
                                <w:szCs w:val="24"/>
                                <w14:ligatures w14:val="none"/>
                              </w:rPr>
                            </w:pPr>
                            <w:r>
                              <w:rPr>
                                <w:color w:val="000000" w:themeColor="text1"/>
                                <w:sz w:val="24"/>
                              </w:rPr>
                              <w:t xml:space="preserve">Agriculture </w:t>
                            </w:r>
                          </w:p>
                          <w:p w14:paraId="7029EC43" w14:textId="745CDDC6" w:rsidR="00CE3909" w:rsidRDefault="00CE3909" w:rsidP="00B03B61">
                            <w:pPr>
                              <w:pStyle w:val="Streszcz"/>
                              <w:numPr>
                                <w:ilvl w:val="0"/>
                                <w:numId w:val="28"/>
                              </w:numPr>
                              <w:spacing w:before="40" w:after="40"/>
                              <w:ind w:left="426"/>
                              <w:jc w:val="left"/>
                              <w:rPr>
                                <w:color w:val="000000" w:themeColor="text1"/>
                              </w:rPr>
                            </w:pPr>
                            <w:r>
                              <w:rPr>
                                <w:b/>
                                <w:color w:val="000000" w:themeColor="text1"/>
                              </w:rPr>
                              <w:t>Difficult to achieve a decrease in</w:t>
                            </w:r>
                            <w:r>
                              <w:rPr>
                                <w:color w:val="000000" w:themeColor="text1"/>
                              </w:rPr>
                              <w:t xml:space="preserve"> </w:t>
                            </w:r>
                            <w:r>
                              <w:rPr>
                                <w:b/>
                                <w:color w:val="000000" w:themeColor="text1"/>
                              </w:rPr>
                              <w:t>GHG</w:t>
                            </w:r>
                            <w:r>
                              <w:rPr>
                                <w:color w:val="000000" w:themeColor="text1"/>
                              </w:rPr>
                              <w:t xml:space="preserve"> </w:t>
                            </w:r>
                            <w:r>
                              <w:rPr>
                                <w:b/>
                                <w:color w:val="000000" w:themeColor="text1"/>
                              </w:rPr>
                              <w:t>emissions</w:t>
                            </w:r>
                            <w:r>
                              <w:rPr>
                                <w:color w:val="000000" w:themeColor="text1"/>
                              </w:rPr>
                              <w:t xml:space="preserve"> – </w:t>
                            </w:r>
                            <w:r w:rsidR="00783A8B" w:rsidRPr="00783A8B">
                              <w:rPr>
                                <w:color w:val="000000" w:themeColor="text1"/>
                              </w:rPr>
                              <w:t>would require the implementation of innovation and modern food production methods.</w:t>
                            </w:r>
                            <w:r>
                              <w:rPr>
                                <w:color w:val="000000" w:themeColor="text1"/>
                              </w:rPr>
                              <w:t xml:space="preserve"> </w:t>
                            </w:r>
                          </w:p>
                          <w:p w14:paraId="1DE5F66A" w14:textId="089E4B6D" w:rsidR="00CE3909" w:rsidRPr="00E951E9" w:rsidRDefault="00CE3909" w:rsidP="00B03B61">
                            <w:pPr>
                              <w:pStyle w:val="Streszcz"/>
                              <w:numPr>
                                <w:ilvl w:val="0"/>
                                <w:numId w:val="28"/>
                              </w:numPr>
                              <w:spacing w:before="40" w:after="40"/>
                              <w:ind w:left="426"/>
                              <w:jc w:val="left"/>
                              <w:rPr>
                                <w:color w:val="000000" w:themeColor="text1"/>
                              </w:rPr>
                            </w:pPr>
                            <w:r>
                              <w:rPr>
                                <w:color w:val="000000" w:themeColor="text1"/>
                              </w:rPr>
                              <w:t>A significant part of GHG reduction measures is implemented through Common Agricultural Policy (CAP) instruments.</w:t>
                            </w:r>
                          </w:p>
                          <w:p w14:paraId="7EC56ED5" w14:textId="257A80F9" w:rsidR="00CE3909" w:rsidRDefault="00CE3909" w:rsidP="00B03B61">
                            <w:pPr>
                              <w:pStyle w:val="Streszcz"/>
                              <w:numPr>
                                <w:ilvl w:val="0"/>
                                <w:numId w:val="28"/>
                              </w:numPr>
                              <w:spacing w:before="40" w:after="40"/>
                              <w:ind w:left="426"/>
                              <w:jc w:val="left"/>
                              <w:rPr>
                                <w:color w:val="000000" w:themeColor="text1"/>
                              </w:rPr>
                            </w:pPr>
                            <w:r>
                              <w:rPr>
                                <w:color w:val="000000" w:themeColor="text1"/>
                              </w:rPr>
                              <w:t>The CAP Strategic Plan is a tool to support sustainable farming methods that promote climate and environmentally friendly activities that protect soil, water and air and biodiversity.</w:t>
                            </w:r>
                          </w:p>
                          <w:p w14:paraId="044269B4" w14:textId="47C0AF26" w:rsidR="00CE3909" w:rsidRDefault="00CE3909" w:rsidP="00B03B61">
                            <w:pPr>
                              <w:pStyle w:val="Streszcz"/>
                              <w:numPr>
                                <w:ilvl w:val="0"/>
                                <w:numId w:val="28"/>
                              </w:numPr>
                              <w:spacing w:before="40" w:after="40"/>
                              <w:ind w:left="426"/>
                              <w:jc w:val="left"/>
                              <w:rPr>
                                <w:color w:val="000000" w:themeColor="text1"/>
                              </w:rPr>
                            </w:pPr>
                            <w:r>
                              <w:rPr>
                                <w:color w:val="000000" w:themeColor="text1"/>
                              </w:rPr>
                              <w:t>Support for the use of RES</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F4EEB8E" id="_x0000_s1043" style="position:absolute;margin-left:3.55pt;margin-top:1.35pt;width:229.6pt;height:226.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6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" filled="f" strokecolor="#70ad47 [3209]" strokeweight="1pt">
                <v:stroke dashstyle="1 1" joinstyle="miter"/>
                <v:textbox>
                  <w:txbxContent>
                    <w:p w14:paraId="3583D743" w14:textId="55350E31" w:rsidR="00CE3909" w:rsidRPr="00E951E9" w:rsidRDefault="00CE3909" w:rsidP="00025FF0">
                      <w:pPr>
                        <w:pStyle w:val="StreszNag"/>
                        <w:spacing w:before="0"/>
                        <w:rPr>
                          <w:color w:val="000000" w:themeColor="text1"/>
                          <w:sz w:val="24"/>
                          <w:szCs w:val="24"/>
                          <w14:ligatures w14:val="none"/>
                        </w:rPr>
                      </w:pPr>
                      <w:r>
                        <w:rPr>
                          <w:color w:val="000000" w:themeColor="text1"/>
                          <w:sz w:val="24"/>
                        </w:rPr>
                        <w:t xml:space="preserve">Agriculture </w:t>
                      </w:r>
                    </w:p>
                    <w:p w14:paraId="7029EC43" w14:textId="745CDDC6" w:rsidR="00CE3909" w:rsidRDefault="00CE3909" w:rsidP="00B03B61">
                      <w:pPr>
                        <w:pStyle w:val="Streszcz"/>
                        <w:numPr>
                          <w:ilvl w:val="0"/>
                          <w:numId w:val="28"/>
                        </w:numPr>
                        <w:spacing w:before="40" w:after="40"/>
                        <w:ind w:left="426"/>
                        <w:jc w:val="left"/>
                        <w:rPr>
                          <w:color w:val="000000" w:themeColor="text1"/>
                        </w:rPr>
                      </w:pPr>
                      <w:r>
                        <w:rPr>
                          <w:b/>
                          <w:color w:val="000000" w:themeColor="text1"/>
                        </w:rPr>
                        <w:t>Difficult to achieve a decrease in</w:t>
                      </w:r>
                      <w:r>
                        <w:rPr>
                          <w:color w:val="000000" w:themeColor="text1"/>
                        </w:rPr>
                        <w:t xml:space="preserve"> </w:t>
                      </w:r>
                      <w:r>
                        <w:rPr>
                          <w:b/>
                          <w:color w:val="000000" w:themeColor="text1"/>
                        </w:rPr>
                        <w:t>GHG</w:t>
                      </w:r>
                      <w:r>
                        <w:rPr>
                          <w:color w:val="000000" w:themeColor="text1"/>
                        </w:rPr>
                        <w:t xml:space="preserve"> </w:t>
                      </w:r>
                      <w:r>
                        <w:rPr>
                          <w:b/>
                          <w:color w:val="000000" w:themeColor="text1"/>
                        </w:rPr>
                        <w:t>emissions</w:t>
                      </w:r>
                      <w:r>
                        <w:rPr>
                          <w:color w:val="000000" w:themeColor="text1"/>
                        </w:rPr>
                        <w:t xml:space="preserve"> – </w:t>
                      </w:r>
                      <w:r w:rsidR="00783A8B" w:rsidRPr="00783A8B">
                        <w:rPr>
                          <w:color w:val="000000" w:themeColor="text1"/>
                        </w:rPr>
                        <w:t>would require the implementation of innovation and modern food production methods.</w:t>
                      </w:r>
                      <w:r>
                        <w:rPr>
                          <w:color w:val="000000" w:themeColor="text1"/>
                        </w:rPr>
                        <w:t xml:space="preserve"> </w:t>
                      </w:r>
                    </w:p>
                    <w:p w14:paraId="1DE5F66A" w14:textId="089E4B6D" w:rsidR="00CE3909" w:rsidRPr="00E951E9" w:rsidRDefault="00CE3909" w:rsidP="00B03B61">
                      <w:pPr>
                        <w:pStyle w:val="Streszcz"/>
                        <w:numPr>
                          <w:ilvl w:val="0"/>
                          <w:numId w:val="28"/>
                        </w:numPr>
                        <w:spacing w:before="40" w:after="40"/>
                        <w:ind w:left="426"/>
                        <w:jc w:val="left"/>
                        <w:rPr>
                          <w:color w:val="000000" w:themeColor="text1"/>
                        </w:rPr>
                      </w:pPr>
                      <w:r>
                        <w:rPr>
                          <w:color w:val="000000" w:themeColor="text1"/>
                        </w:rPr>
                        <w:t>A significant part of GHG reduction measures is implemented through Common Agricultural Policy (CAP) instruments.</w:t>
                      </w:r>
                    </w:p>
                    <w:p w14:paraId="7EC56ED5" w14:textId="257A80F9" w:rsidR="00CE3909" w:rsidRDefault="00CE3909" w:rsidP="00B03B61">
                      <w:pPr>
                        <w:pStyle w:val="Streszcz"/>
                        <w:numPr>
                          <w:ilvl w:val="0"/>
                          <w:numId w:val="28"/>
                        </w:numPr>
                        <w:spacing w:before="40" w:after="40"/>
                        <w:ind w:left="426"/>
                        <w:jc w:val="left"/>
                        <w:rPr>
                          <w:color w:val="000000" w:themeColor="text1"/>
                        </w:rPr>
                      </w:pPr>
                      <w:r>
                        <w:rPr>
                          <w:color w:val="000000" w:themeColor="text1"/>
                        </w:rPr>
                        <w:t>The CAP Strategic Plan is a tool to support sustainable farming methods that promote climate and environmentally friendly activities that protect soil, water and air and biodiversity.</w:t>
                      </w:r>
                    </w:p>
                    <w:p w14:paraId="044269B4" w14:textId="47C0AF26" w:rsidR="00CE3909" w:rsidRDefault="00CE3909" w:rsidP="00B03B61">
                      <w:pPr>
                        <w:pStyle w:val="Streszcz"/>
                        <w:numPr>
                          <w:ilvl w:val="0"/>
                          <w:numId w:val="28"/>
                        </w:numPr>
                        <w:spacing w:before="40" w:after="40"/>
                        <w:ind w:left="426"/>
                        <w:jc w:val="left"/>
                        <w:rPr>
                          <w:color w:val="000000" w:themeColor="text1"/>
                        </w:rPr>
                      </w:pPr>
                      <w:r>
                        <w:rPr>
                          <w:color w:val="000000" w:themeColor="text1"/>
                        </w:rPr>
                        <w:t>Support for the use of RES</w:t>
                      </w:r>
                    </w:p>
                  </w:txbxContent>
                </v:textbox>
                <w10:wrap anchorx="margin"/>
              </v:roundrect>
            </w:pict>
          </mc:Fallback>
        </mc:AlternateContent>
      </w:r>
    </w:p>
    <w:p w14:paraId="67A96808" w14:textId="06286BFC" w:rsidR="000552EC" w:rsidRDefault="000552EC">
      <w:pPr>
        <w:jc w:val="left"/>
      </w:pPr>
    </w:p>
    <w:p w14:paraId="17264366" w14:textId="77777777" w:rsidR="000552EC" w:rsidRDefault="000552EC">
      <w:pPr>
        <w:jc w:val="left"/>
      </w:pPr>
    </w:p>
    <w:p w14:paraId="0973E932" w14:textId="451F68B8" w:rsidR="000552EC" w:rsidRDefault="000552EC">
      <w:pPr>
        <w:jc w:val="left"/>
      </w:pPr>
    </w:p>
    <w:p w14:paraId="48FB89E7" w14:textId="77777777" w:rsidR="000552EC" w:rsidRDefault="000552EC">
      <w:pPr>
        <w:jc w:val="left"/>
      </w:pPr>
    </w:p>
    <w:p w14:paraId="3F53F48C" w14:textId="77777777" w:rsidR="000552EC" w:rsidRDefault="000552EC">
      <w:pPr>
        <w:jc w:val="left"/>
      </w:pPr>
    </w:p>
    <w:p w14:paraId="39E7547F" w14:textId="197D8F10" w:rsidR="000552EC" w:rsidRDefault="000552EC">
      <w:pPr>
        <w:jc w:val="left"/>
      </w:pPr>
    </w:p>
    <w:p w14:paraId="5F7AD0C8" w14:textId="77777777" w:rsidR="000552EC" w:rsidRDefault="000552EC">
      <w:pPr>
        <w:jc w:val="left"/>
      </w:pPr>
    </w:p>
    <w:p w14:paraId="2AA3339C" w14:textId="77777777" w:rsidR="000552EC" w:rsidRDefault="000552EC">
      <w:pPr>
        <w:jc w:val="left"/>
      </w:pPr>
    </w:p>
    <w:p w14:paraId="57516291" w14:textId="77777777" w:rsidR="000552EC" w:rsidRDefault="000552EC">
      <w:pPr>
        <w:jc w:val="left"/>
      </w:pPr>
    </w:p>
    <w:p w14:paraId="5F5D7C48" w14:textId="7DB7CF0A" w:rsidR="000552EC" w:rsidRDefault="000552EC">
      <w:pPr>
        <w:jc w:val="left"/>
      </w:pPr>
    </w:p>
    <w:p w14:paraId="5FE4A4AD" w14:textId="3B29D21F" w:rsidR="000552EC" w:rsidRDefault="00B03B61">
      <w:pPr>
        <w:jc w:val="left"/>
      </w:pPr>
      <w:r>
        <w:rPr>
          <w:noProof/>
          <w:lang w:val="pl-PL" w:eastAsia="pl-PL"/>
        </w:rPr>
        <mc:AlternateContent>
          <mc:Choice Requires="wps">
            <w:drawing>
              <wp:anchor distT="0" distB="0" distL="114300" distR="114300" simplePos="0" relativeHeight="251725824" behindDoc="0" locked="0" layoutInCell="1" allowOverlap="1" wp14:anchorId="179C9D73" wp14:editId="6B78AC08">
                <wp:simplePos x="0" y="0"/>
                <wp:positionH relativeFrom="margin">
                  <wp:posOffset>39793</wp:posOffset>
                </wp:positionH>
                <wp:positionV relativeFrom="paragraph">
                  <wp:posOffset>68156</wp:posOffset>
                </wp:positionV>
                <wp:extent cx="5738649" cy="1600200"/>
                <wp:effectExtent l="0" t="0" r="14605" b="19050"/>
                <wp:wrapNone/>
                <wp:docPr id="2117225521" name="Prostokąt: zaokrąglone rogi 3"/>
                <wp:cNvGraphicFramePr/>
                <a:graphic xmlns:a="http://schemas.openxmlformats.org/drawingml/2006/main">
                  <a:graphicData uri="http://schemas.microsoft.com/office/word/2010/wordprocessingShape">
                    <wps:wsp>
                      <wps:cNvSpPr/>
                      <wps:spPr>
                        <a:xfrm>
                          <a:off x="0" y="0"/>
                          <a:ext cx="5738649" cy="1600200"/>
                        </a:xfrm>
                        <a:prstGeom prst="roundRect">
                          <a:avLst>
                            <a:gd name="adj" fmla="val 7063"/>
                          </a:avLst>
                        </a:prstGeom>
                        <a:noFill/>
                        <a:ln w="12700">
                          <a:solidFill>
                            <a:schemeClr val="accent6"/>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41C396B2" w14:textId="68C298BE" w:rsidR="00CE3909" w:rsidRPr="00E951E9" w:rsidRDefault="00CE3909" w:rsidP="00025FF0">
                            <w:pPr>
                              <w:pStyle w:val="StreszNag"/>
                              <w:spacing w:before="0"/>
                              <w:rPr>
                                <w:color w:val="000000" w:themeColor="text1"/>
                                <w:sz w:val="24"/>
                                <w:szCs w:val="24"/>
                                <w14:ligatures w14:val="none"/>
                              </w:rPr>
                            </w:pPr>
                            <w:r>
                              <w:rPr>
                                <w:color w:val="000000" w:themeColor="text1"/>
                                <w:sz w:val="24"/>
                              </w:rPr>
                              <w:t xml:space="preserve">Industry </w:t>
                            </w:r>
                          </w:p>
                          <w:p w14:paraId="47BD2566" w14:textId="0891EA80" w:rsidR="00CE3909" w:rsidRPr="00E67F65" w:rsidRDefault="00CE3909" w:rsidP="00B03B61">
                            <w:pPr>
                              <w:pStyle w:val="Streszcz"/>
                              <w:numPr>
                                <w:ilvl w:val="0"/>
                                <w:numId w:val="30"/>
                              </w:numPr>
                              <w:spacing w:before="40" w:after="40"/>
                              <w:ind w:left="426"/>
                              <w:jc w:val="left"/>
                              <w:rPr>
                                <w:color w:val="000000" w:themeColor="text1"/>
                              </w:rPr>
                            </w:pPr>
                            <w:r w:rsidRPr="00E67F65">
                              <w:rPr>
                                <w:b/>
                                <w:color w:val="000000" w:themeColor="text1"/>
                              </w:rPr>
                              <w:t xml:space="preserve">According to the forecast, by 2030 </w:t>
                            </w:r>
                            <w:r w:rsidR="00E67F65">
                              <w:rPr>
                                <w:b/>
                                <w:color w:val="000000" w:themeColor="text1"/>
                              </w:rPr>
                              <w:t>t</w:t>
                            </w:r>
                            <w:r w:rsidR="00E67F65" w:rsidRPr="00E67F65">
                              <w:rPr>
                                <w:b/>
                                <w:color w:val="000000" w:themeColor="text1"/>
                              </w:rPr>
                              <w:t>he industrial processes sector (and product use) could generate emissions of about 23.5 million t</w:t>
                            </w:r>
                            <w:r w:rsidR="00E67F65">
                              <w:rPr>
                                <w:b/>
                                <w:color w:val="000000" w:themeColor="text1"/>
                              </w:rPr>
                              <w:t xml:space="preserve"> </w:t>
                            </w:r>
                            <w:proofErr w:type="spellStart"/>
                            <w:r w:rsidR="00E67F65">
                              <w:rPr>
                                <w:b/>
                                <w:color w:val="000000" w:themeColor="text1"/>
                              </w:rPr>
                              <w:t>eq</w:t>
                            </w:r>
                            <w:proofErr w:type="spellEnd"/>
                            <w:r w:rsidR="00E67F65" w:rsidRPr="00E67F65">
                              <w:rPr>
                                <w:b/>
                                <w:color w:val="000000" w:themeColor="text1"/>
                              </w:rPr>
                              <w:t xml:space="preserve"> of CO2 in 2030.</w:t>
                            </w:r>
                            <w:r w:rsidRPr="00E67F65">
                              <w:rPr>
                                <w:color w:val="000000" w:themeColor="text1"/>
                              </w:rPr>
                              <w:t xml:space="preserve">A particular role in the decarbonisation of the sector is played by the </w:t>
                            </w:r>
                            <w:r w:rsidRPr="00E67F65">
                              <w:rPr>
                                <w:b/>
                                <w:color w:val="000000" w:themeColor="text1"/>
                              </w:rPr>
                              <w:t>improvement of the energy efficiency of</w:t>
                            </w:r>
                            <w:r w:rsidRPr="00E67F65">
                              <w:rPr>
                                <w:color w:val="000000" w:themeColor="text1"/>
                              </w:rPr>
                              <w:t xml:space="preserve"> the processes carried out and the use of zero-carbon energy sources</w:t>
                            </w:r>
                          </w:p>
                          <w:p w14:paraId="26CA3805" w14:textId="2298F89E" w:rsidR="00CE3909" w:rsidRPr="00097EE3" w:rsidRDefault="00CE3909" w:rsidP="00B03B61">
                            <w:pPr>
                              <w:pStyle w:val="Streszcz"/>
                              <w:numPr>
                                <w:ilvl w:val="0"/>
                                <w:numId w:val="30"/>
                              </w:numPr>
                              <w:spacing w:before="40" w:after="40"/>
                              <w:ind w:left="426"/>
                              <w:jc w:val="left"/>
                              <w:rPr>
                                <w:color w:val="000000" w:themeColor="text1"/>
                              </w:rPr>
                            </w:pPr>
                            <w:r>
                              <w:rPr>
                                <w:color w:val="000000" w:themeColor="text1"/>
                              </w:rPr>
                              <w:t xml:space="preserve">Striving to popularize the use of hydrogen - by 2030, it is possible to build “green” hydrogen production capacity of about 43 000 t within the framework of planned European funds and 113 000 t within the framework of possible funding from the hydrogen differential contract. </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9C9D73" id="_x0000_s1044" style="position:absolute;margin-left:3.15pt;margin-top:5.35pt;width:451.85pt;height:126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6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" filled="f" strokecolor="#70ad47 [3209]" strokeweight="1pt">
                <v:stroke dashstyle="1 1" joinstyle="miter"/>
                <v:textbox>
                  <w:txbxContent>
                    <w:p w14:paraId="41C396B2" w14:textId="68C298BE" w:rsidR="00CE3909" w:rsidRPr="00E951E9" w:rsidRDefault="00CE3909" w:rsidP="00025FF0">
                      <w:pPr>
                        <w:pStyle w:val="StreszNag"/>
                        <w:spacing w:before="0"/>
                        <w:rPr>
                          <w:color w:val="000000" w:themeColor="text1"/>
                          <w:sz w:val="24"/>
                          <w:szCs w:val="24"/>
                          <w14:ligatures w14:val="none"/>
                        </w:rPr>
                      </w:pPr>
                      <w:r>
                        <w:rPr>
                          <w:color w:val="000000" w:themeColor="text1"/>
                          <w:sz w:val="24"/>
                        </w:rPr>
                        <w:t xml:space="preserve">Industry </w:t>
                      </w:r>
                    </w:p>
                    <w:p w14:paraId="47BD2566" w14:textId="0891EA80" w:rsidR="00CE3909" w:rsidRPr="00E67F65" w:rsidRDefault="00CE3909" w:rsidP="00B03B61">
                      <w:pPr>
                        <w:pStyle w:val="Streszcz"/>
                        <w:numPr>
                          <w:ilvl w:val="0"/>
                          <w:numId w:val="30"/>
                        </w:numPr>
                        <w:spacing w:before="40" w:after="40"/>
                        <w:ind w:left="426"/>
                        <w:jc w:val="left"/>
                        <w:rPr>
                          <w:color w:val="000000" w:themeColor="text1"/>
                        </w:rPr>
                      </w:pPr>
                      <w:r w:rsidRPr="00E67F65">
                        <w:rPr>
                          <w:b/>
                          <w:color w:val="000000" w:themeColor="text1"/>
                        </w:rPr>
                        <w:t xml:space="preserve">According to the forecast, by 2030 </w:t>
                      </w:r>
                      <w:r w:rsidR="00E67F65">
                        <w:rPr>
                          <w:b/>
                          <w:color w:val="000000" w:themeColor="text1"/>
                        </w:rPr>
                        <w:t>t</w:t>
                      </w:r>
                      <w:r w:rsidR="00E67F65" w:rsidRPr="00E67F65">
                        <w:rPr>
                          <w:b/>
                          <w:color w:val="000000" w:themeColor="text1"/>
                        </w:rPr>
                        <w:t>he industrial processes sector (and product use) could generate emissions of about 23.5 million t</w:t>
                      </w:r>
                      <w:r w:rsidR="00E67F65">
                        <w:rPr>
                          <w:b/>
                          <w:color w:val="000000" w:themeColor="text1"/>
                        </w:rPr>
                        <w:t xml:space="preserve"> </w:t>
                      </w:r>
                      <w:proofErr w:type="spellStart"/>
                      <w:r w:rsidR="00E67F65">
                        <w:rPr>
                          <w:b/>
                          <w:color w:val="000000" w:themeColor="text1"/>
                        </w:rPr>
                        <w:t>eq</w:t>
                      </w:r>
                      <w:proofErr w:type="spellEnd"/>
                      <w:r w:rsidR="00E67F65" w:rsidRPr="00E67F65">
                        <w:rPr>
                          <w:b/>
                          <w:color w:val="000000" w:themeColor="text1"/>
                        </w:rPr>
                        <w:t xml:space="preserve"> of CO2 in 2030.</w:t>
                      </w:r>
                      <w:r w:rsidRPr="00E67F65">
                        <w:rPr>
                          <w:color w:val="000000" w:themeColor="text1"/>
                        </w:rPr>
                        <w:t xml:space="preserve">A particular role in the decarbonisation of the sector is played by the </w:t>
                      </w:r>
                      <w:r w:rsidRPr="00E67F65">
                        <w:rPr>
                          <w:b/>
                          <w:color w:val="000000" w:themeColor="text1"/>
                        </w:rPr>
                        <w:t>improvement of the energy efficiency of</w:t>
                      </w:r>
                      <w:r w:rsidRPr="00E67F65">
                        <w:rPr>
                          <w:color w:val="000000" w:themeColor="text1"/>
                        </w:rPr>
                        <w:t xml:space="preserve"> the processes carried out and the use of zero-carbon energy sources</w:t>
                      </w:r>
                    </w:p>
                    <w:p w14:paraId="26CA3805" w14:textId="2298F89E" w:rsidR="00CE3909" w:rsidRPr="00097EE3" w:rsidRDefault="00CE3909" w:rsidP="00B03B61">
                      <w:pPr>
                        <w:pStyle w:val="Streszcz"/>
                        <w:numPr>
                          <w:ilvl w:val="0"/>
                          <w:numId w:val="30"/>
                        </w:numPr>
                        <w:spacing w:before="40" w:after="40"/>
                        <w:ind w:left="426"/>
                        <w:jc w:val="left"/>
                        <w:rPr>
                          <w:color w:val="000000" w:themeColor="text1"/>
                        </w:rPr>
                      </w:pPr>
                      <w:r>
                        <w:rPr>
                          <w:color w:val="000000" w:themeColor="text1"/>
                        </w:rPr>
                        <w:t xml:space="preserve">Striving to popularize the use of hydrogen - by 2030, it is possible to build “green” hydrogen production capacity of about 43 000 t within the framework of planned European funds and 113 000 t within the framework of possible funding from the hydrogen differential contract. </w:t>
                      </w:r>
                    </w:p>
                  </w:txbxContent>
                </v:textbox>
                <w10:wrap anchorx="margin"/>
              </v:roundrect>
            </w:pict>
          </mc:Fallback>
        </mc:AlternateContent>
      </w:r>
    </w:p>
    <w:p w14:paraId="2E50B711" w14:textId="5E56989E" w:rsidR="000552EC" w:rsidRDefault="000552EC">
      <w:pPr>
        <w:jc w:val="left"/>
      </w:pPr>
    </w:p>
    <w:p w14:paraId="33C8E4B5" w14:textId="5CCC6DEC" w:rsidR="000552EC" w:rsidRDefault="000552EC">
      <w:pPr>
        <w:jc w:val="left"/>
      </w:pPr>
    </w:p>
    <w:p w14:paraId="7B1E83DD" w14:textId="3B0D90D3" w:rsidR="000552EC" w:rsidRDefault="000552EC">
      <w:pPr>
        <w:jc w:val="left"/>
      </w:pPr>
    </w:p>
    <w:p w14:paraId="418A7389" w14:textId="77777777" w:rsidR="000552EC" w:rsidRDefault="000552EC">
      <w:pPr>
        <w:jc w:val="left"/>
      </w:pPr>
    </w:p>
    <w:p w14:paraId="62DE6A82" w14:textId="451B1B24" w:rsidR="000552EC" w:rsidRDefault="000552EC">
      <w:pPr>
        <w:jc w:val="left"/>
      </w:pPr>
    </w:p>
    <w:p w14:paraId="201C639C" w14:textId="7DF231EB" w:rsidR="00B03B61" w:rsidRDefault="00B03B61">
      <w:pPr>
        <w:jc w:val="left"/>
      </w:pPr>
    </w:p>
    <w:tbl>
      <w:tblPr>
        <w:tblStyle w:val="Tabela-Siatka"/>
        <w:tblpPr w:leftFromText="180" w:rightFromText="180" w:vertAnchor="text" w:horzAnchor="margin" w:tblpY="-64"/>
        <w:tblW w:w="0" w:type="auto"/>
        <w:tblLayout w:type="fixed"/>
        <w:tblCellMar>
          <w:top w:w="57" w:type="dxa"/>
          <w:left w:w="142" w:type="dxa"/>
          <w:bottom w:w="57" w:type="dxa"/>
          <w:right w:w="85" w:type="dxa"/>
        </w:tblCellMar>
        <w:tblLook w:val="04A0" w:firstRow="1" w:lastRow="0" w:firstColumn="1" w:lastColumn="0" w:noHBand="0" w:noVBand="1"/>
      </w:tblPr>
      <w:tblGrid>
        <w:gridCol w:w="284"/>
        <w:gridCol w:w="8788"/>
      </w:tblGrid>
      <w:tr w:rsidR="00B03B61" w14:paraId="4682C3D9" w14:textId="77777777" w:rsidTr="00B03B61">
        <w:trPr>
          <w:trHeight w:val="1047"/>
        </w:trPr>
        <w:tc>
          <w:tcPr>
            <w:tcW w:w="284" w:type="dxa"/>
            <w:tcBorders>
              <w:top w:val="nil"/>
              <w:left w:val="nil"/>
              <w:bottom w:val="nil"/>
              <w:right w:val="nil"/>
            </w:tcBorders>
            <w:shd w:val="clear" w:color="auto" w:fill="70AD47" w:themeFill="accent6"/>
          </w:tcPr>
          <w:p w14:paraId="2EF8DDAB" w14:textId="77777777" w:rsidR="00B03B61" w:rsidRPr="002423AE" w:rsidRDefault="00B03B61" w:rsidP="00B03B61">
            <w:pPr>
              <w:pStyle w:val="Streszcz"/>
            </w:pPr>
          </w:p>
        </w:tc>
        <w:tc>
          <w:tcPr>
            <w:tcW w:w="8788" w:type="dxa"/>
            <w:tcBorders>
              <w:top w:val="single" w:sz="8" w:space="0" w:color="D9D9D9" w:themeColor="background1" w:themeShade="D9"/>
              <w:left w:val="nil"/>
              <w:bottom w:val="single" w:sz="4" w:space="0" w:color="D9D9D9" w:themeColor="background1" w:themeShade="D9"/>
              <w:right w:val="nil"/>
            </w:tcBorders>
          </w:tcPr>
          <w:p w14:paraId="1C5CC057" w14:textId="77777777" w:rsidR="00B03B61" w:rsidRPr="00D056AF" w:rsidRDefault="00B03B61" w:rsidP="00B03B61">
            <w:pPr>
              <w:pStyle w:val="StreszNag"/>
              <w:spacing w:before="0"/>
              <w:rPr>
                <w:color w:val="70AD47" w:themeColor="accent6"/>
                <w:szCs w:val="30"/>
              </w:rPr>
            </w:pPr>
            <w:r>
              <w:rPr>
                <w:color w:val="70AD47" w:themeColor="accent6"/>
              </w:rPr>
              <w:t>Increase of RES share in gross final energy consumption</w:t>
            </w:r>
          </w:p>
          <w:p w14:paraId="2D4B8D91" w14:textId="77777777" w:rsidR="00B03B61" w:rsidRDefault="00B03B61" w:rsidP="00B03B61">
            <w:pPr>
              <w:pStyle w:val="Streszcz"/>
            </w:pPr>
            <w:r>
              <w:t xml:space="preserve">Poland declares to achieve a </w:t>
            </w:r>
            <w:r>
              <w:rPr>
                <w:b/>
              </w:rPr>
              <w:t>32.6% share of RES in gross final energy consumption in 2030</w:t>
            </w:r>
            <w:r>
              <w:t xml:space="preserve"> – which means a significant acceleration of RES development in comparison to the NECP’ 2019 of 21-23% in 2030. This contributes to the EU-wide RES target of 42.5% (+2.5%) in 2030.</w:t>
            </w:r>
          </w:p>
        </w:tc>
      </w:tr>
    </w:tbl>
    <w:p w14:paraId="34E6D5DF" w14:textId="4F71FAAF" w:rsidR="003131F7" w:rsidRDefault="00D801FE" w:rsidP="00C5485F">
      <w:pPr>
        <w:rPr>
          <w:rFonts w:ascii="Bahnschrift" w:hAnsi="Bahnschrift"/>
          <w:b/>
          <w:color w:val="70AD47"/>
        </w:rPr>
      </w:pPr>
      <w:r>
        <w:rPr>
          <w:noProof/>
          <w:lang w:val="pl-PL" w:eastAsia="pl-PL"/>
        </w:rPr>
        <mc:AlternateContent>
          <mc:Choice Requires="wpg">
            <w:drawing>
              <wp:anchor distT="0" distB="0" distL="114300" distR="114300" simplePos="0" relativeHeight="251709440" behindDoc="0" locked="0" layoutInCell="1" allowOverlap="1" wp14:anchorId="656AC2C9" wp14:editId="468935A4">
                <wp:simplePos x="0" y="0"/>
                <wp:positionH relativeFrom="margin">
                  <wp:posOffset>200660</wp:posOffset>
                </wp:positionH>
                <wp:positionV relativeFrom="paragraph">
                  <wp:posOffset>1012825</wp:posOffset>
                </wp:positionV>
                <wp:extent cx="5349875" cy="1819910"/>
                <wp:effectExtent l="0" t="0" r="3175" b="8890"/>
                <wp:wrapTopAndBottom/>
                <wp:docPr id="759045690" name="Grup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9875" cy="1819910"/>
                          <a:chOff x="0" y="0"/>
                          <a:chExt cx="53502" cy="26134"/>
                        </a:xfrm>
                      </wpg:grpSpPr>
                      <pic:pic xmlns:pic="http://schemas.openxmlformats.org/drawingml/2006/picture">
                        <pic:nvPicPr>
                          <pic:cNvPr id="149472213" name="Obraz 1668580329" descr="Obraz zawierający czarne, ciemność&#10;&#10;Opis wygenerowany automatyczni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8395" y="15026"/>
                            <a:ext cx="3821" cy="6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456572" name="Obraz 725289133" descr="Obraz zawierający czarne, ciemność&#10;&#10;Opis wygenerowany automatyczni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4828" y="16235"/>
                            <a:ext cx="4457" cy="72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5832828" name="Obraz 1020355825" descr="Obraz zawierający czarne, ciemność&#10;&#10;Opis wygenerowany automatyczni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536" y="16790"/>
                            <a:ext cx="4320" cy="5467"/>
                          </a:xfrm>
                          <a:prstGeom prst="rect">
                            <a:avLst/>
                          </a:prstGeom>
                          <a:noFill/>
                          <a:extLst>
                            <a:ext uri="{909E8E84-426E-40DD-AFC4-6F175D3DCCD1}">
                              <a14:hiddenFill xmlns:a14="http://schemas.microsoft.com/office/drawing/2010/main">
                                <a:solidFill>
                                  <a:srgbClr val="FFFFFF"/>
                                </a:solidFill>
                              </a14:hiddenFill>
                            </a:ext>
                          </a:extLst>
                        </pic:spPr>
                      </pic:pic>
                      <wps:wsp>
                        <wps:cNvPr id="51122835" name="pole tekstowe 4"/>
                        <wps:cNvSpPr txBox="1">
                          <a:spLocks noChangeArrowheads="1"/>
                        </wps:cNvSpPr>
                        <wps:spPr bwMode="auto">
                          <a:xfrm>
                            <a:off x="9004" y="0"/>
                            <a:ext cx="1847" cy="3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6701578" name="pole tekstowe 5"/>
                        <wps:cNvSpPr txBox="1">
                          <a:spLocks noChangeArrowheads="1"/>
                        </wps:cNvSpPr>
                        <wps:spPr bwMode="auto">
                          <a:xfrm>
                            <a:off x="1800" y="16643"/>
                            <a:ext cx="9736" cy="5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C9F0E" w14:textId="2305DE09" w:rsidR="00CE3909" w:rsidRDefault="00CE3909" w:rsidP="00147AF8">
                              <w:pPr>
                                <w:jc w:val="right"/>
                                <w:rPr>
                                  <w:rFonts w:asciiTheme="minorHAnsi" w:hAnsi="Calibri"/>
                                  <w:b/>
                                  <w:bCs/>
                                  <w:color w:val="70AD47"/>
                                  <w:kern w:val="24"/>
                                  <w:sz w:val="36"/>
                                  <w:szCs w:val="36"/>
                                  <w14:ligatures w14:val="none"/>
                                </w:rPr>
                              </w:pPr>
                              <w:r>
                                <w:rPr>
                                  <w:rFonts w:asciiTheme="minorHAnsi" w:hAnsi="Calibri"/>
                                  <w:b/>
                                  <w:color w:val="70AD47"/>
                                  <w:sz w:val="44"/>
                                </w:rPr>
                                <w:t>5</w:t>
                              </w:r>
                              <w:r w:rsidR="000201AF">
                                <w:rPr>
                                  <w:rFonts w:asciiTheme="minorHAnsi" w:hAnsi="Calibri"/>
                                  <w:b/>
                                  <w:color w:val="70AD47"/>
                                  <w:sz w:val="44"/>
                                </w:rPr>
                                <w:t>6</w:t>
                              </w:r>
                              <w:r>
                                <w:rPr>
                                  <w:rFonts w:asciiTheme="minorHAnsi" w:hAnsi="Calibri"/>
                                  <w:b/>
                                  <w:color w:val="70AD47"/>
                                  <w:sz w:val="36"/>
                                </w:rPr>
                                <w:t>.1%</w:t>
                              </w:r>
                            </w:p>
                          </w:txbxContent>
                        </wps:txbx>
                        <wps:bodyPr rot="0" vert="horz" wrap="square" lIns="91440" tIns="45720" rIns="91440" bIns="45720" anchor="t" anchorCtr="0" upright="1">
                          <a:noAutofit/>
                        </wps:bodyPr>
                      </wps:wsp>
                      <wps:wsp>
                        <wps:cNvPr id="1477324169" name="pole tekstowe 6"/>
                        <wps:cNvSpPr txBox="1">
                          <a:spLocks noChangeArrowheads="1"/>
                        </wps:cNvSpPr>
                        <wps:spPr bwMode="auto">
                          <a:xfrm>
                            <a:off x="18840" y="16794"/>
                            <a:ext cx="9729" cy="5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8B213" w14:textId="20F66A20" w:rsidR="00CE3909" w:rsidRDefault="00CE3909" w:rsidP="00147AF8">
                              <w:pPr>
                                <w:jc w:val="right"/>
                                <w:rPr>
                                  <w:rFonts w:asciiTheme="minorHAnsi" w:hAnsi="Calibri"/>
                                  <w:b/>
                                  <w:bCs/>
                                  <w:color w:val="70AD47"/>
                                  <w:kern w:val="24"/>
                                  <w:sz w:val="36"/>
                                  <w:szCs w:val="36"/>
                                  <w14:ligatures w14:val="none"/>
                                </w:rPr>
                              </w:pPr>
                              <w:r>
                                <w:rPr>
                                  <w:rFonts w:asciiTheme="minorHAnsi" w:hAnsi="Calibri"/>
                                  <w:b/>
                                  <w:color w:val="70AD47"/>
                                  <w:sz w:val="44"/>
                                </w:rPr>
                                <w:t>3</w:t>
                              </w:r>
                              <w:r w:rsidR="000201AF">
                                <w:rPr>
                                  <w:rFonts w:asciiTheme="minorHAnsi" w:hAnsi="Calibri"/>
                                  <w:b/>
                                  <w:color w:val="70AD47"/>
                                  <w:sz w:val="44"/>
                                </w:rPr>
                                <w:t>5</w:t>
                              </w:r>
                              <w:r>
                                <w:rPr>
                                  <w:rFonts w:asciiTheme="minorHAnsi" w:hAnsi="Calibri"/>
                                  <w:b/>
                                  <w:color w:val="70AD47"/>
                                  <w:sz w:val="36"/>
                                </w:rPr>
                                <w:t>.</w:t>
                              </w:r>
                              <w:r w:rsidR="000201AF">
                                <w:rPr>
                                  <w:rFonts w:asciiTheme="minorHAnsi" w:hAnsi="Calibri"/>
                                  <w:b/>
                                  <w:color w:val="70AD47"/>
                                  <w:sz w:val="36"/>
                                </w:rPr>
                                <w:t>4</w:t>
                              </w:r>
                              <w:r>
                                <w:rPr>
                                  <w:rFonts w:asciiTheme="minorHAnsi" w:hAnsi="Calibri"/>
                                  <w:b/>
                                  <w:color w:val="70AD47"/>
                                  <w:sz w:val="36"/>
                                </w:rPr>
                                <w:t>%</w:t>
                              </w:r>
                            </w:p>
                          </w:txbxContent>
                        </wps:txbx>
                        <wps:bodyPr rot="0" vert="horz" wrap="square" lIns="91440" tIns="45720" rIns="91440" bIns="45720" anchor="t" anchorCtr="0" upright="1">
                          <a:noAutofit/>
                        </wps:bodyPr>
                      </wps:wsp>
                      <wps:wsp>
                        <wps:cNvPr id="2085333196" name="Text Box 162"/>
                        <wps:cNvSpPr txBox="1">
                          <a:spLocks noChangeArrowheads="1"/>
                        </wps:cNvSpPr>
                        <wps:spPr bwMode="auto">
                          <a:xfrm>
                            <a:off x="34880" y="17169"/>
                            <a:ext cx="9736" cy="5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9C214" w14:textId="77777777" w:rsidR="00CE3909" w:rsidRDefault="00CE3909" w:rsidP="00147AF8">
                              <w:pPr>
                                <w:jc w:val="right"/>
                                <w:rPr>
                                  <w:rFonts w:asciiTheme="minorHAnsi" w:hAnsi="Calibri"/>
                                  <w:b/>
                                  <w:bCs/>
                                  <w:color w:val="70AD47"/>
                                  <w:kern w:val="24"/>
                                  <w:sz w:val="36"/>
                                  <w:szCs w:val="36"/>
                                  <w14:ligatures w14:val="none"/>
                                </w:rPr>
                              </w:pPr>
                              <w:r>
                                <w:rPr>
                                  <w:rFonts w:asciiTheme="minorHAnsi" w:hAnsi="Calibri"/>
                                  <w:b/>
                                  <w:color w:val="70AD47"/>
                                  <w:sz w:val="44"/>
                                </w:rPr>
                                <w:t>17</w:t>
                              </w:r>
                              <w:r>
                                <w:rPr>
                                  <w:rFonts w:asciiTheme="minorHAnsi" w:hAnsi="Calibri"/>
                                  <w:b/>
                                  <w:color w:val="70AD47"/>
                                  <w:sz w:val="36"/>
                                </w:rPr>
                                <w:t>.7%</w:t>
                              </w:r>
                            </w:p>
                          </w:txbxContent>
                        </wps:txbx>
                        <wps:bodyPr rot="0" vert="horz" wrap="square" lIns="91440" tIns="45720" rIns="91440" bIns="45720" anchor="t" anchorCtr="0" upright="1">
                          <a:noAutofit/>
                        </wps:bodyPr>
                      </wps:wsp>
                      <wps:wsp>
                        <wps:cNvPr id="1728434979" name="pole tekstowe 8"/>
                        <wps:cNvSpPr txBox="1">
                          <a:spLocks noChangeArrowheads="1"/>
                        </wps:cNvSpPr>
                        <wps:spPr bwMode="auto">
                          <a:xfrm>
                            <a:off x="2365" y="292"/>
                            <a:ext cx="24779" cy="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6007A" w14:textId="5D000FB0" w:rsidR="00CE3909" w:rsidRDefault="001C4E13" w:rsidP="00147AF8">
                              <w:pPr>
                                <w:jc w:val="right"/>
                                <w:rPr>
                                  <w:rFonts w:asciiTheme="minorHAnsi" w:hAnsi="Calibri"/>
                                  <w:b/>
                                  <w:bCs/>
                                  <w:color w:val="70AD47"/>
                                  <w:kern w:val="24"/>
                                  <w:sz w:val="80"/>
                                  <w:szCs w:val="80"/>
                                  <w14:ligatures w14:val="none"/>
                                </w:rPr>
                              </w:pPr>
                              <w:r>
                                <w:rPr>
                                  <w:rFonts w:asciiTheme="minorHAnsi" w:hAnsi="Calibri"/>
                                  <w:b/>
                                  <w:color w:val="70AD47"/>
                                  <w:sz w:val="80"/>
                                </w:rPr>
                                <w:t>32</w:t>
                              </w:r>
                              <w:r w:rsidR="00CE3909">
                                <w:rPr>
                                  <w:rFonts w:asciiTheme="minorHAnsi" w:hAnsi="Calibri"/>
                                  <w:b/>
                                  <w:color w:val="70AD47"/>
                                  <w:sz w:val="68"/>
                                </w:rPr>
                                <w:t>.</w:t>
                              </w:r>
                              <w:r>
                                <w:rPr>
                                  <w:rFonts w:asciiTheme="minorHAnsi" w:hAnsi="Calibri"/>
                                  <w:b/>
                                  <w:color w:val="70AD47"/>
                                  <w:sz w:val="68"/>
                                </w:rPr>
                                <w:t>6</w:t>
                              </w:r>
                              <w:r w:rsidR="00CE3909">
                                <w:rPr>
                                  <w:rFonts w:asciiTheme="minorHAnsi" w:hAnsi="Calibri"/>
                                  <w:b/>
                                  <w:color w:val="70AD47"/>
                                  <w:sz w:val="68"/>
                                </w:rPr>
                                <w:t>%</w:t>
                              </w:r>
                              <w:r w:rsidR="00CE3909">
                                <w:rPr>
                                  <w:rFonts w:asciiTheme="minorHAnsi" w:hAnsi="Calibri"/>
                                  <w:b/>
                                  <w:color w:val="70AD47"/>
                                  <w:sz w:val="80"/>
                                </w:rPr>
                                <w:t xml:space="preserve"> RES</w:t>
                              </w:r>
                            </w:p>
                          </w:txbxContent>
                        </wps:txbx>
                        <wps:bodyPr rot="0" vert="horz" wrap="square" lIns="91440" tIns="45720" rIns="91440" bIns="45720" anchor="t" anchorCtr="0" upright="1">
                          <a:noAutofit/>
                        </wps:bodyPr>
                      </wps:wsp>
                      <wps:wsp>
                        <wps:cNvPr id="1282554641" name="pole tekstowe 9"/>
                        <wps:cNvSpPr txBox="1">
                          <a:spLocks noChangeArrowheads="1"/>
                        </wps:cNvSpPr>
                        <wps:spPr bwMode="auto">
                          <a:xfrm>
                            <a:off x="27144" y="1707"/>
                            <a:ext cx="23483" cy="8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F5591" w14:textId="53033202" w:rsidR="00CE3909" w:rsidRPr="00147AF8" w:rsidRDefault="00CE3909" w:rsidP="00147AF8">
                              <w:pPr>
                                <w:spacing w:line="240" w:lineRule="auto"/>
                                <w:jc w:val="left"/>
                                <w:rPr>
                                  <w:rFonts w:asciiTheme="minorHAnsi" w:hAnsi="Calibri"/>
                                  <w:b/>
                                  <w:bCs/>
                                  <w:color w:val="70AD47"/>
                                  <w:kern w:val="24"/>
                                  <w:sz w:val="28"/>
                                  <w:szCs w:val="28"/>
                                  <w14:ligatures w14:val="none"/>
                                </w:rPr>
                              </w:pPr>
                              <w:r>
                                <w:rPr>
                                  <w:rFonts w:asciiTheme="minorHAnsi" w:hAnsi="Calibri"/>
                                  <w:b/>
                                  <w:color w:val="70AD47"/>
                                  <w:sz w:val="28"/>
                                </w:rPr>
                                <w:t>in gross final energy consumption in 2030</w:t>
                              </w:r>
                            </w:p>
                          </w:txbxContent>
                        </wps:txbx>
                        <wps:bodyPr rot="0" vert="horz" wrap="square" lIns="91440" tIns="45720" rIns="91440" bIns="45720" anchor="t" anchorCtr="0" upright="1">
                          <a:noAutofit/>
                        </wps:bodyPr>
                      </wps:wsp>
                      <wps:wsp>
                        <wps:cNvPr id="2082973293" name="Łuk 1025211203"/>
                        <wps:cNvSpPr>
                          <a:spLocks/>
                        </wps:cNvSpPr>
                        <wps:spPr bwMode="auto">
                          <a:xfrm>
                            <a:off x="13077" y="11170"/>
                            <a:ext cx="30994" cy="11871"/>
                          </a:xfrm>
                          <a:custGeom>
                            <a:avLst/>
                            <a:gdLst>
                              <a:gd name="T0" fmla="*/ 1549667 w 3099334"/>
                              <a:gd name="T1" fmla="*/ 0 h 1664683"/>
                              <a:gd name="T2" fmla="*/ 3024217 w 3099334"/>
                              <a:gd name="T3" fmla="*/ 576343 h 1664683"/>
                              <a:gd name="T4" fmla="*/ 0 60000 65536"/>
                              <a:gd name="T5" fmla="*/ 0 60000 65536"/>
                            </a:gdLst>
                            <a:ahLst/>
                            <a:cxnLst>
                              <a:cxn ang="T4">
                                <a:pos x="T0" y="T1"/>
                              </a:cxn>
                              <a:cxn ang="T5">
                                <a:pos x="T2" y="T3"/>
                              </a:cxn>
                            </a:cxnLst>
                            <a:rect l="0" t="0" r="r" b="b"/>
                            <a:pathLst>
                              <a:path w="3099334" h="1664683" stroke="0">
                                <a:moveTo>
                                  <a:pt x="1549667" y="0"/>
                                </a:moveTo>
                                <a:cubicBezTo>
                                  <a:pt x="2221896" y="0"/>
                                  <a:pt x="2817464" y="232784"/>
                                  <a:pt x="3024217" y="576343"/>
                                </a:cubicBezTo>
                                <a:lnTo>
                                  <a:pt x="1549667" y="832342"/>
                                </a:lnTo>
                                <a:lnTo>
                                  <a:pt x="1549667" y="0"/>
                                </a:lnTo>
                                <a:close/>
                              </a:path>
                              <a:path w="3099334" h="1664683" fill="none">
                                <a:moveTo>
                                  <a:pt x="1549667" y="0"/>
                                </a:moveTo>
                                <a:cubicBezTo>
                                  <a:pt x="2221896" y="0"/>
                                  <a:pt x="2817464" y="232784"/>
                                  <a:pt x="3024217" y="576343"/>
                                </a:cubicBezTo>
                              </a:path>
                            </a:pathLst>
                          </a:custGeom>
                          <a:noFill/>
                          <a:ln w="15875">
                            <a:solidFill>
                              <a:srgbClr val="92D050"/>
                            </a:solidFill>
                            <a:prstDash val="dash"/>
                            <a:miter lim="800000"/>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55471917" name="Łuk 775618586"/>
                        <wps:cNvSpPr>
                          <a:spLocks/>
                        </wps:cNvSpPr>
                        <wps:spPr bwMode="auto">
                          <a:xfrm flipH="1">
                            <a:off x="11308" y="11170"/>
                            <a:ext cx="30993" cy="10565"/>
                          </a:xfrm>
                          <a:custGeom>
                            <a:avLst/>
                            <a:gdLst>
                              <a:gd name="T0" fmla="*/ 1549667 w 3099334"/>
                              <a:gd name="T1" fmla="*/ 0 h 1664683"/>
                              <a:gd name="T2" fmla="*/ 3024217 w 3099334"/>
                              <a:gd name="T3" fmla="*/ 576343 h 1664683"/>
                              <a:gd name="T4" fmla="*/ 0 60000 65536"/>
                              <a:gd name="T5" fmla="*/ 0 60000 65536"/>
                            </a:gdLst>
                            <a:ahLst/>
                            <a:cxnLst>
                              <a:cxn ang="T4">
                                <a:pos x="T0" y="T1"/>
                              </a:cxn>
                              <a:cxn ang="T5">
                                <a:pos x="T2" y="T3"/>
                              </a:cxn>
                            </a:cxnLst>
                            <a:rect l="0" t="0" r="r" b="b"/>
                            <a:pathLst>
                              <a:path w="3099334" h="1664683" stroke="0">
                                <a:moveTo>
                                  <a:pt x="1549667" y="0"/>
                                </a:moveTo>
                                <a:cubicBezTo>
                                  <a:pt x="2221896" y="0"/>
                                  <a:pt x="2817464" y="232784"/>
                                  <a:pt x="3024217" y="576343"/>
                                </a:cubicBezTo>
                                <a:lnTo>
                                  <a:pt x="1549667" y="832342"/>
                                </a:lnTo>
                                <a:lnTo>
                                  <a:pt x="1549667" y="0"/>
                                </a:lnTo>
                                <a:close/>
                              </a:path>
                              <a:path w="3099334" h="1664683" fill="none">
                                <a:moveTo>
                                  <a:pt x="1549667" y="0"/>
                                </a:moveTo>
                                <a:cubicBezTo>
                                  <a:pt x="2221896" y="0"/>
                                  <a:pt x="2817464" y="232784"/>
                                  <a:pt x="3024217" y="576343"/>
                                </a:cubicBezTo>
                              </a:path>
                            </a:pathLst>
                          </a:custGeom>
                          <a:noFill/>
                          <a:ln w="15875">
                            <a:solidFill>
                              <a:srgbClr val="92D050"/>
                            </a:solidFill>
                            <a:prstDash val="dash"/>
                            <a:miter lim="800000"/>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32333561" name="Łuk 42278270"/>
                        <wps:cNvSpPr>
                          <a:spLocks/>
                        </wps:cNvSpPr>
                        <wps:spPr bwMode="auto">
                          <a:xfrm flipH="1">
                            <a:off x="24639" y="11283"/>
                            <a:ext cx="7293" cy="9739"/>
                          </a:xfrm>
                          <a:custGeom>
                            <a:avLst/>
                            <a:gdLst>
                              <a:gd name="T0" fmla="*/ 364624 w 729248"/>
                              <a:gd name="T1" fmla="*/ 0 h 1330749"/>
                              <a:gd name="T2" fmla="*/ 727609 w 729248"/>
                              <a:gd name="T3" fmla="*/ 602357 h 1330749"/>
                              <a:gd name="T4" fmla="*/ 0 60000 65536"/>
                              <a:gd name="T5" fmla="*/ 0 60000 65536"/>
                            </a:gdLst>
                            <a:ahLst/>
                            <a:cxnLst>
                              <a:cxn ang="T4">
                                <a:pos x="T0" y="T1"/>
                              </a:cxn>
                              <a:cxn ang="T5">
                                <a:pos x="T2" y="T3"/>
                              </a:cxn>
                            </a:cxnLst>
                            <a:rect l="0" t="0" r="r" b="b"/>
                            <a:pathLst>
                              <a:path w="729248" h="1330749" stroke="0">
                                <a:moveTo>
                                  <a:pt x="364624" y="0"/>
                                </a:moveTo>
                                <a:cubicBezTo>
                                  <a:pt x="552623" y="0"/>
                                  <a:pt x="709803" y="260834"/>
                                  <a:pt x="727609" y="602357"/>
                                </a:cubicBezTo>
                                <a:lnTo>
                                  <a:pt x="364624" y="665375"/>
                                </a:lnTo>
                                <a:lnTo>
                                  <a:pt x="364624" y="0"/>
                                </a:lnTo>
                                <a:close/>
                              </a:path>
                              <a:path w="729248" h="1330749" fill="none">
                                <a:moveTo>
                                  <a:pt x="364624" y="0"/>
                                </a:moveTo>
                                <a:cubicBezTo>
                                  <a:pt x="552623" y="0"/>
                                  <a:pt x="709803" y="260834"/>
                                  <a:pt x="727609" y="602357"/>
                                </a:cubicBezTo>
                              </a:path>
                            </a:pathLst>
                          </a:custGeom>
                          <a:noFill/>
                          <a:ln w="15875">
                            <a:solidFill>
                              <a:srgbClr val="92D050"/>
                            </a:solidFill>
                            <a:prstDash val="dash"/>
                            <a:miter lim="800000"/>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6694724" name="pole tekstowe 19"/>
                        <wps:cNvSpPr txBox="1">
                          <a:spLocks noChangeArrowheads="1"/>
                        </wps:cNvSpPr>
                        <wps:spPr bwMode="auto">
                          <a:xfrm>
                            <a:off x="0" y="22532"/>
                            <a:ext cx="20022"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514FD" w14:textId="61867B1F" w:rsidR="00CE3909" w:rsidRDefault="0086206E" w:rsidP="00147AF8">
                              <w:pPr>
                                <w:jc w:val="center"/>
                                <w:rPr>
                                  <w:rFonts w:asciiTheme="minorHAnsi" w:hAnsi="Calibri"/>
                                  <w:b/>
                                  <w:bCs/>
                                  <w:color w:val="70AD47"/>
                                  <w:kern w:val="24"/>
                                  <w14:ligatures w14:val="none"/>
                                </w:rPr>
                              </w:pPr>
                              <w:r>
                                <w:rPr>
                                  <w:rFonts w:asciiTheme="minorHAnsi" w:hAnsi="Calibri"/>
                                  <w:b/>
                                  <w:color w:val="70AD47"/>
                                </w:rPr>
                                <w:t>I</w:t>
                              </w:r>
                              <w:r w:rsidR="00CE3909">
                                <w:rPr>
                                  <w:rFonts w:asciiTheme="minorHAnsi" w:hAnsi="Calibri"/>
                                  <w:b/>
                                  <w:color w:val="70AD47"/>
                                </w:rPr>
                                <w:t>n</w:t>
                              </w:r>
                              <w:r>
                                <w:rPr>
                                  <w:rFonts w:asciiTheme="minorHAnsi" w:hAnsi="Calibri"/>
                                  <w:b/>
                                  <w:color w:val="70AD47"/>
                                </w:rPr>
                                <w:t xml:space="preserve"> the</w:t>
                              </w:r>
                              <w:r w:rsidR="00CE3909">
                                <w:rPr>
                                  <w:rFonts w:asciiTheme="minorHAnsi" w:hAnsi="Calibri"/>
                                  <w:b/>
                                  <w:color w:val="70AD47"/>
                                </w:rPr>
                                <w:t xml:space="preserve"> electric powe</w:t>
                              </w:r>
                              <w:r>
                                <w:rPr>
                                  <w:rFonts w:asciiTheme="minorHAnsi" w:hAnsi="Calibri"/>
                                  <w:b/>
                                  <w:color w:val="70AD47"/>
                                </w:rPr>
                                <w:t>r industry</w:t>
                              </w:r>
                              <w:r w:rsidR="00CE3909">
                                <w:rPr>
                                  <w:rFonts w:asciiTheme="minorHAnsi" w:hAnsi="Calibri"/>
                                  <w:b/>
                                  <w:color w:val="70AD47"/>
                                </w:rPr>
                                <w:t xml:space="preserve"> </w:t>
                              </w:r>
                            </w:p>
                          </w:txbxContent>
                        </wps:txbx>
                        <wps:bodyPr rot="0" vert="horz" wrap="square" lIns="91440" tIns="45720" rIns="91440" bIns="45720" anchor="t" anchorCtr="0" upright="1">
                          <a:noAutofit/>
                        </wps:bodyPr>
                      </wps:wsp>
                      <wps:wsp>
                        <wps:cNvPr id="1414715125" name="pole tekstowe 20"/>
                        <wps:cNvSpPr txBox="1">
                          <a:spLocks noChangeArrowheads="1"/>
                        </wps:cNvSpPr>
                        <wps:spPr bwMode="auto">
                          <a:xfrm>
                            <a:off x="15509" y="22489"/>
                            <a:ext cx="24947"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BC83D" w14:textId="7F2E372A" w:rsidR="00CE3909" w:rsidRDefault="0086206E" w:rsidP="00147AF8">
                              <w:pPr>
                                <w:spacing w:line="240" w:lineRule="auto"/>
                                <w:jc w:val="center"/>
                                <w:rPr>
                                  <w:rFonts w:asciiTheme="minorHAnsi" w:hAnsi="Calibri"/>
                                  <w:b/>
                                  <w:bCs/>
                                  <w:color w:val="70AD47"/>
                                  <w:kern w:val="24"/>
                                </w:rPr>
                              </w:pPr>
                              <w:r>
                                <w:rPr>
                                  <w:rFonts w:asciiTheme="minorHAnsi" w:hAnsi="Calibri"/>
                                  <w:b/>
                                  <w:color w:val="70AD47"/>
                                </w:rPr>
                                <w:t xml:space="preserve">      </w:t>
                              </w:r>
                              <w:r w:rsidR="00CE3909">
                                <w:rPr>
                                  <w:rFonts w:asciiTheme="minorHAnsi" w:hAnsi="Calibri"/>
                                  <w:b/>
                                  <w:color w:val="70AD47"/>
                                </w:rPr>
                                <w:t>in the heating and cooling</w:t>
                              </w:r>
                              <w:r>
                                <w:rPr>
                                  <w:rFonts w:asciiTheme="minorHAnsi" w:hAnsi="Calibri"/>
                                  <w:b/>
                                  <w:color w:val="70AD47"/>
                                </w:rPr>
                                <w:t xml:space="preserve"> industry</w:t>
                              </w:r>
                              <w:r w:rsidR="00CE3909">
                                <w:rPr>
                                  <w:rFonts w:asciiTheme="minorHAnsi" w:hAnsi="Calibri"/>
                                  <w:b/>
                                  <w:color w:val="70AD47"/>
                                </w:rPr>
                                <w:t xml:space="preserve"> </w:t>
                              </w:r>
                            </w:p>
                          </w:txbxContent>
                        </wps:txbx>
                        <wps:bodyPr rot="0" vert="horz" wrap="square" lIns="91440" tIns="45720" rIns="91440" bIns="45720" anchor="t" anchorCtr="0" upright="1">
                          <a:noAutofit/>
                        </wps:bodyPr>
                      </wps:wsp>
                      <wps:wsp>
                        <wps:cNvPr id="2146380248" name="pole tekstowe 21"/>
                        <wps:cNvSpPr txBox="1">
                          <a:spLocks noChangeArrowheads="1"/>
                        </wps:cNvSpPr>
                        <wps:spPr bwMode="auto">
                          <a:xfrm>
                            <a:off x="33480" y="22533"/>
                            <a:ext cx="20022" cy="3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04939" w14:textId="77777777" w:rsidR="00CE3909" w:rsidRDefault="00CE3909" w:rsidP="00147AF8">
                              <w:pPr>
                                <w:jc w:val="center"/>
                                <w:rPr>
                                  <w:rFonts w:asciiTheme="minorHAnsi" w:hAnsi="Calibri"/>
                                  <w:b/>
                                  <w:bCs/>
                                  <w:color w:val="70AD47"/>
                                  <w:kern w:val="24"/>
                                  <w14:ligatures w14:val="none"/>
                                </w:rPr>
                              </w:pPr>
                              <w:r>
                                <w:rPr>
                                  <w:rFonts w:asciiTheme="minorHAnsi" w:hAnsi="Calibri"/>
                                  <w:b/>
                                  <w:color w:val="70AD47"/>
                                </w:rPr>
                                <w:t>in transport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AC2C9" id="Grupa 22" o:spid="_x0000_s1045" style="position:absolute;left:0;text-align:left;margin-left:15.8pt;margin-top:79.75pt;width:421.25pt;height:143.3pt;z-index:251709440;mso-position-horizontal-relative:margin" coordsize="53502,26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668580329" o:spid="_x0000_s1046" type="#_x0000_t75" alt="Obraz zawierający czarne, ciemność&#10;&#10;Opis wygenerowany automatycznie" style="position:absolute;left:28395;top:15026;width:3821;height:6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">
                  <v:imagedata r:id="rId15" o:title="Obraz zawierający czarne, ciemność&#10;&#10;Opis wygenerowany automatycznie"/>
                </v:shape>
                <v:shape id="Obraz 725289133" o:spid="_x0000_s1047" type="#_x0000_t75" alt="Obraz zawierający czarne, ciemność&#10;&#10;Opis wygenerowany automatycznie" style="position:absolute;left:44828;top:16235;width:4457;height:7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">
                  <v:imagedata r:id="rId16" o:title="Obraz zawierający czarne, ciemność&#10;&#10;Opis wygenerowany automatycznie"/>
                </v:shape>
                <v:shape id="Obraz 1020355825" o:spid="_x0000_s1048" type="#_x0000_t75" alt="Obraz zawierający czarne, ciemność&#10;&#10;Opis wygenerowany automatycznie" style="position:absolute;left:11536;top:16790;width:4320;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">
                  <v:imagedata r:id="rId17" o:title="Obraz zawierający czarne, ciemność&#10;&#10;Opis wygenerowany automatycznie"/>
                </v:shape>
                <v:shape id="pole tekstowe 4" o:spid="_x0000_s1049" type="#_x0000_t202" style="position:absolute;left:9004;width:1847;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" filled="f" stroked="f"/>
                <v:shape id="pole tekstowe 5" o:spid="_x0000_s1050" type="#_x0000_t202" style="position:absolute;left:1800;top:16643;width:9736;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" filled="f" stroked="f">
                  <v:textbox>
                    <w:txbxContent>
                      <w:p w14:paraId="0B7C9F0E" w14:textId="2305DE09" w:rsidR="00CE3909" w:rsidRDefault="00CE3909" w:rsidP="00147AF8">
                        <w:pPr>
                          <w:jc w:val="right"/>
                          <w:rPr>
                            <w:rFonts w:asciiTheme="minorHAnsi" w:hAnsi="Calibri"/>
                            <w:b/>
                            <w:bCs/>
                            <w:color w:val="70AD47"/>
                            <w:kern w:val="24"/>
                            <w:sz w:val="36"/>
                            <w:szCs w:val="36"/>
                            <w14:ligatures w14:val="none"/>
                          </w:rPr>
                        </w:pPr>
                        <w:r>
                          <w:rPr>
                            <w:rFonts w:asciiTheme="minorHAnsi" w:hAnsi="Calibri"/>
                            <w:b/>
                            <w:color w:val="70AD47"/>
                            <w:sz w:val="44"/>
                          </w:rPr>
                          <w:t>5</w:t>
                        </w:r>
                        <w:r w:rsidR="000201AF">
                          <w:rPr>
                            <w:rFonts w:asciiTheme="minorHAnsi" w:hAnsi="Calibri"/>
                            <w:b/>
                            <w:color w:val="70AD47"/>
                            <w:sz w:val="44"/>
                          </w:rPr>
                          <w:t>6</w:t>
                        </w:r>
                        <w:r>
                          <w:rPr>
                            <w:rFonts w:asciiTheme="minorHAnsi" w:hAnsi="Calibri"/>
                            <w:b/>
                            <w:color w:val="70AD47"/>
                            <w:sz w:val="36"/>
                          </w:rPr>
                          <w:t>.1%</w:t>
                        </w:r>
                      </w:p>
                    </w:txbxContent>
                  </v:textbox>
                </v:shape>
                <v:shape id="pole tekstowe 6" o:spid="_x0000_s1051" type="#_x0000_t202" style="position:absolute;left:18840;top:16794;width:9729;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" filled="f" stroked="f">
                  <v:textbox>
                    <w:txbxContent>
                      <w:p w14:paraId="46D8B213" w14:textId="20F66A20" w:rsidR="00CE3909" w:rsidRDefault="00CE3909" w:rsidP="00147AF8">
                        <w:pPr>
                          <w:jc w:val="right"/>
                          <w:rPr>
                            <w:rFonts w:asciiTheme="minorHAnsi" w:hAnsi="Calibri"/>
                            <w:b/>
                            <w:bCs/>
                            <w:color w:val="70AD47"/>
                            <w:kern w:val="24"/>
                            <w:sz w:val="36"/>
                            <w:szCs w:val="36"/>
                            <w14:ligatures w14:val="none"/>
                          </w:rPr>
                        </w:pPr>
                        <w:r>
                          <w:rPr>
                            <w:rFonts w:asciiTheme="minorHAnsi" w:hAnsi="Calibri"/>
                            <w:b/>
                            <w:color w:val="70AD47"/>
                            <w:sz w:val="44"/>
                          </w:rPr>
                          <w:t>3</w:t>
                        </w:r>
                        <w:r w:rsidR="000201AF">
                          <w:rPr>
                            <w:rFonts w:asciiTheme="minorHAnsi" w:hAnsi="Calibri"/>
                            <w:b/>
                            <w:color w:val="70AD47"/>
                            <w:sz w:val="44"/>
                          </w:rPr>
                          <w:t>5</w:t>
                        </w:r>
                        <w:r>
                          <w:rPr>
                            <w:rFonts w:asciiTheme="minorHAnsi" w:hAnsi="Calibri"/>
                            <w:b/>
                            <w:color w:val="70AD47"/>
                            <w:sz w:val="36"/>
                          </w:rPr>
                          <w:t>.</w:t>
                        </w:r>
                        <w:r w:rsidR="000201AF">
                          <w:rPr>
                            <w:rFonts w:asciiTheme="minorHAnsi" w:hAnsi="Calibri"/>
                            <w:b/>
                            <w:color w:val="70AD47"/>
                            <w:sz w:val="36"/>
                          </w:rPr>
                          <w:t>4</w:t>
                        </w:r>
                        <w:r>
                          <w:rPr>
                            <w:rFonts w:asciiTheme="minorHAnsi" w:hAnsi="Calibri"/>
                            <w:b/>
                            <w:color w:val="70AD47"/>
                            <w:sz w:val="36"/>
                          </w:rPr>
                          <w:t>%</w:t>
                        </w:r>
                      </w:p>
                    </w:txbxContent>
                  </v:textbox>
                </v:shape>
                <v:shape id="Text Box 162" o:spid="_x0000_s1052" type="#_x0000_t202" style="position:absolute;left:34880;top:17169;width:9736;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" filled="f" stroked="f">
                  <v:textbox>
                    <w:txbxContent>
                      <w:p w14:paraId="2CD9C214" w14:textId="77777777" w:rsidR="00CE3909" w:rsidRDefault="00CE3909" w:rsidP="00147AF8">
                        <w:pPr>
                          <w:jc w:val="right"/>
                          <w:rPr>
                            <w:rFonts w:asciiTheme="minorHAnsi" w:hAnsi="Calibri"/>
                            <w:b/>
                            <w:bCs/>
                            <w:color w:val="70AD47"/>
                            <w:kern w:val="24"/>
                            <w:sz w:val="36"/>
                            <w:szCs w:val="36"/>
                            <w14:ligatures w14:val="none"/>
                          </w:rPr>
                        </w:pPr>
                        <w:r>
                          <w:rPr>
                            <w:rFonts w:asciiTheme="minorHAnsi" w:hAnsi="Calibri"/>
                            <w:b/>
                            <w:color w:val="70AD47"/>
                            <w:sz w:val="44"/>
                          </w:rPr>
                          <w:t>17</w:t>
                        </w:r>
                        <w:r>
                          <w:rPr>
                            <w:rFonts w:asciiTheme="minorHAnsi" w:hAnsi="Calibri"/>
                            <w:b/>
                            <w:color w:val="70AD47"/>
                            <w:sz w:val="36"/>
                          </w:rPr>
                          <w:t>.7%</w:t>
                        </w:r>
                      </w:p>
                    </w:txbxContent>
                  </v:textbox>
                </v:shape>
                <v:shape id="pole tekstowe 8" o:spid="_x0000_s1053" type="#_x0000_t202" style="position:absolute;left:2365;top:292;width:24779;height:8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" filled="f" stroked="f">
                  <v:textbox>
                    <w:txbxContent>
                      <w:p w14:paraId="0006007A" w14:textId="5D000FB0" w:rsidR="00CE3909" w:rsidRDefault="001C4E13" w:rsidP="00147AF8">
                        <w:pPr>
                          <w:jc w:val="right"/>
                          <w:rPr>
                            <w:rFonts w:asciiTheme="minorHAnsi" w:hAnsi="Calibri"/>
                            <w:b/>
                            <w:bCs/>
                            <w:color w:val="70AD47"/>
                            <w:kern w:val="24"/>
                            <w:sz w:val="80"/>
                            <w:szCs w:val="80"/>
                            <w14:ligatures w14:val="none"/>
                          </w:rPr>
                        </w:pPr>
                        <w:r>
                          <w:rPr>
                            <w:rFonts w:asciiTheme="minorHAnsi" w:hAnsi="Calibri"/>
                            <w:b/>
                            <w:color w:val="70AD47"/>
                            <w:sz w:val="80"/>
                          </w:rPr>
                          <w:t>32</w:t>
                        </w:r>
                        <w:r w:rsidR="00CE3909">
                          <w:rPr>
                            <w:rFonts w:asciiTheme="minorHAnsi" w:hAnsi="Calibri"/>
                            <w:b/>
                            <w:color w:val="70AD47"/>
                            <w:sz w:val="68"/>
                          </w:rPr>
                          <w:t>.</w:t>
                        </w:r>
                        <w:r>
                          <w:rPr>
                            <w:rFonts w:asciiTheme="minorHAnsi" w:hAnsi="Calibri"/>
                            <w:b/>
                            <w:color w:val="70AD47"/>
                            <w:sz w:val="68"/>
                          </w:rPr>
                          <w:t>6</w:t>
                        </w:r>
                        <w:r w:rsidR="00CE3909">
                          <w:rPr>
                            <w:rFonts w:asciiTheme="minorHAnsi" w:hAnsi="Calibri"/>
                            <w:b/>
                            <w:color w:val="70AD47"/>
                            <w:sz w:val="68"/>
                          </w:rPr>
                          <w:t>%</w:t>
                        </w:r>
                        <w:r w:rsidR="00CE3909">
                          <w:rPr>
                            <w:rFonts w:asciiTheme="minorHAnsi" w:hAnsi="Calibri"/>
                            <w:b/>
                            <w:color w:val="70AD47"/>
                            <w:sz w:val="80"/>
                          </w:rPr>
                          <w:t xml:space="preserve"> RES</w:t>
                        </w:r>
                      </w:p>
                    </w:txbxContent>
                  </v:textbox>
                </v:shape>
                <v:shape id="pole tekstowe 9" o:spid="_x0000_s1054" type="#_x0000_t202" style="position:absolute;left:27144;top:1707;width:23483;height:8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" filled="f" stroked="f">
                  <v:textbox>
                    <w:txbxContent>
                      <w:p w14:paraId="7E5F5591" w14:textId="53033202" w:rsidR="00CE3909" w:rsidRPr="00147AF8" w:rsidRDefault="00CE3909" w:rsidP="00147AF8">
                        <w:pPr>
                          <w:spacing w:line="240" w:lineRule="auto"/>
                          <w:jc w:val="left"/>
                          <w:rPr>
                            <w:rFonts w:asciiTheme="minorHAnsi" w:hAnsi="Calibri"/>
                            <w:b/>
                            <w:bCs/>
                            <w:color w:val="70AD47"/>
                            <w:kern w:val="24"/>
                            <w:sz w:val="28"/>
                            <w:szCs w:val="28"/>
                            <w14:ligatures w14:val="none"/>
                          </w:rPr>
                        </w:pPr>
                        <w:r>
                          <w:rPr>
                            <w:rFonts w:asciiTheme="minorHAnsi" w:hAnsi="Calibri"/>
                            <w:b/>
                            <w:color w:val="70AD47"/>
                            <w:sz w:val="28"/>
                          </w:rPr>
                          <w:t>in gross final energy consumption in 2030</w:t>
                        </w:r>
                      </w:p>
                    </w:txbxContent>
                  </v:textbox>
                </v:shape>
                <v:shape id="Łuk 1025211203" o:spid="_x0000_s1055" style="position:absolute;left:13077;top:11170;width:30994;height:11871;visibility:visible;mso-wrap-style:square;v-text-anchor:middle" coordsize="3099334,166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" path="m1549667,nsc2221896,,2817464,232784,3024217,576343l1549667,832342,1549667,xem1549667,nfc2221896,,2817464,232784,3024217,576343e" filled="f" strokecolor="#92d050" strokeweight="1.25pt">
                  <v:stroke dashstyle="dash" endarrow="classic" joinstyle="miter"/>
                  <v:path arrowok="t" o:connecttype="custom" o:connectlocs="15497,0;30243,4110" o:connectangles="0,0"/>
                </v:shape>
                <v:shape id="Łuk 775618586" o:spid="_x0000_s1056" style="position:absolute;left:11308;top:11170;width:30993;height:10565;flip:x;visibility:visible;mso-wrap-style:square;v-text-anchor:middle" coordsize="3099334,166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" path="m1549667,nsc2221896,,2817464,232784,3024217,576343l1549667,832342,1549667,xem1549667,nfc2221896,,2817464,232784,3024217,576343e" filled="f" strokecolor="#92d050" strokeweight="1.25pt">
                  <v:stroke dashstyle="dash" endarrow="classic" joinstyle="miter"/>
                  <v:path arrowok="t" o:connecttype="custom" o:connectlocs="15497,0;30242,3658" o:connectangles="0,0"/>
                </v:shape>
                <v:shape id="Łuk 42278270" o:spid="_x0000_s1057" style="position:absolute;left:24639;top:11283;width:7293;height:9739;flip:x;visibility:visible;mso-wrap-style:square;v-text-anchor:middle" coordsize="729248,133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" path="m364624,nsc552623,,709803,260834,727609,602357l364624,665375,364624,xem364624,nfc552623,,709803,260834,727609,602357e" filled="f" strokecolor="#92d050" strokeweight="1.25pt">
                  <v:stroke dashstyle="dash" endarrow="classic" joinstyle="miter"/>
                  <v:path arrowok="t" o:connecttype="custom" o:connectlocs="3647,0;7277,4408" o:connectangles="0,0"/>
                </v:shape>
                <v:shape id="pole tekstowe 19" o:spid="_x0000_s1058" type="#_x0000_t202" style="position:absolute;top:22532;width:2002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" filled="f" stroked="f">
                  <v:textbox>
                    <w:txbxContent>
                      <w:p w14:paraId="256514FD" w14:textId="61867B1F" w:rsidR="00CE3909" w:rsidRDefault="0086206E" w:rsidP="00147AF8">
                        <w:pPr>
                          <w:jc w:val="center"/>
                          <w:rPr>
                            <w:rFonts w:asciiTheme="minorHAnsi" w:hAnsi="Calibri"/>
                            <w:b/>
                            <w:bCs/>
                            <w:color w:val="70AD47"/>
                            <w:kern w:val="24"/>
                            <w14:ligatures w14:val="none"/>
                          </w:rPr>
                        </w:pPr>
                        <w:r>
                          <w:rPr>
                            <w:rFonts w:asciiTheme="minorHAnsi" w:hAnsi="Calibri"/>
                            <w:b/>
                            <w:color w:val="70AD47"/>
                          </w:rPr>
                          <w:t>I</w:t>
                        </w:r>
                        <w:r w:rsidR="00CE3909">
                          <w:rPr>
                            <w:rFonts w:asciiTheme="minorHAnsi" w:hAnsi="Calibri"/>
                            <w:b/>
                            <w:color w:val="70AD47"/>
                          </w:rPr>
                          <w:t>n</w:t>
                        </w:r>
                        <w:r>
                          <w:rPr>
                            <w:rFonts w:asciiTheme="minorHAnsi" w:hAnsi="Calibri"/>
                            <w:b/>
                            <w:color w:val="70AD47"/>
                          </w:rPr>
                          <w:t xml:space="preserve"> the</w:t>
                        </w:r>
                        <w:r w:rsidR="00CE3909">
                          <w:rPr>
                            <w:rFonts w:asciiTheme="minorHAnsi" w:hAnsi="Calibri"/>
                            <w:b/>
                            <w:color w:val="70AD47"/>
                          </w:rPr>
                          <w:t xml:space="preserve"> electric powe</w:t>
                        </w:r>
                        <w:r>
                          <w:rPr>
                            <w:rFonts w:asciiTheme="minorHAnsi" w:hAnsi="Calibri"/>
                            <w:b/>
                            <w:color w:val="70AD47"/>
                          </w:rPr>
                          <w:t>r industry</w:t>
                        </w:r>
                        <w:r w:rsidR="00CE3909">
                          <w:rPr>
                            <w:rFonts w:asciiTheme="minorHAnsi" w:hAnsi="Calibri"/>
                            <w:b/>
                            <w:color w:val="70AD47"/>
                          </w:rPr>
                          <w:t xml:space="preserve"> </w:t>
                        </w:r>
                      </w:p>
                    </w:txbxContent>
                  </v:textbox>
                </v:shape>
                <v:shape id="pole tekstowe 20" o:spid="_x0000_s1059" type="#_x0000_t202" style="position:absolute;left:15509;top:22489;width:24947;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" filled="f" stroked="f">
                  <v:textbox>
                    <w:txbxContent>
                      <w:p w14:paraId="6D2BC83D" w14:textId="7F2E372A" w:rsidR="00CE3909" w:rsidRDefault="0086206E" w:rsidP="00147AF8">
                        <w:pPr>
                          <w:spacing w:line="240" w:lineRule="auto"/>
                          <w:jc w:val="center"/>
                          <w:rPr>
                            <w:rFonts w:asciiTheme="minorHAnsi" w:hAnsi="Calibri"/>
                            <w:b/>
                            <w:bCs/>
                            <w:color w:val="70AD47"/>
                            <w:kern w:val="24"/>
                          </w:rPr>
                        </w:pPr>
                        <w:r>
                          <w:rPr>
                            <w:rFonts w:asciiTheme="minorHAnsi" w:hAnsi="Calibri"/>
                            <w:b/>
                            <w:color w:val="70AD47"/>
                          </w:rPr>
                          <w:t xml:space="preserve">      </w:t>
                        </w:r>
                        <w:r w:rsidR="00CE3909">
                          <w:rPr>
                            <w:rFonts w:asciiTheme="minorHAnsi" w:hAnsi="Calibri"/>
                            <w:b/>
                            <w:color w:val="70AD47"/>
                          </w:rPr>
                          <w:t>in the heating and cooling</w:t>
                        </w:r>
                        <w:r>
                          <w:rPr>
                            <w:rFonts w:asciiTheme="minorHAnsi" w:hAnsi="Calibri"/>
                            <w:b/>
                            <w:color w:val="70AD47"/>
                          </w:rPr>
                          <w:t xml:space="preserve"> industry</w:t>
                        </w:r>
                        <w:r w:rsidR="00CE3909">
                          <w:rPr>
                            <w:rFonts w:asciiTheme="minorHAnsi" w:hAnsi="Calibri"/>
                            <w:b/>
                            <w:color w:val="70AD47"/>
                          </w:rPr>
                          <w:t xml:space="preserve"> </w:t>
                        </w:r>
                      </w:p>
                    </w:txbxContent>
                  </v:textbox>
                </v:shape>
                <v:shape id="pole tekstowe 21" o:spid="_x0000_s1060" type="#_x0000_t202" style="position:absolute;left:33480;top:22533;width:20022;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" filled="f" stroked="f">
                  <v:textbox>
                    <w:txbxContent>
                      <w:p w14:paraId="7C804939" w14:textId="77777777" w:rsidR="00CE3909" w:rsidRDefault="00CE3909" w:rsidP="00147AF8">
                        <w:pPr>
                          <w:jc w:val="center"/>
                          <w:rPr>
                            <w:rFonts w:asciiTheme="minorHAnsi" w:hAnsi="Calibri"/>
                            <w:b/>
                            <w:bCs/>
                            <w:color w:val="70AD47"/>
                            <w:kern w:val="24"/>
                            <w14:ligatures w14:val="none"/>
                          </w:rPr>
                        </w:pPr>
                        <w:r>
                          <w:rPr>
                            <w:rFonts w:asciiTheme="minorHAnsi" w:hAnsi="Calibri"/>
                            <w:b/>
                            <w:color w:val="70AD47"/>
                          </w:rPr>
                          <w:t>in transport</w:t>
                        </w:r>
                      </w:p>
                    </w:txbxContent>
                  </v:textbox>
                </v:shape>
                <w10:wrap type="topAndBottom" anchorx="margin"/>
              </v:group>
            </w:pict>
          </mc:Fallback>
        </mc:AlternateContent>
      </w:r>
    </w:p>
    <w:p w14:paraId="4102A39F" w14:textId="28F6D239" w:rsidR="00C5485F" w:rsidRPr="005B4C64" w:rsidRDefault="00C5485F" w:rsidP="00C5485F">
      <w:pPr>
        <w:rPr>
          <w:lang w:val="en-US"/>
        </w:rPr>
      </w:pPr>
      <w:r w:rsidRPr="00754C04">
        <w:rPr>
          <w:rFonts w:ascii="Bahnschrift" w:hAnsi="Bahnschrift"/>
          <w:b/>
          <w:color w:val="70AD47"/>
        </w:rPr>
        <w:t>In the electricity sector</w:t>
      </w:r>
      <w:r w:rsidRPr="00B01473">
        <w:rPr>
          <w:b/>
          <w:bCs/>
          <w:lang w:val="en-US"/>
        </w:rPr>
        <w:t>,</w:t>
      </w:r>
      <w:r w:rsidRPr="005B4C64">
        <w:rPr>
          <w:lang w:val="en-US"/>
        </w:rPr>
        <w:t xml:space="preserve"> </w:t>
      </w:r>
      <w:r>
        <w:rPr>
          <w:lang w:val="en-US"/>
        </w:rPr>
        <w:t xml:space="preserve">the </w:t>
      </w:r>
      <w:r w:rsidRPr="005B4C64">
        <w:rPr>
          <w:lang w:val="en-US"/>
        </w:rPr>
        <w:t>2019 projections indicated a possible RES share of 32% in 2030</w:t>
      </w:r>
      <w:r>
        <w:rPr>
          <w:lang w:val="en-US"/>
        </w:rPr>
        <w:t xml:space="preserve"> </w:t>
      </w:r>
      <w:r w:rsidR="006B5208">
        <w:rPr>
          <w:lang w:val="en-US"/>
        </w:rPr>
        <w:t>–</w:t>
      </w:r>
      <w:r>
        <w:rPr>
          <w:lang w:val="en-US"/>
        </w:rPr>
        <w:t xml:space="preserve"> </w:t>
      </w:r>
      <w:r w:rsidRPr="00754C04">
        <w:rPr>
          <w:b/>
          <w:bCs/>
          <w:lang w:val="en-US"/>
        </w:rPr>
        <w:t>current projections indicate around 56% in 2030 and are close to 70% in 2040</w:t>
      </w:r>
      <w:r>
        <w:rPr>
          <w:lang w:val="en-US"/>
        </w:rPr>
        <w:t>.  T</w:t>
      </w:r>
      <w:r w:rsidRPr="005B4C64">
        <w:rPr>
          <w:lang w:val="en-US"/>
        </w:rPr>
        <w:t xml:space="preserve">he </w:t>
      </w:r>
      <w:r>
        <w:rPr>
          <w:lang w:val="en-US"/>
        </w:rPr>
        <w:t>greatest</w:t>
      </w:r>
      <w:r w:rsidRPr="005B4C64">
        <w:rPr>
          <w:lang w:val="en-US"/>
        </w:rPr>
        <w:t xml:space="preserve"> contributors </w:t>
      </w:r>
      <w:r>
        <w:rPr>
          <w:lang w:val="en-US"/>
        </w:rPr>
        <w:t xml:space="preserve">to this </w:t>
      </w:r>
      <w:r w:rsidRPr="005B4C64">
        <w:rPr>
          <w:lang w:val="en-US"/>
        </w:rPr>
        <w:t xml:space="preserve">will be </w:t>
      </w:r>
      <w:r w:rsidRPr="00754C04">
        <w:rPr>
          <w:b/>
          <w:bCs/>
          <w:lang w:val="en-US"/>
        </w:rPr>
        <w:t>solar power plants</w:t>
      </w:r>
      <w:r w:rsidRPr="005B4C64">
        <w:rPr>
          <w:lang w:val="en-US"/>
        </w:rPr>
        <w:t xml:space="preserve"> (with an installed capacity of </w:t>
      </w:r>
      <w:r>
        <w:rPr>
          <w:lang w:val="en-US"/>
        </w:rPr>
        <w:t>approx.</w:t>
      </w:r>
      <w:r w:rsidRPr="005B4C64">
        <w:rPr>
          <w:lang w:val="en-US"/>
        </w:rPr>
        <w:t xml:space="preserve"> </w:t>
      </w:r>
      <w:r w:rsidRPr="00754C04">
        <w:rPr>
          <w:b/>
          <w:bCs/>
          <w:lang w:val="en-US"/>
        </w:rPr>
        <w:t>29 GW</w:t>
      </w:r>
      <w:r w:rsidRPr="005B4C64">
        <w:rPr>
          <w:lang w:val="en-US"/>
        </w:rPr>
        <w:t xml:space="preserve"> in 2030 and </w:t>
      </w:r>
      <w:r w:rsidRPr="00754C04">
        <w:rPr>
          <w:b/>
          <w:bCs/>
          <w:lang w:val="en-US"/>
        </w:rPr>
        <w:t>46.3 GW</w:t>
      </w:r>
      <w:r w:rsidRPr="005B4C64">
        <w:rPr>
          <w:lang w:val="en-US"/>
        </w:rPr>
        <w:t xml:space="preserve"> in 2040)</w:t>
      </w:r>
      <w:r>
        <w:rPr>
          <w:lang w:val="en-US"/>
        </w:rPr>
        <w:t xml:space="preserve"> and</w:t>
      </w:r>
      <w:r w:rsidRPr="005B4C64">
        <w:rPr>
          <w:lang w:val="en-US"/>
        </w:rPr>
        <w:t xml:space="preserve"> </w:t>
      </w:r>
      <w:r w:rsidRPr="00754C04">
        <w:rPr>
          <w:b/>
          <w:bCs/>
          <w:lang w:val="en-US"/>
        </w:rPr>
        <w:t>onshore wind</w:t>
      </w:r>
      <w:r w:rsidRPr="005B4C64">
        <w:rPr>
          <w:lang w:val="en-US"/>
        </w:rPr>
        <w:t xml:space="preserve"> (with an installed capacity of approx. </w:t>
      </w:r>
      <w:r w:rsidRPr="00754C04">
        <w:rPr>
          <w:b/>
          <w:bCs/>
          <w:lang w:val="en-US"/>
        </w:rPr>
        <w:t>19 GW</w:t>
      </w:r>
      <w:r w:rsidRPr="005B4C64">
        <w:rPr>
          <w:lang w:val="en-US"/>
        </w:rPr>
        <w:t xml:space="preserve"> in 2030 and </w:t>
      </w:r>
      <w:r w:rsidRPr="00754C04">
        <w:rPr>
          <w:b/>
          <w:bCs/>
          <w:lang w:val="en-US"/>
        </w:rPr>
        <w:t>25.8</w:t>
      </w:r>
      <w:r w:rsidRPr="005B4C64">
        <w:rPr>
          <w:lang w:val="en-US"/>
        </w:rPr>
        <w:t xml:space="preserve"> in 2040) and offshore wind (</w:t>
      </w:r>
      <w:r>
        <w:rPr>
          <w:lang w:val="en-US"/>
        </w:rPr>
        <w:t>approx.</w:t>
      </w:r>
      <w:r w:rsidRPr="005B4C64">
        <w:rPr>
          <w:lang w:val="en-US"/>
        </w:rPr>
        <w:t xml:space="preserve"> </w:t>
      </w:r>
      <w:r w:rsidRPr="00754C04">
        <w:rPr>
          <w:b/>
          <w:bCs/>
          <w:lang w:val="en-US"/>
        </w:rPr>
        <w:t>5.9 GW</w:t>
      </w:r>
      <w:r w:rsidRPr="005B4C64">
        <w:rPr>
          <w:lang w:val="en-US"/>
        </w:rPr>
        <w:t xml:space="preserve"> in 2030 and </w:t>
      </w:r>
      <w:r w:rsidRPr="00754C04">
        <w:rPr>
          <w:b/>
          <w:bCs/>
          <w:lang w:val="en-US"/>
        </w:rPr>
        <w:t>17.9 GW</w:t>
      </w:r>
      <w:r w:rsidRPr="005B4C64">
        <w:rPr>
          <w:lang w:val="en-US"/>
        </w:rPr>
        <w:t xml:space="preserve"> in 2040), which will operate in the N</w:t>
      </w:r>
      <w:r>
        <w:rPr>
          <w:lang w:val="en-US"/>
        </w:rPr>
        <w:t xml:space="preserve">ational </w:t>
      </w:r>
      <w:r w:rsidRPr="005B4C64">
        <w:rPr>
          <w:lang w:val="en-US"/>
        </w:rPr>
        <w:t>P</w:t>
      </w:r>
      <w:r>
        <w:rPr>
          <w:lang w:val="en-US"/>
        </w:rPr>
        <w:t xml:space="preserve">ower </w:t>
      </w:r>
      <w:r w:rsidRPr="005B4C64">
        <w:rPr>
          <w:lang w:val="en-US"/>
        </w:rPr>
        <w:t>S</w:t>
      </w:r>
      <w:r>
        <w:rPr>
          <w:lang w:val="en-US"/>
        </w:rPr>
        <w:t>ystem</w:t>
      </w:r>
      <w:r w:rsidRPr="005B4C64">
        <w:rPr>
          <w:lang w:val="en-US"/>
        </w:rPr>
        <w:t xml:space="preserve"> from </w:t>
      </w:r>
      <w:r>
        <w:rPr>
          <w:lang w:val="en-US"/>
        </w:rPr>
        <w:t>approximately</w:t>
      </w:r>
      <w:r w:rsidRPr="005B4C64">
        <w:rPr>
          <w:lang w:val="en-US"/>
        </w:rPr>
        <w:t xml:space="preserve"> 2026. It will also be important to ensure </w:t>
      </w:r>
      <w:r>
        <w:rPr>
          <w:lang w:val="en-US"/>
        </w:rPr>
        <w:t xml:space="preserve">the </w:t>
      </w:r>
      <w:r w:rsidRPr="005B4C64">
        <w:rPr>
          <w:lang w:val="en-US"/>
        </w:rPr>
        <w:t>conditions for the operation of stabl</w:t>
      </w:r>
      <w:r>
        <w:rPr>
          <w:lang w:val="en-US"/>
        </w:rPr>
        <w:t xml:space="preserve">e </w:t>
      </w:r>
      <w:r w:rsidR="003166DC">
        <w:rPr>
          <w:lang w:val="en-US"/>
        </w:rPr>
        <w:t>RES</w:t>
      </w:r>
      <w:r w:rsidRPr="005B4C64">
        <w:rPr>
          <w:lang w:val="en-US"/>
        </w:rPr>
        <w:t xml:space="preserve">, i.e. </w:t>
      </w:r>
      <w:r w:rsidR="003166DC" w:rsidRPr="003166DC">
        <w:rPr>
          <w:lang w:val="en-US"/>
        </w:rPr>
        <w:t>biogas plants, biomethane plants and energy and heat storage facilities</w:t>
      </w:r>
      <w:r w:rsidRPr="005B4C64">
        <w:rPr>
          <w:lang w:val="en-US"/>
        </w:rPr>
        <w:t>.</w:t>
      </w:r>
    </w:p>
    <w:p w14:paraId="547951B0" w14:textId="77777777" w:rsidR="00D801FE" w:rsidRDefault="00D801FE" w:rsidP="00C5485F">
      <w:pPr>
        <w:rPr>
          <w:rFonts w:ascii="Bahnschrift" w:hAnsi="Bahnschrift"/>
          <w:b/>
          <w:color w:val="70AD47"/>
        </w:rPr>
        <w:sectPr w:rsidR="00D801FE" w:rsidSect="00DA2458">
          <w:headerReference w:type="default" r:id="rId18"/>
          <w:footerReference w:type="default" r:id="rId19"/>
          <w:pgSz w:w="11906" w:h="16838"/>
          <w:pgMar w:top="1417" w:right="1417" w:bottom="1417" w:left="1417" w:header="567" w:footer="708" w:gutter="0"/>
          <w:cols w:space="708"/>
          <w:docGrid w:linePitch="360"/>
        </w:sectPr>
      </w:pPr>
    </w:p>
    <w:p w14:paraId="7EC177AC" w14:textId="695AF0A8" w:rsidR="000D239A" w:rsidRDefault="00C5485F" w:rsidP="00C5485F">
      <w:pPr>
        <w:rPr>
          <w:lang w:val="en-US"/>
        </w:rPr>
      </w:pPr>
      <w:r w:rsidRPr="00754C04">
        <w:rPr>
          <w:rFonts w:ascii="Bahnschrift" w:hAnsi="Bahnschrift"/>
          <w:b/>
          <w:color w:val="70AD47"/>
        </w:rPr>
        <w:lastRenderedPageBreak/>
        <w:t>In the heating and cooling sector</w:t>
      </w:r>
      <w:r w:rsidRPr="00B01473">
        <w:rPr>
          <w:b/>
          <w:bCs/>
          <w:lang w:val="en-US"/>
        </w:rPr>
        <w:t>,</w:t>
      </w:r>
      <w:r w:rsidRPr="005B4C64">
        <w:rPr>
          <w:lang w:val="en-US"/>
        </w:rPr>
        <w:t xml:space="preserve"> </w:t>
      </w:r>
      <w:r>
        <w:rPr>
          <w:lang w:val="en-US"/>
        </w:rPr>
        <w:t xml:space="preserve">the </w:t>
      </w:r>
      <w:r w:rsidRPr="005B4C64">
        <w:rPr>
          <w:lang w:val="en-US"/>
        </w:rPr>
        <w:t xml:space="preserve">2019 </w:t>
      </w:r>
      <w:r>
        <w:rPr>
          <w:lang w:val="en-US"/>
        </w:rPr>
        <w:t>projection</w:t>
      </w:r>
      <w:r w:rsidRPr="005B4C64">
        <w:rPr>
          <w:lang w:val="en-US"/>
        </w:rPr>
        <w:t xml:space="preserve">s indicated a possible RES share of 28.4% in 2030. </w:t>
      </w:r>
      <w:r w:rsidR="006B5208">
        <w:rPr>
          <w:lang w:val="en-US"/>
        </w:rPr>
        <w:t>–</w:t>
      </w:r>
      <w:r w:rsidRPr="005B4C64">
        <w:rPr>
          <w:lang w:val="en-US"/>
        </w:rPr>
        <w:t xml:space="preserve"> </w:t>
      </w:r>
      <w:r w:rsidRPr="00A4160C">
        <w:rPr>
          <w:b/>
          <w:bCs/>
          <w:lang w:val="en-US"/>
        </w:rPr>
        <w:t>current forecasts indicate around 32.4% in 2030 and 62.6% in 2040</w:t>
      </w:r>
      <w:r w:rsidRPr="005B4C64">
        <w:rPr>
          <w:lang w:val="en-US"/>
        </w:rPr>
        <w:t xml:space="preserve">. In district heating, </w:t>
      </w:r>
      <w:r w:rsidR="003166DC">
        <w:rPr>
          <w:lang w:val="en-US"/>
        </w:rPr>
        <w:t>transformation efforts and reducing operating costs</w:t>
      </w:r>
      <w:r w:rsidRPr="005B4C64">
        <w:rPr>
          <w:lang w:val="en-US"/>
        </w:rPr>
        <w:t xml:space="preserve"> will be aimed at </w:t>
      </w:r>
      <w:proofErr w:type="spellStart"/>
      <w:r w:rsidRPr="005B4C64">
        <w:rPr>
          <w:lang w:val="en-US"/>
        </w:rPr>
        <w:t>populari</w:t>
      </w:r>
      <w:r>
        <w:rPr>
          <w:lang w:val="en-US"/>
        </w:rPr>
        <w:t>s</w:t>
      </w:r>
      <w:r w:rsidRPr="005B4C64">
        <w:rPr>
          <w:lang w:val="en-US"/>
        </w:rPr>
        <w:t>ing</w:t>
      </w:r>
      <w:proofErr w:type="spellEnd"/>
      <w:r w:rsidRPr="005B4C64">
        <w:rPr>
          <w:lang w:val="en-US"/>
        </w:rPr>
        <w:t xml:space="preserve"> </w:t>
      </w:r>
      <w:r>
        <w:rPr>
          <w:lang w:val="en-US"/>
        </w:rPr>
        <w:t xml:space="preserve">the use of </w:t>
      </w:r>
      <w:r w:rsidRPr="005B4C64">
        <w:rPr>
          <w:lang w:val="en-US"/>
        </w:rPr>
        <w:t xml:space="preserve">large-scale heat pumps and RES-powered electrode boilers coupled with heat storage, as well as </w:t>
      </w:r>
      <w:proofErr w:type="spellStart"/>
      <w:r w:rsidR="003166DC" w:rsidRPr="003166DC">
        <w:rPr>
          <w:lang w:val="en-US"/>
        </w:rPr>
        <w:t>mproving</w:t>
      </w:r>
      <w:proofErr w:type="spellEnd"/>
      <w:r w:rsidR="003166DC" w:rsidRPr="003166DC">
        <w:rPr>
          <w:lang w:val="en-US"/>
        </w:rPr>
        <w:t xml:space="preserve"> the energy efficiency of district heating systems through, among other things, the construction of low-temperature transmission networks, thermal modernization of buildings and digitalization.</w:t>
      </w:r>
      <w:r w:rsidRPr="005B4C64">
        <w:rPr>
          <w:lang w:val="en-US"/>
        </w:rPr>
        <w:t xml:space="preserve"> Decarbonization of </w:t>
      </w:r>
      <w:r w:rsidRPr="00A4160C">
        <w:rPr>
          <w:b/>
          <w:bCs/>
          <w:lang w:val="en-US"/>
        </w:rPr>
        <w:t>individual heating</w:t>
      </w:r>
      <w:r w:rsidRPr="005B4C64">
        <w:rPr>
          <w:lang w:val="en-US"/>
        </w:rPr>
        <w:t xml:space="preserve"> will take place by popularizing the use of heat pumps, coupled with PV installations and energy storage</w:t>
      </w:r>
      <w:r>
        <w:rPr>
          <w:lang w:val="en-US"/>
        </w:rPr>
        <w:t>s</w:t>
      </w:r>
      <w:r w:rsidR="003166DC">
        <w:rPr>
          <w:lang w:val="en-US"/>
        </w:rPr>
        <w:t xml:space="preserve">. </w:t>
      </w:r>
      <w:r w:rsidR="003166DC" w:rsidRPr="003166DC">
        <w:rPr>
          <w:lang w:val="en-US"/>
        </w:rPr>
        <w:t xml:space="preserve">Natural gas will gradually be replaced by renewable gas (biogas, biomethane). </w:t>
      </w:r>
    </w:p>
    <w:p w14:paraId="376AA8A5" w14:textId="61EB51CA" w:rsidR="00D801FE" w:rsidRDefault="000D239A" w:rsidP="00C5485F">
      <w:pPr>
        <w:rPr>
          <w:lang w:val="en-US"/>
        </w:rPr>
        <w:sectPr w:rsidR="00D801FE" w:rsidSect="00D801FE">
          <w:type w:val="continuous"/>
          <w:pgSz w:w="11906" w:h="16838"/>
          <w:pgMar w:top="1417" w:right="1417" w:bottom="1417" w:left="1417" w:header="567" w:footer="708" w:gutter="0"/>
          <w:cols w:num="2" w:space="397" w:equalWidth="0">
            <w:col w:w="5670" w:space="397"/>
            <w:col w:w="3005"/>
          </w:cols>
          <w:docGrid w:linePitch="360"/>
        </w:sectPr>
      </w:pPr>
      <w:r w:rsidRPr="00754C04">
        <w:rPr>
          <w:rFonts w:ascii="Bahnschrift" w:hAnsi="Bahnschrift"/>
          <w:b/>
          <w:color w:val="70AD47"/>
        </w:rPr>
        <w:t>In the transport sector</w:t>
      </w:r>
      <w:r w:rsidRPr="00B01473">
        <w:rPr>
          <w:b/>
          <w:bCs/>
          <w:lang w:val="en-US"/>
        </w:rPr>
        <w:t>,</w:t>
      </w:r>
      <w:r w:rsidRPr="00B01473">
        <w:rPr>
          <w:lang w:val="en-US"/>
        </w:rPr>
        <w:t xml:space="preserve"> the 2019 RES target was set at 14% in 2030 </w:t>
      </w:r>
      <w:r w:rsidR="00E075C5">
        <w:rPr>
          <w:lang w:val="en-US"/>
        </w:rPr>
        <w:t>–</w:t>
      </w:r>
      <w:r w:rsidRPr="00B01473">
        <w:rPr>
          <w:lang w:val="en-US"/>
        </w:rPr>
        <w:t xml:space="preserve"> </w:t>
      </w:r>
      <w:r w:rsidRPr="00A4160C">
        <w:rPr>
          <w:b/>
          <w:bCs/>
          <w:lang w:val="en-US"/>
        </w:rPr>
        <w:t>current projections point to around 17.7%</w:t>
      </w:r>
      <w:r w:rsidR="003166DC">
        <w:rPr>
          <w:b/>
          <w:bCs/>
          <w:lang w:val="en-US"/>
        </w:rPr>
        <w:t xml:space="preserve"> </w:t>
      </w:r>
      <w:r w:rsidR="00E075C5">
        <w:rPr>
          <w:b/>
          <w:bCs/>
          <w:lang w:val="en-US"/>
        </w:rPr>
        <w:t>–</w:t>
      </w:r>
      <w:r w:rsidR="003166DC">
        <w:rPr>
          <w:b/>
          <w:bCs/>
          <w:lang w:val="en-US"/>
        </w:rPr>
        <w:t xml:space="preserve"> </w:t>
      </w:r>
      <w:r w:rsidR="003166DC" w:rsidRPr="003166DC">
        <w:rPr>
          <w:b/>
          <w:bCs/>
          <w:lang w:val="en-US"/>
        </w:rPr>
        <w:t xml:space="preserve">well below the 29% target set for Poland </w:t>
      </w:r>
      <w:r w:rsidRPr="00A4160C">
        <w:rPr>
          <w:b/>
          <w:bCs/>
          <w:lang w:val="en-US"/>
        </w:rPr>
        <w:t>and around 46.1% in 2040</w:t>
      </w:r>
      <w:r w:rsidRPr="00B01473">
        <w:rPr>
          <w:lang w:val="en-US"/>
        </w:rPr>
        <w:t xml:space="preserve">,. The target will be </w:t>
      </w:r>
      <w:r>
        <w:rPr>
          <w:lang w:val="en-US"/>
        </w:rPr>
        <w:t xml:space="preserve">pursue </w:t>
      </w:r>
      <w:r w:rsidRPr="00B01473">
        <w:rPr>
          <w:lang w:val="en-US"/>
        </w:rPr>
        <w:t xml:space="preserve">in particular </w:t>
      </w:r>
      <w:r>
        <w:rPr>
          <w:lang w:val="en-US"/>
        </w:rPr>
        <w:t>through</w:t>
      </w:r>
      <w:r w:rsidRPr="00B01473">
        <w:rPr>
          <w:lang w:val="en-US"/>
        </w:rPr>
        <w:t xml:space="preserve"> an increase in the use of second-generation (non-food) biofuels, as well as electromobility, although production of first-generation biofuels will be maintained through 2030</w:t>
      </w:r>
      <w:r w:rsidR="00E075C5">
        <w:rPr>
          <w:lang w:val="en-US"/>
        </w:rPr>
        <w:t>.</w:t>
      </w:r>
    </w:p>
    <w:p w14:paraId="2CC14967" w14:textId="1114C17A" w:rsidR="00DD55EA" w:rsidRDefault="008F1C4F" w:rsidP="008F1C4F">
      <w:pPr>
        <w:spacing w:before="240"/>
        <w:jc w:val="center"/>
        <w:rPr>
          <w:b/>
          <w:bCs/>
          <w:color w:val="002060"/>
          <w:sz w:val="26"/>
          <w:szCs w:val="26"/>
        </w:rPr>
      </w:pPr>
      <w:r w:rsidRPr="008F1C4F">
        <w:rPr>
          <w:rFonts w:cs="Calibri"/>
          <w:b/>
          <w:bCs/>
          <w:noProof/>
          <w:kern w:val="0"/>
        </w:rPr>
        <w:drawing>
          <wp:anchor distT="0" distB="0" distL="114300" distR="114300" simplePos="0" relativeHeight="251797504" behindDoc="0" locked="0" layoutInCell="1" allowOverlap="1" wp14:anchorId="71784ADA" wp14:editId="25CCA38C">
            <wp:simplePos x="0" y="0"/>
            <wp:positionH relativeFrom="margin">
              <wp:align>left</wp:align>
            </wp:positionH>
            <wp:positionV relativeFrom="paragraph">
              <wp:posOffset>627380</wp:posOffset>
            </wp:positionV>
            <wp:extent cx="5760720" cy="2734310"/>
            <wp:effectExtent l="0" t="0" r="0" b="8890"/>
            <wp:wrapTight wrapText="bothSides">
              <wp:wrapPolygon edited="0">
                <wp:start x="0" y="0"/>
                <wp:lineTo x="0" y="21520"/>
                <wp:lineTo x="21500" y="21520"/>
                <wp:lineTo x="21500" y="0"/>
                <wp:lineTo x="0" y="0"/>
              </wp:wrapPolygon>
            </wp:wrapTight>
            <wp:docPr id="1677930359" name="Wykres 1">
              <a:extLst xmlns:a="http://schemas.openxmlformats.org/drawingml/2006/main">
                <a:ext uri="{FF2B5EF4-FFF2-40B4-BE49-F238E27FC236}">
                  <a16:creationId xmlns:a16="http://schemas.microsoft.com/office/drawing/2014/main" id="{D0E504EC-B93A-4BD3-B6AE-A9E5ED6FF8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DD55EA" w:rsidRPr="00DD55EA">
        <w:rPr>
          <w:b/>
          <w:bCs/>
          <w:color w:val="002060"/>
          <w:sz w:val="26"/>
          <w:szCs w:val="26"/>
        </w:rPr>
        <w:t>Consumption of RES in sectors and in final energy consumption compared to</w:t>
      </w:r>
      <w:r>
        <w:rPr>
          <w:b/>
          <w:bCs/>
          <w:color w:val="002060"/>
          <w:sz w:val="26"/>
          <w:szCs w:val="26"/>
        </w:rPr>
        <w:t> </w:t>
      </w:r>
      <w:r w:rsidR="00DD55EA" w:rsidRPr="00DD55EA">
        <w:rPr>
          <w:b/>
          <w:bCs/>
          <w:color w:val="002060"/>
          <w:sz w:val="26"/>
          <w:szCs w:val="26"/>
        </w:rPr>
        <w:t>the 2019 NECP</w:t>
      </w:r>
    </w:p>
    <w:p w14:paraId="6C8B2EB6" w14:textId="77777777" w:rsidR="00CA2729" w:rsidRPr="00CA2729" w:rsidRDefault="00CA2729" w:rsidP="00CA2729">
      <w:pPr>
        <w:pStyle w:val="Przypisy"/>
        <w:ind w:left="0" w:firstLine="0"/>
        <w:rPr>
          <w:sz w:val="12"/>
          <w:szCs w:val="12"/>
          <w:lang w:val="en-US"/>
        </w:rPr>
      </w:pPr>
    </w:p>
    <w:tbl>
      <w:tblPr>
        <w:tblStyle w:val="Tabela-Siatka"/>
        <w:tblpPr w:leftFromText="141" w:rightFromText="141" w:vertAnchor="text" w:tblpY="-30"/>
        <w:tblW w:w="9080" w:type="dxa"/>
        <w:tblLayout w:type="fixed"/>
        <w:tblCellMar>
          <w:top w:w="57" w:type="dxa"/>
          <w:left w:w="142" w:type="dxa"/>
          <w:bottom w:w="57" w:type="dxa"/>
          <w:right w:w="85" w:type="dxa"/>
        </w:tblCellMar>
        <w:tblLook w:val="04A0" w:firstRow="1" w:lastRow="0" w:firstColumn="1" w:lastColumn="0" w:noHBand="0" w:noVBand="1"/>
      </w:tblPr>
      <w:tblGrid>
        <w:gridCol w:w="284"/>
        <w:gridCol w:w="8796"/>
      </w:tblGrid>
      <w:tr w:rsidR="00CA2729" w14:paraId="31DA2822" w14:textId="77777777" w:rsidTr="00CA2729">
        <w:tc>
          <w:tcPr>
            <w:tcW w:w="284" w:type="dxa"/>
            <w:tcBorders>
              <w:top w:val="nil"/>
              <w:left w:val="nil"/>
              <w:bottom w:val="nil"/>
              <w:right w:val="nil"/>
            </w:tcBorders>
            <w:shd w:val="clear" w:color="auto" w:fill="A8D08D" w:themeFill="accent6" w:themeFillTint="99"/>
          </w:tcPr>
          <w:p w14:paraId="61B85D4D" w14:textId="77777777" w:rsidR="00CA2729" w:rsidRPr="00D77027" w:rsidRDefault="00CA2729" w:rsidP="00CA2729">
            <w:pPr>
              <w:pStyle w:val="Streszcz"/>
              <w:jc w:val="left"/>
              <w:rPr>
                <w:b/>
                <w:bCs/>
              </w:rPr>
            </w:pPr>
          </w:p>
        </w:tc>
        <w:tc>
          <w:tcPr>
            <w:tcW w:w="8796" w:type="dxa"/>
            <w:tcBorders>
              <w:top w:val="single" w:sz="4" w:space="0" w:color="D9D9D9"/>
              <w:left w:val="nil"/>
              <w:bottom w:val="single" w:sz="4" w:space="0" w:color="D9D9D9" w:themeColor="background1" w:themeShade="D9"/>
              <w:right w:val="nil"/>
            </w:tcBorders>
          </w:tcPr>
          <w:p w14:paraId="78E03EB7" w14:textId="77777777" w:rsidR="00CA2729" w:rsidRDefault="00CA2729" w:rsidP="00CA2729">
            <w:pPr>
              <w:pStyle w:val="StreszNag"/>
              <w:rPr>
                <w:color w:val="70AD47" w:themeColor="accent6"/>
                <w:szCs w:val="30"/>
              </w:rPr>
            </w:pPr>
            <w:r>
              <w:rPr>
                <w:color w:val="70AD47" w:themeColor="accent6"/>
              </w:rPr>
              <w:t xml:space="preserve">Improving the quality of the environment </w:t>
            </w:r>
          </w:p>
          <w:p w14:paraId="4DD2FA53" w14:textId="77777777" w:rsidR="00CA2729" w:rsidRDefault="00CA2729" w:rsidP="00CA2729">
            <w:pPr>
              <w:pStyle w:val="Streszcz"/>
              <w:rPr>
                <w:color w:val="70AD47" w:themeColor="accent6"/>
                <w:szCs w:val="30"/>
              </w:rPr>
            </w:pPr>
            <w:r>
              <w:t>This includes a variety of areas, such as air quality, water quality, soils, biodiversity and sustainable management of natural resources in general.</w:t>
            </w:r>
          </w:p>
        </w:tc>
      </w:tr>
    </w:tbl>
    <w:p w14:paraId="00ADF1BB" w14:textId="404ACFDA" w:rsidR="00C5485F" w:rsidRPr="00CA2729" w:rsidRDefault="00C5485F" w:rsidP="008F1C4F">
      <w:pPr>
        <w:spacing w:after="0"/>
        <w:rPr>
          <w:rFonts w:cs="Calibri"/>
          <w:b/>
          <w:bCs/>
          <w:kern w:val="0"/>
          <w:sz w:val="16"/>
          <w:szCs w:val="16"/>
        </w:rPr>
      </w:pPr>
    </w:p>
    <w:tbl>
      <w:tblPr>
        <w:tblStyle w:val="Tabela-Siatka"/>
        <w:tblpPr w:leftFromText="141" w:rightFromText="141" w:vertAnchor="text" w:horzAnchor="page" w:tblpX="6122" w:tblpY="367"/>
        <w:tblW w:w="4531" w:type="dxa"/>
        <w:tblBorders>
          <w:top w:val="single" w:sz="48" w:space="0" w:color="EDEDED" w:themeColor="accent3" w:themeTint="33"/>
          <w:left w:val="single" w:sz="48" w:space="0" w:color="EDEDED" w:themeColor="accent3" w:themeTint="33"/>
          <w:bottom w:val="single" w:sz="48" w:space="0" w:color="EDEDED" w:themeColor="accent3" w:themeTint="33"/>
          <w:right w:val="single" w:sz="48" w:space="0" w:color="EDEDED" w:themeColor="accent3" w:themeTint="33"/>
          <w:insideH w:val="none" w:sz="0" w:space="0" w:color="auto"/>
          <w:insideV w:val="none" w:sz="0" w:space="0" w:color="auto"/>
        </w:tblBorders>
        <w:tblLook w:val="04A0" w:firstRow="1" w:lastRow="0" w:firstColumn="1" w:lastColumn="0" w:noHBand="0" w:noVBand="1"/>
      </w:tblPr>
      <w:tblGrid>
        <w:gridCol w:w="1393"/>
        <w:gridCol w:w="1154"/>
        <w:gridCol w:w="1002"/>
        <w:gridCol w:w="982"/>
      </w:tblGrid>
      <w:tr w:rsidR="000D239A" w14:paraId="7555F99F" w14:textId="77777777" w:rsidTr="008F1C4F">
        <w:tc>
          <w:tcPr>
            <w:tcW w:w="3549" w:type="dxa"/>
            <w:gridSpan w:val="3"/>
            <w:tcBorders>
              <w:top w:val="single" w:sz="4" w:space="0" w:color="F2F2F2" w:themeColor="background1" w:themeShade="F2"/>
              <w:left w:val="single" w:sz="4" w:space="0" w:color="E7E6E6" w:themeColor="background2"/>
              <w:bottom w:val="single" w:sz="4" w:space="0" w:color="D9D9D9" w:themeColor="background1" w:themeShade="D9"/>
              <w:right w:val="single" w:sz="4" w:space="0" w:color="F2F2F2" w:themeColor="background1" w:themeShade="F2"/>
            </w:tcBorders>
            <w:shd w:val="clear" w:color="auto" w:fill="F2F2F2" w:themeFill="background1" w:themeFillShade="F2"/>
            <w:vAlign w:val="center"/>
          </w:tcPr>
          <w:p w14:paraId="711806F9" w14:textId="77777777" w:rsidR="000D239A" w:rsidRPr="000552EC" w:rsidRDefault="000D239A" w:rsidP="006B5208">
            <w:pPr>
              <w:spacing w:before="40" w:after="40"/>
              <w:jc w:val="center"/>
              <w:rPr>
                <w:i/>
                <w:iCs/>
                <w:sz w:val="16"/>
                <w:szCs w:val="16"/>
              </w:rPr>
            </w:pPr>
            <w:r>
              <w:rPr>
                <w:b/>
              </w:rPr>
              <w:t xml:space="preserve">Pollution reduction targets </w:t>
            </w:r>
            <w:r>
              <w:t xml:space="preserve">vs. 2005 - </w:t>
            </w:r>
            <w:r>
              <w:rPr>
                <w:sz w:val="18"/>
              </w:rPr>
              <w:t>according to the NEC Directive</w:t>
            </w:r>
          </w:p>
        </w:tc>
        <w:tc>
          <w:tcPr>
            <w:tcW w:w="982" w:type="dxa"/>
            <w:vMerge w:val="restart"/>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BDBDB" w:themeFill="accent3" w:themeFillTint="66"/>
            <w:vAlign w:val="center"/>
          </w:tcPr>
          <w:p w14:paraId="41D07645" w14:textId="77777777" w:rsidR="000D239A" w:rsidRPr="000552EC" w:rsidRDefault="000D239A" w:rsidP="006B5208">
            <w:pPr>
              <w:jc w:val="center"/>
              <w:rPr>
                <w:b/>
                <w:bCs/>
                <w:i/>
                <w:iCs/>
                <w:szCs w:val="20"/>
              </w:rPr>
            </w:pPr>
            <w:r>
              <w:rPr>
                <w:b/>
                <w:i/>
              </w:rPr>
              <w:t>NECP forecast</w:t>
            </w:r>
          </w:p>
        </w:tc>
      </w:tr>
      <w:tr w:rsidR="000D239A" w14:paraId="5E16F2A7" w14:textId="77777777" w:rsidTr="008F1C4F">
        <w:tc>
          <w:tcPr>
            <w:tcW w:w="1393" w:type="dxa"/>
            <w:tcBorders>
              <w:top w:val="single" w:sz="4" w:space="0" w:color="D9D9D9" w:themeColor="background1" w:themeShade="D9"/>
              <w:left w:val="single" w:sz="4" w:space="0" w:color="E7E6E6" w:themeColor="background2"/>
              <w:bottom w:val="single" w:sz="4" w:space="0" w:color="D9D9D9" w:themeColor="background1" w:themeShade="D9"/>
            </w:tcBorders>
            <w:shd w:val="clear" w:color="auto" w:fill="F2F2F2" w:themeFill="background1" w:themeFillShade="F2"/>
            <w:vAlign w:val="center"/>
          </w:tcPr>
          <w:p w14:paraId="7E5650AE" w14:textId="77777777" w:rsidR="000D239A" w:rsidRDefault="000D239A" w:rsidP="006B5208">
            <w:pPr>
              <w:jc w:val="center"/>
            </w:pPr>
            <w:r>
              <w:rPr>
                <w:sz w:val="16"/>
              </w:rPr>
              <w:t>each year:</w:t>
            </w:r>
          </w:p>
        </w:tc>
        <w:tc>
          <w:tcPr>
            <w:tcW w:w="1154"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5062103B" w14:textId="77777777" w:rsidR="000D239A" w:rsidRPr="000552EC" w:rsidRDefault="000D239A" w:rsidP="006B5208">
            <w:pPr>
              <w:jc w:val="center"/>
              <w:rPr>
                <w:i/>
                <w:iCs/>
                <w:sz w:val="16"/>
                <w:szCs w:val="16"/>
              </w:rPr>
            </w:pPr>
            <w:r>
              <w:rPr>
                <w:i/>
                <w:sz w:val="16"/>
              </w:rPr>
              <w:t>2020–2029</w:t>
            </w:r>
          </w:p>
        </w:tc>
        <w:tc>
          <w:tcPr>
            <w:tcW w:w="1002" w:type="dxa"/>
            <w:tcBorders>
              <w:top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F2F2F2" w:themeFill="background1" w:themeFillShade="F2"/>
            <w:vAlign w:val="center"/>
          </w:tcPr>
          <w:p w14:paraId="5D158C5C" w14:textId="77777777" w:rsidR="000D239A" w:rsidRPr="000552EC" w:rsidRDefault="000D239A" w:rsidP="006B5208">
            <w:pPr>
              <w:jc w:val="center"/>
              <w:rPr>
                <w:i/>
                <w:iCs/>
                <w:sz w:val="16"/>
                <w:szCs w:val="16"/>
              </w:rPr>
            </w:pPr>
            <w:r>
              <w:rPr>
                <w:i/>
                <w:sz w:val="16"/>
              </w:rPr>
              <w:t>2030</w:t>
            </w:r>
          </w:p>
        </w:tc>
        <w:tc>
          <w:tcPr>
            <w:tcW w:w="982" w:type="dxa"/>
            <w:vMerge/>
            <w:tcBorders>
              <w:left w:val="single" w:sz="4" w:space="0" w:color="F2F2F2" w:themeColor="background1" w:themeShade="F2"/>
              <w:bottom w:val="nil"/>
              <w:right w:val="single" w:sz="4" w:space="0" w:color="F2F2F2" w:themeColor="background1" w:themeShade="F2"/>
            </w:tcBorders>
            <w:shd w:val="clear" w:color="auto" w:fill="DBDBDB" w:themeFill="accent3" w:themeFillTint="66"/>
            <w:vAlign w:val="center"/>
          </w:tcPr>
          <w:p w14:paraId="1EB698F7" w14:textId="77777777" w:rsidR="000D239A" w:rsidRPr="000552EC" w:rsidRDefault="000D239A" w:rsidP="006B5208">
            <w:pPr>
              <w:jc w:val="center"/>
              <w:rPr>
                <w:b/>
                <w:bCs/>
                <w:i/>
                <w:iCs/>
                <w:szCs w:val="20"/>
              </w:rPr>
            </w:pPr>
          </w:p>
        </w:tc>
      </w:tr>
      <w:tr w:rsidR="000D239A" w14:paraId="5DAE1A82" w14:textId="77777777" w:rsidTr="008F1C4F">
        <w:tc>
          <w:tcPr>
            <w:tcW w:w="1393" w:type="dxa"/>
            <w:tcBorders>
              <w:top w:val="single" w:sz="4" w:space="0" w:color="D9D9D9" w:themeColor="background1" w:themeShade="D9"/>
              <w:left w:val="single" w:sz="4" w:space="0" w:color="E7E6E6" w:themeColor="background2"/>
              <w:bottom w:val="nil"/>
              <w:right w:val="nil"/>
            </w:tcBorders>
            <w:shd w:val="clear" w:color="auto" w:fill="F2F2F2" w:themeFill="background1" w:themeFillShade="F2"/>
            <w:vAlign w:val="center"/>
          </w:tcPr>
          <w:p w14:paraId="3167CFFA" w14:textId="77777777" w:rsidR="000D239A" w:rsidRPr="00F707C8" w:rsidRDefault="000D239A" w:rsidP="006B5208">
            <w:pPr>
              <w:jc w:val="center"/>
              <w:rPr>
                <w:b/>
                <w:bCs/>
              </w:rPr>
            </w:pPr>
            <w:r>
              <w:rPr>
                <w:b/>
              </w:rPr>
              <w:t>SO</w:t>
            </w:r>
            <w:r>
              <w:rPr>
                <w:b/>
                <w:vertAlign w:val="subscript"/>
              </w:rPr>
              <w:t>2</w:t>
            </w:r>
          </w:p>
        </w:tc>
        <w:tc>
          <w:tcPr>
            <w:tcW w:w="1154" w:type="dxa"/>
            <w:tcBorders>
              <w:top w:val="single" w:sz="4" w:space="0" w:color="D9D9D9" w:themeColor="background1" w:themeShade="D9"/>
              <w:left w:val="nil"/>
              <w:bottom w:val="nil"/>
              <w:right w:val="nil"/>
            </w:tcBorders>
            <w:shd w:val="clear" w:color="auto" w:fill="F2F2F2" w:themeFill="background1" w:themeFillShade="F2"/>
            <w:vAlign w:val="center"/>
          </w:tcPr>
          <w:p w14:paraId="76A28574" w14:textId="77777777" w:rsidR="000D239A" w:rsidRDefault="000D239A" w:rsidP="006B5208">
            <w:pPr>
              <w:jc w:val="center"/>
            </w:pPr>
            <w:r>
              <w:t>59%</w:t>
            </w:r>
          </w:p>
        </w:tc>
        <w:tc>
          <w:tcPr>
            <w:tcW w:w="1002" w:type="dxa"/>
            <w:tcBorders>
              <w:top w:val="single" w:sz="4" w:space="0" w:color="D9D9D9" w:themeColor="background1" w:themeShade="D9"/>
              <w:left w:val="nil"/>
              <w:bottom w:val="nil"/>
              <w:right w:val="single" w:sz="4" w:space="0" w:color="F2F2F2" w:themeColor="background1" w:themeShade="F2"/>
            </w:tcBorders>
            <w:shd w:val="clear" w:color="auto" w:fill="F2F2F2" w:themeFill="background1" w:themeFillShade="F2"/>
            <w:vAlign w:val="center"/>
          </w:tcPr>
          <w:p w14:paraId="53E6B8F6" w14:textId="77777777" w:rsidR="000D239A" w:rsidRDefault="000D239A" w:rsidP="006B5208">
            <w:pPr>
              <w:jc w:val="center"/>
            </w:pPr>
            <w:r>
              <w:t>70%</w:t>
            </w:r>
          </w:p>
        </w:tc>
        <w:tc>
          <w:tcPr>
            <w:tcW w:w="982" w:type="dxa"/>
            <w:tcBorders>
              <w:top w:val="nil"/>
              <w:left w:val="single" w:sz="4" w:space="0" w:color="F2F2F2" w:themeColor="background1" w:themeShade="F2"/>
              <w:bottom w:val="nil"/>
              <w:right w:val="single" w:sz="4" w:space="0" w:color="F2F2F2" w:themeColor="background1" w:themeShade="F2"/>
            </w:tcBorders>
            <w:shd w:val="clear" w:color="auto" w:fill="DBDBDB" w:themeFill="accent3" w:themeFillTint="66"/>
            <w:vAlign w:val="center"/>
          </w:tcPr>
          <w:p w14:paraId="55529F17" w14:textId="77777777" w:rsidR="000D239A" w:rsidRPr="000552EC" w:rsidRDefault="000D239A" w:rsidP="006B5208">
            <w:pPr>
              <w:jc w:val="center"/>
              <w:rPr>
                <w:b/>
                <w:bCs/>
              </w:rPr>
            </w:pPr>
            <w:r>
              <w:rPr>
                <w:b/>
              </w:rPr>
              <w:t>85.3%</w:t>
            </w:r>
          </w:p>
        </w:tc>
      </w:tr>
      <w:tr w:rsidR="000D239A" w14:paraId="24F63551" w14:textId="77777777" w:rsidTr="008F1C4F">
        <w:tc>
          <w:tcPr>
            <w:tcW w:w="1393" w:type="dxa"/>
            <w:tcBorders>
              <w:top w:val="nil"/>
              <w:left w:val="single" w:sz="4" w:space="0" w:color="E7E6E6" w:themeColor="background2"/>
              <w:bottom w:val="nil"/>
              <w:right w:val="nil"/>
            </w:tcBorders>
            <w:shd w:val="clear" w:color="auto" w:fill="F2F2F2" w:themeFill="background1" w:themeFillShade="F2"/>
            <w:vAlign w:val="center"/>
          </w:tcPr>
          <w:p w14:paraId="7B3BCF4E" w14:textId="77777777" w:rsidR="000D239A" w:rsidRPr="00F707C8" w:rsidRDefault="000D239A" w:rsidP="006B5208">
            <w:pPr>
              <w:jc w:val="center"/>
              <w:rPr>
                <w:b/>
                <w:bCs/>
              </w:rPr>
            </w:pPr>
            <w:r>
              <w:rPr>
                <w:b/>
              </w:rPr>
              <w:t>NO</w:t>
            </w:r>
            <w:r>
              <w:rPr>
                <w:b/>
                <w:vertAlign w:val="subscript"/>
              </w:rPr>
              <w:t>x</w:t>
            </w:r>
          </w:p>
        </w:tc>
        <w:tc>
          <w:tcPr>
            <w:tcW w:w="1154" w:type="dxa"/>
            <w:tcBorders>
              <w:top w:val="nil"/>
              <w:left w:val="nil"/>
              <w:bottom w:val="nil"/>
              <w:right w:val="nil"/>
            </w:tcBorders>
            <w:shd w:val="clear" w:color="auto" w:fill="F2F2F2" w:themeFill="background1" w:themeFillShade="F2"/>
            <w:vAlign w:val="center"/>
          </w:tcPr>
          <w:p w14:paraId="408CDA9F" w14:textId="77777777" w:rsidR="000D239A" w:rsidRDefault="000D239A" w:rsidP="006B5208">
            <w:pPr>
              <w:jc w:val="center"/>
            </w:pPr>
            <w:r>
              <w:t>30%</w:t>
            </w:r>
          </w:p>
        </w:tc>
        <w:tc>
          <w:tcPr>
            <w:tcW w:w="1002" w:type="dxa"/>
            <w:tcBorders>
              <w:top w:val="nil"/>
              <w:left w:val="nil"/>
              <w:bottom w:val="nil"/>
              <w:right w:val="single" w:sz="4" w:space="0" w:color="F2F2F2" w:themeColor="background1" w:themeShade="F2"/>
            </w:tcBorders>
            <w:shd w:val="clear" w:color="auto" w:fill="F2F2F2" w:themeFill="background1" w:themeFillShade="F2"/>
            <w:vAlign w:val="center"/>
          </w:tcPr>
          <w:p w14:paraId="76ABE631" w14:textId="77777777" w:rsidR="000D239A" w:rsidRDefault="000D239A" w:rsidP="006B5208">
            <w:pPr>
              <w:jc w:val="center"/>
            </w:pPr>
            <w:r>
              <w:t>39%</w:t>
            </w:r>
          </w:p>
        </w:tc>
        <w:tc>
          <w:tcPr>
            <w:tcW w:w="982" w:type="dxa"/>
            <w:tcBorders>
              <w:top w:val="nil"/>
              <w:left w:val="single" w:sz="4" w:space="0" w:color="F2F2F2" w:themeColor="background1" w:themeShade="F2"/>
              <w:bottom w:val="nil"/>
              <w:right w:val="single" w:sz="4" w:space="0" w:color="F2F2F2" w:themeColor="background1" w:themeShade="F2"/>
            </w:tcBorders>
            <w:shd w:val="clear" w:color="auto" w:fill="DBDBDB" w:themeFill="accent3" w:themeFillTint="66"/>
            <w:vAlign w:val="center"/>
          </w:tcPr>
          <w:p w14:paraId="3BAADD3D" w14:textId="77777777" w:rsidR="000D239A" w:rsidRPr="000552EC" w:rsidRDefault="000D239A" w:rsidP="006B5208">
            <w:pPr>
              <w:jc w:val="center"/>
              <w:rPr>
                <w:b/>
                <w:bCs/>
              </w:rPr>
            </w:pPr>
            <w:r>
              <w:rPr>
                <w:b/>
              </w:rPr>
              <w:t>51.7%</w:t>
            </w:r>
          </w:p>
        </w:tc>
      </w:tr>
      <w:tr w:rsidR="000D239A" w14:paraId="753A0228" w14:textId="77777777" w:rsidTr="008F1C4F">
        <w:tc>
          <w:tcPr>
            <w:tcW w:w="1393" w:type="dxa"/>
            <w:tcBorders>
              <w:top w:val="nil"/>
              <w:left w:val="single" w:sz="4" w:space="0" w:color="E7E6E6" w:themeColor="background2"/>
              <w:bottom w:val="nil"/>
              <w:right w:val="nil"/>
            </w:tcBorders>
            <w:shd w:val="clear" w:color="auto" w:fill="F2F2F2" w:themeFill="background1" w:themeFillShade="F2"/>
            <w:vAlign w:val="center"/>
          </w:tcPr>
          <w:p w14:paraId="14683B32" w14:textId="77777777" w:rsidR="000D239A" w:rsidRPr="00F707C8" w:rsidRDefault="000D239A" w:rsidP="006B5208">
            <w:pPr>
              <w:jc w:val="center"/>
              <w:rPr>
                <w:b/>
                <w:bCs/>
              </w:rPr>
            </w:pPr>
            <w:r>
              <w:rPr>
                <w:b/>
              </w:rPr>
              <w:t>NMVOC*</w:t>
            </w:r>
          </w:p>
        </w:tc>
        <w:tc>
          <w:tcPr>
            <w:tcW w:w="1154" w:type="dxa"/>
            <w:tcBorders>
              <w:top w:val="nil"/>
              <w:left w:val="nil"/>
              <w:bottom w:val="nil"/>
              <w:right w:val="nil"/>
            </w:tcBorders>
            <w:shd w:val="clear" w:color="auto" w:fill="F2F2F2" w:themeFill="background1" w:themeFillShade="F2"/>
            <w:vAlign w:val="center"/>
          </w:tcPr>
          <w:p w14:paraId="7DB3ADAD" w14:textId="77777777" w:rsidR="000D239A" w:rsidRDefault="000D239A" w:rsidP="006B5208">
            <w:pPr>
              <w:jc w:val="center"/>
            </w:pPr>
            <w:r>
              <w:t>25%</w:t>
            </w:r>
          </w:p>
        </w:tc>
        <w:tc>
          <w:tcPr>
            <w:tcW w:w="1002" w:type="dxa"/>
            <w:tcBorders>
              <w:top w:val="nil"/>
              <w:left w:val="nil"/>
              <w:bottom w:val="nil"/>
              <w:right w:val="single" w:sz="4" w:space="0" w:color="F2F2F2" w:themeColor="background1" w:themeShade="F2"/>
            </w:tcBorders>
            <w:shd w:val="clear" w:color="auto" w:fill="F2F2F2" w:themeFill="background1" w:themeFillShade="F2"/>
            <w:vAlign w:val="center"/>
          </w:tcPr>
          <w:p w14:paraId="711AAEBF" w14:textId="77777777" w:rsidR="000D239A" w:rsidRDefault="000D239A" w:rsidP="006B5208">
            <w:pPr>
              <w:jc w:val="center"/>
            </w:pPr>
            <w:r>
              <w:t>26%</w:t>
            </w:r>
          </w:p>
        </w:tc>
        <w:tc>
          <w:tcPr>
            <w:tcW w:w="982" w:type="dxa"/>
            <w:tcBorders>
              <w:top w:val="nil"/>
              <w:left w:val="single" w:sz="4" w:space="0" w:color="F2F2F2" w:themeColor="background1" w:themeShade="F2"/>
              <w:bottom w:val="nil"/>
              <w:right w:val="single" w:sz="4" w:space="0" w:color="F2F2F2" w:themeColor="background1" w:themeShade="F2"/>
            </w:tcBorders>
            <w:shd w:val="clear" w:color="auto" w:fill="DBDBDB" w:themeFill="accent3" w:themeFillTint="66"/>
            <w:vAlign w:val="center"/>
          </w:tcPr>
          <w:p w14:paraId="27AEBA9E" w14:textId="77777777" w:rsidR="000D239A" w:rsidRPr="000552EC" w:rsidRDefault="000D239A" w:rsidP="006B5208">
            <w:pPr>
              <w:jc w:val="center"/>
              <w:rPr>
                <w:b/>
                <w:bCs/>
              </w:rPr>
            </w:pPr>
            <w:r>
              <w:rPr>
                <w:b/>
              </w:rPr>
              <w:t>36.5%</w:t>
            </w:r>
          </w:p>
        </w:tc>
      </w:tr>
      <w:tr w:rsidR="000D239A" w14:paraId="1EB43FB4" w14:textId="77777777" w:rsidTr="008F1C4F">
        <w:tc>
          <w:tcPr>
            <w:tcW w:w="1393" w:type="dxa"/>
            <w:tcBorders>
              <w:top w:val="nil"/>
              <w:left w:val="single" w:sz="4" w:space="0" w:color="E7E6E6" w:themeColor="background2"/>
              <w:bottom w:val="nil"/>
              <w:right w:val="nil"/>
            </w:tcBorders>
            <w:shd w:val="clear" w:color="auto" w:fill="F2F2F2" w:themeFill="background1" w:themeFillShade="F2"/>
            <w:vAlign w:val="center"/>
          </w:tcPr>
          <w:p w14:paraId="4D71B2AA" w14:textId="77777777" w:rsidR="000D239A" w:rsidRPr="00F707C8" w:rsidRDefault="000D239A" w:rsidP="006B5208">
            <w:pPr>
              <w:jc w:val="center"/>
              <w:rPr>
                <w:b/>
                <w:bCs/>
              </w:rPr>
            </w:pPr>
            <w:r>
              <w:rPr>
                <w:b/>
              </w:rPr>
              <w:t>NH</w:t>
            </w:r>
            <w:r>
              <w:rPr>
                <w:b/>
                <w:vertAlign w:val="subscript"/>
              </w:rPr>
              <w:t>3</w:t>
            </w:r>
          </w:p>
        </w:tc>
        <w:tc>
          <w:tcPr>
            <w:tcW w:w="1154" w:type="dxa"/>
            <w:tcBorders>
              <w:top w:val="nil"/>
              <w:left w:val="nil"/>
              <w:bottom w:val="nil"/>
              <w:right w:val="nil"/>
            </w:tcBorders>
            <w:shd w:val="clear" w:color="auto" w:fill="F2F2F2" w:themeFill="background1" w:themeFillShade="F2"/>
            <w:vAlign w:val="center"/>
          </w:tcPr>
          <w:p w14:paraId="1DE00099" w14:textId="77777777" w:rsidR="000D239A" w:rsidRDefault="000D239A" w:rsidP="006B5208">
            <w:pPr>
              <w:jc w:val="center"/>
            </w:pPr>
            <w:r>
              <w:t>1%</w:t>
            </w:r>
          </w:p>
        </w:tc>
        <w:tc>
          <w:tcPr>
            <w:tcW w:w="1002" w:type="dxa"/>
            <w:tcBorders>
              <w:top w:val="nil"/>
              <w:left w:val="nil"/>
              <w:bottom w:val="nil"/>
              <w:right w:val="single" w:sz="4" w:space="0" w:color="F2F2F2" w:themeColor="background1" w:themeShade="F2"/>
            </w:tcBorders>
            <w:shd w:val="clear" w:color="auto" w:fill="F2F2F2" w:themeFill="background1" w:themeFillShade="F2"/>
            <w:vAlign w:val="center"/>
          </w:tcPr>
          <w:p w14:paraId="3583A315" w14:textId="77777777" w:rsidR="000D239A" w:rsidRDefault="000D239A" w:rsidP="006B5208">
            <w:pPr>
              <w:jc w:val="center"/>
            </w:pPr>
            <w:r>
              <w:t>17%</w:t>
            </w:r>
          </w:p>
        </w:tc>
        <w:tc>
          <w:tcPr>
            <w:tcW w:w="982" w:type="dxa"/>
            <w:tcBorders>
              <w:top w:val="nil"/>
              <w:left w:val="single" w:sz="4" w:space="0" w:color="F2F2F2" w:themeColor="background1" w:themeShade="F2"/>
              <w:bottom w:val="nil"/>
              <w:right w:val="single" w:sz="4" w:space="0" w:color="F2F2F2" w:themeColor="background1" w:themeShade="F2"/>
            </w:tcBorders>
            <w:shd w:val="clear" w:color="auto" w:fill="AEAAAA" w:themeFill="background2" w:themeFillShade="BF"/>
            <w:vAlign w:val="center"/>
          </w:tcPr>
          <w:p w14:paraId="16142AA2" w14:textId="77777777" w:rsidR="000D239A" w:rsidRPr="000552EC" w:rsidRDefault="000D239A" w:rsidP="006B5208">
            <w:pPr>
              <w:jc w:val="center"/>
              <w:rPr>
                <w:b/>
                <w:bCs/>
              </w:rPr>
            </w:pPr>
            <w:r>
              <w:rPr>
                <w:b/>
              </w:rPr>
              <w:t>11.2%</w:t>
            </w:r>
          </w:p>
        </w:tc>
      </w:tr>
      <w:tr w:rsidR="000D239A" w14:paraId="35974190" w14:textId="77777777" w:rsidTr="008F1C4F">
        <w:tc>
          <w:tcPr>
            <w:tcW w:w="1393" w:type="dxa"/>
            <w:tcBorders>
              <w:top w:val="nil"/>
              <w:left w:val="single" w:sz="4" w:space="0" w:color="E7E6E6" w:themeColor="background2"/>
              <w:bottom w:val="nil"/>
              <w:right w:val="nil"/>
            </w:tcBorders>
            <w:shd w:val="clear" w:color="auto" w:fill="F2F2F2" w:themeFill="background1" w:themeFillShade="F2"/>
            <w:vAlign w:val="center"/>
          </w:tcPr>
          <w:p w14:paraId="03FC8E5F" w14:textId="7C41E34A" w:rsidR="000D239A" w:rsidRPr="00F707C8" w:rsidRDefault="000D239A" w:rsidP="006B5208">
            <w:pPr>
              <w:spacing w:after="20"/>
              <w:jc w:val="center"/>
              <w:rPr>
                <w:b/>
                <w:bCs/>
              </w:rPr>
            </w:pPr>
            <w:r>
              <w:rPr>
                <w:b/>
              </w:rPr>
              <w:t xml:space="preserve">PM2.5 </w:t>
            </w:r>
          </w:p>
        </w:tc>
        <w:tc>
          <w:tcPr>
            <w:tcW w:w="1154" w:type="dxa"/>
            <w:tcBorders>
              <w:top w:val="nil"/>
              <w:left w:val="nil"/>
              <w:bottom w:val="nil"/>
              <w:right w:val="nil"/>
            </w:tcBorders>
            <w:shd w:val="clear" w:color="auto" w:fill="F2F2F2" w:themeFill="background1" w:themeFillShade="F2"/>
            <w:vAlign w:val="center"/>
          </w:tcPr>
          <w:p w14:paraId="0AEE8BE9" w14:textId="77777777" w:rsidR="000D239A" w:rsidRDefault="000D239A" w:rsidP="006B5208">
            <w:pPr>
              <w:jc w:val="center"/>
            </w:pPr>
            <w:r>
              <w:t>16%</w:t>
            </w:r>
          </w:p>
        </w:tc>
        <w:tc>
          <w:tcPr>
            <w:tcW w:w="1002" w:type="dxa"/>
            <w:tcBorders>
              <w:top w:val="nil"/>
              <w:left w:val="nil"/>
              <w:bottom w:val="nil"/>
              <w:right w:val="single" w:sz="4" w:space="0" w:color="F2F2F2" w:themeColor="background1" w:themeShade="F2"/>
            </w:tcBorders>
            <w:shd w:val="clear" w:color="auto" w:fill="F2F2F2" w:themeFill="background1" w:themeFillShade="F2"/>
            <w:vAlign w:val="center"/>
          </w:tcPr>
          <w:p w14:paraId="7C7A225D" w14:textId="77777777" w:rsidR="000D239A" w:rsidRDefault="000D239A" w:rsidP="006B5208">
            <w:pPr>
              <w:jc w:val="center"/>
            </w:pPr>
            <w:r>
              <w:t>58%</w:t>
            </w:r>
          </w:p>
        </w:tc>
        <w:tc>
          <w:tcPr>
            <w:tcW w:w="982" w:type="dxa"/>
            <w:tcBorders>
              <w:top w:val="nil"/>
              <w:left w:val="single" w:sz="4" w:space="0" w:color="F2F2F2" w:themeColor="background1" w:themeShade="F2"/>
              <w:bottom w:val="nil"/>
              <w:right w:val="single" w:sz="4" w:space="0" w:color="F2F2F2" w:themeColor="background1" w:themeShade="F2"/>
            </w:tcBorders>
            <w:shd w:val="clear" w:color="auto" w:fill="DBDBDB" w:themeFill="accent3" w:themeFillTint="66"/>
            <w:vAlign w:val="center"/>
          </w:tcPr>
          <w:p w14:paraId="748536E1" w14:textId="77777777" w:rsidR="000D239A" w:rsidRPr="000552EC" w:rsidRDefault="000D239A" w:rsidP="006B5208">
            <w:pPr>
              <w:spacing w:after="20"/>
              <w:jc w:val="center"/>
              <w:rPr>
                <w:b/>
                <w:bCs/>
              </w:rPr>
            </w:pPr>
            <w:r>
              <w:rPr>
                <w:b/>
              </w:rPr>
              <w:t>68.5%</w:t>
            </w:r>
          </w:p>
        </w:tc>
      </w:tr>
      <w:tr w:rsidR="000D239A" w14:paraId="4D1B51B5" w14:textId="77777777" w:rsidTr="008F1C4F">
        <w:tc>
          <w:tcPr>
            <w:tcW w:w="4531" w:type="dxa"/>
            <w:gridSpan w:val="4"/>
            <w:tcBorders>
              <w:top w:val="nil"/>
              <w:left w:val="nil"/>
              <w:bottom w:val="nil"/>
              <w:right w:val="nil"/>
            </w:tcBorders>
            <w:shd w:val="clear" w:color="auto" w:fill="auto"/>
            <w:vAlign w:val="center"/>
          </w:tcPr>
          <w:p w14:paraId="06BAF37A" w14:textId="77777777" w:rsidR="000D239A" w:rsidRPr="000552EC" w:rsidRDefault="000D239A" w:rsidP="006B5208">
            <w:pPr>
              <w:spacing w:before="40" w:after="20"/>
              <w:rPr>
                <w:b/>
                <w:bCs/>
              </w:rPr>
            </w:pPr>
            <w:r>
              <w:rPr>
                <w:sz w:val="16"/>
              </w:rPr>
              <w:t>*NMVOC - non-methane volatile organic compounds</w:t>
            </w:r>
          </w:p>
        </w:tc>
      </w:tr>
    </w:tbl>
    <w:p w14:paraId="3032C164" w14:textId="4571AAE4" w:rsidR="00C5485F" w:rsidRPr="00936733" w:rsidRDefault="00CA2729" w:rsidP="008F1C4F">
      <w:pPr>
        <w:pStyle w:val="Streszcz"/>
        <w:spacing w:before="0"/>
        <w:rPr>
          <w:spacing w:val="-6"/>
        </w:rPr>
      </w:pPr>
      <w:r>
        <w:rPr>
          <w:b/>
          <w:color w:val="006600"/>
          <w:spacing w:val="-6"/>
        </w:rPr>
        <w:t>I</w:t>
      </w:r>
      <w:r w:rsidR="00C5485F" w:rsidRPr="00936733">
        <w:rPr>
          <w:b/>
          <w:color w:val="006600"/>
          <w:spacing w:val="-6"/>
        </w:rPr>
        <w:t>n the area of air quality</w:t>
      </w:r>
      <w:r w:rsidR="00C5485F" w:rsidRPr="00936733">
        <w:rPr>
          <w:spacing w:val="-6"/>
        </w:rPr>
        <w:t xml:space="preserve"> </w:t>
      </w:r>
      <w:r w:rsidR="00C5485F">
        <w:rPr>
          <w:spacing w:val="-6"/>
        </w:rPr>
        <w:t>–</w:t>
      </w:r>
      <w:r w:rsidR="00C5485F" w:rsidRPr="00936733">
        <w:rPr>
          <w:spacing w:val="-6"/>
        </w:rPr>
        <w:t xml:space="preserve"> Poland will strive to reduce atmospheric pollutants in accordance with the NEC Directive</w:t>
      </w:r>
      <w:r w:rsidR="00C354FB">
        <w:rPr>
          <w:spacing w:val="-6"/>
        </w:rPr>
        <w:t xml:space="preserve"> </w:t>
      </w:r>
      <w:r w:rsidR="00C354FB" w:rsidRPr="00C354FB">
        <w:rPr>
          <w:spacing w:val="-6"/>
        </w:rPr>
        <w:t xml:space="preserve">(currently under revision), toward meeting standards integrated with </w:t>
      </w:r>
      <w:r w:rsidR="008F1C4F">
        <w:rPr>
          <w:spacing w:val="-6"/>
        </w:rPr>
        <w:t>WHO</w:t>
      </w:r>
      <w:r w:rsidR="00C354FB" w:rsidRPr="00C354FB">
        <w:rPr>
          <w:spacing w:val="-6"/>
        </w:rPr>
        <w:t xml:space="preserve"> recommendations.</w:t>
      </w:r>
      <w:r w:rsidR="00C5485F" w:rsidRPr="00936733">
        <w:rPr>
          <w:spacing w:val="-6"/>
        </w:rPr>
        <w:t xml:space="preserve"> An important role in the area of air quality improvement will be played by phasing out coal from households, pursuing the development of zero-emission transport and education.</w:t>
      </w:r>
      <w:r w:rsidR="008F1C4F">
        <w:rPr>
          <w:spacing w:val="-6"/>
        </w:rPr>
        <w:t xml:space="preserve"> </w:t>
      </w:r>
      <w:r w:rsidR="00C5485F">
        <w:t xml:space="preserve">Poland will consistently strive to </w:t>
      </w:r>
      <w:r w:rsidR="00C5485F">
        <w:rPr>
          <w:b/>
          <w:color w:val="006600"/>
        </w:rPr>
        <w:t>improve the state of waters and soils in particular</w:t>
      </w:r>
      <w:r w:rsidR="00C5485F">
        <w:rPr>
          <w:color w:val="006600"/>
        </w:rPr>
        <w:t xml:space="preserve"> </w:t>
      </w:r>
      <w:r w:rsidR="00C5485F">
        <w:t>through the implementation of water management plans and activities in the area of wastewater management.</w:t>
      </w:r>
      <w:r w:rsidR="008F1C4F">
        <w:t xml:space="preserve"> </w:t>
      </w:r>
      <w:r w:rsidR="00C5485F" w:rsidRPr="00936733">
        <w:rPr>
          <w:spacing w:val="-6"/>
        </w:rPr>
        <w:t xml:space="preserve">The general objective in the above-mentioned scope is to strive to reduce the impact </w:t>
      </w:r>
      <w:r w:rsidR="00C5485F" w:rsidRPr="00936733">
        <w:rPr>
          <w:rStyle w:val="StreszczZnak"/>
          <w:b/>
          <w:color w:val="006600"/>
          <w:spacing w:val="-6"/>
        </w:rPr>
        <w:t>of waste management on the environment</w:t>
      </w:r>
      <w:r w:rsidR="00C5485F" w:rsidRPr="00936733">
        <w:rPr>
          <w:color w:val="006600"/>
          <w:spacing w:val="-6"/>
        </w:rPr>
        <w:t xml:space="preserve"> </w:t>
      </w:r>
      <w:r w:rsidR="00C5485F" w:rsidRPr="00936733">
        <w:rPr>
          <w:spacing w:val="-6"/>
        </w:rPr>
        <w:t xml:space="preserve">through the implementation of </w:t>
      </w:r>
      <w:r w:rsidR="00C5485F">
        <w:rPr>
          <w:spacing w:val="-6"/>
        </w:rPr>
        <w:t>circular</w:t>
      </w:r>
      <w:r w:rsidR="00C5485F" w:rsidRPr="00936733">
        <w:rPr>
          <w:spacing w:val="-6"/>
        </w:rPr>
        <w:t xml:space="preserve"> economy solutions, including through the implementation of waste management plans. </w:t>
      </w:r>
    </w:p>
    <w:p w14:paraId="31536D06" w14:textId="77777777" w:rsidR="000C3100" w:rsidRDefault="000C3100" w:rsidP="00A66ED2">
      <w:pPr>
        <w:pStyle w:val="Streszcz"/>
        <w:sectPr w:rsidR="000C3100" w:rsidSect="00D801FE">
          <w:type w:val="continuous"/>
          <w:pgSz w:w="11906" w:h="16838"/>
          <w:pgMar w:top="1417" w:right="1417" w:bottom="1417" w:left="1417" w:header="567" w:footer="708" w:gutter="0"/>
          <w:cols w:space="708"/>
          <w:docGrid w:linePitch="360"/>
        </w:sectPr>
      </w:pPr>
    </w:p>
    <w:p w14:paraId="10AD025F" w14:textId="123C9B7F" w:rsidR="002D1D05" w:rsidRDefault="001C4E13" w:rsidP="00A66ED2">
      <w:pPr>
        <w:pStyle w:val="Streszcz"/>
      </w:pPr>
      <w:r>
        <w:rPr>
          <w:noProof/>
          <w:lang w:val="pl-PL" w:eastAsia="pl-PL"/>
        </w:rPr>
        <w:lastRenderedPageBreak/>
        <mc:AlternateContent>
          <mc:Choice Requires="wps">
            <w:drawing>
              <wp:anchor distT="0" distB="0" distL="114300" distR="114300" simplePos="0" relativeHeight="251785216" behindDoc="0" locked="0" layoutInCell="1" allowOverlap="1" wp14:anchorId="4C863131" wp14:editId="00788BAA">
                <wp:simplePos x="0" y="0"/>
                <wp:positionH relativeFrom="margin">
                  <wp:align>left</wp:align>
                </wp:positionH>
                <wp:positionV relativeFrom="paragraph">
                  <wp:posOffset>0</wp:posOffset>
                </wp:positionV>
                <wp:extent cx="5724525" cy="611505"/>
                <wp:effectExtent l="0" t="0" r="9525" b="0"/>
                <wp:wrapTopAndBottom/>
                <wp:docPr id="2001354679"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611505"/>
                        </a:xfrm>
                        <a:prstGeom prst="rect">
                          <a:avLst/>
                        </a:prstGeom>
                        <a:solidFill>
                          <a:schemeClr val="accent5">
                            <a:lumMod val="60000"/>
                            <a:lumOff val="40000"/>
                            <a:alpha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54D869" w14:textId="77777777" w:rsidR="001C4E13" w:rsidRPr="00ED131B" w:rsidRDefault="001C4E13" w:rsidP="001C4E13">
                            <w:pPr>
                              <w:pStyle w:val="StreszNag"/>
                              <w:jc w:val="center"/>
                              <w:rPr>
                                <w:color w:val="000000" w:themeColor="text1"/>
                                <w:sz w:val="34"/>
                                <w:szCs w:val="34"/>
                                <w14:ligatures w14:val="none"/>
                              </w:rPr>
                            </w:pPr>
                            <w:r>
                              <w:rPr>
                                <w:color w:val="000000" w:themeColor="text1"/>
                                <w:sz w:val="34"/>
                              </w:rPr>
                              <w:t>Dimension 2. Improving energy efficiency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C863131" id="_x0000_s1061" style="position:absolute;left:0;text-align:left;margin-left:0;margin-top:0;width:450.75pt;height:48.15pt;z-index:251785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" fillcolor="#9cc2e5 [1944]" stroked="f" strokeweight="1pt">
                <v:fill opacity="52428f"/>
                <v:textbox>
                  <w:txbxContent>
                    <w:p w14:paraId="2C54D869" w14:textId="77777777" w:rsidR="001C4E13" w:rsidRPr="00ED131B" w:rsidRDefault="001C4E13" w:rsidP="001C4E13">
                      <w:pPr>
                        <w:pStyle w:val="StreszNag"/>
                        <w:jc w:val="center"/>
                        <w:rPr>
                          <w:color w:val="000000" w:themeColor="text1"/>
                          <w:sz w:val="34"/>
                          <w:szCs w:val="34"/>
                          <w14:ligatures w14:val="none"/>
                        </w:rPr>
                      </w:pPr>
                      <w:r>
                        <w:rPr>
                          <w:color w:val="000000" w:themeColor="text1"/>
                          <w:sz w:val="34"/>
                        </w:rPr>
                        <w:t>Dimension 2. Improving energy efficiency</w:t>
                      </w:r>
                    </w:p>
                  </w:txbxContent>
                </v:textbox>
                <w10:wrap type="topAndBottom" anchorx="margin"/>
              </v:rect>
            </w:pict>
          </mc:Fallback>
        </mc:AlternateContent>
      </w:r>
      <w:r w:rsidR="00C354FB" w:rsidRPr="00C354FB">
        <w:t>With proper consideration of the</w:t>
      </w:r>
      <w:r w:rsidR="00C354FB">
        <w:t xml:space="preserve"> </w:t>
      </w:r>
      <w:r w:rsidR="00A66ED2">
        <w:rPr>
          <w:b/>
        </w:rPr>
        <w:t>'energy efficiency first'</w:t>
      </w:r>
      <w:r w:rsidR="00A66ED2">
        <w:t xml:space="preserve"> </w:t>
      </w:r>
      <w:r w:rsidR="00C354FB">
        <w:rPr>
          <w:b/>
        </w:rPr>
        <w:t>principle</w:t>
      </w:r>
      <w:r w:rsidR="00C354FB">
        <w:t xml:space="preserve"> </w:t>
      </w:r>
      <w:r w:rsidR="00A66ED2">
        <w:t xml:space="preserve">in </w:t>
      </w:r>
      <w:r w:rsidR="00C354FB">
        <w:t xml:space="preserve">planning </w:t>
      </w:r>
      <w:r w:rsidR="00A66ED2">
        <w:t>policy and investment, energy efficiency can be treated as an energy resource. The benefits of reduced energy consumption make the pursuit of increased energy efficiency a priority.</w:t>
      </w:r>
    </w:p>
    <w:p w14:paraId="079866B6" w14:textId="1AC32737" w:rsidR="00A66ED2" w:rsidRDefault="00586E71" w:rsidP="00A66ED2">
      <w:pPr>
        <w:pStyle w:val="Streszcz"/>
      </w:pPr>
      <w:r>
        <w:t xml:space="preserve">Each Member State sets </w:t>
      </w:r>
      <w:r>
        <w:rPr>
          <w:u w:val="single"/>
        </w:rPr>
        <w:t>indicative</w:t>
      </w:r>
      <w:r>
        <w:t xml:space="preserve"> national contributions for final energy consumption</w:t>
      </w:r>
      <w:r w:rsidR="00492005">
        <w:rPr>
          <w:rStyle w:val="Odwoanieprzypisudolnego"/>
        </w:rPr>
        <w:footnoteReference w:id="4"/>
      </w:r>
      <w:r>
        <w:t xml:space="preserve"> and primary energy consumption</w:t>
      </w:r>
      <w:r w:rsidR="00492005">
        <w:rPr>
          <w:rStyle w:val="Odwoanieprzypisudolnego"/>
        </w:rPr>
        <w:footnoteReference w:id="5"/>
      </w:r>
      <w:r>
        <w:t>, determined on the basis of the formula in Directive 2023/1791</w:t>
      </w:r>
      <w:r>
        <w:rPr>
          <w:rStyle w:val="Odwoanieprzypisudolnego"/>
        </w:rPr>
        <w:footnoteReference w:id="6"/>
      </w:r>
      <w:r>
        <w:t xml:space="preserve">. </w:t>
      </w:r>
      <w:r w:rsidR="00C354FB" w:rsidRPr="00C354FB">
        <w:t>See below for forecast results.</w:t>
      </w:r>
    </w:p>
    <w:p w14:paraId="688A5CC3" w14:textId="046E0E47" w:rsidR="000C3100" w:rsidRDefault="000C3100" w:rsidP="00A66ED2">
      <w:pPr>
        <w:pStyle w:val="Streszcz"/>
        <w:sectPr w:rsidR="000C3100" w:rsidSect="000C3100">
          <w:type w:val="continuous"/>
          <w:pgSz w:w="11906" w:h="16838"/>
          <w:pgMar w:top="1417" w:right="1417" w:bottom="1417" w:left="1417" w:header="567" w:footer="708" w:gutter="0"/>
          <w:cols w:num="2" w:space="282"/>
          <w:docGrid w:linePitch="360"/>
        </w:sect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120"/>
        <w:gridCol w:w="1614"/>
        <w:gridCol w:w="1910"/>
        <w:gridCol w:w="3433"/>
      </w:tblGrid>
      <w:tr w:rsidR="000C3100" w:rsidRPr="002C5D8C" w14:paraId="556B7DA3" w14:textId="77777777" w:rsidTr="005E30A6">
        <w:trPr>
          <w:trHeight w:val="113"/>
        </w:trPr>
        <w:tc>
          <w:tcPr>
            <w:tcW w:w="2176" w:type="dxa"/>
          </w:tcPr>
          <w:p w14:paraId="73C54AEB" w14:textId="77777777" w:rsidR="000C3100" w:rsidRPr="002C5D8C" w:rsidRDefault="000C3100" w:rsidP="005E30A6">
            <w:pPr>
              <w:pStyle w:val="Streszcz"/>
              <w:spacing w:before="0" w:after="0"/>
              <w:jc w:val="center"/>
              <w:rPr>
                <w:color w:val="4472C4" w:themeColor="accent1"/>
              </w:rPr>
            </w:pPr>
          </w:p>
        </w:tc>
        <w:tc>
          <w:tcPr>
            <w:tcW w:w="1657" w:type="dxa"/>
            <w:vAlign w:val="center"/>
          </w:tcPr>
          <w:p w14:paraId="72D819B8" w14:textId="77777777" w:rsidR="000C3100" w:rsidRPr="002C5D8C" w:rsidRDefault="000C3100" w:rsidP="005E30A6">
            <w:pPr>
              <w:pStyle w:val="Streszcz"/>
              <w:spacing w:before="0" w:after="0"/>
              <w:jc w:val="center"/>
              <w:rPr>
                <w:color w:val="4472C4" w:themeColor="accent1"/>
              </w:rPr>
            </w:pPr>
          </w:p>
        </w:tc>
        <w:tc>
          <w:tcPr>
            <w:tcW w:w="1984" w:type="dxa"/>
            <w:tcBorders>
              <w:right w:val="dotted" w:sz="4" w:space="0" w:color="4472C4" w:themeColor="accent1"/>
            </w:tcBorders>
            <w:vAlign w:val="center"/>
          </w:tcPr>
          <w:p w14:paraId="675FADE3" w14:textId="77777777" w:rsidR="000C3100" w:rsidRPr="002C5D8C" w:rsidRDefault="000C3100" w:rsidP="005E30A6">
            <w:pPr>
              <w:pStyle w:val="Streszcz"/>
              <w:spacing w:before="0" w:after="0"/>
              <w:jc w:val="center"/>
              <w:rPr>
                <w:color w:val="4472C4" w:themeColor="accent1"/>
              </w:rPr>
            </w:pPr>
          </w:p>
        </w:tc>
        <w:tc>
          <w:tcPr>
            <w:tcW w:w="3600" w:type="dxa"/>
            <w:tcBorders>
              <w:left w:val="dotted" w:sz="4" w:space="0" w:color="4472C4" w:themeColor="accent1"/>
            </w:tcBorders>
            <w:vAlign w:val="center"/>
          </w:tcPr>
          <w:p w14:paraId="5C9EDC04" w14:textId="5D227E0B" w:rsidR="000C3100" w:rsidRPr="002C5D8C" w:rsidRDefault="000C3100" w:rsidP="005E30A6">
            <w:pPr>
              <w:pStyle w:val="Streszcz"/>
              <w:spacing w:before="0" w:after="0"/>
              <w:jc w:val="center"/>
              <w:rPr>
                <w:color w:val="4472C4" w:themeColor="accent1"/>
              </w:rPr>
            </w:pPr>
            <w:r>
              <w:rPr>
                <w:color w:val="4472C4" w:themeColor="accent1"/>
              </w:rPr>
              <w:t>comparing to</w:t>
            </w:r>
            <w:r w:rsidRPr="002C5D8C">
              <w:rPr>
                <w:color w:val="4472C4" w:themeColor="accent1"/>
              </w:rPr>
              <w:t xml:space="preserve"> 2020 </w:t>
            </w:r>
            <w:r>
              <w:rPr>
                <w:color w:val="4472C4" w:themeColor="accent1"/>
              </w:rPr>
              <w:t>levels</w:t>
            </w:r>
          </w:p>
        </w:tc>
      </w:tr>
      <w:tr w:rsidR="000C3100" w:rsidRPr="002C5D8C" w14:paraId="25801A8C" w14:textId="77777777" w:rsidTr="005E30A6">
        <w:trPr>
          <w:trHeight w:val="113"/>
        </w:trPr>
        <w:tc>
          <w:tcPr>
            <w:tcW w:w="2176" w:type="dxa"/>
            <w:vMerge w:val="restart"/>
            <w:vAlign w:val="center"/>
          </w:tcPr>
          <w:p w14:paraId="17BFBD8B" w14:textId="41CB7F1A" w:rsidR="000C3100" w:rsidRPr="002C5D8C" w:rsidRDefault="000C3100" w:rsidP="005E30A6">
            <w:pPr>
              <w:pStyle w:val="Streszcz"/>
              <w:spacing w:before="0" w:after="0"/>
              <w:jc w:val="center"/>
              <w:rPr>
                <w:color w:val="4472C4" w:themeColor="accent1"/>
                <w:sz w:val="24"/>
                <w:szCs w:val="28"/>
              </w:rPr>
            </w:pPr>
            <w:r>
              <w:rPr>
                <w:color w:val="4472C4" w:themeColor="accent1"/>
                <w:szCs w:val="28"/>
              </w:rPr>
              <w:t xml:space="preserve">energy consumption </w:t>
            </w:r>
            <w:r w:rsidRPr="00B1071C">
              <w:rPr>
                <w:color w:val="4472C4" w:themeColor="accent1"/>
                <w:sz w:val="28"/>
                <w:szCs w:val="40"/>
              </w:rPr>
              <w:t>2030</w:t>
            </w:r>
          </w:p>
        </w:tc>
        <w:tc>
          <w:tcPr>
            <w:tcW w:w="1657" w:type="dxa"/>
            <w:vAlign w:val="bottom"/>
          </w:tcPr>
          <w:p w14:paraId="31D7437B" w14:textId="1BEE3798" w:rsidR="000C3100" w:rsidRPr="002C5D8C" w:rsidRDefault="000C3100" w:rsidP="005E30A6">
            <w:pPr>
              <w:pStyle w:val="Streszcz"/>
              <w:spacing w:before="0" w:after="0"/>
              <w:jc w:val="center"/>
              <w:rPr>
                <w:color w:val="4472C4" w:themeColor="accent1"/>
                <w:sz w:val="24"/>
                <w:szCs w:val="28"/>
              </w:rPr>
            </w:pPr>
            <w:r>
              <w:rPr>
                <w:color w:val="4472C4" w:themeColor="accent1"/>
                <w:sz w:val="24"/>
                <w:szCs w:val="28"/>
              </w:rPr>
              <w:t>primary</w:t>
            </w:r>
          </w:p>
        </w:tc>
        <w:tc>
          <w:tcPr>
            <w:tcW w:w="1984" w:type="dxa"/>
            <w:tcBorders>
              <w:right w:val="dotted" w:sz="4" w:space="0" w:color="4472C4" w:themeColor="accent1"/>
            </w:tcBorders>
            <w:vAlign w:val="center"/>
          </w:tcPr>
          <w:p w14:paraId="2A449230" w14:textId="77777777" w:rsidR="000C3100" w:rsidRPr="002C5D8C" w:rsidRDefault="000C3100" w:rsidP="005E30A6">
            <w:pPr>
              <w:pStyle w:val="Streszcz"/>
              <w:spacing w:before="0" w:after="0"/>
              <w:jc w:val="center"/>
              <w:rPr>
                <w:b/>
                <w:bCs/>
                <w:color w:val="4472C4" w:themeColor="accent1"/>
                <w:sz w:val="28"/>
                <w:szCs w:val="32"/>
              </w:rPr>
            </w:pPr>
            <w:r w:rsidRPr="002C5D8C">
              <w:rPr>
                <w:b/>
                <w:bCs/>
                <w:color w:val="4472C4" w:themeColor="accent1"/>
                <w:sz w:val="28"/>
                <w:szCs w:val="32"/>
              </w:rPr>
              <w:t>80,6 Mtoe</w:t>
            </w:r>
          </w:p>
        </w:tc>
        <w:tc>
          <w:tcPr>
            <w:tcW w:w="3600" w:type="dxa"/>
            <w:tcBorders>
              <w:left w:val="dotted" w:sz="4" w:space="0" w:color="4472C4" w:themeColor="accent1"/>
            </w:tcBorders>
            <w:vAlign w:val="center"/>
          </w:tcPr>
          <w:p w14:paraId="23A90060" w14:textId="77777777" w:rsidR="000C3100" w:rsidRPr="00B1071C" w:rsidRDefault="000C3100" w:rsidP="005E30A6">
            <w:pPr>
              <w:pStyle w:val="Streszcz"/>
              <w:spacing w:before="0" w:after="0"/>
              <w:jc w:val="center"/>
              <w:rPr>
                <w:b/>
                <w:bCs/>
                <w:color w:val="4472C4" w:themeColor="accent1"/>
              </w:rPr>
            </w:pPr>
            <w:r w:rsidRPr="00B1071C">
              <w:rPr>
                <w:rFonts w:ascii="Lato Medium" w:hAnsi="Lato Medium"/>
                <w:b/>
                <w:bCs/>
                <w:color w:val="4472C4" w:themeColor="accent1"/>
              </w:rPr>
              <w:t>↓</w:t>
            </w:r>
            <w:r w:rsidRPr="00B1071C">
              <w:rPr>
                <w:b/>
                <w:bCs/>
                <w:color w:val="4472C4" w:themeColor="accent1"/>
              </w:rPr>
              <w:t>16,7% (–16,3 Mtoe)</w:t>
            </w:r>
          </w:p>
        </w:tc>
      </w:tr>
      <w:tr w:rsidR="000C3100" w:rsidRPr="002C5D8C" w14:paraId="06E56117" w14:textId="77777777" w:rsidTr="005E30A6">
        <w:trPr>
          <w:trHeight w:val="113"/>
        </w:trPr>
        <w:tc>
          <w:tcPr>
            <w:tcW w:w="2176" w:type="dxa"/>
            <w:vMerge/>
          </w:tcPr>
          <w:p w14:paraId="3E874520" w14:textId="77777777" w:rsidR="000C3100" w:rsidRPr="002C5D8C" w:rsidRDefault="000C3100" w:rsidP="005E30A6">
            <w:pPr>
              <w:pStyle w:val="Streszcz"/>
              <w:spacing w:before="0" w:after="0"/>
              <w:jc w:val="center"/>
              <w:rPr>
                <w:color w:val="4472C4" w:themeColor="accent1"/>
                <w:sz w:val="24"/>
                <w:szCs w:val="28"/>
              </w:rPr>
            </w:pPr>
          </w:p>
        </w:tc>
        <w:tc>
          <w:tcPr>
            <w:tcW w:w="1657" w:type="dxa"/>
            <w:vAlign w:val="center"/>
          </w:tcPr>
          <w:p w14:paraId="6673B56A" w14:textId="35ECB513" w:rsidR="000C3100" w:rsidRPr="002C5D8C" w:rsidRDefault="000C3100" w:rsidP="005E30A6">
            <w:pPr>
              <w:pStyle w:val="Streszcz"/>
              <w:spacing w:before="0" w:after="0"/>
              <w:jc w:val="center"/>
              <w:rPr>
                <w:color w:val="4472C4" w:themeColor="accent1"/>
                <w:sz w:val="24"/>
                <w:szCs w:val="28"/>
              </w:rPr>
            </w:pPr>
            <w:r>
              <w:rPr>
                <w:color w:val="4472C4" w:themeColor="accent1"/>
                <w:sz w:val="24"/>
                <w:szCs w:val="28"/>
              </w:rPr>
              <w:t>Final</w:t>
            </w:r>
          </w:p>
        </w:tc>
        <w:tc>
          <w:tcPr>
            <w:tcW w:w="1984" w:type="dxa"/>
            <w:tcBorders>
              <w:right w:val="dotted" w:sz="4" w:space="0" w:color="4472C4" w:themeColor="accent1"/>
            </w:tcBorders>
            <w:vAlign w:val="center"/>
          </w:tcPr>
          <w:p w14:paraId="000386B8" w14:textId="77777777" w:rsidR="000C3100" w:rsidRPr="002C5D8C" w:rsidRDefault="000C3100" w:rsidP="005E30A6">
            <w:pPr>
              <w:pStyle w:val="Streszcz"/>
              <w:spacing w:before="0" w:after="0"/>
              <w:jc w:val="center"/>
              <w:rPr>
                <w:b/>
                <w:bCs/>
                <w:color w:val="4472C4" w:themeColor="accent1"/>
                <w:sz w:val="28"/>
                <w:szCs w:val="32"/>
              </w:rPr>
            </w:pPr>
            <w:r w:rsidRPr="002C5D8C">
              <w:rPr>
                <w:b/>
                <w:bCs/>
                <w:color w:val="4472C4" w:themeColor="accent1"/>
                <w:sz w:val="28"/>
                <w:szCs w:val="32"/>
              </w:rPr>
              <w:t>64,1 Mtoe</w:t>
            </w:r>
          </w:p>
        </w:tc>
        <w:tc>
          <w:tcPr>
            <w:tcW w:w="3600" w:type="dxa"/>
            <w:tcBorders>
              <w:left w:val="dotted" w:sz="4" w:space="0" w:color="4472C4" w:themeColor="accent1"/>
            </w:tcBorders>
            <w:vAlign w:val="center"/>
          </w:tcPr>
          <w:p w14:paraId="2253E0D7" w14:textId="77777777" w:rsidR="000C3100" w:rsidRPr="00B1071C" w:rsidRDefault="000C3100" w:rsidP="005E30A6">
            <w:pPr>
              <w:pStyle w:val="Streszcz"/>
              <w:spacing w:before="0" w:after="0"/>
              <w:jc w:val="center"/>
              <w:rPr>
                <w:rFonts w:ascii="Lato Medium" w:hAnsi="Lato Medium"/>
                <w:b/>
                <w:bCs/>
                <w:color w:val="4472C4" w:themeColor="accent1"/>
              </w:rPr>
            </w:pPr>
            <w:r w:rsidRPr="00B1071C">
              <w:rPr>
                <w:rFonts w:ascii="Lato Medium" w:hAnsi="Lato Medium"/>
                <w:b/>
                <w:bCs/>
                <w:color w:val="4472C4" w:themeColor="accent1"/>
              </w:rPr>
              <w:t>↓10% (–7 Mtoe)</w:t>
            </w:r>
          </w:p>
        </w:tc>
      </w:tr>
    </w:tbl>
    <w:p w14:paraId="12BF889B" w14:textId="52259266" w:rsidR="000C3100" w:rsidRDefault="000C3100" w:rsidP="00A66ED2">
      <w:pPr>
        <w:pStyle w:val="Streszcz"/>
      </w:pPr>
    </w:p>
    <w:p w14:paraId="5E3D05CA" w14:textId="0841FCB5" w:rsidR="000C3100" w:rsidRDefault="000C3100" w:rsidP="000C3100">
      <w:pPr>
        <w:pStyle w:val="Streszcz"/>
        <w:jc w:val="center"/>
      </w:pPr>
      <w:r>
        <w:rPr>
          <w:noProof/>
        </w:rPr>
        <w:drawing>
          <wp:anchor distT="0" distB="0" distL="114300" distR="114300" simplePos="0" relativeHeight="251768832" behindDoc="0" locked="0" layoutInCell="1" allowOverlap="1" wp14:anchorId="7D04AA6E" wp14:editId="76D4FBE4">
            <wp:simplePos x="0" y="0"/>
            <wp:positionH relativeFrom="margin">
              <wp:posOffset>167005</wp:posOffset>
            </wp:positionH>
            <wp:positionV relativeFrom="paragraph">
              <wp:posOffset>321945</wp:posOffset>
            </wp:positionV>
            <wp:extent cx="5760720" cy="4452620"/>
            <wp:effectExtent l="0" t="0" r="0" b="5080"/>
            <wp:wrapTight wrapText="bothSides">
              <wp:wrapPolygon edited="0">
                <wp:start x="0" y="0"/>
                <wp:lineTo x="0" y="21532"/>
                <wp:lineTo x="21500" y="21532"/>
                <wp:lineTo x="21500" y="0"/>
                <wp:lineTo x="0" y="0"/>
              </wp:wrapPolygon>
            </wp:wrapTight>
            <wp:docPr id="1183416875" name="Wykres 1">
              <a:extLst xmlns:a="http://schemas.openxmlformats.org/drawingml/2006/main">
                <a:ext uri="{FF2B5EF4-FFF2-40B4-BE49-F238E27FC236}">
                  <a16:creationId xmlns:a16="http://schemas.microsoft.com/office/drawing/2014/main" id="{C6B00B3F-F36C-406A-8174-58D788FD6C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Pr>
          <w:b/>
          <w:bCs/>
          <w:sz w:val="28"/>
          <w:szCs w:val="28"/>
        </w:rPr>
        <w:t>Primary and final energy consumption (PEC and FEC)</w:t>
      </w:r>
      <w:r w:rsidRPr="005A55CD">
        <w:rPr>
          <w:b/>
          <w:bCs/>
          <w:sz w:val="28"/>
          <w:szCs w:val="28"/>
        </w:rPr>
        <w:t xml:space="preserve"> </w:t>
      </w:r>
      <w:r>
        <w:rPr>
          <w:b/>
          <w:bCs/>
          <w:sz w:val="28"/>
          <w:szCs w:val="28"/>
        </w:rPr>
        <w:t xml:space="preserve">by </w:t>
      </w:r>
      <w:r w:rsidRPr="005A55CD">
        <w:rPr>
          <w:b/>
          <w:bCs/>
          <w:sz w:val="28"/>
          <w:szCs w:val="28"/>
        </w:rPr>
        <w:t>2030</w:t>
      </w:r>
    </w:p>
    <w:p w14:paraId="41FA9A56" w14:textId="5E502F56" w:rsidR="00C354FB" w:rsidRDefault="00C354FB" w:rsidP="00A66ED2">
      <w:pPr>
        <w:pStyle w:val="Streszcz"/>
      </w:pPr>
    </w:p>
    <w:tbl>
      <w:tblPr>
        <w:tblStyle w:val="Tabela-Siatka"/>
        <w:tblW w:w="0" w:type="auto"/>
        <w:tblLayout w:type="fixed"/>
        <w:tblCellMar>
          <w:top w:w="57" w:type="dxa"/>
          <w:left w:w="142" w:type="dxa"/>
          <w:bottom w:w="57" w:type="dxa"/>
          <w:right w:w="85" w:type="dxa"/>
        </w:tblCellMar>
        <w:tblLook w:val="04A0" w:firstRow="1" w:lastRow="0" w:firstColumn="1" w:lastColumn="0" w:noHBand="0" w:noVBand="1"/>
      </w:tblPr>
      <w:tblGrid>
        <w:gridCol w:w="284"/>
        <w:gridCol w:w="8788"/>
      </w:tblGrid>
      <w:tr w:rsidR="001206FC" w14:paraId="1545E8AB" w14:textId="77777777" w:rsidTr="008B64C9">
        <w:tc>
          <w:tcPr>
            <w:tcW w:w="284" w:type="dxa"/>
            <w:tcBorders>
              <w:top w:val="nil"/>
              <w:left w:val="nil"/>
              <w:bottom w:val="nil"/>
              <w:right w:val="nil"/>
            </w:tcBorders>
            <w:shd w:val="clear" w:color="auto" w:fill="5B9BD5" w:themeFill="accent5"/>
          </w:tcPr>
          <w:p w14:paraId="57B109D4" w14:textId="77777777" w:rsidR="001206FC" w:rsidRPr="00D77027" w:rsidRDefault="001206FC" w:rsidP="008B64C9">
            <w:pPr>
              <w:pStyle w:val="Streszcz"/>
              <w:jc w:val="left"/>
              <w:rPr>
                <w:b/>
                <w:bCs/>
              </w:rPr>
            </w:pPr>
          </w:p>
        </w:tc>
        <w:tc>
          <w:tcPr>
            <w:tcW w:w="8788" w:type="dxa"/>
            <w:tcBorders>
              <w:top w:val="single" w:sz="8" w:space="0" w:color="D9D9D9" w:themeColor="background1" w:themeShade="D9"/>
              <w:left w:val="nil"/>
              <w:bottom w:val="single" w:sz="8" w:space="0" w:color="D9D9D9" w:themeColor="background1" w:themeShade="D9"/>
              <w:right w:val="nil"/>
            </w:tcBorders>
          </w:tcPr>
          <w:p w14:paraId="3DD2DD1D" w14:textId="17F171B2" w:rsidR="001206FC" w:rsidRPr="006033F6" w:rsidRDefault="001206FC" w:rsidP="008B64C9">
            <w:pPr>
              <w:pStyle w:val="StreszNag"/>
              <w:spacing w:before="40"/>
              <w:rPr>
                <w:color w:val="002060"/>
                <w:szCs w:val="30"/>
              </w:rPr>
            </w:pPr>
            <w:r>
              <w:rPr>
                <w:color w:val="002060"/>
              </w:rPr>
              <w:t>Reduction in primary energy consumption</w:t>
            </w:r>
          </w:p>
          <w:p w14:paraId="5D7965DE" w14:textId="69CC906B" w:rsidR="001206FC" w:rsidRDefault="001206FC" w:rsidP="008B64C9">
            <w:pPr>
              <w:pStyle w:val="Streszcz"/>
              <w:spacing w:line="259" w:lineRule="auto"/>
            </w:pPr>
            <w:r>
              <w:t>Detailed analyses carried out for the needs of NECP, including forecasts of economic activity, indicated that achieving the goal of the revised EED Directive would require</w:t>
            </w:r>
            <w:r w:rsidR="00E81F91">
              <w:t xml:space="preserve"> </w:t>
            </w:r>
            <w:r w:rsidR="00C354FB">
              <w:t>more</w:t>
            </w:r>
            <w:r>
              <w:t xml:space="preserve"> intensive </w:t>
            </w:r>
            <w:r w:rsidR="00C354FB">
              <w:t>measure to</w:t>
            </w:r>
            <w:r>
              <w:t xml:space="preserve"> </w:t>
            </w:r>
            <w:r w:rsidR="00C354FB">
              <w:t>improve the</w:t>
            </w:r>
            <w:r>
              <w:t xml:space="preserve"> </w:t>
            </w:r>
            <w:r w:rsidR="00C354FB">
              <w:t xml:space="preserve">efficiency </w:t>
            </w:r>
            <w:r>
              <w:t>process</w:t>
            </w:r>
            <w:r w:rsidR="00E81F91">
              <w:t xml:space="preserve"> and</w:t>
            </w:r>
            <w:r>
              <w:t xml:space="preserve"> replacing fossil fuels, </w:t>
            </w:r>
            <w:r w:rsidR="00E81F91" w:rsidRPr="00E81F91">
              <w:t>than those currently included in the WEM and WAM scenarios. Due to Poland's significant delays in the transformation process, performance indicators for 2030 are difficult to achieve at the national level</w:t>
            </w:r>
            <w:r>
              <w:t>.</w:t>
            </w:r>
          </w:p>
        </w:tc>
      </w:tr>
    </w:tbl>
    <w:p w14:paraId="3E642670" w14:textId="73AF68E3" w:rsidR="00E81F91" w:rsidRPr="00E81F91" w:rsidRDefault="00E81F91" w:rsidP="00AA6EFF">
      <w:pPr>
        <w:spacing w:before="120"/>
        <w:jc w:val="left"/>
        <w:rPr>
          <w:rFonts w:cs="Calibri"/>
          <w:kern w:val="0"/>
        </w:rPr>
      </w:pPr>
      <w:r w:rsidRPr="00E81F91">
        <w:rPr>
          <w:rFonts w:cs="Calibri"/>
          <w:kern w:val="0"/>
        </w:rPr>
        <w:t xml:space="preserve">Poland will aim to reduce </w:t>
      </w:r>
      <w:r w:rsidRPr="00AA6EFF">
        <w:rPr>
          <w:rFonts w:cs="Calibri"/>
          <w:b/>
          <w:bCs/>
          <w:kern w:val="0"/>
        </w:rPr>
        <w:t>primary energy consumption</w:t>
      </w:r>
      <w:r w:rsidRPr="00E81F91">
        <w:rPr>
          <w:rFonts w:cs="Calibri"/>
          <w:kern w:val="0"/>
        </w:rPr>
        <w:t xml:space="preserve"> to 79.9 Mtoe, a reduction of </w:t>
      </w:r>
      <w:r w:rsidRPr="00AA6EFF">
        <w:rPr>
          <w:rFonts w:cs="Calibri"/>
          <w:b/>
          <w:bCs/>
          <w:kern w:val="0"/>
          <w:sz w:val="24"/>
          <w:szCs w:val="28"/>
        </w:rPr>
        <w:t>14.4%</w:t>
      </w:r>
      <w:r w:rsidRPr="00AA6EFF">
        <w:rPr>
          <w:rFonts w:cs="Calibri"/>
          <w:kern w:val="0"/>
          <w:sz w:val="24"/>
          <w:szCs w:val="28"/>
        </w:rPr>
        <w:t xml:space="preserve"> </w:t>
      </w:r>
      <w:r w:rsidRPr="00E81F91">
        <w:rPr>
          <w:rFonts w:cs="Calibri"/>
          <w:kern w:val="0"/>
        </w:rPr>
        <w:t xml:space="preserve">( 13.4 Mtoe) in 2030 compared to PRIMES2020 projections (which is based on the formula set out in the EED). </w:t>
      </w:r>
    </w:p>
    <w:p w14:paraId="6A1868F8" w14:textId="3D2C9AA8" w:rsidR="00E81F91" w:rsidRDefault="00E81F91" w:rsidP="00E81F91">
      <w:pPr>
        <w:pStyle w:val="Streszcz"/>
      </w:pPr>
      <w:r w:rsidRPr="00E81F91">
        <w:t>The projections indicate that primary energy consumption will be 80.6 Mtoe in 2030, a reduction of 13.6% (12.7 Mtoe) compared to PRIMES 2020 ( 26% (-37.9 Mtoe) vs. PRIMES 2007).</w:t>
      </w:r>
    </w:p>
    <w:p w14:paraId="0F81BA49" w14:textId="2649ED32" w:rsidR="001206FC" w:rsidRDefault="001206FC" w:rsidP="001206FC">
      <w:pPr>
        <w:pStyle w:val="Streszcz"/>
        <w:spacing w:before="0" w:after="0"/>
      </w:pPr>
    </w:p>
    <w:tbl>
      <w:tblPr>
        <w:tblStyle w:val="Tabela-Siatka"/>
        <w:tblW w:w="0" w:type="auto"/>
        <w:tblLayout w:type="fixed"/>
        <w:tblCellMar>
          <w:top w:w="57" w:type="dxa"/>
          <w:left w:w="142" w:type="dxa"/>
          <w:bottom w:w="57" w:type="dxa"/>
          <w:right w:w="85" w:type="dxa"/>
        </w:tblCellMar>
        <w:tblLook w:val="04A0" w:firstRow="1" w:lastRow="0" w:firstColumn="1" w:lastColumn="0" w:noHBand="0" w:noVBand="1"/>
      </w:tblPr>
      <w:tblGrid>
        <w:gridCol w:w="284"/>
        <w:gridCol w:w="8788"/>
      </w:tblGrid>
      <w:tr w:rsidR="006033F6" w14:paraId="1C16AC9A" w14:textId="77777777" w:rsidTr="006F2E3C">
        <w:tc>
          <w:tcPr>
            <w:tcW w:w="284" w:type="dxa"/>
            <w:tcBorders>
              <w:top w:val="nil"/>
              <w:left w:val="nil"/>
              <w:bottom w:val="nil"/>
              <w:right w:val="nil"/>
            </w:tcBorders>
            <w:shd w:val="clear" w:color="auto" w:fill="BDD6EE" w:themeFill="accent5" w:themeFillTint="66"/>
          </w:tcPr>
          <w:p w14:paraId="23E61745" w14:textId="77777777" w:rsidR="006033F6" w:rsidRPr="00E975CF" w:rsidRDefault="006033F6" w:rsidP="00CE3909">
            <w:pPr>
              <w:pStyle w:val="Streszcz"/>
              <w:rPr>
                <w:lang w:val="en-US"/>
              </w:rPr>
            </w:pPr>
          </w:p>
        </w:tc>
        <w:tc>
          <w:tcPr>
            <w:tcW w:w="8788" w:type="dxa"/>
            <w:tcBorders>
              <w:top w:val="single" w:sz="8" w:space="0" w:color="D9D9D9" w:themeColor="background1" w:themeShade="D9"/>
              <w:left w:val="nil"/>
              <w:bottom w:val="single" w:sz="8" w:space="0" w:color="D9D9D9" w:themeColor="background1" w:themeShade="D9"/>
              <w:right w:val="nil"/>
            </w:tcBorders>
          </w:tcPr>
          <w:p w14:paraId="12B36D3C" w14:textId="77777777" w:rsidR="000B124D" w:rsidRPr="006033F6" w:rsidRDefault="000B124D" w:rsidP="00492005">
            <w:pPr>
              <w:pStyle w:val="StreszNag"/>
              <w:spacing w:before="40"/>
              <w:rPr>
                <w:color w:val="002060"/>
                <w:szCs w:val="30"/>
              </w:rPr>
            </w:pPr>
            <w:r>
              <w:rPr>
                <w:color w:val="002060"/>
              </w:rPr>
              <w:t>Reduction in final energy consumption</w:t>
            </w:r>
          </w:p>
          <w:p w14:paraId="18DE1D4C" w14:textId="395CBF9D" w:rsidR="000B124D" w:rsidRDefault="000B124D" w:rsidP="00492005">
            <w:pPr>
              <w:pStyle w:val="Streszcz"/>
            </w:pPr>
            <w:r>
              <w:t xml:space="preserve">Despite the pro-efficiency measures taken, final energy consumption has been increasing in recent years, due to the relatively high rate of economic development and improvements in society's standard of living. This affects the forecasts for the next few years. </w:t>
            </w:r>
          </w:p>
        </w:tc>
      </w:tr>
    </w:tbl>
    <w:p w14:paraId="57E06327" w14:textId="15549231" w:rsidR="000B124D" w:rsidRDefault="000B124D" w:rsidP="000B124D">
      <w:pPr>
        <w:pStyle w:val="Streszcz"/>
      </w:pPr>
      <w:r>
        <w:t xml:space="preserve">Poland will aim to achieve a reduction in </w:t>
      </w:r>
      <w:r>
        <w:rPr>
          <w:b/>
        </w:rPr>
        <w:t>final energy consumption</w:t>
      </w:r>
      <w:r>
        <w:t xml:space="preserve"> in 2030 of </w:t>
      </w:r>
      <w:r>
        <w:rPr>
          <w:b/>
          <w:sz w:val="28"/>
        </w:rPr>
        <w:t>12.8%</w:t>
      </w:r>
      <w:r>
        <w:rPr>
          <w:sz w:val="28"/>
        </w:rPr>
        <w:t xml:space="preserve"> </w:t>
      </w:r>
      <w:r>
        <w:t>(</w:t>
      </w:r>
      <w:r>
        <w:noBreakHyphen/>
        <w:t xml:space="preserve">8.6 Mtoe) compared to PRIMES2020 projections, resulting from the formula set out in the EED, i.e. </w:t>
      </w:r>
      <w:r>
        <w:rPr>
          <w:b/>
        </w:rPr>
        <w:t>reducing energy consumption to 58.5 Mtoe</w:t>
      </w:r>
      <w:r>
        <w:t xml:space="preserve"> </w:t>
      </w:r>
      <w:r w:rsidR="00E83B1A">
        <w:t>–</w:t>
      </w:r>
      <w:r>
        <w:t xml:space="preserve"> as an indicative contribution to the EU target. </w:t>
      </w:r>
    </w:p>
    <w:p w14:paraId="2C7D5D96" w14:textId="77777777" w:rsidR="00AC2832" w:rsidRDefault="00AC2832" w:rsidP="00AC2832">
      <w:pPr>
        <w:pStyle w:val="Streszcz"/>
        <w:rPr>
          <w:lang w:val="en-US"/>
        </w:rPr>
      </w:pPr>
      <w:bookmarkStart w:id="2" w:name="_Hlk175300140"/>
      <w:r w:rsidRPr="0009144D">
        <w:rPr>
          <w:lang w:val="en-US"/>
        </w:rPr>
        <w:t xml:space="preserve">Projections indicate that final energy consumption will be 64.1 Mtoe in 2030, a reduction of 4.6% ( 3 Mtoe) </w:t>
      </w:r>
      <w:r>
        <w:rPr>
          <w:lang w:val="en-US"/>
        </w:rPr>
        <w:t>in relation to</w:t>
      </w:r>
      <w:r w:rsidRPr="0009144D">
        <w:rPr>
          <w:lang w:val="en-US"/>
        </w:rPr>
        <w:t xml:space="preserve"> PRIMES 2020, which would be -25% (-21.4 Mtoe) with respect to PRIMES 2007.</w:t>
      </w:r>
    </w:p>
    <w:p w14:paraId="607C0DBF" w14:textId="68A467BB" w:rsidR="00AC2832" w:rsidRPr="0009144D" w:rsidRDefault="00AC2832" w:rsidP="00AC2832">
      <w:pPr>
        <w:pStyle w:val="Streszcz"/>
        <w:rPr>
          <w:lang w:val="en-US"/>
        </w:rPr>
      </w:pPr>
      <w:r w:rsidRPr="0009144D">
        <w:rPr>
          <w:lang w:val="en-US"/>
        </w:rPr>
        <w:t xml:space="preserve">The directive also applies to savings in final energy consumption according to a specific methodology, according to which Poland should generate savings of 44,465 </w:t>
      </w:r>
      <w:proofErr w:type="spellStart"/>
      <w:r w:rsidRPr="0009144D">
        <w:rPr>
          <w:lang w:val="en-US"/>
        </w:rPr>
        <w:t>ktoe</w:t>
      </w:r>
      <w:proofErr w:type="spellEnd"/>
      <w:r w:rsidRPr="0009144D">
        <w:rPr>
          <w:lang w:val="en-US"/>
        </w:rPr>
        <w:t xml:space="preserve"> between 2021 and 2030. In order to achieve these savings the so-called alternative policy measures </w:t>
      </w:r>
      <w:r>
        <w:rPr>
          <w:lang w:val="en-US"/>
        </w:rPr>
        <w:t>(</w:t>
      </w:r>
      <w:r w:rsidRPr="0009144D">
        <w:rPr>
          <w:lang w:val="en-US"/>
        </w:rPr>
        <w:t>Annex 4 to the APCC</w:t>
      </w:r>
      <w:r>
        <w:rPr>
          <w:lang w:val="en-US"/>
        </w:rPr>
        <w:t>)</w:t>
      </w:r>
      <w:r w:rsidRPr="0009144D">
        <w:rPr>
          <w:lang w:val="en-US"/>
        </w:rPr>
        <w:t xml:space="preserve"> </w:t>
      </w:r>
      <w:r>
        <w:rPr>
          <w:lang w:val="en-US"/>
        </w:rPr>
        <w:t xml:space="preserve">- </w:t>
      </w:r>
      <w:r w:rsidR="00C521CC">
        <w:rPr>
          <w:lang w:val="en-US"/>
        </w:rPr>
        <w:t>alongside</w:t>
      </w:r>
      <w:r w:rsidRPr="0009144D">
        <w:rPr>
          <w:lang w:val="en-US"/>
        </w:rPr>
        <w:t xml:space="preserve"> the white certificate system </w:t>
      </w:r>
      <w:r>
        <w:rPr>
          <w:lang w:val="en-US"/>
        </w:rPr>
        <w:t>-</w:t>
      </w:r>
      <w:r w:rsidRPr="0009144D">
        <w:rPr>
          <w:lang w:val="en-US"/>
        </w:rPr>
        <w:t>have been indicated</w:t>
      </w:r>
      <w:r>
        <w:rPr>
          <w:lang w:val="en-US"/>
        </w:rPr>
        <w:t>.</w:t>
      </w:r>
    </w:p>
    <w:p w14:paraId="12283274" w14:textId="24FCA1F4" w:rsidR="00AC2832" w:rsidRDefault="00AC2832" w:rsidP="00AC2832">
      <w:pPr>
        <w:pStyle w:val="Streszcz"/>
        <w:spacing w:after="0"/>
        <w:rPr>
          <w:lang w:val="en-US"/>
        </w:rPr>
      </w:pPr>
      <w:r>
        <w:rPr>
          <w:lang w:val="en-US"/>
        </w:rPr>
        <w:t>Furthermore</w:t>
      </w:r>
      <w:r w:rsidRPr="0009144D">
        <w:rPr>
          <w:lang w:val="en-US"/>
        </w:rPr>
        <w:t>, between 2024 and 2030, Poland will</w:t>
      </w:r>
      <w:r w:rsidR="00833A15" w:rsidRPr="00833A15">
        <w:rPr>
          <w:lang w:val="en-US"/>
        </w:rPr>
        <w:t xml:space="preserve"> specifically support those affected by energy poverty through, among other things, programs of non-refundable subsidies for thermal upgrading projects.</w:t>
      </w:r>
    </w:p>
    <w:tbl>
      <w:tblPr>
        <w:tblStyle w:val="Tabela-Siatka"/>
        <w:tblpPr w:leftFromText="141" w:rightFromText="141" w:vertAnchor="text" w:horzAnchor="margin" w:tblpY="143"/>
        <w:tblW w:w="9493" w:type="dxa"/>
        <w:tblBorders>
          <w:top w:val="dotted" w:sz="4" w:space="0" w:color="4472C4" w:themeColor="accent1"/>
          <w:left w:val="dotted" w:sz="4" w:space="0" w:color="4472C4" w:themeColor="accent1"/>
          <w:bottom w:val="dotted" w:sz="4" w:space="0" w:color="4472C4" w:themeColor="accent1"/>
          <w:right w:val="dotted" w:sz="4" w:space="0" w:color="4472C4" w:themeColor="accent1"/>
          <w:insideH w:val="dotted" w:sz="4" w:space="0" w:color="4472C4" w:themeColor="accent1"/>
          <w:insideV w:val="dotted" w:sz="4" w:space="0" w:color="4472C4" w:themeColor="accent1"/>
        </w:tblBorders>
        <w:tblLook w:val="04A0" w:firstRow="1" w:lastRow="0" w:firstColumn="1" w:lastColumn="0" w:noHBand="0" w:noVBand="1"/>
      </w:tblPr>
      <w:tblGrid>
        <w:gridCol w:w="2689"/>
        <w:gridCol w:w="4110"/>
        <w:gridCol w:w="2694"/>
      </w:tblGrid>
      <w:tr w:rsidR="00833A15" w:rsidRPr="00311B3B" w14:paraId="7847303F" w14:textId="77777777" w:rsidTr="00833A15">
        <w:tc>
          <w:tcPr>
            <w:tcW w:w="2689" w:type="dxa"/>
          </w:tcPr>
          <w:p w14:paraId="0DC5410F" w14:textId="29223937" w:rsidR="00833A15" w:rsidRPr="00751B41" w:rsidRDefault="00833A15" w:rsidP="00833A15">
            <w:pPr>
              <w:pStyle w:val="Streszcz"/>
              <w:jc w:val="left"/>
              <w:rPr>
                <w:b/>
                <w:bCs/>
                <w:sz w:val="18"/>
                <w:szCs w:val="20"/>
              </w:rPr>
            </w:pPr>
            <w:r w:rsidRPr="00751B41">
              <w:rPr>
                <w:b/>
                <w:bCs/>
                <w:sz w:val="18"/>
                <w:szCs w:val="20"/>
              </w:rPr>
              <w:t>A key FEC savings tool - an obligation for a group of entities by the</w:t>
            </w:r>
          </w:p>
          <w:p w14:paraId="635DA3EE" w14:textId="7F9AA80E" w:rsidR="00833A15" w:rsidRPr="00751B41" w:rsidRDefault="00833A15" w:rsidP="00833A15">
            <w:pPr>
              <w:pStyle w:val="Streszcz"/>
              <w:numPr>
                <w:ilvl w:val="0"/>
                <w:numId w:val="18"/>
              </w:numPr>
              <w:ind w:left="317" w:hanging="284"/>
              <w:jc w:val="left"/>
              <w:rPr>
                <w:sz w:val="18"/>
                <w:szCs w:val="20"/>
              </w:rPr>
            </w:pPr>
            <w:r w:rsidRPr="00751B41">
              <w:rPr>
                <w:sz w:val="18"/>
                <w:szCs w:val="20"/>
              </w:rPr>
              <w:t>implementation of energy efficiency improvement projects at end users</w:t>
            </w:r>
          </w:p>
          <w:p w14:paraId="1A66C63E" w14:textId="3B765FFF" w:rsidR="00833A15" w:rsidRPr="00311B3B" w:rsidRDefault="00833A15" w:rsidP="00833A15">
            <w:pPr>
              <w:pStyle w:val="Streszcz"/>
              <w:numPr>
                <w:ilvl w:val="0"/>
                <w:numId w:val="18"/>
              </w:numPr>
              <w:ind w:left="317" w:hanging="284"/>
              <w:jc w:val="left"/>
              <w:rPr>
                <w:sz w:val="18"/>
                <w:szCs w:val="20"/>
              </w:rPr>
            </w:pPr>
            <w:r w:rsidRPr="00833A15">
              <w:rPr>
                <w:sz w:val="18"/>
                <w:szCs w:val="20"/>
              </w:rPr>
              <w:t>program of non-refundable subsidies for projects</w:t>
            </w:r>
            <w:r w:rsidRPr="00311B3B">
              <w:rPr>
                <w:sz w:val="18"/>
                <w:szCs w:val="20"/>
              </w:rPr>
              <w:t xml:space="preserve"> </w:t>
            </w:r>
          </w:p>
          <w:p w14:paraId="73CFF7C3" w14:textId="237336E7" w:rsidR="00833A15" w:rsidRPr="00311B3B" w:rsidRDefault="00833A15" w:rsidP="00833A15">
            <w:pPr>
              <w:pStyle w:val="Streszcz"/>
              <w:numPr>
                <w:ilvl w:val="0"/>
                <w:numId w:val="18"/>
              </w:numPr>
              <w:ind w:left="317" w:hanging="284"/>
              <w:jc w:val="left"/>
              <w:rPr>
                <w:sz w:val="18"/>
                <w:szCs w:val="20"/>
              </w:rPr>
            </w:pPr>
            <w:r w:rsidRPr="00833A15">
              <w:rPr>
                <w:sz w:val="18"/>
                <w:szCs w:val="20"/>
              </w:rPr>
              <w:t>purchase of white certificates</w:t>
            </w:r>
          </w:p>
        </w:tc>
        <w:tc>
          <w:tcPr>
            <w:tcW w:w="4110" w:type="dxa"/>
          </w:tcPr>
          <w:p w14:paraId="0C60D95F" w14:textId="6BA3B21B" w:rsidR="00833A15" w:rsidRPr="009B7CB7" w:rsidRDefault="00833A15" w:rsidP="00833A15">
            <w:pPr>
              <w:pStyle w:val="Streszcz"/>
              <w:jc w:val="left"/>
              <w:rPr>
                <w:b/>
                <w:bCs/>
                <w:sz w:val="18"/>
                <w:szCs w:val="20"/>
              </w:rPr>
            </w:pPr>
            <w:r w:rsidRPr="00833A15">
              <w:rPr>
                <w:b/>
                <w:bCs/>
                <w:sz w:val="18"/>
                <w:szCs w:val="20"/>
              </w:rPr>
              <w:t>Alternative (additional) measures</w:t>
            </w:r>
          </w:p>
          <w:p w14:paraId="7A7FC9C8" w14:textId="61521DF0" w:rsidR="00833A15" w:rsidRPr="00751B41" w:rsidRDefault="00833A15" w:rsidP="00833A15">
            <w:pPr>
              <w:pStyle w:val="Streszcz"/>
              <w:numPr>
                <w:ilvl w:val="0"/>
                <w:numId w:val="19"/>
              </w:numPr>
              <w:ind w:left="380"/>
              <w:jc w:val="left"/>
              <w:rPr>
                <w:sz w:val="18"/>
                <w:szCs w:val="20"/>
              </w:rPr>
            </w:pPr>
            <w:proofErr w:type="spellStart"/>
            <w:r w:rsidRPr="00751B41">
              <w:rPr>
                <w:sz w:val="18"/>
                <w:szCs w:val="20"/>
              </w:rPr>
              <w:t>Thermomodernization</w:t>
            </w:r>
            <w:proofErr w:type="spellEnd"/>
            <w:r w:rsidRPr="00751B41">
              <w:rPr>
                <w:sz w:val="18"/>
                <w:szCs w:val="20"/>
              </w:rPr>
              <w:t xml:space="preserve"> and Renovation Fund </w:t>
            </w:r>
            <w:r w:rsidR="00751B41">
              <w:rPr>
                <w:sz w:val="18"/>
                <w:szCs w:val="20"/>
              </w:rPr>
              <w:t>–</w:t>
            </w:r>
            <w:r w:rsidRPr="00751B41">
              <w:rPr>
                <w:sz w:val="18"/>
                <w:szCs w:val="20"/>
              </w:rPr>
              <w:t xml:space="preserve"> TERMO Program;</w:t>
            </w:r>
          </w:p>
          <w:p w14:paraId="136CE74F" w14:textId="15AFC0E2" w:rsidR="00833A15" w:rsidRPr="00751B41" w:rsidRDefault="00833A15" w:rsidP="00833A15">
            <w:pPr>
              <w:pStyle w:val="Streszcz"/>
              <w:numPr>
                <w:ilvl w:val="0"/>
                <w:numId w:val="19"/>
              </w:numPr>
              <w:ind w:left="380"/>
              <w:jc w:val="left"/>
              <w:rPr>
                <w:sz w:val="18"/>
                <w:szCs w:val="20"/>
              </w:rPr>
            </w:pPr>
            <w:r w:rsidRPr="00751B41">
              <w:rPr>
                <w:sz w:val="18"/>
                <w:szCs w:val="20"/>
              </w:rPr>
              <w:t>Tax benefits for expenditures incurred for thermal upgrading of single-family residential buildings;</w:t>
            </w:r>
          </w:p>
          <w:p w14:paraId="53F279AB" w14:textId="26FBE24C" w:rsidR="00833A15" w:rsidRPr="00751B41" w:rsidRDefault="00833A15" w:rsidP="00833A15">
            <w:pPr>
              <w:pStyle w:val="Streszcz"/>
              <w:numPr>
                <w:ilvl w:val="0"/>
                <w:numId w:val="19"/>
              </w:numPr>
              <w:ind w:left="380"/>
              <w:jc w:val="left"/>
              <w:rPr>
                <w:sz w:val="18"/>
                <w:szCs w:val="20"/>
              </w:rPr>
            </w:pPr>
            <w:r w:rsidRPr="00751B41">
              <w:rPr>
                <w:sz w:val="18"/>
                <w:szCs w:val="20"/>
              </w:rPr>
              <w:t>Development of urban public transport;</w:t>
            </w:r>
          </w:p>
          <w:p w14:paraId="18328943" w14:textId="1ACCBA14" w:rsidR="00833A15" w:rsidRPr="00751B41" w:rsidRDefault="00833A15" w:rsidP="00833A15">
            <w:pPr>
              <w:pStyle w:val="Streszcz"/>
              <w:numPr>
                <w:ilvl w:val="0"/>
                <w:numId w:val="19"/>
              </w:numPr>
              <w:ind w:left="380"/>
              <w:jc w:val="left"/>
              <w:rPr>
                <w:sz w:val="18"/>
                <w:szCs w:val="20"/>
              </w:rPr>
            </w:pPr>
            <w:r w:rsidRPr="00751B41">
              <w:rPr>
                <w:sz w:val="18"/>
                <w:szCs w:val="20"/>
              </w:rPr>
              <w:t>Improving the energy efficiency of residential buildings;</w:t>
            </w:r>
          </w:p>
          <w:p w14:paraId="65C897A5" w14:textId="7E01C296" w:rsidR="00833A15" w:rsidRPr="00751B41" w:rsidRDefault="00833A15" w:rsidP="00833A15">
            <w:pPr>
              <w:pStyle w:val="Streszcz"/>
              <w:numPr>
                <w:ilvl w:val="0"/>
                <w:numId w:val="19"/>
              </w:numPr>
              <w:ind w:left="380"/>
              <w:jc w:val="left"/>
              <w:rPr>
                <w:sz w:val="18"/>
                <w:szCs w:val="20"/>
              </w:rPr>
            </w:pPr>
            <w:r w:rsidRPr="00751B41">
              <w:rPr>
                <w:sz w:val="18"/>
                <w:szCs w:val="20"/>
              </w:rPr>
              <w:t>Energy efficient public sector - 1.9% FEC reduction per year</w:t>
            </w:r>
            <w:r>
              <w:rPr>
                <w:sz w:val="18"/>
                <w:szCs w:val="20"/>
              </w:rPr>
              <w:t>.</w:t>
            </w:r>
          </w:p>
        </w:tc>
        <w:tc>
          <w:tcPr>
            <w:tcW w:w="2694" w:type="dxa"/>
          </w:tcPr>
          <w:p w14:paraId="5B6E79A5" w14:textId="1BFB2B45" w:rsidR="00833A15" w:rsidRDefault="00D44356" w:rsidP="00833A15">
            <w:pPr>
              <w:pStyle w:val="Streszcz"/>
              <w:jc w:val="left"/>
              <w:rPr>
                <w:b/>
                <w:bCs/>
                <w:sz w:val="18"/>
                <w:szCs w:val="20"/>
              </w:rPr>
            </w:pPr>
            <w:r w:rsidRPr="00D44356">
              <w:rPr>
                <w:b/>
                <w:bCs/>
                <w:sz w:val="18"/>
                <w:szCs w:val="20"/>
              </w:rPr>
              <w:t>Important elements of improving energy efficiency</w:t>
            </w:r>
          </w:p>
          <w:p w14:paraId="383D8D94" w14:textId="1DB8F828" w:rsidR="00833A15" w:rsidRDefault="00D44356" w:rsidP="00833A15">
            <w:pPr>
              <w:pStyle w:val="Streszcz"/>
              <w:numPr>
                <w:ilvl w:val="0"/>
                <w:numId w:val="20"/>
              </w:numPr>
              <w:ind w:left="282" w:hanging="282"/>
              <w:jc w:val="left"/>
              <w:rPr>
                <w:sz w:val="18"/>
                <w:szCs w:val="20"/>
              </w:rPr>
            </w:pPr>
            <w:r w:rsidRPr="00D44356">
              <w:rPr>
                <w:i/>
                <w:iCs/>
                <w:sz w:val="18"/>
                <w:szCs w:val="20"/>
              </w:rPr>
              <w:t>energy efficiency first</w:t>
            </w:r>
          </w:p>
          <w:p w14:paraId="2C6D2A0E" w14:textId="7CEFE456" w:rsidR="00833A15" w:rsidRPr="002C7D62" w:rsidRDefault="00D44356" w:rsidP="00833A15">
            <w:pPr>
              <w:pStyle w:val="Streszcz"/>
              <w:numPr>
                <w:ilvl w:val="0"/>
                <w:numId w:val="20"/>
              </w:numPr>
              <w:ind w:left="282" w:hanging="282"/>
              <w:jc w:val="left"/>
              <w:rPr>
                <w:sz w:val="18"/>
                <w:szCs w:val="20"/>
              </w:rPr>
            </w:pPr>
            <w:r w:rsidRPr="00D44356">
              <w:rPr>
                <w:sz w:val="18"/>
                <w:szCs w:val="20"/>
              </w:rPr>
              <w:t>eco-design</w:t>
            </w:r>
          </w:p>
          <w:p w14:paraId="72F312E8" w14:textId="1AFCB3C9" w:rsidR="00833A15" w:rsidRPr="002C7D62" w:rsidRDefault="00D44356" w:rsidP="00833A15">
            <w:pPr>
              <w:pStyle w:val="Streszcz"/>
              <w:numPr>
                <w:ilvl w:val="0"/>
                <w:numId w:val="20"/>
              </w:numPr>
              <w:ind w:left="282" w:hanging="282"/>
              <w:jc w:val="left"/>
              <w:rPr>
                <w:b/>
                <w:bCs/>
                <w:sz w:val="18"/>
                <w:szCs w:val="20"/>
              </w:rPr>
            </w:pPr>
            <w:r w:rsidRPr="00D44356">
              <w:rPr>
                <w:sz w:val="18"/>
                <w:szCs w:val="20"/>
              </w:rPr>
              <w:t xml:space="preserve">energy labelling </w:t>
            </w:r>
            <w:r w:rsidR="00833A15">
              <w:rPr>
                <w:sz w:val="18"/>
                <w:szCs w:val="20"/>
              </w:rPr>
              <w:t xml:space="preserve"> </w:t>
            </w:r>
          </w:p>
          <w:p w14:paraId="7229347B" w14:textId="0D0CF238" w:rsidR="00833A15" w:rsidRDefault="00D44356" w:rsidP="00833A15">
            <w:pPr>
              <w:pStyle w:val="Streszcz"/>
              <w:numPr>
                <w:ilvl w:val="0"/>
                <w:numId w:val="20"/>
              </w:numPr>
              <w:ind w:left="282" w:hanging="282"/>
              <w:jc w:val="left"/>
              <w:rPr>
                <w:sz w:val="18"/>
                <w:szCs w:val="20"/>
              </w:rPr>
            </w:pPr>
            <w:r w:rsidRPr="00D44356">
              <w:rPr>
                <w:sz w:val="18"/>
                <w:szCs w:val="20"/>
              </w:rPr>
              <w:t xml:space="preserve">improving process efficiency </w:t>
            </w:r>
            <w:r w:rsidR="00833A15">
              <w:rPr>
                <w:sz w:val="18"/>
                <w:szCs w:val="20"/>
              </w:rPr>
              <w:t xml:space="preserve"> </w:t>
            </w:r>
          </w:p>
          <w:p w14:paraId="31CF4999" w14:textId="08396E33" w:rsidR="00833A15" w:rsidRPr="0030503A" w:rsidRDefault="00D44356" w:rsidP="00833A15">
            <w:pPr>
              <w:pStyle w:val="Streszcz"/>
              <w:numPr>
                <w:ilvl w:val="0"/>
                <w:numId w:val="20"/>
              </w:numPr>
              <w:ind w:left="282" w:hanging="282"/>
              <w:jc w:val="left"/>
              <w:rPr>
                <w:sz w:val="18"/>
                <w:szCs w:val="20"/>
              </w:rPr>
            </w:pPr>
            <w:r w:rsidRPr="00D44356">
              <w:rPr>
                <w:sz w:val="18"/>
                <w:szCs w:val="20"/>
              </w:rPr>
              <w:t>development of energy audits</w:t>
            </w:r>
          </w:p>
        </w:tc>
      </w:tr>
    </w:tbl>
    <w:p w14:paraId="66A3F616" w14:textId="77777777" w:rsidR="00833A15" w:rsidRDefault="00833A15" w:rsidP="00AC2832">
      <w:pPr>
        <w:pStyle w:val="Streszcz"/>
        <w:spacing w:after="0"/>
        <w:rPr>
          <w:lang w:val="en-US"/>
        </w:rPr>
      </w:pPr>
    </w:p>
    <w:p w14:paraId="4F60DB6C" w14:textId="77777777" w:rsidR="00751B41" w:rsidRDefault="00751B41" w:rsidP="00AC2832">
      <w:pPr>
        <w:pStyle w:val="Streszcz"/>
        <w:spacing w:after="0"/>
        <w:rPr>
          <w:lang w:val="en-US"/>
        </w:rPr>
      </w:pPr>
    </w:p>
    <w:p w14:paraId="11A6EAA2" w14:textId="77777777" w:rsidR="00751B41" w:rsidRDefault="00751B41" w:rsidP="00AC2832">
      <w:pPr>
        <w:pStyle w:val="Streszcz"/>
        <w:spacing w:after="0"/>
        <w:rPr>
          <w:lang w:val="en-US"/>
        </w:rPr>
      </w:pPr>
    </w:p>
    <w:p w14:paraId="23C35D14" w14:textId="77777777" w:rsidR="00751B41" w:rsidRDefault="00751B41" w:rsidP="00AC2832">
      <w:pPr>
        <w:pStyle w:val="Streszcz"/>
        <w:spacing w:after="0"/>
        <w:rPr>
          <w:lang w:val="en-US"/>
        </w:rPr>
      </w:pPr>
    </w:p>
    <w:p w14:paraId="39B628C6" w14:textId="77777777" w:rsidR="00751B41" w:rsidRPr="0009144D" w:rsidRDefault="00751B41" w:rsidP="00AC2832">
      <w:pPr>
        <w:pStyle w:val="Streszcz"/>
        <w:spacing w:after="0"/>
        <w:rPr>
          <w:lang w:val="en-US"/>
        </w:rPr>
      </w:pPr>
    </w:p>
    <w:bookmarkEnd w:id="2"/>
    <w:tbl>
      <w:tblPr>
        <w:tblStyle w:val="Tabela-Siatka"/>
        <w:tblW w:w="0" w:type="auto"/>
        <w:tblLayout w:type="fixed"/>
        <w:tblCellMar>
          <w:top w:w="57" w:type="dxa"/>
          <w:left w:w="142" w:type="dxa"/>
          <w:bottom w:w="57" w:type="dxa"/>
          <w:right w:w="85" w:type="dxa"/>
        </w:tblCellMar>
        <w:tblLook w:val="04A0" w:firstRow="1" w:lastRow="0" w:firstColumn="1" w:lastColumn="0" w:noHBand="0" w:noVBand="1"/>
      </w:tblPr>
      <w:tblGrid>
        <w:gridCol w:w="284"/>
        <w:gridCol w:w="4394"/>
        <w:gridCol w:w="4394"/>
      </w:tblGrid>
      <w:tr w:rsidR="00751B41" w14:paraId="6597EA7F" w14:textId="77777777" w:rsidTr="00EE2575">
        <w:tc>
          <w:tcPr>
            <w:tcW w:w="284" w:type="dxa"/>
            <w:tcBorders>
              <w:top w:val="nil"/>
              <w:left w:val="nil"/>
              <w:bottom w:val="nil"/>
              <w:right w:val="nil"/>
            </w:tcBorders>
            <w:shd w:val="clear" w:color="auto" w:fill="0070C0"/>
          </w:tcPr>
          <w:p w14:paraId="1B87F6C0" w14:textId="77777777" w:rsidR="00751B41" w:rsidRPr="00D77027" w:rsidRDefault="00751B41" w:rsidP="00CE3909">
            <w:pPr>
              <w:pStyle w:val="Streszcz"/>
              <w:jc w:val="left"/>
              <w:rPr>
                <w:b/>
                <w:bCs/>
              </w:rPr>
            </w:pPr>
          </w:p>
        </w:tc>
        <w:tc>
          <w:tcPr>
            <w:tcW w:w="4394" w:type="dxa"/>
            <w:tcBorders>
              <w:top w:val="single" w:sz="8" w:space="0" w:color="D9D9D9" w:themeColor="background1" w:themeShade="D9"/>
              <w:left w:val="nil"/>
              <w:bottom w:val="single" w:sz="8" w:space="0" w:color="D9D9D9" w:themeColor="background1" w:themeShade="D9"/>
              <w:right w:val="nil"/>
            </w:tcBorders>
          </w:tcPr>
          <w:p w14:paraId="4CC5799C" w14:textId="77777777" w:rsidR="00751B41" w:rsidRDefault="00751B41" w:rsidP="00492005">
            <w:pPr>
              <w:pStyle w:val="StreszNag"/>
              <w:spacing w:before="40"/>
              <w:rPr>
                <w:color w:val="002060"/>
              </w:rPr>
            </w:pPr>
            <w:r>
              <w:rPr>
                <w:color w:val="002060"/>
              </w:rPr>
              <w:t>Low carbon buildings</w:t>
            </w:r>
          </w:p>
          <w:p w14:paraId="2F501D7A" w14:textId="3D0379B4" w:rsidR="00751B41" w:rsidRPr="006033F6" w:rsidRDefault="00751B41" w:rsidP="00751B41">
            <w:r w:rsidRPr="00751B41">
              <w:t>A significant portion of energy is consumed in buildings, which also translates into GHG emissions. For this reason, efficiency policies pay a lot of attention to this sector, not least because of the impact on air quality and reducing the risk of increasing energy poverty. Existing buildings require a separate approach than measures addressed to new construction.</w:t>
            </w:r>
          </w:p>
        </w:tc>
        <w:tc>
          <w:tcPr>
            <w:tcW w:w="4394" w:type="dxa"/>
            <w:tcBorders>
              <w:top w:val="single" w:sz="8" w:space="0" w:color="D9D9D9" w:themeColor="background1" w:themeShade="D9"/>
              <w:left w:val="nil"/>
              <w:bottom w:val="single" w:sz="8" w:space="0" w:color="D9D9D9" w:themeColor="background1" w:themeShade="D9"/>
              <w:right w:val="nil"/>
            </w:tcBorders>
          </w:tcPr>
          <w:p w14:paraId="03637D36" w14:textId="77777777" w:rsidR="00751B41" w:rsidRPr="00CC5F60" w:rsidRDefault="00751B41" w:rsidP="00751B41">
            <w:pPr>
              <w:pStyle w:val="Streszcz"/>
              <w:spacing w:before="200"/>
            </w:pPr>
            <w:r>
              <w:rPr>
                <w:b/>
                <w:color w:val="4472C4" w:themeColor="accent1"/>
              </w:rPr>
              <w:t xml:space="preserve">Existing buildings </w:t>
            </w:r>
            <w:r>
              <w:t>–</w:t>
            </w:r>
            <w:r w:rsidRPr="00EA6624">
              <w:t>the goal is to retrofit buildings with an EP ratio above 230 kWh/(m2/year) by 2035 with public support, with priority given to eliminating coal use in residential buildings by</w:t>
            </w:r>
            <w:r>
              <w:t xml:space="preserve"> </w:t>
            </w:r>
            <w:r w:rsidRPr="00EA6624">
              <w:t>no later than 2040</w:t>
            </w:r>
            <w:r>
              <w:t>.</w:t>
            </w:r>
            <w:r>
              <w:rPr>
                <w:b/>
              </w:rPr>
              <w:t xml:space="preserve"> </w:t>
            </w:r>
          </w:p>
          <w:p w14:paraId="2B6BE75F" w14:textId="1AC735AB" w:rsidR="00751B41" w:rsidRDefault="00751B41" w:rsidP="00751B41">
            <w:r>
              <w:rPr>
                <w:b/>
                <w:color w:val="4472C4" w:themeColor="accent1"/>
              </w:rPr>
              <w:t>New construction</w:t>
            </w:r>
            <w:r>
              <w:rPr>
                <w:color w:val="4472C4" w:themeColor="accent1"/>
              </w:rPr>
              <w:t xml:space="preserve"> – </w:t>
            </w:r>
            <w:r>
              <w:t xml:space="preserve">the aim is to ensure that all new buildings constructed in Poland are zero-emission from January 1, 2030, and in the case of buildings occupied by public authorities from January 1, 2028. </w:t>
            </w:r>
            <w:r w:rsidRPr="00EA6624">
              <w:t>Support programs for energy efficiency in buildings will be gradually increased</w:t>
            </w:r>
            <w:r>
              <w:t>.</w:t>
            </w:r>
          </w:p>
        </w:tc>
      </w:tr>
    </w:tbl>
    <w:p w14:paraId="7D051173" w14:textId="10DCD852" w:rsidR="00B9450B" w:rsidRDefault="00EA6624" w:rsidP="00671C78">
      <w:pPr>
        <w:pStyle w:val="Streszcz"/>
        <w:spacing w:before="120"/>
      </w:pPr>
      <w:r w:rsidRPr="00EA6624" w:rsidDel="00EA6624">
        <w:t xml:space="preserve"> </w:t>
      </w:r>
    </w:p>
    <w:p w14:paraId="3146F8DD" w14:textId="0A7BC23D" w:rsidR="002423AE" w:rsidRDefault="002D1D05" w:rsidP="00751B41">
      <w:pPr>
        <w:pStyle w:val="Bezodstpw"/>
      </w:pPr>
      <w:r w:rsidRPr="0021725F">
        <w:rPr>
          <w:noProof/>
          <w:lang w:val="pl-PL" w:eastAsia="pl-PL"/>
        </w:rPr>
        <mc:AlternateContent>
          <mc:Choice Requires="wps">
            <w:drawing>
              <wp:anchor distT="0" distB="0" distL="114300" distR="114300" simplePos="0" relativeHeight="251697152" behindDoc="0" locked="0" layoutInCell="1" allowOverlap="1" wp14:anchorId="4FE320B9" wp14:editId="74184AD4">
                <wp:simplePos x="0" y="0"/>
                <wp:positionH relativeFrom="margin">
                  <wp:align>left</wp:align>
                </wp:positionH>
                <wp:positionV relativeFrom="paragraph">
                  <wp:posOffset>553</wp:posOffset>
                </wp:positionV>
                <wp:extent cx="5724945" cy="612000"/>
                <wp:effectExtent l="0" t="0" r="9525" b="0"/>
                <wp:wrapTopAndBottom/>
                <wp:docPr id="2092356381"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945" cy="612000"/>
                        </a:xfrm>
                        <a:prstGeom prst="rect">
                          <a:avLst/>
                        </a:prstGeom>
                        <a:solidFill>
                          <a:srgbClr val="C52233">
                            <a:alpha val="8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6391E9" w14:textId="5FFACE07" w:rsidR="00CE3909" w:rsidRPr="00ED131B" w:rsidRDefault="00CE3909" w:rsidP="002D1D05">
                            <w:pPr>
                              <w:pStyle w:val="StreszNag"/>
                              <w:jc w:val="center"/>
                              <w:rPr>
                                <w:color w:val="000000" w:themeColor="text1"/>
                                <w:sz w:val="34"/>
                                <w:szCs w:val="34"/>
                                <w14:ligatures w14:val="none"/>
                              </w:rPr>
                            </w:pPr>
                            <w:r>
                              <w:rPr>
                                <w:color w:val="000000" w:themeColor="text1"/>
                                <w:sz w:val="34"/>
                              </w:rPr>
                              <w:t>Dimension 3. Energy security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FE320B9" id="_x0000_s1062" style="position:absolute;left:0;text-align:left;margin-left:0;margin-top:.05pt;width:450.8pt;height:48.2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" fillcolor="#c52233" stroked="f" strokeweight="1pt">
                <v:fill opacity="52428f"/>
                <v:textbox>
                  <w:txbxContent>
                    <w:p w14:paraId="326391E9" w14:textId="5FFACE07" w:rsidR="00CE3909" w:rsidRPr="00ED131B" w:rsidRDefault="00CE3909" w:rsidP="002D1D05">
                      <w:pPr>
                        <w:pStyle w:val="StreszNag"/>
                        <w:jc w:val="center"/>
                        <w:rPr>
                          <w:color w:val="000000" w:themeColor="text1"/>
                          <w:sz w:val="34"/>
                          <w:szCs w:val="34"/>
                          <w14:ligatures w14:val="none"/>
                        </w:rPr>
                      </w:pPr>
                      <w:r>
                        <w:rPr>
                          <w:color w:val="000000" w:themeColor="text1"/>
                          <w:sz w:val="34"/>
                        </w:rPr>
                        <w:t>Dimension 3. Energy security</w:t>
                      </w:r>
                    </w:p>
                  </w:txbxContent>
                </v:textbox>
                <w10:wrap type="topAndBottom" anchorx="margin"/>
              </v:rect>
            </w:pict>
          </mc:Fallback>
        </mc:AlternateContent>
      </w:r>
    </w:p>
    <w:tbl>
      <w:tblPr>
        <w:tblStyle w:val="Tabela-Siatka"/>
        <w:tblW w:w="0" w:type="auto"/>
        <w:tblLayout w:type="fixed"/>
        <w:tblCellMar>
          <w:top w:w="57" w:type="dxa"/>
          <w:left w:w="142" w:type="dxa"/>
          <w:bottom w:w="57" w:type="dxa"/>
          <w:right w:w="85" w:type="dxa"/>
        </w:tblCellMar>
        <w:tblLook w:val="04A0" w:firstRow="1" w:lastRow="0" w:firstColumn="1" w:lastColumn="0" w:noHBand="0" w:noVBand="1"/>
      </w:tblPr>
      <w:tblGrid>
        <w:gridCol w:w="284"/>
        <w:gridCol w:w="8788"/>
      </w:tblGrid>
      <w:tr w:rsidR="002423AE" w14:paraId="7247E030" w14:textId="77777777" w:rsidTr="004A66CB">
        <w:tc>
          <w:tcPr>
            <w:tcW w:w="284" w:type="dxa"/>
            <w:tcBorders>
              <w:top w:val="nil"/>
              <w:left w:val="nil"/>
              <w:bottom w:val="single" w:sz="12" w:space="0" w:color="FFFFFF" w:themeColor="background1"/>
              <w:right w:val="nil"/>
            </w:tcBorders>
            <w:shd w:val="clear" w:color="auto" w:fill="580C1F"/>
          </w:tcPr>
          <w:p w14:paraId="78364560" w14:textId="086C020E" w:rsidR="002423AE" w:rsidRPr="002423AE" w:rsidRDefault="002423AE" w:rsidP="00191939">
            <w:pPr>
              <w:pStyle w:val="Streszcz"/>
            </w:pPr>
          </w:p>
        </w:tc>
        <w:tc>
          <w:tcPr>
            <w:tcW w:w="8788" w:type="dxa"/>
            <w:tcBorders>
              <w:top w:val="single" w:sz="4" w:space="0" w:color="D9D9D9" w:themeColor="background1" w:themeShade="D9"/>
              <w:left w:val="nil"/>
              <w:bottom w:val="single" w:sz="8" w:space="0" w:color="D9D9D9" w:themeColor="background1" w:themeShade="D9"/>
              <w:right w:val="nil"/>
            </w:tcBorders>
          </w:tcPr>
          <w:p w14:paraId="7948DD09" w14:textId="7B548F96" w:rsidR="00AD6C00" w:rsidRPr="00AD6C00" w:rsidRDefault="00AD6C00" w:rsidP="004A66CB">
            <w:pPr>
              <w:pStyle w:val="StreszNag"/>
              <w:rPr>
                <w:color w:val="74121D"/>
                <w:szCs w:val="30"/>
              </w:rPr>
            </w:pPr>
            <w:r>
              <w:rPr>
                <w:color w:val="74121D"/>
              </w:rPr>
              <w:t>Energy sovereignty</w:t>
            </w:r>
          </w:p>
          <w:p w14:paraId="55106D8F" w14:textId="557963BE" w:rsidR="002423AE" w:rsidRDefault="00191939" w:rsidP="004568F9">
            <w:pPr>
              <w:pStyle w:val="Streszcz"/>
            </w:pPr>
            <w:r>
              <w:t xml:space="preserve">Poland has set as the main objective in the area of energy security the </w:t>
            </w:r>
            <w:r>
              <w:rPr>
                <w:b/>
              </w:rPr>
              <w:t>strengthening of energy sovereignty</w:t>
            </w:r>
            <w:r>
              <w:t xml:space="preserve">, which will be </w:t>
            </w:r>
            <w:r>
              <w:rPr>
                <w:rStyle w:val="StreszczZnak"/>
              </w:rPr>
              <w:t>achieved by</w:t>
            </w:r>
            <w:r w:rsidR="00F410E0">
              <w:rPr>
                <w:rStyle w:val="StreszczZnak"/>
              </w:rPr>
              <w:t xml:space="preserve"> </w:t>
            </w:r>
            <w:r w:rsidR="004568F9">
              <w:rPr>
                <w:rStyle w:val="StreszczZnak"/>
              </w:rPr>
              <w:t>reachi</w:t>
            </w:r>
            <w:r>
              <w:rPr>
                <w:rStyle w:val="StreszczZnak"/>
              </w:rPr>
              <w:t>ng an energy independence ratio higher</w:t>
            </w:r>
            <w:r>
              <w:t xml:space="preserve"> than the EU average</w:t>
            </w:r>
            <w:r w:rsidR="00EA6624">
              <w:t>.</w:t>
            </w:r>
          </w:p>
        </w:tc>
      </w:tr>
      <w:tr w:rsidR="002D1D05" w14:paraId="5D53ADAA" w14:textId="77777777" w:rsidTr="002D1D05">
        <w:tc>
          <w:tcPr>
            <w:tcW w:w="284" w:type="dxa"/>
            <w:tcBorders>
              <w:top w:val="single" w:sz="12" w:space="0" w:color="FFFFFF" w:themeColor="background1"/>
              <w:left w:val="nil"/>
              <w:bottom w:val="single" w:sz="12" w:space="0" w:color="FFFFFF" w:themeColor="background1"/>
              <w:right w:val="nil"/>
            </w:tcBorders>
            <w:shd w:val="clear" w:color="auto" w:fill="74121D"/>
          </w:tcPr>
          <w:p w14:paraId="4A707817" w14:textId="48220577" w:rsidR="002423AE" w:rsidRPr="002423AE" w:rsidRDefault="002423AE" w:rsidP="00191939">
            <w:pPr>
              <w:pStyle w:val="Streszcz"/>
            </w:pPr>
          </w:p>
        </w:tc>
        <w:tc>
          <w:tcPr>
            <w:tcW w:w="8788" w:type="dxa"/>
            <w:tcBorders>
              <w:top w:val="single" w:sz="8" w:space="0" w:color="D9D9D9" w:themeColor="background1" w:themeShade="D9"/>
              <w:left w:val="nil"/>
              <w:bottom w:val="single" w:sz="8" w:space="0" w:color="D9D9D9" w:themeColor="background1" w:themeShade="D9"/>
              <w:right w:val="nil"/>
            </w:tcBorders>
          </w:tcPr>
          <w:tbl>
            <w:tblPr>
              <w:tblStyle w:val="Tabela-Siatka"/>
              <w:tblpPr w:leftFromText="141" w:rightFromText="141" w:vertAnchor="text" w:horzAnchor="margin" w:tblpXSpec="right" w:tblpY="-59"/>
              <w:tblOverlap w:val="never"/>
              <w:tblW w:w="0" w:type="auto"/>
              <w:tblBorders>
                <w:top w:val="none" w:sz="0" w:space="0" w:color="auto"/>
                <w:left w:val="none" w:sz="0" w:space="0" w:color="auto"/>
                <w:bottom w:val="none" w:sz="0" w:space="0" w:color="auto"/>
                <w:right w:val="none" w:sz="0" w:space="0" w:color="auto"/>
                <w:insideH w:val="none" w:sz="0" w:space="0" w:color="auto"/>
                <w:insideV w:val="single" w:sz="4" w:space="0" w:color="D9D9D9" w:themeColor="background1" w:themeShade="D9"/>
              </w:tblBorders>
              <w:tblLayout w:type="fixed"/>
              <w:tblLook w:val="04A0" w:firstRow="1" w:lastRow="0" w:firstColumn="1" w:lastColumn="0" w:noHBand="0" w:noVBand="1"/>
            </w:tblPr>
            <w:tblGrid>
              <w:gridCol w:w="1560"/>
              <w:gridCol w:w="1559"/>
            </w:tblGrid>
            <w:tr w:rsidR="00EA6624" w:rsidRPr="006A47D6" w14:paraId="144A8577" w14:textId="77777777" w:rsidTr="00EA6624">
              <w:tc>
                <w:tcPr>
                  <w:tcW w:w="3119" w:type="dxa"/>
                  <w:gridSpan w:val="2"/>
                </w:tcPr>
                <w:p w14:paraId="547E81E8" w14:textId="77777777" w:rsidR="00EA6624" w:rsidRPr="006A47D6" w:rsidRDefault="00EA6624" w:rsidP="00EA6624">
                  <w:pPr>
                    <w:pStyle w:val="nawigator"/>
                    <w:spacing w:after="60"/>
                    <w:jc w:val="center"/>
                    <w:rPr>
                      <w:b w:val="0"/>
                      <w:bCs/>
                      <w:smallCaps/>
                      <w:color w:val="74121D"/>
                    </w:rPr>
                  </w:pPr>
                  <w:r>
                    <w:rPr>
                      <w:b w:val="0"/>
                      <w:smallCaps/>
                      <w:color w:val="74121D"/>
                    </w:rPr>
                    <w:t xml:space="preserve">   Demand in 2030</w:t>
                  </w:r>
                </w:p>
              </w:tc>
            </w:tr>
            <w:tr w:rsidR="00EA6624" w:rsidRPr="006A47D6" w14:paraId="21821731" w14:textId="77777777" w:rsidTr="00EA6624">
              <w:tc>
                <w:tcPr>
                  <w:tcW w:w="1560" w:type="dxa"/>
                </w:tcPr>
                <w:p w14:paraId="09EED417" w14:textId="77777777" w:rsidR="00EA6624" w:rsidRPr="006A47D6" w:rsidRDefault="00EA6624" w:rsidP="00EA6624">
                  <w:pPr>
                    <w:pStyle w:val="nawigator"/>
                    <w:jc w:val="right"/>
                    <w:rPr>
                      <w:color w:val="74121D"/>
                    </w:rPr>
                  </w:pPr>
                  <w:r>
                    <w:rPr>
                      <w:color w:val="74121D"/>
                    </w:rPr>
                    <w:t>hard coal</w:t>
                  </w:r>
                </w:p>
              </w:tc>
              <w:tc>
                <w:tcPr>
                  <w:tcW w:w="1559" w:type="dxa"/>
                </w:tcPr>
                <w:p w14:paraId="2A4B3020" w14:textId="1D9D1A50" w:rsidR="00EA6624" w:rsidRPr="006A47D6" w:rsidRDefault="00EA6624" w:rsidP="00EA6624">
                  <w:pPr>
                    <w:pStyle w:val="nawigator"/>
                    <w:rPr>
                      <w:color w:val="74121D"/>
                    </w:rPr>
                  </w:pPr>
                  <w:r>
                    <w:rPr>
                      <w:color w:val="74121D"/>
                    </w:rPr>
                    <w:t>22.5 million t</w:t>
                  </w:r>
                </w:p>
              </w:tc>
            </w:tr>
            <w:tr w:rsidR="00EA6624" w:rsidRPr="006A47D6" w14:paraId="2F6CD397" w14:textId="77777777" w:rsidTr="00EA6624">
              <w:tc>
                <w:tcPr>
                  <w:tcW w:w="1560" w:type="dxa"/>
                </w:tcPr>
                <w:p w14:paraId="16C064EE" w14:textId="77777777" w:rsidR="00EA6624" w:rsidRPr="006A47D6" w:rsidRDefault="00EA6624" w:rsidP="00EA6624">
                  <w:pPr>
                    <w:pStyle w:val="nawigator"/>
                    <w:jc w:val="right"/>
                    <w:rPr>
                      <w:color w:val="74121D"/>
                    </w:rPr>
                  </w:pPr>
                </w:p>
              </w:tc>
              <w:tc>
                <w:tcPr>
                  <w:tcW w:w="1559" w:type="dxa"/>
                </w:tcPr>
                <w:p w14:paraId="6DECC5CA" w14:textId="77777777" w:rsidR="00EA6624" w:rsidRPr="006A47D6" w:rsidRDefault="00EA6624" w:rsidP="00EA6624">
                  <w:pPr>
                    <w:pStyle w:val="nawigator"/>
                    <w:rPr>
                      <w:color w:val="74121D"/>
                    </w:rPr>
                  </w:pPr>
                </w:p>
              </w:tc>
            </w:tr>
          </w:tbl>
          <w:p w14:paraId="69659586" w14:textId="2F0741B6" w:rsidR="0017752E" w:rsidRPr="00AD6C00" w:rsidRDefault="0017752E" w:rsidP="004A66CB">
            <w:pPr>
              <w:pStyle w:val="StreszNag"/>
              <w:rPr>
                <w:color w:val="74121D"/>
              </w:rPr>
            </w:pPr>
            <w:r>
              <w:rPr>
                <w:color w:val="74121D"/>
              </w:rPr>
              <w:t>Coverage of coal</w:t>
            </w:r>
            <w:r w:rsidR="004568F9">
              <w:rPr>
                <w:color w:val="74121D"/>
              </w:rPr>
              <w:t xml:space="preserve"> </w:t>
            </w:r>
            <w:r>
              <w:rPr>
                <w:rStyle w:val="StreszNagZnak"/>
                <w:b/>
                <w:color w:val="74121D"/>
              </w:rPr>
              <w:t>demand</w:t>
            </w:r>
          </w:p>
          <w:p w14:paraId="0FB7FD4F" w14:textId="4489B539" w:rsidR="002423AE" w:rsidRDefault="00191939" w:rsidP="00191939">
            <w:pPr>
              <w:pStyle w:val="Streszcz"/>
            </w:pPr>
            <w:r>
              <w:t xml:space="preserve">Demand for </w:t>
            </w:r>
            <w:r>
              <w:rPr>
                <w:b/>
              </w:rPr>
              <w:t>hard coal</w:t>
            </w:r>
            <w:r>
              <w:t xml:space="preserve"> will be met by </w:t>
            </w:r>
            <w:r>
              <w:rPr>
                <w:b/>
              </w:rPr>
              <w:t>domestic mining</w:t>
            </w:r>
            <w:r>
              <w:t xml:space="preserve">, with imports playing </w:t>
            </w:r>
            <w:r w:rsidR="00EA6624">
              <w:t xml:space="preserve">solely </w:t>
            </w:r>
            <w:r>
              <w:t xml:space="preserve">a supplementary role. Economically rational extraction is therefore important in a situation of projected declining demand for this raw material (around 30 million t in 2030). </w:t>
            </w:r>
          </w:p>
          <w:p w14:paraId="58ACBEFD" w14:textId="71FA331B" w:rsidR="00D77027" w:rsidRDefault="00D77027" w:rsidP="00D77027">
            <w:pPr>
              <w:pStyle w:val="Streszcz"/>
            </w:pPr>
            <w:r>
              <w:t xml:space="preserve">Securing the supply of </w:t>
            </w:r>
            <w:r w:rsidR="00EA6624">
              <w:t>coal</w:t>
            </w:r>
            <w:r>
              <w:t xml:space="preserve"> remains essential until new stable low- and zero-carbon sources are built, and the energy transition in this sector must take into </w:t>
            </w:r>
            <w:r>
              <w:rPr>
                <w:b/>
              </w:rPr>
              <w:t>account the equitable dimension of the transformation of coal regions</w:t>
            </w:r>
            <w:r>
              <w:t>.</w:t>
            </w:r>
          </w:p>
          <w:p w14:paraId="7627CC25" w14:textId="0DE7C34A" w:rsidR="00D77027" w:rsidRDefault="001C44E9" w:rsidP="00D77027">
            <w:pPr>
              <w:pStyle w:val="Streszcz"/>
            </w:pPr>
            <w:r>
              <w:t xml:space="preserve">Particular attention will be given to moving away from the use of hard coal in households </w:t>
            </w:r>
            <w:r w:rsidR="00EA6624">
              <w:t xml:space="preserve">no later than </w:t>
            </w:r>
            <w:r>
              <w:t>by 2040, which will have a positive impact on air quality and reduce import dependency.</w:t>
            </w:r>
          </w:p>
          <w:p w14:paraId="57BBDE80" w14:textId="5A4525E2" w:rsidR="00D77027" w:rsidRDefault="007935F8" w:rsidP="001C44E9">
            <w:pPr>
              <w:pStyle w:val="Streszcz"/>
            </w:pPr>
            <w:r w:rsidRPr="007935F8">
              <w:t xml:space="preserve">In terms of the use of lignite, key decisions regarding the extinction of generating units based on this raw material will take into account the needs of system balancing and the social aspect for the mining region. The role of this </w:t>
            </w:r>
            <w:r>
              <w:t>resource</w:t>
            </w:r>
            <w:r w:rsidRPr="007935F8">
              <w:t xml:space="preserve"> is expected to be </w:t>
            </w:r>
            <w:r>
              <w:t>minor</w:t>
            </w:r>
            <w:r w:rsidRPr="007935F8">
              <w:t xml:space="preserve"> in 2040.</w:t>
            </w:r>
          </w:p>
        </w:tc>
      </w:tr>
      <w:tr w:rsidR="002423AE" w14:paraId="3109C97A" w14:textId="77777777" w:rsidTr="002D1D05">
        <w:tc>
          <w:tcPr>
            <w:tcW w:w="284" w:type="dxa"/>
            <w:tcBorders>
              <w:top w:val="single" w:sz="12" w:space="0" w:color="FFFFFF" w:themeColor="background1"/>
              <w:left w:val="nil"/>
              <w:bottom w:val="single" w:sz="12" w:space="0" w:color="FFFFFF" w:themeColor="background1"/>
              <w:right w:val="nil"/>
            </w:tcBorders>
            <w:shd w:val="clear" w:color="auto" w:fill="A7333F"/>
          </w:tcPr>
          <w:p w14:paraId="6E3A3270" w14:textId="206A7BED" w:rsidR="002423AE" w:rsidRPr="00D77027" w:rsidRDefault="002423AE" w:rsidP="00D77027">
            <w:pPr>
              <w:pStyle w:val="Streszcz"/>
              <w:jc w:val="left"/>
              <w:rPr>
                <w:b/>
                <w:bCs/>
              </w:rPr>
            </w:pPr>
          </w:p>
        </w:tc>
        <w:tc>
          <w:tcPr>
            <w:tcW w:w="8788" w:type="dxa"/>
            <w:tcBorders>
              <w:top w:val="single" w:sz="8" w:space="0" w:color="D9D9D9" w:themeColor="background1" w:themeShade="D9"/>
              <w:left w:val="nil"/>
              <w:bottom w:val="single" w:sz="8" w:space="0" w:color="D9D9D9" w:themeColor="background1" w:themeShade="D9"/>
              <w:right w:val="nil"/>
            </w:tcBorders>
          </w:tcPr>
          <w:p w14:paraId="45ACD148" w14:textId="3020FC61" w:rsidR="0017752E" w:rsidRPr="00AD6C00" w:rsidRDefault="0017752E" w:rsidP="004A66CB">
            <w:pPr>
              <w:pStyle w:val="StreszNag"/>
              <w:rPr>
                <w:color w:val="74121D"/>
              </w:rPr>
            </w:pPr>
            <w:r>
              <w:rPr>
                <w:color w:val="74121D"/>
              </w:rPr>
              <w:t>Coverage of natural gas demand</w:t>
            </w:r>
          </w:p>
          <w:p w14:paraId="35527FDD" w14:textId="29CB263F" w:rsidR="002423AE" w:rsidRDefault="007753D7" w:rsidP="007753D7">
            <w:pPr>
              <w:pStyle w:val="Streszcz"/>
              <w:spacing w:line="259" w:lineRule="auto"/>
            </w:pPr>
            <w:r>
              <w:t xml:space="preserve">Demand for </w:t>
            </w:r>
            <w:r>
              <w:rPr>
                <w:b/>
              </w:rPr>
              <w:t>natural gas</w:t>
            </w:r>
            <w:r>
              <w:t xml:space="preserve"> (approx. 25 billion m</w:t>
            </w:r>
            <w:r>
              <w:rPr>
                <w:vertAlign w:val="superscript"/>
              </w:rPr>
              <w:t>3</w:t>
            </w:r>
            <w:r>
              <w:t xml:space="preserve"> in 2030) will be covered mainly </w:t>
            </w:r>
            <w:r>
              <w:rPr>
                <w:b/>
              </w:rPr>
              <w:t>by imports and own production outside the country</w:t>
            </w:r>
            <w:r>
              <w:t>. At the same time, part of the demand will come from domestic resources, the extraction of which will be at a constant level. In addition, increasing mining efficiency</w:t>
            </w:r>
            <w:r w:rsidR="007935F8">
              <w:t xml:space="preserve"> will continue</w:t>
            </w:r>
            <w:r>
              <w:t xml:space="preserve">. </w:t>
            </w:r>
          </w:p>
          <w:p w14:paraId="66223E33" w14:textId="4470A401" w:rsidR="0017752E" w:rsidRDefault="007753D7" w:rsidP="0017752E">
            <w:pPr>
              <w:pStyle w:val="Streszcz"/>
            </w:pPr>
            <w:r>
              <w:t xml:space="preserve">An extremely important role in gas security is to ensure that the </w:t>
            </w:r>
            <w:r>
              <w:rPr>
                <w:b/>
              </w:rPr>
              <w:t>gas infrastructure</w:t>
            </w:r>
            <w:r>
              <w:t xml:space="preserve"> </w:t>
            </w:r>
            <w:r w:rsidR="003277F8">
              <w:t>–</w:t>
            </w:r>
            <w:r>
              <w:t xml:space="preserve"> transmission, distribution and storage </w:t>
            </w:r>
            <w:r w:rsidR="003277F8">
              <w:t>–</w:t>
            </w:r>
            <w:r>
              <w:t xml:space="preserve"> is </w:t>
            </w:r>
            <w:r>
              <w:rPr>
                <w:b/>
              </w:rPr>
              <w:t>operational</w:t>
            </w:r>
            <w:r>
              <w:t xml:space="preserve"> for future consumption and that the system is adapted to be able to transport and store decarbonised gases hydrogen </w:t>
            </w:r>
            <w:r w:rsidR="00AC2832">
              <w:t>and</w:t>
            </w:r>
            <w:r>
              <w:t xml:space="preserve"> biomethane. </w:t>
            </w:r>
          </w:p>
          <w:p w14:paraId="49ADF12B" w14:textId="7186FBE0" w:rsidR="0017752E" w:rsidRDefault="0017752E" w:rsidP="0017752E">
            <w:pPr>
              <w:pStyle w:val="Streszcz"/>
              <w:spacing w:line="259" w:lineRule="auto"/>
            </w:pPr>
            <w:r>
              <w:t>In the event of supply disruptions, measures will be implemented to ensure a comprehensive system of preparedness to deal with emergency constraints and increased demand for this raw material.</w:t>
            </w:r>
          </w:p>
        </w:tc>
      </w:tr>
      <w:tr w:rsidR="002423AE" w14:paraId="5A1DFD5A" w14:textId="77777777" w:rsidTr="002D1D05">
        <w:tc>
          <w:tcPr>
            <w:tcW w:w="284" w:type="dxa"/>
            <w:tcBorders>
              <w:top w:val="single" w:sz="12" w:space="0" w:color="FFFFFF" w:themeColor="background1"/>
              <w:left w:val="nil"/>
              <w:bottom w:val="single" w:sz="12" w:space="0" w:color="FFFFFF" w:themeColor="background1"/>
              <w:right w:val="nil"/>
            </w:tcBorders>
            <w:shd w:val="clear" w:color="auto" w:fill="A51C30"/>
          </w:tcPr>
          <w:p w14:paraId="5F831267" w14:textId="00FE13FA" w:rsidR="002423AE" w:rsidRPr="00D77027" w:rsidRDefault="002423AE" w:rsidP="00D77027">
            <w:pPr>
              <w:pStyle w:val="Streszcz"/>
              <w:jc w:val="left"/>
              <w:rPr>
                <w:b/>
                <w:bCs/>
              </w:rPr>
            </w:pPr>
          </w:p>
        </w:tc>
        <w:tc>
          <w:tcPr>
            <w:tcW w:w="8788" w:type="dxa"/>
            <w:tcBorders>
              <w:top w:val="single" w:sz="8" w:space="0" w:color="D9D9D9" w:themeColor="background1" w:themeShade="D9"/>
              <w:left w:val="nil"/>
              <w:bottom w:val="single" w:sz="8" w:space="0" w:color="D9D9D9" w:themeColor="background1" w:themeShade="D9"/>
              <w:right w:val="nil"/>
            </w:tcBorders>
          </w:tcPr>
          <w:p w14:paraId="771FC1A2" w14:textId="5E01A693" w:rsidR="00AD6C00" w:rsidRPr="00AD6C00" w:rsidRDefault="00AD6C00" w:rsidP="004A66CB">
            <w:pPr>
              <w:pStyle w:val="StreszNag"/>
              <w:rPr>
                <w:color w:val="74121D"/>
              </w:rPr>
            </w:pPr>
            <w:r>
              <w:rPr>
                <w:color w:val="74121D"/>
              </w:rPr>
              <w:t>Covering the demand for crude oil and transport fuels</w:t>
            </w:r>
          </w:p>
          <w:p w14:paraId="4265E564" w14:textId="73090914" w:rsidR="002423AE" w:rsidRDefault="00AD6C00" w:rsidP="00751B41">
            <w:pPr>
              <w:pStyle w:val="Streszcz"/>
            </w:pPr>
            <w:r>
              <w:t>The share of crude oil in ensuring energy security will decrease as the importance of biofuels and alternative fuels increases, but in the near term the demand for traditional fuels will not</w:t>
            </w:r>
            <w:r w:rsidR="007935F8">
              <w:t xml:space="preserve"> significantly</w:t>
            </w:r>
            <w:r>
              <w:t xml:space="preserve"> change. Efforts will continue to further diversify oil supplies and ensure the stability of supplies by sea, while developing transmission and transhipment infrastructure. </w:t>
            </w:r>
          </w:p>
        </w:tc>
      </w:tr>
    </w:tbl>
    <w:tbl>
      <w:tblPr>
        <w:tblStyle w:val="Tabela-Siatka"/>
        <w:tblpPr w:leftFromText="180" w:rightFromText="180" w:vertAnchor="text" w:horzAnchor="margin" w:tblpY="7"/>
        <w:tblW w:w="0" w:type="auto"/>
        <w:tblLayout w:type="fixed"/>
        <w:tblCellMar>
          <w:top w:w="57" w:type="dxa"/>
          <w:left w:w="142" w:type="dxa"/>
          <w:bottom w:w="57" w:type="dxa"/>
          <w:right w:w="85" w:type="dxa"/>
        </w:tblCellMar>
        <w:tblLook w:val="04A0" w:firstRow="1" w:lastRow="0" w:firstColumn="1" w:lastColumn="0" w:noHBand="0" w:noVBand="1"/>
      </w:tblPr>
      <w:tblGrid>
        <w:gridCol w:w="284"/>
        <w:gridCol w:w="8788"/>
      </w:tblGrid>
      <w:tr w:rsidR="00701A6F" w14:paraId="55E03AAA" w14:textId="77777777" w:rsidTr="00701A6F">
        <w:tc>
          <w:tcPr>
            <w:tcW w:w="284" w:type="dxa"/>
            <w:tcBorders>
              <w:top w:val="single" w:sz="12" w:space="0" w:color="FFFFFF" w:themeColor="background1"/>
              <w:left w:val="nil"/>
              <w:bottom w:val="single" w:sz="12" w:space="0" w:color="FFFFFF" w:themeColor="background1"/>
              <w:right w:val="nil"/>
            </w:tcBorders>
            <w:shd w:val="clear" w:color="auto" w:fill="C52233"/>
          </w:tcPr>
          <w:p w14:paraId="169804B4" w14:textId="77777777" w:rsidR="00701A6F" w:rsidRPr="00D77027" w:rsidRDefault="00701A6F" w:rsidP="00701A6F">
            <w:pPr>
              <w:pStyle w:val="Streszcz"/>
              <w:jc w:val="left"/>
              <w:rPr>
                <w:b/>
                <w:bCs/>
              </w:rPr>
            </w:pPr>
          </w:p>
        </w:tc>
        <w:tc>
          <w:tcPr>
            <w:tcW w:w="8788" w:type="dxa"/>
            <w:tcBorders>
              <w:top w:val="single" w:sz="8" w:space="0" w:color="D9D9D9" w:themeColor="background1" w:themeShade="D9"/>
              <w:left w:val="nil"/>
              <w:bottom w:val="single" w:sz="8" w:space="0" w:color="D9D9D9" w:themeColor="background1" w:themeShade="D9"/>
              <w:right w:val="nil"/>
            </w:tcBorders>
          </w:tcPr>
          <w:p w14:paraId="60F933A2" w14:textId="77777777" w:rsidR="00701A6F" w:rsidRDefault="00701A6F" w:rsidP="00701A6F">
            <w:pPr>
              <w:pStyle w:val="StreszNag"/>
              <w:rPr>
                <w:color w:val="74121D"/>
                <w:szCs w:val="30"/>
              </w:rPr>
            </w:pPr>
            <w:r>
              <w:rPr>
                <w:color w:val="74121D"/>
              </w:rPr>
              <w:t>Prospective supply of nuclear fuel</w:t>
            </w:r>
          </w:p>
          <w:p w14:paraId="533EC5EC" w14:textId="77777777" w:rsidR="00701A6F" w:rsidRDefault="00701A6F" w:rsidP="00701A6F">
            <w:pPr>
              <w:pStyle w:val="Streszcz"/>
            </w:pPr>
            <w:r>
              <w:t>In connection with the planned implementation of nuclear power into the national electricity system, activities will be carried out to ensure the supply of fuel for the operation of the first unit of the first nuclear power plant. The process will be conducted with the involvement of the Euratom Supply Agency, which safeguards against possible problems with fuel availability.</w:t>
            </w:r>
          </w:p>
          <w:p w14:paraId="2A3BDED4" w14:textId="77777777" w:rsidR="00701A6F" w:rsidRPr="00AD6C00" w:rsidRDefault="00701A6F" w:rsidP="00701A6F">
            <w:pPr>
              <w:pStyle w:val="Streszcz"/>
            </w:pPr>
            <w:r>
              <w:t>In addition, national uranium resources will be identified and the possibilities of their acquisition and commercialization will be assessed.</w:t>
            </w:r>
          </w:p>
        </w:tc>
      </w:tr>
      <w:tr w:rsidR="00701A6F" w14:paraId="0212FC8E" w14:textId="77777777" w:rsidTr="00701A6F">
        <w:trPr>
          <w:trHeight w:val="764"/>
        </w:trPr>
        <w:tc>
          <w:tcPr>
            <w:tcW w:w="284" w:type="dxa"/>
            <w:tcBorders>
              <w:top w:val="single" w:sz="12" w:space="0" w:color="FFFFFF" w:themeColor="background1"/>
              <w:left w:val="nil"/>
              <w:bottom w:val="single" w:sz="12" w:space="0" w:color="FFFFFF" w:themeColor="background1"/>
              <w:right w:val="nil"/>
            </w:tcBorders>
            <w:shd w:val="clear" w:color="auto" w:fill="EC5766"/>
          </w:tcPr>
          <w:p w14:paraId="163768D2" w14:textId="77777777" w:rsidR="00701A6F" w:rsidRPr="00D77027" w:rsidRDefault="00701A6F" w:rsidP="00701A6F">
            <w:pPr>
              <w:pStyle w:val="Streszcz"/>
              <w:jc w:val="left"/>
              <w:rPr>
                <w:b/>
                <w:bCs/>
              </w:rPr>
            </w:pPr>
          </w:p>
        </w:tc>
        <w:tc>
          <w:tcPr>
            <w:tcW w:w="8788" w:type="dxa"/>
            <w:tcBorders>
              <w:top w:val="single" w:sz="8" w:space="0" w:color="D9D9D9" w:themeColor="background1" w:themeShade="D9"/>
              <w:left w:val="nil"/>
              <w:bottom w:val="single" w:sz="8" w:space="0" w:color="D9D9D9" w:themeColor="background1" w:themeShade="D9"/>
              <w:right w:val="nil"/>
            </w:tcBorders>
          </w:tcPr>
          <w:p w14:paraId="66BD0AB1" w14:textId="77777777" w:rsidR="00701A6F" w:rsidRDefault="00701A6F" w:rsidP="00701A6F">
            <w:pPr>
              <w:pStyle w:val="StreszNag"/>
              <w:rPr>
                <w:color w:val="74121D"/>
              </w:rPr>
            </w:pPr>
            <w:r>
              <w:rPr>
                <w:color w:val="74121D"/>
              </w:rPr>
              <w:t>Prospective supply of hydrogen and its derivatives</w:t>
            </w:r>
          </w:p>
          <w:p w14:paraId="7D50104C" w14:textId="77777777" w:rsidR="00701A6F" w:rsidRDefault="00701A6F" w:rsidP="00701A6F">
            <w:pPr>
              <w:pStyle w:val="Streszcz"/>
            </w:pPr>
            <w:r>
              <w:t xml:space="preserve">Hydrogen – which can be utilized for industry, transport, electricity, heating, among others – could become a gas that will play a key role in the climate-energy transition. The hydrogen economy aims to expand its own production capacity, including RES capacity for hydrogen production, and to popularise sector coupling in order to use surplus RES. It is currently estimated that domestic capacity will not be able to fully cover the demand for “green” hydrogen. </w:t>
            </w:r>
          </w:p>
          <w:p w14:paraId="038E3850" w14:textId="77777777" w:rsidR="00701A6F" w:rsidRPr="00AD6C00" w:rsidRDefault="00701A6F" w:rsidP="00701A6F">
            <w:pPr>
              <w:pStyle w:val="Streszcz"/>
            </w:pPr>
            <w:r>
              <w:t>In order to ensure the development of the hydrogen market, a legal framework for the hydrogen market will be created. It is also necessary to build a completely new infrastructure for transporting and storing the raw material. Thanks to its geographical and political position, in the long run Poland may play a very important role both as a transit country and a trade hub.</w:t>
            </w:r>
          </w:p>
        </w:tc>
      </w:tr>
    </w:tbl>
    <w:tbl>
      <w:tblPr>
        <w:tblStyle w:val="Tabela-Siatka"/>
        <w:tblpPr w:leftFromText="180" w:rightFromText="180" w:vertAnchor="text" w:horzAnchor="margin" w:tblpY="5660"/>
        <w:tblW w:w="0" w:type="auto"/>
        <w:tblLayout w:type="fixed"/>
        <w:tblCellMar>
          <w:top w:w="57" w:type="dxa"/>
          <w:left w:w="142" w:type="dxa"/>
          <w:bottom w:w="57" w:type="dxa"/>
          <w:right w:w="85" w:type="dxa"/>
        </w:tblCellMar>
        <w:tblLook w:val="04A0" w:firstRow="1" w:lastRow="0" w:firstColumn="1" w:lastColumn="0" w:noHBand="0" w:noVBand="1"/>
      </w:tblPr>
      <w:tblGrid>
        <w:gridCol w:w="247"/>
        <w:gridCol w:w="5707"/>
      </w:tblGrid>
      <w:tr w:rsidR="00375776" w14:paraId="3F52CA70" w14:textId="77777777" w:rsidTr="00375776">
        <w:trPr>
          <w:trHeight w:val="4997"/>
        </w:trPr>
        <w:tc>
          <w:tcPr>
            <w:tcW w:w="247" w:type="dxa"/>
            <w:tcBorders>
              <w:top w:val="nil"/>
              <w:left w:val="nil"/>
              <w:bottom w:val="nil"/>
              <w:right w:val="nil"/>
            </w:tcBorders>
            <w:shd w:val="clear" w:color="auto" w:fill="FFA8A9"/>
          </w:tcPr>
          <w:p w14:paraId="25E04820" w14:textId="77777777" w:rsidR="007935F8" w:rsidRPr="00D77027" w:rsidRDefault="007935F8" w:rsidP="00751B41">
            <w:pPr>
              <w:pStyle w:val="Streszcz"/>
              <w:jc w:val="left"/>
              <w:rPr>
                <w:b/>
                <w:bCs/>
              </w:rPr>
            </w:pPr>
          </w:p>
        </w:tc>
        <w:tc>
          <w:tcPr>
            <w:tcW w:w="5707" w:type="dxa"/>
            <w:tcBorders>
              <w:top w:val="single" w:sz="8" w:space="0" w:color="D9D9D9" w:themeColor="background1" w:themeShade="D9"/>
              <w:left w:val="nil"/>
              <w:bottom w:val="nil"/>
              <w:right w:val="nil"/>
            </w:tcBorders>
          </w:tcPr>
          <w:p w14:paraId="283BC2E7" w14:textId="77777777" w:rsidR="007935F8" w:rsidRDefault="007935F8" w:rsidP="00751B41">
            <w:pPr>
              <w:pStyle w:val="StreszNag"/>
              <w:rPr>
                <w:color w:val="74121D"/>
              </w:rPr>
            </w:pPr>
            <w:r>
              <w:rPr>
                <w:color w:val="74121D"/>
              </w:rPr>
              <w:t>Electricity demand coverage</w:t>
            </w:r>
          </w:p>
          <w:p w14:paraId="559B591C" w14:textId="77777777" w:rsidR="00751B41" w:rsidRDefault="00751B41" w:rsidP="00751B41">
            <w:pPr>
              <w:rPr>
                <w:lang w:val="en-US"/>
              </w:rPr>
            </w:pPr>
            <w:r w:rsidRPr="00E230B4">
              <w:rPr>
                <w:lang w:val="en-US"/>
              </w:rPr>
              <w:t xml:space="preserve">The national electric power system (NPS) is changing at a very fast pace, recording an increasing share of RES in the structure of power capacity and electricity production, </w:t>
            </w:r>
            <w:r>
              <w:rPr>
                <w:lang w:val="en-US"/>
              </w:rPr>
              <w:t>therefore</w:t>
            </w:r>
            <w:r w:rsidRPr="00E230B4">
              <w:rPr>
                <w:lang w:val="en-US"/>
              </w:rPr>
              <w:t xml:space="preserve"> a key challenge is to ensure safe conditions for the development of RES </w:t>
            </w:r>
            <w:r>
              <w:rPr>
                <w:lang w:val="en-US"/>
              </w:rPr>
              <w:t>–</w:t>
            </w:r>
            <w:r w:rsidRPr="00E230B4">
              <w:rPr>
                <w:lang w:val="en-US"/>
              </w:rPr>
              <w:t xml:space="preserve"> </w:t>
            </w:r>
            <w:r>
              <w:rPr>
                <w:lang w:val="en-US"/>
              </w:rPr>
              <w:t>from prosumer to</w:t>
            </w:r>
            <w:r w:rsidRPr="00E230B4">
              <w:rPr>
                <w:lang w:val="en-US"/>
              </w:rPr>
              <w:t xml:space="preserve"> large-scale.</w:t>
            </w:r>
          </w:p>
          <w:p w14:paraId="43B667D4" w14:textId="191CBBBC" w:rsidR="00751B41" w:rsidRPr="00E230B4" w:rsidRDefault="00751B41" w:rsidP="00751B41">
            <w:pPr>
              <w:pStyle w:val="Streszcz"/>
              <w:spacing w:after="0"/>
              <w:rPr>
                <w:lang w:val="en-US"/>
              </w:rPr>
            </w:pPr>
            <w:r>
              <w:rPr>
                <w:lang w:val="en-US"/>
              </w:rPr>
              <w:t>Therefore</w:t>
            </w:r>
            <w:r w:rsidRPr="00E230B4">
              <w:rPr>
                <w:lang w:val="en-US"/>
              </w:rPr>
              <w:t xml:space="preserve">, </w:t>
            </w:r>
            <w:r>
              <w:rPr>
                <w:lang w:val="en-US"/>
              </w:rPr>
              <w:t xml:space="preserve">short-term </w:t>
            </w:r>
            <w:r w:rsidRPr="00E230B4">
              <w:rPr>
                <w:lang w:val="en-US"/>
              </w:rPr>
              <w:t xml:space="preserve">efforts are focused on ensuring capacity adequacy and system flexibility </w:t>
            </w:r>
            <w:r w:rsidRPr="00235782">
              <w:rPr>
                <w:lang w:val="en-US"/>
              </w:rPr>
              <w:t xml:space="preserve">which will be provided by coal and gas-fired generating units in the coming years. In the medium term, </w:t>
            </w:r>
            <w:r w:rsidRPr="00E230B4">
              <w:rPr>
                <w:lang w:val="en-US"/>
              </w:rPr>
              <w:t xml:space="preserve">flexibility will be increasingly enhanced by energy storage and </w:t>
            </w:r>
            <w:r>
              <w:rPr>
                <w:lang w:val="en-US"/>
              </w:rPr>
              <w:t>increased</w:t>
            </w:r>
            <w:r w:rsidRPr="00E230B4">
              <w:rPr>
                <w:lang w:val="en-US"/>
              </w:rPr>
              <w:t xml:space="preserve"> use of decarbonized gases</w:t>
            </w:r>
            <w:r>
              <w:rPr>
                <w:lang w:val="en-US"/>
              </w:rPr>
              <w:t xml:space="preserve"> and</w:t>
            </w:r>
            <w:r w:rsidRPr="00E230B4">
              <w:rPr>
                <w:lang w:val="en-US"/>
              </w:rPr>
              <w:t xml:space="preserve"> implementation of flexibility tools, i.e. demand-side </w:t>
            </w:r>
            <w:r>
              <w:rPr>
                <w:lang w:val="en-US"/>
              </w:rPr>
              <w:t>response</w:t>
            </w:r>
            <w:r w:rsidRPr="00E230B4">
              <w:rPr>
                <w:lang w:val="en-US"/>
              </w:rPr>
              <w:t xml:space="preserve"> or </w:t>
            </w:r>
            <w:r>
              <w:rPr>
                <w:lang w:val="en-US"/>
              </w:rPr>
              <w:t xml:space="preserve">the </w:t>
            </w:r>
            <w:proofErr w:type="spellStart"/>
            <w:r w:rsidRPr="00E230B4">
              <w:rPr>
                <w:lang w:val="en-US"/>
              </w:rPr>
              <w:t>populari</w:t>
            </w:r>
            <w:r>
              <w:rPr>
                <w:lang w:val="en-US"/>
              </w:rPr>
              <w:t>s</w:t>
            </w:r>
            <w:r w:rsidRPr="00E230B4">
              <w:rPr>
                <w:lang w:val="en-US"/>
              </w:rPr>
              <w:t>ation</w:t>
            </w:r>
            <w:proofErr w:type="spellEnd"/>
            <w:r w:rsidRPr="00E230B4">
              <w:rPr>
                <w:lang w:val="en-US"/>
              </w:rPr>
              <w:t xml:space="preserve"> of flows between sectors.</w:t>
            </w:r>
          </w:p>
          <w:p w14:paraId="47BA15FE" w14:textId="77777777" w:rsidR="00751B41" w:rsidRPr="00E230B4" w:rsidRDefault="00751B41" w:rsidP="00751B41">
            <w:pPr>
              <w:pStyle w:val="Streszcz"/>
              <w:spacing w:after="0"/>
              <w:rPr>
                <w:lang w:val="en-US"/>
              </w:rPr>
            </w:pPr>
            <w:r w:rsidRPr="00E230B4">
              <w:rPr>
                <w:lang w:val="en-US"/>
              </w:rPr>
              <w:t xml:space="preserve">In light of the growth of new capacities, especially RES, it is necessary to ensure the </w:t>
            </w:r>
            <w:r>
              <w:rPr>
                <w:lang w:val="en-US"/>
              </w:rPr>
              <w:t>efficient</w:t>
            </w:r>
            <w:r w:rsidRPr="00E230B4">
              <w:rPr>
                <w:lang w:val="en-US"/>
              </w:rPr>
              <w:t xml:space="preserve"> operation, </w:t>
            </w:r>
            <w:proofErr w:type="spellStart"/>
            <w:r w:rsidRPr="00E230B4">
              <w:rPr>
                <w:lang w:val="en-US"/>
              </w:rPr>
              <w:t>moderni</w:t>
            </w:r>
            <w:r>
              <w:rPr>
                <w:lang w:val="en-US"/>
              </w:rPr>
              <w:t>s</w:t>
            </w:r>
            <w:r w:rsidRPr="00E230B4">
              <w:rPr>
                <w:lang w:val="en-US"/>
              </w:rPr>
              <w:t>ation</w:t>
            </w:r>
            <w:proofErr w:type="spellEnd"/>
            <w:r w:rsidRPr="00E230B4">
              <w:rPr>
                <w:lang w:val="en-US"/>
              </w:rPr>
              <w:t xml:space="preserve"> and expansion of electricity grids (transmission and distribution), which will take place through consistently implemented infrastructure investments, as well as development </w:t>
            </w:r>
            <w:r>
              <w:rPr>
                <w:lang w:val="en-US"/>
              </w:rPr>
              <w:t>of</w:t>
            </w:r>
            <w:r w:rsidRPr="00E230B4">
              <w:rPr>
                <w:lang w:val="en-US"/>
              </w:rPr>
              <w:t xml:space="preserve"> smart grids.</w:t>
            </w:r>
          </w:p>
          <w:p w14:paraId="749B4EE5" w14:textId="043054B9" w:rsidR="007935F8" w:rsidRPr="00375776" w:rsidRDefault="00751B41" w:rsidP="00375776">
            <w:pPr>
              <w:pStyle w:val="Streszcz"/>
              <w:spacing w:after="0"/>
              <w:rPr>
                <w:lang w:val="en-US"/>
              </w:rPr>
            </w:pPr>
            <w:r w:rsidRPr="00E230B4">
              <w:rPr>
                <w:lang w:val="en-US"/>
              </w:rPr>
              <w:t>Activities in this area also include emergency preparedness, which involves ensuring that an appropriate legal framework and procedures are in place to take preventive, mitigating or restorative action to restore electricity supply and proper operation of the electricity system</w:t>
            </w:r>
            <w:r w:rsidR="007935F8" w:rsidRPr="00E230B4">
              <w:rPr>
                <w:lang w:val="en-US"/>
              </w:rPr>
              <w:t>.</w:t>
            </w:r>
          </w:p>
        </w:tc>
      </w:tr>
    </w:tbl>
    <w:p w14:paraId="47DB2F17" w14:textId="39611441" w:rsidR="00C50241" w:rsidRDefault="00375776">
      <w:r>
        <w:rPr>
          <w:noProof/>
          <w:lang w:val="pl-PL" w:eastAsia="pl-PL"/>
        </w:rPr>
        <mc:AlternateContent>
          <mc:Choice Requires="wps">
            <w:drawing>
              <wp:anchor distT="0" distB="0" distL="114300" distR="114300" simplePos="0" relativeHeight="251761663" behindDoc="1" locked="0" layoutInCell="1" allowOverlap="1" wp14:anchorId="68D03BA9" wp14:editId="56FB262C">
                <wp:simplePos x="0" y="0"/>
                <wp:positionH relativeFrom="margin">
                  <wp:align>right</wp:align>
                </wp:positionH>
                <wp:positionV relativeFrom="paragraph">
                  <wp:posOffset>3622675</wp:posOffset>
                </wp:positionV>
                <wp:extent cx="1821180" cy="3183147"/>
                <wp:effectExtent l="0" t="0" r="26670" b="17780"/>
                <wp:wrapNone/>
                <wp:docPr id="97975726" name="Prostokąt: zaokrąglone rogi 3"/>
                <wp:cNvGraphicFramePr/>
                <a:graphic xmlns:a="http://schemas.openxmlformats.org/drawingml/2006/main">
                  <a:graphicData uri="http://schemas.microsoft.com/office/word/2010/wordprocessingShape">
                    <wps:wsp>
                      <wps:cNvSpPr/>
                      <wps:spPr>
                        <a:xfrm>
                          <a:off x="0" y="0"/>
                          <a:ext cx="1821180" cy="3183147"/>
                        </a:xfrm>
                        <a:prstGeom prst="roundRect">
                          <a:avLst>
                            <a:gd name="adj" fmla="val 7063"/>
                          </a:avLst>
                        </a:prstGeom>
                        <a:noFill/>
                        <a:ln w="12700">
                          <a:solidFill>
                            <a:schemeClr val="accent6"/>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7D9F6850" w14:textId="61FD0B95" w:rsidR="00CE3909" w:rsidRPr="00E951E9" w:rsidRDefault="00CE3909" w:rsidP="006A47D6">
                            <w:pPr>
                              <w:pStyle w:val="Streszcz"/>
                              <w:spacing w:before="0" w:after="40"/>
                              <w:ind w:left="284"/>
                              <w:jc w:val="left"/>
                              <w:rPr>
                                <w:color w:val="000000" w:themeColor="text1"/>
                              </w:rPr>
                            </w:pP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8D03BA9" id="_x0000_s1063" style="position:absolute;left:0;text-align:left;margin-left:92.2pt;margin-top:285.25pt;width:143.4pt;height:250.65pt;z-index:-25155481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46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" filled="f" strokecolor="#70ad47 [3209]" strokeweight="1pt">
                <v:stroke dashstyle="1 1" joinstyle="miter"/>
                <v:textbox>
                  <w:txbxContent>
                    <w:p w14:paraId="7D9F6850" w14:textId="61FD0B95" w:rsidR="00CE3909" w:rsidRPr="00E951E9" w:rsidRDefault="00CE3909" w:rsidP="006A47D6">
                      <w:pPr>
                        <w:pStyle w:val="Streszcz"/>
                        <w:spacing w:before="0" w:after="40"/>
                        <w:ind w:left="284"/>
                        <w:jc w:val="left"/>
                        <w:rPr>
                          <w:color w:val="000000" w:themeColor="text1"/>
                        </w:rPr>
                      </w:pPr>
                    </w:p>
                  </w:txbxContent>
                </v:textbox>
                <w10:wrap anchorx="margin"/>
              </v:roundrect>
            </w:pict>
          </mc:Fallback>
        </mc:AlternateContent>
      </w:r>
    </w:p>
    <w:tbl>
      <w:tblPr>
        <w:tblStyle w:val="Tabela-Siatka"/>
        <w:tblpPr w:leftFromText="142" w:rightFromText="142" w:vertAnchor="text" w:horzAnchor="margin" w:tblpXSpec="right" w:tblpY="115"/>
        <w:tblW w:w="3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57" w:type="dxa"/>
        </w:tblCellMar>
        <w:tblLook w:val="04A0" w:firstRow="1" w:lastRow="0" w:firstColumn="1" w:lastColumn="0" w:noHBand="0" w:noVBand="1"/>
      </w:tblPr>
      <w:tblGrid>
        <w:gridCol w:w="426"/>
        <w:gridCol w:w="902"/>
        <w:gridCol w:w="691"/>
        <w:gridCol w:w="1119"/>
      </w:tblGrid>
      <w:tr w:rsidR="00375776" w:rsidRPr="00144F3E" w14:paraId="47A10884" w14:textId="77777777" w:rsidTr="005E30A6">
        <w:trPr>
          <w:trHeight w:val="20"/>
        </w:trPr>
        <w:tc>
          <w:tcPr>
            <w:tcW w:w="3138" w:type="dxa"/>
            <w:gridSpan w:val="4"/>
          </w:tcPr>
          <w:p w14:paraId="6E477D5B" w14:textId="77777777" w:rsidR="00375776" w:rsidRPr="00057989" w:rsidRDefault="00375776" w:rsidP="005E30A6">
            <w:pPr>
              <w:spacing w:after="60"/>
              <w:jc w:val="center"/>
              <w:rPr>
                <w:rFonts w:ascii="Bahnschrift" w:hAnsi="Bahnschrift"/>
                <w:b/>
                <w:bCs/>
                <w:noProof/>
                <w:color w:val="70AD47" w:themeColor="accent6"/>
                <w:sz w:val="32"/>
                <w:szCs w:val="36"/>
                <w:lang w:eastAsia="pl-PL"/>
              </w:rPr>
            </w:pPr>
            <w:r>
              <w:rPr>
                <w:rFonts w:ascii="Bahnschrift" w:hAnsi="Bahnschrift"/>
                <w:b/>
                <w:bCs/>
                <w:noProof/>
                <w:color w:val="70AD47" w:themeColor="accent6"/>
                <w:sz w:val="28"/>
                <w:szCs w:val="32"/>
                <w:lang w:eastAsia="pl-PL"/>
              </w:rPr>
              <w:t>RES</w:t>
            </w:r>
          </w:p>
        </w:tc>
      </w:tr>
      <w:tr w:rsidR="00375776" w:rsidRPr="00144F3E" w14:paraId="2DA74915" w14:textId="77777777" w:rsidTr="005E30A6">
        <w:trPr>
          <w:trHeight w:val="20"/>
        </w:trPr>
        <w:tc>
          <w:tcPr>
            <w:tcW w:w="426" w:type="dxa"/>
          </w:tcPr>
          <w:p w14:paraId="07D07E8F" w14:textId="77777777" w:rsidR="00375776" w:rsidRPr="000E7591" w:rsidRDefault="00375776" w:rsidP="005E30A6">
            <w:pPr>
              <w:jc w:val="center"/>
              <w:rPr>
                <w:rFonts w:ascii="Bahnschrift" w:hAnsi="Bahnschrift"/>
                <w:b/>
                <w:bCs/>
                <w:color w:val="006600"/>
                <w:szCs w:val="20"/>
              </w:rPr>
            </w:pPr>
          </w:p>
        </w:tc>
        <w:tc>
          <w:tcPr>
            <w:tcW w:w="902" w:type="dxa"/>
          </w:tcPr>
          <w:p w14:paraId="6493D5D1" w14:textId="77777777" w:rsidR="00375776" w:rsidRPr="000E7591" w:rsidRDefault="00375776" w:rsidP="005E30A6">
            <w:pPr>
              <w:jc w:val="center"/>
              <w:rPr>
                <w:rFonts w:ascii="Bahnschrift" w:hAnsi="Bahnschrift"/>
                <w:b/>
                <w:bCs/>
                <w:color w:val="006600"/>
                <w:szCs w:val="20"/>
              </w:rPr>
            </w:pPr>
            <w:r w:rsidRPr="000E7591">
              <w:rPr>
                <w:rFonts w:ascii="Bahnschrift" w:hAnsi="Bahnschrift"/>
                <w:b/>
                <w:bCs/>
                <w:color w:val="006600"/>
                <w:szCs w:val="20"/>
              </w:rPr>
              <w:t>2030</w:t>
            </w:r>
          </w:p>
        </w:tc>
        <w:tc>
          <w:tcPr>
            <w:tcW w:w="691" w:type="dxa"/>
          </w:tcPr>
          <w:p w14:paraId="167E90AA" w14:textId="77777777" w:rsidR="00375776" w:rsidRDefault="00375776" w:rsidP="005E30A6">
            <w:pPr>
              <w:jc w:val="center"/>
              <w:rPr>
                <w:noProof/>
                <w:lang w:eastAsia="pl-PL"/>
              </w:rPr>
            </w:pPr>
          </w:p>
        </w:tc>
        <w:tc>
          <w:tcPr>
            <w:tcW w:w="1117" w:type="dxa"/>
          </w:tcPr>
          <w:p w14:paraId="10808627" w14:textId="77777777" w:rsidR="00375776" w:rsidRPr="000E7591" w:rsidRDefault="00375776" w:rsidP="005E30A6">
            <w:pPr>
              <w:jc w:val="center"/>
              <w:rPr>
                <w:rFonts w:ascii="Bahnschrift" w:hAnsi="Bahnschrift"/>
                <w:b/>
                <w:bCs/>
                <w:noProof/>
                <w:lang w:eastAsia="pl-PL"/>
              </w:rPr>
            </w:pPr>
            <w:r w:rsidRPr="000E7591">
              <w:rPr>
                <w:rFonts w:ascii="Bahnschrift" w:hAnsi="Bahnschrift"/>
                <w:b/>
                <w:bCs/>
                <w:noProof/>
                <w:color w:val="006600"/>
                <w:lang w:eastAsia="pl-PL"/>
              </w:rPr>
              <w:t>2040</w:t>
            </w:r>
          </w:p>
        </w:tc>
      </w:tr>
      <w:tr w:rsidR="00375776" w:rsidRPr="00144F3E" w14:paraId="44F1557C" w14:textId="77777777" w:rsidTr="005E30A6">
        <w:trPr>
          <w:trHeight w:val="20"/>
        </w:trPr>
        <w:tc>
          <w:tcPr>
            <w:tcW w:w="426" w:type="dxa"/>
          </w:tcPr>
          <w:p w14:paraId="05AB65FA" w14:textId="77777777" w:rsidR="00375776" w:rsidRDefault="00375776" w:rsidP="005E30A6">
            <w:pPr>
              <w:jc w:val="center"/>
              <w:rPr>
                <w:rFonts w:ascii="Bahnschrift" w:hAnsi="Bahnschrift"/>
                <w:b/>
                <w:bCs/>
                <w:color w:val="262626" w:themeColor="text1" w:themeTint="D9"/>
                <w:sz w:val="21"/>
                <w:szCs w:val="21"/>
              </w:rPr>
            </w:pPr>
          </w:p>
        </w:tc>
        <w:tc>
          <w:tcPr>
            <w:tcW w:w="902" w:type="dxa"/>
          </w:tcPr>
          <w:p w14:paraId="1B73D5E7" w14:textId="77777777" w:rsidR="00375776" w:rsidRPr="000E7591" w:rsidRDefault="00375776" w:rsidP="005E30A6">
            <w:pPr>
              <w:jc w:val="center"/>
              <w:rPr>
                <w:rFonts w:ascii="Bahnschrift" w:hAnsi="Bahnschrift"/>
                <w:b/>
                <w:bCs/>
                <w:color w:val="262626" w:themeColor="text1" w:themeTint="D9"/>
                <w:szCs w:val="20"/>
              </w:rPr>
            </w:pPr>
            <w:r w:rsidRPr="000E7591">
              <w:rPr>
                <w:rFonts w:ascii="Bahnschrift" w:hAnsi="Bahnschrift"/>
                <w:b/>
                <w:bCs/>
                <w:color w:val="262626" w:themeColor="text1" w:themeTint="D9"/>
                <w:szCs w:val="20"/>
              </w:rPr>
              <w:t>2</w:t>
            </w:r>
            <w:r>
              <w:rPr>
                <w:rFonts w:ascii="Bahnschrift" w:hAnsi="Bahnschrift"/>
                <w:b/>
                <w:bCs/>
                <w:color w:val="262626" w:themeColor="text1" w:themeTint="D9"/>
                <w:szCs w:val="20"/>
              </w:rPr>
              <w:t>9</w:t>
            </w:r>
            <w:r w:rsidRPr="000E7591">
              <w:rPr>
                <w:rFonts w:ascii="Bahnschrift" w:hAnsi="Bahnschrift"/>
                <w:b/>
                <w:bCs/>
                <w:color w:val="262626" w:themeColor="text1" w:themeTint="D9"/>
                <w:szCs w:val="20"/>
              </w:rPr>
              <w:t xml:space="preserve"> GW</w:t>
            </w:r>
          </w:p>
        </w:tc>
        <w:tc>
          <w:tcPr>
            <w:tcW w:w="691" w:type="dxa"/>
            <w:vMerge w:val="restart"/>
          </w:tcPr>
          <w:p w14:paraId="45E1CD98" w14:textId="77777777" w:rsidR="00375776" w:rsidRPr="00FA74C6" w:rsidRDefault="00375776" w:rsidP="005E30A6">
            <w:pPr>
              <w:jc w:val="center"/>
              <w:rPr>
                <w:rFonts w:ascii="Bahnschrift" w:hAnsi="Bahnschrift"/>
                <w:b/>
                <w:bCs/>
                <w:color w:val="262626" w:themeColor="text1" w:themeTint="D9"/>
                <w:sz w:val="22"/>
              </w:rPr>
            </w:pPr>
            <w:r>
              <w:rPr>
                <w:noProof/>
                <w:lang w:eastAsia="pl-PL"/>
              </w:rPr>
              <w:drawing>
                <wp:anchor distT="0" distB="0" distL="114300" distR="114300" simplePos="0" relativeHeight="251799552" behindDoc="0" locked="0" layoutInCell="1" allowOverlap="1" wp14:anchorId="5DC8FFC2" wp14:editId="03089AB5">
                  <wp:simplePos x="0" y="0"/>
                  <wp:positionH relativeFrom="margin">
                    <wp:posOffset>3865</wp:posOffset>
                  </wp:positionH>
                  <wp:positionV relativeFrom="paragraph">
                    <wp:posOffset>-45526</wp:posOffset>
                  </wp:positionV>
                  <wp:extent cx="396000" cy="396000"/>
                  <wp:effectExtent l="0" t="0" r="4445" b="4445"/>
                  <wp:wrapNone/>
                  <wp:docPr id="579432784" name="Obraz 579432784" descr="Obraz zawierający czarne, ciemność&#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25" descr="Obraz zawierający czarne, ciemność&#10;&#10;Opis wygenerowany automatyczni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7" w:type="dxa"/>
          </w:tcPr>
          <w:p w14:paraId="02990F6C" w14:textId="77777777" w:rsidR="00375776" w:rsidRPr="000E7591" w:rsidRDefault="00375776" w:rsidP="005E30A6">
            <w:pPr>
              <w:jc w:val="center"/>
              <w:rPr>
                <w:noProof/>
                <w:szCs w:val="20"/>
                <w:lang w:eastAsia="pl-PL"/>
              </w:rPr>
            </w:pPr>
            <w:r>
              <w:rPr>
                <w:rFonts w:ascii="Bahnschrift" w:hAnsi="Bahnschrift"/>
                <w:b/>
                <w:bCs/>
                <w:color w:val="262626" w:themeColor="text1" w:themeTint="D9"/>
                <w:szCs w:val="20"/>
              </w:rPr>
              <w:t>46,2</w:t>
            </w:r>
            <w:r w:rsidRPr="000E7591">
              <w:rPr>
                <w:rFonts w:ascii="Bahnschrift" w:hAnsi="Bahnschrift"/>
                <w:b/>
                <w:bCs/>
                <w:color w:val="262626" w:themeColor="text1" w:themeTint="D9"/>
                <w:szCs w:val="20"/>
              </w:rPr>
              <w:t xml:space="preserve"> GW</w:t>
            </w:r>
          </w:p>
        </w:tc>
      </w:tr>
      <w:tr w:rsidR="00375776" w:rsidRPr="00144F3E" w14:paraId="6D05C5EA" w14:textId="77777777" w:rsidTr="005E30A6">
        <w:trPr>
          <w:trHeight w:val="20"/>
        </w:trPr>
        <w:tc>
          <w:tcPr>
            <w:tcW w:w="426" w:type="dxa"/>
          </w:tcPr>
          <w:p w14:paraId="7969592D" w14:textId="77777777" w:rsidR="00375776" w:rsidRDefault="00375776" w:rsidP="005E30A6">
            <w:pPr>
              <w:jc w:val="center"/>
              <w:rPr>
                <w:rFonts w:ascii="Bahnschrift" w:hAnsi="Bahnschrift"/>
                <w:b/>
                <w:bCs/>
                <w:color w:val="262626" w:themeColor="text1" w:themeTint="D9"/>
                <w:sz w:val="21"/>
                <w:szCs w:val="21"/>
              </w:rPr>
            </w:pPr>
          </w:p>
        </w:tc>
        <w:tc>
          <w:tcPr>
            <w:tcW w:w="902" w:type="dxa"/>
          </w:tcPr>
          <w:p w14:paraId="598F101A" w14:textId="77777777" w:rsidR="00375776" w:rsidRPr="000E7591" w:rsidRDefault="00375776" w:rsidP="005E30A6">
            <w:pPr>
              <w:jc w:val="center"/>
              <w:rPr>
                <w:rFonts w:ascii="Bahnschrift" w:hAnsi="Bahnschrift"/>
                <w:b/>
                <w:bCs/>
                <w:color w:val="262626" w:themeColor="text1" w:themeTint="D9"/>
                <w:szCs w:val="20"/>
              </w:rPr>
            </w:pPr>
            <w:r w:rsidRPr="000E7591">
              <w:rPr>
                <w:rFonts w:ascii="Bahnschrift" w:hAnsi="Bahnschrift"/>
                <w:b/>
                <w:bCs/>
                <w:color w:val="262626" w:themeColor="text1" w:themeTint="D9"/>
                <w:szCs w:val="20"/>
              </w:rPr>
              <w:t>24,</w:t>
            </w:r>
            <w:r>
              <w:rPr>
                <w:rFonts w:ascii="Bahnschrift" w:hAnsi="Bahnschrift"/>
                <w:b/>
                <w:bCs/>
                <w:color w:val="262626" w:themeColor="text1" w:themeTint="D9"/>
                <w:szCs w:val="20"/>
              </w:rPr>
              <w:t>6</w:t>
            </w:r>
            <w:r w:rsidRPr="000E7591">
              <w:rPr>
                <w:rFonts w:ascii="Bahnschrift" w:hAnsi="Bahnschrift"/>
                <w:b/>
                <w:bCs/>
                <w:color w:val="262626" w:themeColor="text1" w:themeTint="D9"/>
                <w:szCs w:val="20"/>
              </w:rPr>
              <w:t xml:space="preserve"> TWh</w:t>
            </w:r>
          </w:p>
        </w:tc>
        <w:tc>
          <w:tcPr>
            <w:tcW w:w="691" w:type="dxa"/>
            <w:vMerge/>
          </w:tcPr>
          <w:p w14:paraId="60699FEB" w14:textId="77777777" w:rsidR="00375776" w:rsidRPr="00FA74C6" w:rsidRDefault="00375776" w:rsidP="005E30A6">
            <w:pPr>
              <w:jc w:val="center"/>
              <w:rPr>
                <w:rFonts w:ascii="Bahnschrift" w:hAnsi="Bahnschrift"/>
                <w:b/>
                <w:bCs/>
                <w:color w:val="262626" w:themeColor="text1" w:themeTint="D9"/>
                <w:sz w:val="22"/>
              </w:rPr>
            </w:pPr>
          </w:p>
        </w:tc>
        <w:tc>
          <w:tcPr>
            <w:tcW w:w="1117" w:type="dxa"/>
          </w:tcPr>
          <w:p w14:paraId="4F28D87B" w14:textId="77777777" w:rsidR="00375776" w:rsidRPr="000E7591" w:rsidRDefault="00375776" w:rsidP="005E30A6">
            <w:pPr>
              <w:jc w:val="center"/>
              <w:rPr>
                <w:rFonts w:ascii="Bahnschrift" w:hAnsi="Bahnschrift"/>
                <w:b/>
                <w:bCs/>
                <w:color w:val="262626" w:themeColor="text1" w:themeTint="D9"/>
                <w:szCs w:val="20"/>
              </w:rPr>
            </w:pPr>
            <w:r>
              <w:rPr>
                <w:rFonts w:ascii="Bahnschrift" w:hAnsi="Bahnschrift"/>
                <w:b/>
                <w:bCs/>
                <w:color w:val="262626" w:themeColor="text1" w:themeTint="D9"/>
                <w:szCs w:val="20"/>
              </w:rPr>
              <w:t>43</w:t>
            </w:r>
            <w:r w:rsidRPr="000E7591">
              <w:rPr>
                <w:rFonts w:ascii="Bahnschrift" w:hAnsi="Bahnschrift"/>
                <w:b/>
                <w:bCs/>
                <w:color w:val="262626" w:themeColor="text1" w:themeTint="D9"/>
                <w:szCs w:val="20"/>
              </w:rPr>
              <w:t>,</w:t>
            </w:r>
            <w:r>
              <w:rPr>
                <w:rFonts w:ascii="Bahnschrift" w:hAnsi="Bahnschrift"/>
                <w:b/>
                <w:bCs/>
                <w:color w:val="262626" w:themeColor="text1" w:themeTint="D9"/>
                <w:szCs w:val="20"/>
              </w:rPr>
              <w:t>1</w:t>
            </w:r>
            <w:r w:rsidRPr="000E7591">
              <w:rPr>
                <w:rFonts w:ascii="Bahnschrift" w:hAnsi="Bahnschrift"/>
                <w:b/>
                <w:bCs/>
                <w:color w:val="262626" w:themeColor="text1" w:themeTint="D9"/>
                <w:szCs w:val="20"/>
              </w:rPr>
              <w:t xml:space="preserve"> TWh</w:t>
            </w:r>
          </w:p>
        </w:tc>
      </w:tr>
      <w:tr w:rsidR="00375776" w:rsidRPr="00144F3E" w14:paraId="4986CA78" w14:textId="77777777" w:rsidTr="005E30A6">
        <w:trPr>
          <w:trHeight w:val="116"/>
        </w:trPr>
        <w:tc>
          <w:tcPr>
            <w:tcW w:w="426" w:type="dxa"/>
          </w:tcPr>
          <w:p w14:paraId="11869D0B" w14:textId="77777777" w:rsidR="00375776" w:rsidRPr="00960631" w:rsidRDefault="00375776" w:rsidP="005E30A6">
            <w:pPr>
              <w:jc w:val="center"/>
              <w:rPr>
                <w:rFonts w:ascii="Bahnschrift" w:hAnsi="Bahnschrift"/>
                <w:b/>
                <w:bCs/>
                <w:color w:val="262626" w:themeColor="text1" w:themeTint="D9"/>
                <w:sz w:val="8"/>
                <w:szCs w:val="8"/>
              </w:rPr>
            </w:pPr>
          </w:p>
        </w:tc>
        <w:tc>
          <w:tcPr>
            <w:tcW w:w="902" w:type="dxa"/>
          </w:tcPr>
          <w:p w14:paraId="74436C5C" w14:textId="77777777" w:rsidR="00375776" w:rsidRPr="00960631" w:rsidRDefault="00375776" w:rsidP="005E30A6">
            <w:pPr>
              <w:jc w:val="center"/>
              <w:rPr>
                <w:rFonts w:ascii="Bahnschrift" w:hAnsi="Bahnschrift"/>
                <w:b/>
                <w:bCs/>
                <w:color w:val="262626" w:themeColor="text1" w:themeTint="D9"/>
                <w:sz w:val="8"/>
                <w:szCs w:val="8"/>
              </w:rPr>
            </w:pPr>
          </w:p>
        </w:tc>
        <w:tc>
          <w:tcPr>
            <w:tcW w:w="691" w:type="dxa"/>
          </w:tcPr>
          <w:p w14:paraId="59A0FC8E" w14:textId="77777777" w:rsidR="00375776" w:rsidRPr="00960631" w:rsidRDefault="00375776" w:rsidP="005E30A6">
            <w:pPr>
              <w:jc w:val="center"/>
              <w:rPr>
                <w:rFonts w:ascii="Bahnschrift" w:hAnsi="Bahnschrift"/>
                <w:b/>
                <w:bCs/>
                <w:color w:val="262626" w:themeColor="text1" w:themeTint="D9"/>
                <w:sz w:val="8"/>
                <w:szCs w:val="8"/>
              </w:rPr>
            </w:pPr>
          </w:p>
        </w:tc>
        <w:tc>
          <w:tcPr>
            <w:tcW w:w="1117" w:type="dxa"/>
          </w:tcPr>
          <w:p w14:paraId="1005CC99" w14:textId="77777777" w:rsidR="00375776" w:rsidRPr="00960631" w:rsidRDefault="00375776" w:rsidP="005E30A6">
            <w:pPr>
              <w:jc w:val="center"/>
              <w:rPr>
                <w:rFonts w:ascii="Bahnschrift" w:hAnsi="Bahnschrift"/>
                <w:b/>
                <w:bCs/>
                <w:color w:val="262626" w:themeColor="text1" w:themeTint="D9"/>
                <w:sz w:val="8"/>
                <w:szCs w:val="8"/>
              </w:rPr>
            </w:pPr>
          </w:p>
        </w:tc>
      </w:tr>
      <w:tr w:rsidR="00375776" w:rsidRPr="00144F3E" w14:paraId="50A5A804" w14:textId="77777777" w:rsidTr="005E30A6">
        <w:trPr>
          <w:trHeight w:val="16"/>
        </w:trPr>
        <w:tc>
          <w:tcPr>
            <w:tcW w:w="426" w:type="dxa"/>
          </w:tcPr>
          <w:p w14:paraId="531242F9" w14:textId="77777777" w:rsidR="00375776" w:rsidRPr="000214B9" w:rsidRDefault="00375776" w:rsidP="005E30A6">
            <w:pPr>
              <w:jc w:val="center"/>
              <w:rPr>
                <w:rFonts w:ascii="Bahnschrift" w:hAnsi="Bahnschrift"/>
                <w:b/>
                <w:bCs/>
                <w:color w:val="262626" w:themeColor="text1" w:themeTint="D9"/>
                <w:szCs w:val="20"/>
              </w:rPr>
            </w:pPr>
          </w:p>
        </w:tc>
        <w:tc>
          <w:tcPr>
            <w:tcW w:w="902" w:type="dxa"/>
          </w:tcPr>
          <w:p w14:paraId="7EA01B14" w14:textId="77777777" w:rsidR="00375776" w:rsidRPr="000214B9" w:rsidRDefault="00375776" w:rsidP="005E30A6">
            <w:pPr>
              <w:jc w:val="center"/>
              <w:rPr>
                <w:rFonts w:ascii="Bahnschrift" w:hAnsi="Bahnschrift"/>
                <w:b/>
                <w:bCs/>
                <w:color w:val="262626" w:themeColor="text1" w:themeTint="D9"/>
                <w:szCs w:val="20"/>
              </w:rPr>
            </w:pPr>
            <w:r>
              <w:rPr>
                <w:rFonts w:ascii="Bahnschrift" w:hAnsi="Bahnschrift"/>
                <w:b/>
                <w:bCs/>
                <w:color w:val="262626" w:themeColor="text1" w:themeTint="D9"/>
                <w:szCs w:val="20"/>
              </w:rPr>
              <w:t>19</w:t>
            </w:r>
            <w:r w:rsidRPr="000214B9">
              <w:rPr>
                <w:rFonts w:ascii="Bahnschrift" w:hAnsi="Bahnschrift"/>
                <w:b/>
                <w:bCs/>
                <w:color w:val="262626" w:themeColor="text1" w:themeTint="D9"/>
                <w:szCs w:val="20"/>
              </w:rPr>
              <w:t xml:space="preserve"> GW</w:t>
            </w:r>
          </w:p>
        </w:tc>
        <w:tc>
          <w:tcPr>
            <w:tcW w:w="691" w:type="dxa"/>
            <w:vMerge w:val="restart"/>
          </w:tcPr>
          <w:p w14:paraId="5F3BB930" w14:textId="77777777" w:rsidR="00375776" w:rsidRPr="00FA74C6" w:rsidRDefault="00375776" w:rsidP="005E30A6">
            <w:pPr>
              <w:jc w:val="center"/>
              <w:rPr>
                <w:rFonts w:ascii="Bahnschrift" w:hAnsi="Bahnschrift"/>
                <w:b/>
                <w:bCs/>
                <w:color w:val="262626" w:themeColor="text1" w:themeTint="D9"/>
                <w:sz w:val="22"/>
              </w:rPr>
            </w:pPr>
            <w:r w:rsidRPr="00C34974">
              <w:rPr>
                <w:rFonts w:asciiTheme="minorHAnsi" w:eastAsia="Calibri" w:hAnsiTheme="minorHAnsi"/>
                <w:noProof/>
                <w:lang w:eastAsia="pl-PL"/>
              </w:rPr>
              <w:drawing>
                <wp:anchor distT="0" distB="0" distL="114300" distR="114300" simplePos="0" relativeHeight="251800576" behindDoc="0" locked="0" layoutInCell="1" allowOverlap="1" wp14:anchorId="7C23D470" wp14:editId="0599BFDC">
                  <wp:simplePos x="0" y="0"/>
                  <wp:positionH relativeFrom="column">
                    <wp:posOffset>33020</wp:posOffset>
                  </wp:positionH>
                  <wp:positionV relativeFrom="paragraph">
                    <wp:posOffset>-11430</wp:posOffset>
                  </wp:positionV>
                  <wp:extent cx="396000" cy="396000"/>
                  <wp:effectExtent l="0" t="0" r="4445" b="4445"/>
                  <wp:wrapNone/>
                  <wp:docPr id="1526265710" name="Obraz 1526265710" descr="C:\Users\Marta\Downloads\w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ta\Downloads\wind.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7" w:type="dxa"/>
          </w:tcPr>
          <w:p w14:paraId="113C4812" w14:textId="77777777" w:rsidR="00375776" w:rsidRDefault="00375776" w:rsidP="005E30A6">
            <w:pPr>
              <w:jc w:val="center"/>
              <w:rPr>
                <w:noProof/>
                <w:lang w:eastAsia="pl-PL"/>
              </w:rPr>
            </w:pPr>
            <w:r>
              <w:rPr>
                <w:rFonts w:ascii="Bahnschrift" w:hAnsi="Bahnschrift"/>
                <w:b/>
                <w:bCs/>
                <w:color w:val="262626" w:themeColor="text1" w:themeTint="D9"/>
                <w:szCs w:val="20"/>
              </w:rPr>
              <w:t>25,8</w:t>
            </w:r>
            <w:r w:rsidRPr="000214B9">
              <w:rPr>
                <w:rFonts w:ascii="Bahnschrift" w:hAnsi="Bahnschrift"/>
                <w:b/>
                <w:bCs/>
                <w:color w:val="262626" w:themeColor="text1" w:themeTint="D9"/>
                <w:szCs w:val="20"/>
              </w:rPr>
              <w:t xml:space="preserve"> GW</w:t>
            </w:r>
          </w:p>
        </w:tc>
      </w:tr>
      <w:tr w:rsidR="00375776" w:rsidRPr="00144F3E" w14:paraId="48400F64" w14:textId="77777777" w:rsidTr="005E30A6">
        <w:trPr>
          <w:trHeight w:val="16"/>
        </w:trPr>
        <w:tc>
          <w:tcPr>
            <w:tcW w:w="426" w:type="dxa"/>
          </w:tcPr>
          <w:p w14:paraId="7E2B743F" w14:textId="77777777" w:rsidR="00375776" w:rsidRPr="000214B9" w:rsidRDefault="00375776" w:rsidP="005E30A6">
            <w:pPr>
              <w:jc w:val="center"/>
              <w:rPr>
                <w:rFonts w:ascii="Bahnschrift" w:hAnsi="Bahnschrift"/>
                <w:b/>
                <w:bCs/>
                <w:color w:val="262626" w:themeColor="text1" w:themeTint="D9"/>
                <w:szCs w:val="20"/>
              </w:rPr>
            </w:pPr>
          </w:p>
        </w:tc>
        <w:tc>
          <w:tcPr>
            <w:tcW w:w="902" w:type="dxa"/>
          </w:tcPr>
          <w:p w14:paraId="64178A13" w14:textId="77777777" w:rsidR="00375776" w:rsidRPr="000214B9" w:rsidRDefault="00375776" w:rsidP="005E30A6">
            <w:pPr>
              <w:jc w:val="center"/>
              <w:rPr>
                <w:rFonts w:ascii="Bahnschrift" w:hAnsi="Bahnschrift"/>
                <w:b/>
                <w:bCs/>
                <w:color w:val="262626" w:themeColor="text1" w:themeTint="D9"/>
                <w:szCs w:val="20"/>
              </w:rPr>
            </w:pPr>
            <w:r>
              <w:rPr>
                <w:rFonts w:ascii="Bahnschrift" w:hAnsi="Bahnschrift"/>
                <w:b/>
                <w:bCs/>
                <w:color w:val="262626" w:themeColor="text1" w:themeTint="D9"/>
                <w:szCs w:val="20"/>
              </w:rPr>
              <w:t xml:space="preserve">47,7 </w:t>
            </w:r>
            <w:r w:rsidRPr="000214B9">
              <w:rPr>
                <w:rFonts w:ascii="Bahnschrift" w:hAnsi="Bahnschrift"/>
                <w:b/>
                <w:bCs/>
                <w:color w:val="262626" w:themeColor="text1" w:themeTint="D9"/>
                <w:szCs w:val="20"/>
              </w:rPr>
              <w:t>TWh</w:t>
            </w:r>
          </w:p>
        </w:tc>
        <w:tc>
          <w:tcPr>
            <w:tcW w:w="691" w:type="dxa"/>
            <w:vMerge/>
          </w:tcPr>
          <w:p w14:paraId="7618D809" w14:textId="77777777" w:rsidR="00375776" w:rsidRPr="00FA74C6" w:rsidRDefault="00375776" w:rsidP="005E30A6">
            <w:pPr>
              <w:jc w:val="center"/>
              <w:rPr>
                <w:rFonts w:ascii="Bahnschrift" w:hAnsi="Bahnschrift"/>
                <w:b/>
                <w:bCs/>
                <w:color w:val="262626" w:themeColor="text1" w:themeTint="D9"/>
                <w:sz w:val="22"/>
              </w:rPr>
            </w:pPr>
          </w:p>
        </w:tc>
        <w:tc>
          <w:tcPr>
            <w:tcW w:w="1117" w:type="dxa"/>
          </w:tcPr>
          <w:p w14:paraId="3224C902" w14:textId="77777777" w:rsidR="00375776" w:rsidRPr="00FA74C6" w:rsidRDefault="00375776" w:rsidP="005E30A6">
            <w:pPr>
              <w:jc w:val="center"/>
              <w:rPr>
                <w:rFonts w:ascii="Bahnschrift" w:hAnsi="Bahnschrift"/>
                <w:b/>
                <w:bCs/>
                <w:color w:val="262626" w:themeColor="text1" w:themeTint="D9"/>
                <w:sz w:val="22"/>
              </w:rPr>
            </w:pPr>
            <w:r>
              <w:rPr>
                <w:rFonts w:ascii="Bahnschrift" w:hAnsi="Bahnschrift"/>
                <w:b/>
                <w:bCs/>
                <w:color w:val="262626" w:themeColor="text1" w:themeTint="D9"/>
                <w:szCs w:val="20"/>
              </w:rPr>
              <w:t xml:space="preserve">69,5 </w:t>
            </w:r>
            <w:r w:rsidRPr="000214B9">
              <w:rPr>
                <w:rFonts w:ascii="Bahnschrift" w:hAnsi="Bahnschrift"/>
                <w:b/>
                <w:bCs/>
                <w:color w:val="262626" w:themeColor="text1" w:themeTint="D9"/>
                <w:szCs w:val="20"/>
              </w:rPr>
              <w:t>TWh</w:t>
            </w:r>
          </w:p>
        </w:tc>
      </w:tr>
      <w:tr w:rsidR="00375776" w:rsidRPr="00144F3E" w14:paraId="781E816B" w14:textId="77777777" w:rsidTr="005E30A6">
        <w:trPr>
          <w:trHeight w:val="175"/>
        </w:trPr>
        <w:tc>
          <w:tcPr>
            <w:tcW w:w="426" w:type="dxa"/>
          </w:tcPr>
          <w:p w14:paraId="5C9B5BF9" w14:textId="77777777" w:rsidR="00375776" w:rsidRPr="00960631" w:rsidRDefault="00375776" w:rsidP="005E30A6">
            <w:pPr>
              <w:jc w:val="center"/>
              <w:rPr>
                <w:rFonts w:ascii="Bahnschrift" w:hAnsi="Bahnschrift"/>
                <w:b/>
                <w:bCs/>
                <w:color w:val="262626" w:themeColor="text1" w:themeTint="D9"/>
                <w:sz w:val="8"/>
                <w:szCs w:val="8"/>
              </w:rPr>
            </w:pPr>
          </w:p>
        </w:tc>
        <w:tc>
          <w:tcPr>
            <w:tcW w:w="902" w:type="dxa"/>
          </w:tcPr>
          <w:p w14:paraId="4F2447D5" w14:textId="77777777" w:rsidR="00375776" w:rsidRPr="00960631" w:rsidRDefault="00375776" w:rsidP="005E30A6">
            <w:pPr>
              <w:jc w:val="center"/>
              <w:rPr>
                <w:rFonts w:ascii="Bahnschrift" w:hAnsi="Bahnschrift"/>
                <w:b/>
                <w:bCs/>
                <w:color w:val="262626" w:themeColor="text1" w:themeTint="D9"/>
                <w:sz w:val="8"/>
                <w:szCs w:val="8"/>
              </w:rPr>
            </w:pPr>
          </w:p>
        </w:tc>
        <w:tc>
          <w:tcPr>
            <w:tcW w:w="691" w:type="dxa"/>
          </w:tcPr>
          <w:p w14:paraId="3DE49131" w14:textId="77777777" w:rsidR="00375776" w:rsidRPr="00960631" w:rsidRDefault="00375776" w:rsidP="005E30A6">
            <w:pPr>
              <w:jc w:val="center"/>
              <w:rPr>
                <w:rFonts w:ascii="Bahnschrift" w:hAnsi="Bahnschrift"/>
                <w:b/>
                <w:bCs/>
                <w:color w:val="262626" w:themeColor="text1" w:themeTint="D9"/>
                <w:sz w:val="8"/>
                <w:szCs w:val="8"/>
              </w:rPr>
            </w:pPr>
          </w:p>
        </w:tc>
        <w:tc>
          <w:tcPr>
            <w:tcW w:w="1117" w:type="dxa"/>
          </w:tcPr>
          <w:p w14:paraId="04A2E457" w14:textId="77777777" w:rsidR="00375776" w:rsidRPr="00960631" w:rsidRDefault="00375776" w:rsidP="005E30A6">
            <w:pPr>
              <w:jc w:val="center"/>
              <w:rPr>
                <w:rFonts w:ascii="Bahnschrift" w:hAnsi="Bahnschrift"/>
                <w:b/>
                <w:bCs/>
                <w:color w:val="262626" w:themeColor="text1" w:themeTint="D9"/>
                <w:sz w:val="8"/>
                <w:szCs w:val="8"/>
              </w:rPr>
            </w:pPr>
          </w:p>
        </w:tc>
      </w:tr>
      <w:tr w:rsidR="00375776" w:rsidRPr="00144F3E" w14:paraId="5D496247" w14:textId="77777777" w:rsidTr="005E30A6">
        <w:trPr>
          <w:trHeight w:val="16"/>
        </w:trPr>
        <w:tc>
          <w:tcPr>
            <w:tcW w:w="426" w:type="dxa"/>
          </w:tcPr>
          <w:p w14:paraId="4557DF54" w14:textId="77777777" w:rsidR="00375776" w:rsidRPr="000214B9" w:rsidRDefault="00375776" w:rsidP="005E30A6">
            <w:pPr>
              <w:jc w:val="center"/>
              <w:rPr>
                <w:rFonts w:ascii="Bahnschrift" w:hAnsi="Bahnschrift"/>
                <w:b/>
                <w:bCs/>
                <w:color w:val="262626" w:themeColor="text1" w:themeTint="D9"/>
                <w:szCs w:val="20"/>
              </w:rPr>
            </w:pPr>
          </w:p>
        </w:tc>
        <w:tc>
          <w:tcPr>
            <w:tcW w:w="902" w:type="dxa"/>
          </w:tcPr>
          <w:p w14:paraId="571F844A" w14:textId="77777777" w:rsidR="00375776" w:rsidRPr="000214B9" w:rsidRDefault="00375776" w:rsidP="005E30A6">
            <w:pPr>
              <w:jc w:val="center"/>
              <w:rPr>
                <w:rFonts w:ascii="Bahnschrift" w:hAnsi="Bahnschrift"/>
                <w:b/>
                <w:bCs/>
                <w:color w:val="262626" w:themeColor="text1" w:themeTint="D9"/>
                <w:szCs w:val="20"/>
              </w:rPr>
            </w:pPr>
            <w:r>
              <w:rPr>
                <w:rFonts w:ascii="Bahnschrift" w:hAnsi="Bahnschrift"/>
                <w:b/>
                <w:bCs/>
                <w:color w:val="262626" w:themeColor="text1" w:themeTint="D9"/>
                <w:szCs w:val="20"/>
              </w:rPr>
              <w:t>5</w:t>
            </w:r>
            <w:r w:rsidRPr="000214B9">
              <w:rPr>
                <w:rFonts w:ascii="Bahnschrift" w:hAnsi="Bahnschrift"/>
                <w:b/>
                <w:bCs/>
                <w:color w:val="262626" w:themeColor="text1" w:themeTint="D9"/>
                <w:szCs w:val="20"/>
              </w:rPr>
              <w:t>,</w:t>
            </w:r>
            <w:r>
              <w:rPr>
                <w:rFonts w:ascii="Bahnschrift" w:hAnsi="Bahnschrift"/>
                <w:b/>
                <w:bCs/>
                <w:color w:val="262626" w:themeColor="text1" w:themeTint="D9"/>
                <w:szCs w:val="20"/>
              </w:rPr>
              <w:t>9</w:t>
            </w:r>
            <w:r w:rsidRPr="000214B9">
              <w:rPr>
                <w:rFonts w:ascii="Bahnschrift" w:hAnsi="Bahnschrift"/>
                <w:b/>
                <w:bCs/>
                <w:color w:val="262626" w:themeColor="text1" w:themeTint="D9"/>
                <w:szCs w:val="20"/>
              </w:rPr>
              <w:t xml:space="preserve"> GW</w:t>
            </w:r>
          </w:p>
        </w:tc>
        <w:tc>
          <w:tcPr>
            <w:tcW w:w="691" w:type="dxa"/>
            <w:vMerge w:val="restart"/>
          </w:tcPr>
          <w:p w14:paraId="6F22DE80" w14:textId="77777777" w:rsidR="00375776" w:rsidRPr="00FA74C6" w:rsidRDefault="00375776" w:rsidP="005E30A6">
            <w:pPr>
              <w:jc w:val="center"/>
              <w:rPr>
                <w:rFonts w:ascii="Bahnschrift" w:hAnsi="Bahnschrift"/>
                <w:b/>
                <w:bCs/>
                <w:color w:val="262626" w:themeColor="text1" w:themeTint="D9"/>
                <w:sz w:val="22"/>
              </w:rPr>
            </w:pPr>
            <w:r>
              <w:rPr>
                <w:noProof/>
                <w:lang w:eastAsia="pl-PL"/>
              </w:rPr>
              <w:drawing>
                <wp:anchor distT="0" distB="0" distL="114300" distR="114300" simplePos="0" relativeHeight="251803648" behindDoc="0" locked="0" layoutInCell="1" allowOverlap="1" wp14:anchorId="76620601" wp14:editId="298D3F36">
                  <wp:simplePos x="0" y="0"/>
                  <wp:positionH relativeFrom="column">
                    <wp:posOffset>21590</wp:posOffset>
                  </wp:positionH>
                  <wp:positionV relativeFrom="paragraph">
                    <wp:posOffset>-19685</wp:posOffset>
                  </wp:positionV>
                  <wp:extent cx="396000" cy="396000"/>
                  <wp:effectExtent l="0" t="0" r="4445" b="4445"/>
                  <wp:wrapNone/>
                  <wp:docPr id="385781192" name="Obraz 385781192" descr="Obraz zawierający czarne, ciemność&#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26" descr="Obraz zawierający czarne, ciemność&#10;&#10;Opis wygenerowany automatyczni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7" w:type="dxa"/>
          </w:tcPr>
          <w:p w14:paraId="27BEC99D" w14:textId="77777777" w:rsidR="00375776" w:rsidRPr="00C34974" w:rsidRDefault="00375776" w:rsidP="005E30A6">
            <w:pPr>
              <w:jc w:val="center"/>
              <w:rPr>
                <w:rFonts w:asciiTheme="minorHAnsi" w:eastAsia="Calibri" w:hAnsiTheme="minorHAnsi"/>
                <w:noProof/>
                <w:lang w:eastAsia="pl-PL"/>
              </w:rPr>
            </w:pPr>
            <w:r>
              <w:rPr>
                <w:rFonts w:ascii="Bahnschrift" w:hAnsi="Bahnschrift"/>
                <w:b/>
                <w:bCs/>
                <w:color w:val="262626" w:themeColor="text1" w:themeTint="D9"/>
                <w:szCs w:val="20"/>
              </w:rPr>
              <w:t>17,9</w:t>
            </w:r>
            <w:r w:rsidRPr="000214B9">
              <w:rPr>
                <w:rFonts w:ascii="Bahnschrift" w:hAnsi="Bahnschrift"/>
                <w:b/>
                <w:bCs/>
                <w:color w:val="262626" w:themeColor="text1" w:themeTint="D9"/>
                <w:szCs w:val="20"/>
              </w:rPr>
              <w:t xml:space="preserve"> GW</w:t>
            </w:r>
          </w:p>
        </w:tc>
      </w:tr>
      <w:tr w:rsidR="00375776" w:rsidRPr="00144F3E" w14:paraId="2C3339DF" w14:textId="77777777" w:rsidTr="005E30A6">
        <w:trPr>
          <w:trHeight w:val="16"/>
        </w:trPr>
        <w:tc>
          <w:tcPr>
            <w:tcW w:w="426" w:type="dxa"/>
          </w:tcPr>
          <w:p w14:paraId="634C1A41" w14:textId="77777777" w:rsidR="00375776" w:rsidRPr="000214B9" w:rsidRDefault="00375776" w:rsidP="005E30A6">
            <w:pPr>
              <w:jc w:val="center"/>
              <w:rPr>
                <w:rFonts w:ascii="Bahnschrift" w:hAnsi="Bahnschrift"/>
                <w:b/>
                <w:bCs/>
                <w:color w:val="262626" w:themeColor="text1" w:themeTint="D9"/>
                <w:szCs w:val="20"/>
              </w:rPr>
            </w:pPr>
          </w:p>
        </w:tc>
        <w:tc>
          <w:tcPr>
            <w:tcW w:w="902" w:type="dxa"/>
          </w:tcPr>
          <w:p w14:paraId="79980EFE" w14:textId="77777777" w:rsidR="00375776" w:rsidRPr="000214B9" w:rsidRDefault="00375776" w:rsidP="005E30A6">
            <w:pPr>
              <w:jc w:val="center"/>
              <w:rPr>
                <w:rFonts w:ascii="Bahnschrift" w:hAnsi="Bahnschrift"/>
                <w:b/>
                <w:bCs/>
                <w:color w:val="262626" w:themeColor="text1" w:themeTint="D9"/>
                <w:szCs w:val="20"/>
              </w:rPr>
            </w:pPr>
            <w:r>
              <w:rPr>
                <w:rFonts w:ascii="Bahnschrift" w:hAnsi="Bahnschrift"/>
                <w:b/>
                <w:bCs/>
                <w:color w:val="262626" w:themeColor="text1" w:themeTint="D9"/>
                <w:szCs w:val="20"/>
              </w:rPr>
              <w:t>21,7</w:t>
            </w:r>
            <w:r w:rsidRPr="000214B9">
              <w:rPr>
                <w:rFonts w:ascii="Bahnschrift" w:hAnsi="Bahnschrift"/>
                <w:b/>
                <w:bCs/>
                <w:color w:val="262626" w:themeColor="text1" w:themeTint="D9"/>
                <w:szCs w:val="20"/>
              </w:rPr>
              <w:t xml:space="preserve"> TWh</w:t>
            </w:r>
          </w:p>
        </w:tc>
        <w:tc>
          <w:tcPr>
            <w:tcW w:w="691" w:type="dxa"/>
            <w:vMerge/>
          </w:tcPr>
          <w:p w14:paraId="59842F3E" w14:textId="77777777" w:rsidR="00375776" w:rsidRPr="00FA74C6" w:rsidRDefault="00375776" w:rsidP="005E30A6">
            <w:pPr>
              <w:jc w:val="center"/>
              <w:rPr>
                <w:rFonts w:ascii="Bahnschrift" w:hAnsi="Bahnschrift"/>
                <w:b/>
                <w:bCs/>
                <w:color w:val="262626" w:themeColor="text1" w:themeTint="D9"/>
                <w:sz w:val="22"/>
              </w:rPr>
            </w:pPr>
          </w:p>
        </w:tc>
        <w:tc>
          <w:tcPr>
            <w:tcW w:w="1117" w:type="dxa"/>
          </w:tcPr>
          <w:p w14:paraId="3F1538DD" w14:textId="77777777" w:rsidR="00375776" w:rsidRPr="00FA74C6" w:rsidRDefault="00375776" w:rsidP="005E30A6">
            <w:pPr>
              <w:jc w:val="center"/>
              <w:rPr>
                <w:rFonts w:ascii="Bahnschrift" w:hAnsi="Bahnschrift"/>
                <w:b/>
                <w:bCs/>
                <w:color w:val="262626" w:themeColor="text1" w:themeTint="D9"/>
                <w:sz w:val="22"/>
              </w:rPr>
            </w:pPr>
            <w:r>
              <w:rPr>
                <w:rFonts w:ascii="Bahnschrift" w:hAnsi="Bahnschrift"/>
                <w:b/>
                <w:bCs/>
                <w:color w:val="262626" w:themeColor="text1" w:themeTint="D9"/>
                <w:szCs w:val="20"/>
              </w:rPr>
              <w:t>67,4</w:t>
            </w:r>
            <w:r w:rsidRPr="000214B9">
              <w:rPr>
                <w:rFonts w:ascii="Bahnschrift" w:hAnsi="Bahnschrift"/>
                <w:b/>
                <w:bCs/>
                <w:color w:val="262626" w:themeColor="text1" w:themeTint="D9"/>
                <w:szCs w:val="20"/>
              </w:rPr>
              <w:t xml:space="preserve"> TWh</w:t>
            </w:r>
          </w:p>
        </w:tc>
      </w:tr>
      <w:tr w:rsidR="00375776" w:rsidRPr="00144F3E" w14:paraId="0ED1036C" w14:textId="77777777" w:rsidTr="005E30A6">
        <w:trPr>
          <w:trHeight w:val="116"/>
        </w:trPr>
        <w:tc>
          <w:tcPr>
            <w:tcW w:w="426" w:type="dxa"/>
          </w:tcPr>
          <w:p w14:paraId="443FF3B5" w14:textId="77777777" w:rsidR="00375776" w:rsidRPr="00960631" w:rsidRDefault="00375776" w:rsidP="005E30A6">
            <w:pPr>
              <w:jc w:val="center"/>
              <w:rPr>
                <w:rFonts w:ascii="Bahnschrift" w:hAnsi="Bahnschrift"/>
                <w:b/>
                <w:bCs/>
                <w:color w:val="262626" w:themeColor="text1" w:themeTint="D9"/>
                <w:sz w:val="8"/>
                <w:szCs w:val="8"/>
              </w:rPr>
            </w:pPr>
          </w:p>
        </w:tc>
        <w:tc>
          <w:tcPr>
            <w:tcW w:w="902" w:type="dxa"/>
          </w:tcPr>
          <w:p w14:paraId="64753C78" w14:textId="77777777" w:rsidR="00375776" w:rsidRPr="00960631" w:rsidRDefault="00375776" w:rsidP="005E30A6">
            <w:pPr>
              <w:jc w:val="center"/>
              <w:rPr>
                <w:rFonts w:ascii="Bahnschrift" w:hAnsi="Bahnschrift"/>
                <w:b/>
                <w:bCs/>
                <w:color w:val="262626" w:themeColor="text1" w:themeTint="D9"/>
                <w:sz w:val="8"/>
                <w:szCs w:val="8"/>
              </w:rPr>
            </w:pPr>
          </w:p>
        </w:tc>
        <w:tc>
          <w:tcPr>
            <w:tcW w:w="691" w:type="dxa"/>
          </w:tcPr>
          <w:p w14:paraId="009DC002" w14:textId="77777777" w:rsidR="00375776" w:rsidRPr="00960631" w:rsidRDefault="00375776" w:rsidP="005E30A6">
            <w:pPr>
              <w:jc w:val="center"/>
              <w:rPr>
                <w:rFonts w:ascii="Bahnschrift" w:hAnsi="Bahnschrift"/>
                <w:b/>
                <w:bCs/>
                <w:color w:val="262626" w:themeColor="text1" w:themeTint="D9"/>
                <w:sz w:val="8"/>
                <w:szCs w:val="8"/>
              </w:rPr>
            </w:pPr>
          </w:p>
        </w:tc>
        <w:tc>
          <w:tcPr>
            <w:tcW w:w="1117" w:type="dxa"/>
          </w:tcPr>
          <w:p w14:paraId="3EDBBC3B" w14:textId="77777777" w:rsidR="00375776" w:rsidRPr="00960631" w:rsidRDefault="00375776" w:rsidP="005E30A6">
            <w:pPr>
              <w:jc w:val="center"/>
              <w:rPr>
                <w:rFonts w:ascii="Bahnschrift" w:hAnsi="Bahnschrift"/>
                <w:b/>
                <w:bCs/>
                <w:color w:val="262626" w:themeColor="text1" w:themeTint="D9"/>
                <w:sz w:val="8"/>
                <w:szCs w:val="8"/>
              </w:rPr>
            </w:pPr>
          </w:p>
        </w:tc>
      </w:tr>
      <w:tr w:rsidR="00375776" w:rsidRPr="00144F3E" w14:paraId="214EDC77" w14:textId="77777777" w:rsidTr="005E30A6">
        <w:trPr>
          <w:trHeight w:val="16"/>
        </w:trPr>
        <w:tc>
          <w:tcPr>
            <w:tcW w:w="426" w:type="dxa"/>
          </w:tcPr>
          <w:p w14:paraId="037CF8F7" w14:textId="77777777" w:rsidR="00375776" w:rsidRPr="000214B9" w:rsidRDefault="00375776" w:rsidP="005E30A6">
            <w:pPr>
              <w:jc w:val="center"/>
              <w:rPr>
                <w:rFonts w:ascii="Bahnschrift" w:hAnsi="Bahnschrift"/>
                <w:b/>
                <w:bCs/>
                <w:color w:val="262626" w:themeColor="text1" w:themeTint="D9"/>
                <w:szCs w:val="20"/>
              </w:rPr>
            </w:pPr>
          </w:p>
        </w:tc>
        <w:tc>
          <w:tcPr>
            <w:tcW w:w="902" w:type="dxa"/>
          </w:tcPr>
          <w:p w14:paraId="6C67CE14" w14:textId="77777777" w:rsidR="00375776" w:rsidRPr="000214B9" w:rsidRDefault="00375776" w:rsidP="005E30A6">
            <w:pPr>
              <w:jc w:val="center"/>
              <w:rPr>
                <w:rFonts w:ascii="Bahnschrift" w:hAnsi="Bahnschrift"/>
                <w:b/>
                <w:bCs/>
                <w:color w:val="262626" w:themeColor="text1" w:themeTint="D9"/>
                <w:szCs w:val="20"/>
              </w:rPr>
            </w:pPr>
            <w:r w:rsidRPr="000214B9">
              <w:rPr>
                <w:rFonts w:ascii="Bahnschrift" w:hAnsi="Bahnschrift"/>
                <w:b/>
                <w:bCs/>
                <w:color w:val="262626" w:themeColor="text1" w:themeTint="D9"/>
                <w:szCs w:val="20"/>
              </w:rPr>
              <w:t>1,</w:t>
            </w:r>
            <w:r>
              <w:rPr>
                <w:rFonts w:ascii="Bahnschrift" w:hAnsi="Bahnschrift"/>
                <w:b/>
                <w:bCs/>
                <w:color w:val="262626" w:themeColor="text1" w:themeTint="D9"/>
                <w:szCs w:val="20"/>
              </w:rPr>
              <w:t>5</w:t>
            </w:r>
            <w:r w:rsidRPr="000214B9">
              <w:rPr>
                <w:rFonts w:ascii="Bahnschrift" w:hAnsi="Bahnschrift"/>
                <w:b/>
                <w:bCs/>
                <w:color w:val="262626" w:themeColor="text1" w:themeTint="D9"/>
                <w:szCs w:val="20"/>
              </w:rPr>
              <w:t xml:space="preserve"> GW</w:t>
            </w:r>
          </w:p>
        </w:tc>
        <w:tc>
          <w:tcPr>
            <w:tcW w:w="691" w:type="dxa"/>
            <w:vMerge w:val="restart"/>
          </w:tcPr>
          <w:p w14:paraId="6559D7DD" w14:textId="77777777" w:rsidR="00375776" w:rsidRDefault="00375776" w:rsidP="005E30A6">
            <w:pPr>
              <w:jc w:val="center"/>
              <w:rPr>
                <w:rFonts w:ascii="Bahnschrift" w:hAnsi="Bahnschrift"/>
                <w:b/>
                <w:bCs/>
                <w:color w:val="262626" w:themeColor="text1" w:themeTint="D9"/>
                <w:sz w:val="22"/>
              </w:rPr>
            </w:pPr>
            <w:r>
              <w:rPr>
                <w:noProof/>
                <w:lang w:eastAsia="pl-PL"/>
              </w:rPr>
              <w:drawing>
                <wp:anchor distT="0" distB="0" distL="114300" distR="114300" simplePos="0" relativeHeight="251801600" behindDoc="0" locked="0" layoutInCell="1" allowOverlap="1" wp14:anchorId="2ABED55B" wp14:editId="760BDC9F">
                  <wp:simplePos x="0" y="0"/>
                  <wp:positionH relativeFrom="column">
                    <wp:posOffset>45720</wp:posOffset>
                  </wp:positionH>
                  <wp:positionV relativeFrom="paragraph">
                    <wp:posOffset>6350</wp:posOffset>
                  </wp:positionV>
                  <wp:extent cx="396000" cy="396000"/>
                  <wp:effectExtent l="0" t="0" r="4445" b="4445"/>
                  <wp:wrapNone/>
                  <wp:docPr id="1212097443" name="Obraz 1212097443" descr="Obraz zawierający czarne, ciemność&#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35" descr="Obraz zawierający czarne, ciemność&#10;&#10;Opis wygenerowany automatyczni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7" w:type="dxa"/>
          </w:tcPr>
          <w:p w14:paraId="42BB2A34" w14:textId="77777777" w:rsidR="00375776" w:rsidRDefault="00375776" w:rsidP="005E30A6">
            <w:pPr>
              <w:jc w:val="center"/>
              <w:rPr>
                <w:noProof/>
                <w:lang w:eastAsia="pl-PL"/>
              </w:rPr>
            </w:pPr>
            <w:r w:rsidRPr="000214B9">
              <w:rPr>
                <w:rFonts w:ascii="Bahnschrift" w:hAnsi="Bahnschrift"/>
                <w:b/>
                <w:bCs/>
                <w:color w:val="262626" w:themeColor="text1" w:themeTint="D9"/>
                <w:szCs w:val="20"/>
              </w:rPr>
              <w:t>1,</w:t>
            </w:r>
            <w:r>
              <w:rPr>
                <w:rFonts w:ascii="Bahnschrift" w:hAnsi="Bahnschrift"/>
                <w:b/>
                <w:bCs/>
                <w:color w:val="262626" w:themeColor="text1" w:themeTint="D9"/>
                <w:szCs w:val="20"/>
              </w:rPr>
              <w:t>6</w:t>
            </w:r>
            <w:r w:rsidRPr="000214B9">
              <w:rPr>
                <w:rFonts w:ascii="Bahnschrift" w:hAnsi="Bahnschrift"/>
                <w:b/>
                <w:bCs/>
                <w:color w:val="262626" w:themeColor="text1" w:themeTint="D9"/>
                <w:szCs w:val="20"/>
              </w:rPr>
              <w:t xml:space="preserve"> GW</w:t>
            </w:r>
          </w:p>
        </w:tc>
      </w:tr>
      <w:tr w:rsidR="00375776" w:rsidRPr="00144F3E" w14:paraId="343915F2" w14:textId="77777777" w:rsidTr="005E30A6">
        <w:trPr>
          <w:trHeight w:val="16"/>
        </w:trPr>
        <w:tc>
          <w:tcPr>
            <w:tcW w:w="426" w:type="dxa"/>
          </w:tcPr>
          <w:p w14:paraId="696C9752" w14:textId="77777777" w:rsidR="00375776" w:rsidRPr="000214B9" w:rsidRDefault="00375776" w:rsidP="005E30A6">
            <w:pPr>
              <w:jc w:val="center"/>
              <w:rPr>
                <w:rFonts w:ascii="Bahnschrift" w:hAnsi="Bahnschrift"/>
                <w:b/>
                <w:bCs/>
                <w:color w:val="262626" w:themeColor="text1" w:themeTint="D9"/>
                <w:szCs w:val="20"/>
              </w:rPr>
            </w:pPr>
          </w:p>
        </w:tc>
        <w:tc>
          <w:tcPr>
            <w:tcW w:w="902" w:type="dxa"/>
          </w:tcPr>
          <w:p w14:paraId="05F619AE" w14:textId="77777777" w:rsidR="00375776" w:rsidRPr="000214B9" w:rsidRDefault="00375776" w:rsidP="005E30A6">
            <w:pPr>
              <w:jc w:val="center"/>
              <w:rPr>
                <w:rFonts w:ascii="Bahnschrift" w:hAnsi="Bahnschrift"/>
                <w:b/>
                <w:bCs/>
                <w:color w:val="262626" w:themeColor="text1" w:themeTint="D9"/>
                <w:szCs w:val="20"/>
              </w:rPr>
            </w:pPr>
            <w:r>
              <w:rPr>
                <w:rFonts w:ascii="Bahnschrift" w:hAnsi="Bahnschrift"/>
                <w:b/>
                <w:bCs/>
                <w:color w:val="262626" w:themeColor="text1" w:themeTint="D9"/>
                <w:szCs w:val="20"/>
              </w:rPr>
              <w:t>11</w:t>
            </w:r>
            <w:r w:rsidRPr="000214B9">
              <w:rPr>
                <w:rFonts w:ascii="Bahnschrift" w:hAnsi="Bahnschrift"/>
                <w:b/>
                <w:bCs/>
                <w:color w:val="262626" w:themeColor="text1" w:themeTint="D9"/>
                <w:szCs w:val="20"/>
              </w:rPr>
              <w:t>,</w:t>
            </w:r>
            <w:r>
              <w:rPr>
                <w:rFonts w:ascii="Bahnschrift" w:hAnsi="Bahnschrift"/>
                <w:b/>
                <w:bCs/>
                <w:color w:val="262626" w:themeColor="text1" w:themeTint="D9"/>
                <w:szCs w:val="20"/>
              </w:rPr>
              <w:t>1</w:t>
            </w:r>
            <w:r w:rsidRPr="000214B9">
              <w:rPr>
                <w:rFonts w:ascii="Bahnschrift" w:hAnsi="Bahnschrift"/>
                <w:b/>
                <w:bCs/>
                <w:color w:val="262626" w:themeColor="text1" w:themeTint="D9"/>
                <w:szCs w:val="20"/>
              </w:rPr>
              <w:t xml:space="preserve"> TWh</w:t>
            </w:r>
          </w:p>
        </w:tc>
        <w:tc>
          <w:tcPr>
            <w:tcW w:w="691" w:type="dxa"/>
            <w:vMerge/>
          </w:tcPr>
          <w:p w14:paraId="4D43E979" w14:textId="77777777" w:rsidR="00375776" w:rsidRDefault="00375776" w:rsidP="005E30A6">
            <w:pPr>
              <w:jc w:val="center"/>
              <w:rPr>
                <w:rFonts w:ascii="Bahnschrift" w:hAnsi="Bahnschrift"/>
                <w:b/>
                <w:bCs/>
                <w:color w:val="262626" w:themeColor="text1" w:themeTint="D9"/>
                <w:sz w:val="22"/>
              </w:rPr>
            </w:pPr>
          </w:p>
        </w:tc>
        <w:tc>
          <w:tcPr>
            <w:tcW w:w="1117" w:type="dxa"/>
          </w:tcPr>
          <w:p w14:paraId="4160A8D0" w14:textId="77777777" w:rsidR="00375776" w:rsidRDefault="00375776" w:rsidP="005E30A6">
            <w:pPr>
              <w:jc w:val="center"/>
              <w:rPr>
                <w:rFonts w:ascii="Bahnschrift" w:hAnsi="Bahnschrift"/>
                <w:b/>
                <w:bCs/>
                <w:color w:val="262626" w:themeColor="text1" w:themeTint="D9"/>
                <w:sz w:val="22"/>
              </w:rPr>
            </w:pPr>
            <w:r w:rsidRPr="000214B9">
              <w:rPr>
                <w:rFonts w:ascii="Bahnschrift" w:hAnsi="Bahnschrift"/>
                <w:b/>
                <w:bCs/>
                <w:color w:val="262626" w:themeColor="text1" w:themeTint="D9"/>
                <w:szCs w:val="20"/>
              </w:rPr>
              <w:t>1</w:t>
            </w:r>
            <w:r>
              <w:rPr>
                <w:rFonts w:ascii="Bahnschrift" w:hAnsi="Bahnschrift"/>
                <w:b/>
                <w:bCs/>
                <w:color w:val="262626" w:themeColor="text1" w:themeTint="D9"/>
                <w:szCs w:val="20"/>
              </w:rPr>
              <w:t>2</w:t>
            </w:r>
            <w:r w:rsidRPr="000214B9">
              <w:rPr>
                <w:rFonts w:ascii="Bahnschrift" w:hAnsi="Bahnschrift"/>
                <w:b/>
                <w:bCs/>
                <w:color w:val="262626" w:themeColor="text1" w:themeTint="D9"/>
                <w:szCs w:val="20"/>
              </w:rPr>
              <w:t>,</w:t>
            </w:r>
            <w:r>
              <w:rPr>
                <w:rFonts w:ascii="Bahnschrift" w:hAnsi="Bahnschrift"/>
                <w:b/>
                <w:bCs/>
                <w:color w:val="262626" w:themeColor="text1" w:themeTint="D9"/>
                <w:szCs w:val="20"/>
              </w:rPr>
              <w:t>3</w:t>
            </w:r>
            <w:r w:rsidRPr="000214B9">
              <w:rPr>
                <w:rFonts w:ascii="Bahnschrift" w:hAnsi="Bahnschrift"/>
                <w:b/>
                <w:bCs/>
                <w:color w:val="262626" w:themeColor="text1" w:themeTint="D9"/>
                <w:szCs w:val="20"/>
              </w:rPr>
              <w:t xml:space="preserve"> TWh</w:t>
            </w:r>
          </w:p>
        </w:tc>
      </w:tr>
      <w:tr w:rsidR="00375776" w:rsidRPr="00144F3E" w14:paraId="1C90CCB2" w14:textId="77777777" w:rsidTr="005E30A6">
        <w:trPr>
          <w:trHeight w:val="147"/>
        </w:trPr>
        <w:tc>
          <w:tcPr>
            <w:tcW w:w="426" w:type="dxa"/>
          </w:tcPr>
          <w:p w14:paraId="0D0BAB5A" w14:textId="77777777" w:rsidR="00375776" w:rsidRPr="00960631" w:rsidRDefault="00375776" w:rsidP="005E30A6">
            <w:pPr>
              <w:jc w:val="center"/>
              <w:rPr>
                <w:rFonts w:ascii="Bahnschrift" w:hAnsi="Bahnschrift"/>
                <w:b/>
                <w:bCs/>
                <w:color w:val="262626" w:themeColor="text1" w:themeTint="D9"/>
                <w:sz w:val="8"/>
                <w:szCs w:val="8"/>
              </w:rPr>
            </w:pPr>
          </w:p>
        </w:tc>
        <w:tc>
          <w:tcPr>
            <w:tcW w:w="902" w:type="dxa"/>
          </w:tcPr>
          <w:p w14:paraId="13B94549" w14:textId="77777777" w:rsidR="00375776" w:rsidRPr="00960631" w:rsidRDefault="00375776" w:rsidP="005E30A6">
            <w:pPr>
              <w:jc w:val="center"/>
              <w:rPr>
                <w:rFonts w:ascii="Bahnschrift" w:hAnsi="Bahnschrift"/>
                <w:b/>
                <w:bCs/>
                <w:color w:val="262626" w:themeColor="text1" w:themeTint="D9"/>
                <w:sz w:val="8"/>
                <w:szCs w:val="8"/>
              </w:rPr>
            </w:pPr>
          </w:p>
        </w:tc>
        <w:tc>
          <w:tcPr>
            <w:tcW w:w="691" w:type="dxa"/>
          </w:tcPr>
          <w:p w14:paraId="45A3ADBA" w14:textId="77777777" w:rsidR="00375776" w:rsidRPr="00960631" w:rsidRDefault="00375776" w:rsidP="005E30A6">
            <w:pPr>
              <w:jc w:val="center"/>
              <w:rPr>
                <w:rFonts w:ascii="Bahnschrift" w:hAnsi="Bahnschrift"/>
                <w:b/>
                <w:bCs/>
                <w:color w:val="262626" w:themeColor="text1" w:themeTint="D9"/>
                <w:sz w:val="8"/>
                <w:szCs w:val="8"/>
              </w:rPr>
            </w:pPr>
          </w:p>
        </w:tc>
        <w:tc>
          <w:tcPr>
            <w:tcW w:w="1117" w:type="dxa"/>
          </w:tcPr>
          <w:p w14:paraId="334C98DB" w14:textId="77777777" w:rsidR="00375776" w:rsidRPr="00960631" w:rsidRDefault="00375776" w:rsidP="005E30A6">
            <w:pPr>
              <w:jc w:val="center"/>
              <w:rPr>
                <w:rFonts w:ascii="Bahnschrift" w:hAnsi="Bahnschrift"/>
                <w:b/>
                <w:bCs/>
                <w:color w:val="262626" w:themeColor="text1" w:themeTint="D9"/>
                <w:sz w:val="8"/>
                <w:szCs w:val="8"/>
              </w:rPr>
            </w:pPr>
          </w:p>
        </w:tc>
      </w:tr>
      <w:tr w:rsidR="00375776" w:rsidRPr="00144F3E" w14:paraId="57550590" w14:textId="77777777" w:rsidTr="005E30A6">
        <w:trPr>
          <w:trHeight w:val="16"/>
        </w:trPr>
        <w:tc>
          <w:tcPr>
            <w:tcW w:w="426" w:type="dxa"/>
          </w:tcPr>
          <w:p w14:paraId="7A0998E9" w14:textId="77777777" w:rsidR="00375776" w:rsidRPr="000214B9" w:rsidRDefault="00375776" w:rsidP="005E30A6">
            <w:pPr>
              <w:jc w:val="center"/>
              <w:rPr>
                <w:rFonts w:ascii="Bahnschrift" w:hAnsi="Bahnschrift"/>
                <w:b/>
                <w:bCs/>
                <w:color w:val="262626" w:themeColor="text1" w:themeTint="D9"/>
                <w:szCs w:val="20"/>
              </w:rPr>
            </w:pPr>
          </w:p>
        </w:tc>
        <w:tc>
          <w:tcPr>
            <w:tcW w:w="902" w:type="dxa"/>
          </w:tcPr>
          <w:p w14:paraId="5D3C1116" w14:textId="77777777" w:rsidR="00375776" w:rsidRPr="000214B9" w:rsidRDefault="00375776" w:rsidP="005E30A6">
            <w:pPr>
              <w:jc w:val="center"/>
              <w:rPr>
                <w:rFonts w:ascii="Bahnschrift" w:hAnsi="Bahnschrift"/>
                <w:b/>
                <w:bCs/>
                <w:color w:val="262626" w:themeColor="text1" w:themeTint="D9"/>
                <w:szCs w:val="20"/>
              </w:rPr>
            </w:pPr>
            <w:r w:rsidRPr="000214B9">
              <w:rPr>
                <w:rFonts w:ascii="Bahnschrift" w:hAnsi="Bahnschrift"/>
                <w:b/>
                <w:bCs/>
                <w:color w:val="262626" w:themeColor="text1" w:themeTint="D9"/>
                <w:szCs w:val="20"/>
              </w:rPr>
              <w:t>1,1 GW</w:t>
            </w:r>
          </w:p>
        </w:tc>
        <w:tc>
          <w:tcPr>
            <w:tcW w:w="691" w:type="dxa"/>
            <w:vMerge w:val="restart"/>
          </w:tcPr>
          <w:p w14:paraId="64686F4D" w14:textId="77777777" w:rsidR="00375776" w:rsidRDefault="00375776" w:rsidP="005E30A6">
            <w:pPr>
              <w:jc w:val="center"/>
              <w:rPr>
                <w:rFonts w:ascii="Bahnschrift" w:hAnsi="Bahnschrift"/>
                <w:b/>
                <w:bCs/>
                <w:color w:val="262626" w:themeColor="text1" w:themeTint="D9"/>
                <w:sz w:val="22"/>
              </w:rPr>
            </w:pPr>
            <w:r>
              <w:rPr>
                <w:noProof/>
                <w:lang w:eastAsia="pl-PL"/>
              </w:rPr>
              <w:drawing>
                <wp:anchor distT="0" distB="0" distL="114300" distR="114300" simplePos="0" relativeHeight="251802624" behindDoc="0" locked="0" layoutInCell="1" allowOverlap="1" wp14:anchorId="401BB46D" wp14:editId="01E58C66">
                  <wp:simplePos x="0" y="0"/>
                  <wp:positionH relativeFrom="column">
                    <wp:posOffset>27940</wp:posOffset>
                  </wp:positionH>
                  <wp:positionV relativeFrom="paragraph">
                    <wp:posOffset>-45720</wp:posOffset>
                  </wp:positionV>
                  <wp:extent cx="396000" cy="396000"/>
                  <wp:effectExtent l="0" t="0" r="4445" b="4445"/>
                  <wp:wrapNone/>
                  <wp:docPr id="978089041" name="Obraz 978089041" descr="Obraz zawierający czarne, ciemność&#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Obraz 37" descr="Obraz zawierający czarne, ciemność&#10;&#10;Opis wygenerowany automatyczni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7" w:type="dxa"/>
          </w:tcPr>
          <w:p w14:paraId="1582D5E9" w14:textId="77777777" w:rsidR="00375776" w:rsidRDefault="00375776" w:rsidP="005E30A6">
            <w:pPr>
              <w:jc w:val="center"/>
              <w:rPr>
                <w:noProof/>
                <w:lang w:eastAsia="pl-PL"/>
              </w:rPr>
            </w:pPr>
            <w:r w:rsidRPr="000214B9">
              <w:rPr>
                <w:rFonts w:ascii="Bahnschrift" w:hAnsi="Bahnschrift"/>
                <w:b/>
                <w:bCs/>
                <w:color w:val="262626" w:themeColor="text1" w:themeTint="D9"/>
                <w:szCs w:val="20"/>
              </w:rPr>
              <w:t>1,</w:t>
            </w:r>
            <w:r>
              <w:rPr>
                <w:rFonts w:ascii="Bahnschrift" w:hAnsi="Bahnschrift"/>
                <w:b/>
                <w:bCs/>
                <w:color w:val="262626" w:themeColor="text1" w:themeTint="D9"/>
                <w:szCs w:val="20"/>
              </w:rPr>
              <w:t>2</w:t>
            </w:r>
            <w:r w:rsidRPr="000214B9">
              <w:rPr>
                <w:rFonts w:ascii="Bahnschrift" w:hAnsi="Bahnschrift"/>
                <w:b/>
                <w:bCs/>
                <w:color w:val="262626" w:themeColor="text1" w:themeTint="D9"/>
                <w:szCs w:val="20"/>
              </w:rPr>
              <w:t xml:space="preserve"> GW</w:t>
            </w:r>
          </w:p>
        </w:tc>
      </w:tr>
      <w:tr w:rsidR="00375776" w:rsidRPr="00144F3E" w14:paraId="2919CC8D" w14:textId="77777777" w:rsidTr="005E30A6">
        <w:trPr>
          <w:trHeight w:val="16"/>
        </w:trPr>
        <w:tc>
          <w:tcPr>
            <w:tcW w:w="426" w:type="dxa"/>
          </w:tcPr>
          <w:p w14:paraId="73C34ECF" w14:textId="77777777" w:rsidR="00375776" w:rsidRPr="000214B9" w:rsidRDefault="00375776" w:rsidP="005E30A6">
            <w:pPr>
              <w:jc w:val="center"/>
              <w:rPr>
                <w:rFonts w:ascii="Bahnschrift" w:hAnsi="Bahnschrift"/>
                <w:b/>
                <w:bCs/>
                <w:color w:val="262626" w:themeColor="text1" w:themeTint="D9"/>
                <w:szCs w:val="20"/>
              </w:rPr>
            </w:pPr>
          </w:p>
        </w:tc>
        <w:tc>
          <w:tcPr>
            <w:tcW w:w="902" w:type="dxa"/>
          </w:tcPr>
          <w:p w14:paraId="26B351D0" w14:textId="77777777" w:rsidR="00375776" w:rsidRPr="000214B9" w:rsidRDefault="00375776" w:rsidP="005E30A6">
            <w:pPr>
              <w:jc w:val="center"/>
              <w:rPr>
                <w:rFonts w:ascii="Bahnschrift" w:hAnsi="Bahnschrift"/>
                <w:b/>
                <w:bCs/>
                <w:color w:val="262626" w:themeColor="text1" w:themeTint="D9"/>
                <w:szCs w:val="20"/>
              </w:rPr>
            </w:pPr>
            <w:r>
              <w:rPr>
                <w:rFonts w:ascii="Bahnschrift" w:hAnsi="Bahnschrift"/>
                <w:b/>
                <w:bCs/>
                <w:color w:val="262626" w:themeColor="text1" w:themeTint="D9"/>
                <w:szCs w:val="20"/>
              </w:rPr>
              <w:t>2</w:t>
            </w:r>
            <w:r w:rsidRPr="000214B9">
              <w:rPr>
                <w:rFonts w:ascii="Bahnschrift" w:hAnsi="Bahnschrift"/>
                <w:b/>
                <w:bCs/>
                <w:color w:val="262626" w:themeColor="text1" w:themeTint="D9"/>
                <w:szCs w:val="20"/>
              </w:rPr>
              <w:t>,</w:t>
            </w:r>
            <w:r>
              <w:rPr>
                <w:rFonts w:ascii="Bahnschrift" w:hAnsi="Bahnschrift"/>
                <w:b/>
                <w:bCs/>
                <w:color w:val="262626" w:themeColor="text1" w:themeTint="D9"/>
                <w:szCs w:val="20"/>
              </w:rPr>
              <w:t>9</w:t>
            </w:r>
            <w:r w:rsidRPr="000214B9">
              <w:rPr>
                <w:rFonts w:ascii="Bahnschrift" w:hAnsi="Bahnschrift"/>
                <w:b/>
                <w:bCs/>
                <w:color w:val="262626" w:themeColor="text1" w:themeTint="D9"/>
                <w:szCs w:val="20"/>
              </w:rPr>
              <w:t xml:space="preserve"> TWh</w:t>
            </w:r>
          </w:p>
        </w:tc>
        <w:tc>
          <w:tcPr>
            <w:tcW w:w="691" w:type="dxa"/>
            <w:vMerge/>
          </w:tcPr>
          <w:p w14:paraId="485660B8" w14:textId="77777777" w:rsidR="00375776" w:rsidRDefault="00375776" w:rsidP="005E30A6">
            <w:pPr>
              <w:jc w:val="center"/>
              <w:rPr>
                <w:rFonts w:ascii="Bahnschrift" w:hAnsi="Bahnschrift"/>
                <w:b/>
                <w:bCs/>
                <w:color w:val="262626" w:themeColor="text1" w:themeTint="D9"/>
                <w:sz w:val="22"/>
              </w:rPr>
            </w:pPr>
          </w:p>
        </w:tc>
        <w:tc>
          <w:tcPr>
            <w:tcW w:w="1117" w:type="dxa"/>
          </w:tcPr>
          <w:p w14:paraId="34C9499D" w14:textId="77777777" w:rsidR="00375776" w:rsidRDefault="00375776" w:rsidP="005E30A6">
            <w:pPr>
              <w:jc w:val="center"/>
              <w:rPr>
                <w:rFonts w:ascii="Bahnschrift" w:hAnsi="Bahnschrift"/>
                <w:b/>
                <w:bCs/>
                <w:color w:val="262626" w:themeColor="text1" w:themeTint="D9"/>
                <w:sz w:val="22"/>
              </w:rPr>
            </w:pPr>
            <w:r>
              <w:rPr>
                <w:rFonts w:ascii="Bahnschrift" w:hAnsi="Bahnschrift"/>
                <w:b/>
                <w:bCs/>
                <w:color w:val="262626" w:themeColor="text1" w:themeTint="D9"/>
                <w:szCs w:val="20"/>
              </w:rPr>
              <w:t>3</w:t>
            </w:r>
            <w:r w:rsidRPr="000214B9">
              <w:rPr>
                <w:rFonts w:ascii="Bahnschrift" w:hAnsi="Bahnschrift"/>
                <w:b/>
                <w:bCs/>
                <w:color w:val="262626" w:themeColor="text1" w:themeTint="D9"/>
                <w:szCs w:val="20"/>
              </w:rPr>
              <w:t xml:space="preserve"> TWh</w:t>
            </w:r>
          </w:p>
        </w:tc>
      </w:tr>
    </w:tbl>
    <w:p w14:paraId="73C3B9B7" w14:textId="520588E1" w:rsidR="00701A6F" w:rsidRDefault="00701A6F"/>
    <w:p w14:paraId="6325737F" w14:textId="11701E85" w:rsidR="00701A6F" w:rsidRDefault="00701A6F"/>
    <w:p w14:paraId="7E66DA60" w14:textId="453924B6" w:rsidR="00701A6F" w:rsidRDefault="00701A6F"/>
    <w:p w14:paraId="320242ED" w14:textId="77777777" w:rsidR="007935F8" w:rsidRDefault="007935F8"/>
    <w:p w14:paraId="08F20119" w14:textId="77777777" w:rsidR="007935F8" w:rsidRDefault="007935F8"/>
    <w:p w14:paraId="11657376" w14:textId="3515FE7F" w:rsidR="000E1493" w:rsidRDefault="00F2761D" w:rsidP="00F2761D">
      <w:pPr>
        <w:rPr>
          <w:rFonts w:ascii="Bahnschrift" w:hAnsi="Bahnschrift"/>
          <w:b/>
          <w:bCs/>
        </w:rPr>
      </w:pPr>
      <w:r>
        <w:rPr>
          <w:noProof/>
        </w:rPr>
        <w:lastRenderedPageBreak/>
        <w:drawing>
          <wp:anchor distT="0" distB="0" distL="114300" distR="114300" simplePos="0" relativeHeight="251805696" behindDoc="0" locked="0" layoutInCell="1" allowOverlap="1" wp14:anchorId="5B69DCDF" wp14:editId="0359F598">
            <wp:simplePos x="0" y="0"/>
            <wp:positionH relativeFrom="column">
              <wp:posOffset>3084830</wp:posOffset>
            </wp:positionH>
            <wp:positionV relativeFrom="paragraph">
              <wp:posOffset>208280</wp:posOffset>
            </wp:positionV>
            <wp:extent cx="2857500" cy="1569720"/>
            <wp:effectExtent l="0" t="0" r="0" b="0"/>
            <wp:wrapTight wrapText="bothSides">
              <wp:wrapPolygon edited="0">
                <wp:start x="0" y="0"/>
                <wp:lineTo x="0" y="21233"/>
                <wp:lineTo x="21456" y="21233"/>
                <wp:lineTo x="21456" y="0"/>
                <wp:lineTo x="0" y="0"/>
              </wp:wrapPolygon>
            </wp:wrapTight>
            <wp:docPr id="1747521933" name="Wykres 1">
              <a:extLst xmlns:a="http://schemas.openxmlformats.org/drawingml/2006/main">
                <a:ext uri="{FF2B5EF4-FFF2-40B4-BE49-F238E27FC236}">
                  <a16:creationId xmlns:a16="http://schemas.microsoft.com/office/drawing/2014/main" id="{C5510115-B007-4376-9262-392757964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E1493" w:rsidRPr="00375776">
        <w:rPr>
          <w:rFonts w:ascii="Bahnschrift" w:hAnsi="Bahnschrift"/>
          <w:b/>
          <w:bCs/>
        </w:rPr>
        <w:t>Installed capacity</w:t>
      </w:r>
    </w:p>
    <w:tbl>
      <w:tblPr>
        <w:tblpPr w:leftFromText="141" w:rightFromText="141" w:vertAnchor="text" w:horzAnchor="margin" w:tblpY="-10"/>
        <w:tblW w:w="4779" w:type="dxa"/>
        <w:tblCellMar>
          <w:left w:w="70" w:type="dxa"/>
          <w:right w:w="70" w:type="dxa"/>
        </w:tblCellMar>
        <w:tblLook w:val="04A0" w:firstRow="1" w:lastRow="0" w:firstColumn="1" w:lastColumn="0" w:noHBand="0" w:noVBand="1"/>
      </w:tblPr>
      <w:tblGrid>
        <w:gridCol w:w="1263"/>
        <w:gridCol w:w="586"/>
        <w:gridCol w:w="586"/>
        <w:gridCol w:w="586"/>
        <w:gridCol w:w="586"/>
        <w:gridCol w:w="586"/>
        <w:gridCol w:w="586"/>
      </w:tblGrid>
      <w:tr w:rsidR="00F2761D" w:rsidRPr="00C323C9" w14:paraId="1D819C80" w14:textId="77777777" w:rsidTr="00F2761D">
        <w:trPr>
          <w:trHeight w:val="243"/>
        </w:trPr>
        <w:tc>
          <w:tcPr>
            <w:tcW w:w="1263" w:type="dxa"/>
            <w:tcBorders>
              <w:top w:val="nil"/>
              <w:left w:val="nil"/>
              <w:bottom w:val="single" w:sz="4" w:space="0" w:color="auto"/>
              <w:right w:val="nil"/>
            </w:tcBorders>
            <w:shd w:val="clear" w:color="auto" w:fill="auto"/>
            <w:noWrap/>
            <w:vAlign w:val="center"/>
            <w:hideMark/>
          </w:tcPr>
          <w:p w14:paraId="6324E286" w14:textId="77777777" w:rsidR="00F2761D" w:rsidRPr="00C323C9" w:rsidRDefault="00F2761D" w:rsidP="00F2761D">
            <w:pPr>
              <w:spacing w:after="0" w:line="240" w:lineRule="auto"/>
              <w:jc w:val="left"/>
              <w:rPr>
                <w:rFonts w:eastAsia="Times New Roman" w:cs="Times New Roman"/>
                <w:kern w:val="0"/>
                <w:sz w:val="16"/>
                <w:szCs w:val="16"/>
                <w:lang w:eastAsia="pl-PL"/>
                <w14:ligatures w14:val="none"/>
              </w:rPr>
            </w:pPr>
            <w:r w:rsidRPr="00C323C9">
              <w:rPr>
                <w:rFonts w:eastAsia="Times New Roman" w:cs="Times New Roman"/>
                <w:kern w:val="0"/>
                <w:sz w:val="16"/>
                <w:szCs w:val="16"/>
                <w:lang w:eastAsia="pl-PL"/>
                <w14:ligatures w14:val="none"/>
              </w:rPr>
              <w:t>[</w:t>
            </w:r>
            <w:r>
              <w:rPr>
                <w:rFonts w:eastAsia="Times New Roman" w:cs="Times New Roman"/>
                <w:kern w:val="0"/>
                <w:sz w:val="16"/>
                <w:szCs w:val="16"/>
                <w:lang w:eastAsia="pl-PL"/>
                <w14:ligatures w14:val="none"/>
              </w:rPr>
              <w:t>GW</w:t>
            </w:r>
            <w:r w:rsidRPr="00C323C9">
              <w:rPr>
                <w:rFonts w:eastAsia="Times New Roman" w:cs="Times New Roman"/>
                <w:kern w:val="0"/>
                <w:sz w:val="16"/>
                <w:szCs w:val="16"/>
                <w:lang w:eastAsia="pl-PL"/>
                <w14:ligatures w14:val="none"/>
              </w:rPr>
              <w:t>]</w:t>
            </w:r>
          </w:p>
        </w:tc>
        <w:tc>
          <w:tcPr>
            <w:tcW w:w="58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9131F73" w14:textId="77777777" w:rsidR="00F2761D" w:rsidRPr="00C323C9" w:rsidRDefault="00F2761D" w:rsidP="00F2761D">
            <w:pPr>
              <w:spacing w:after="0" w:line="240" w:lineRule="auto"/>
              <w:jc w:val="center"/>
              <w:rPr>
                <w:rFonts w:eastAsia="Times New Roman" w:cs="Times New Roman"/>
                <w:b/>
                <w:bCs/>
                <w:color w:val="FFFFFF"/>
                <w:kern w:val="0"/>
                <w:sz w:val="16"/>
                <w:szCs w:val="16"/>
                <w:lang w:eastAsia="pl-PL"/>
                <w14:ligatures w14:val="none"/>
              </w:rPr>
            </w:pPr>
            <w:r w:rsidRPr="00C323C9">
              <w:rPr>
                <w:rFonts w:eastAsia="Times New Roman" w:cs="Times New Roman"/>
                <w:b/>
                <w:bCs/>
                <w:color w:val="FFFFFF"/>
                <w:kern w:val="0"/>
                <w:sz w:val="16"/>
                <w:szCs w:val="16"/>
                <w:lang w:eastAsia="pl-PL"/>
                <w14:ligatures w14:val="none"/>
              </w:rPr>
              <w:t>2023</w:t>
            </w:r>
          </w:p>
        </w:tc>
        <w:tc>
          <w:tcPr>
            <w:tcW w:w="586" w:type="dxa"/>
            <w:tcBorders>
              <w:top w:val="single" w:sz="4" w:space="0" w:color="auto"/>
              <w:left w:val="nil"/>
              <w:bottom w:val="single" w:sz="4" w:space="0" w:color="auto"/>
              <w:right w:val="single" w:sz="4" w:space="0" w:color="auto"/>
            </w:tcBorders>
            <w:shd w:val="clear" w:color="000000" w:fill="70AD47"/>
            <w:noWrap/>
            <w:vAlign w:val="center"/>
            <w:hideMark/>
          </w:tcPr>
          <w:p w14:paraId="0DAA406B" w14:textId="77777777" w:rsidR="00F2761D" w:rsidRPr="00C323C9" w:rsidRDefault="00F2761D" w:rsidP="00F2761D">
            <w:pPr>
              <w:spacing w:after="0" w:line="240" w:lineRule="auto"/>
              <w:jc w:val="center"/>
              <w:rPr>
                <w:rFonts w:eastAsia="Times New Roman" w:cs="Times New Roman"/>
                <w:b/>
                <w:bCs/>
                <w:color w:val="FFFFFF"/>
                <w:kern w:val="0"/>
                <w:sz w:val="16"/>
                <w:szCs w:val="16"/>
                <w:lang w:eastAsia="pl-PL"/>
                <w14:ligatures w14:val="none"/>
              </w:rPr>
            </w:pPr>
            <w:r w:rsidRPr="00C323C9">
              <w:rPr>
                <w:rFonts w:eastAsia="Times New Roman" w:cs="Times New Roman"/>
                <w:b/>
                <w:bCs/>
                <w:color w:val="FFFFFF"/>
                <w:kern w:val="0"/>
                <w:sz w:val="16"/>
                <w:szCs w:val="16"/>
                <w:lang w:eastAsia="pl-PL"/>
                <w14:ligatures w14:val="none"/>
              </w:rPr>
              <w:t>2030</w:t>
            </w:r>
          </w:p>
        </w:tc>
        <w:tc>
          <w:tcPr>
            <w:tcW w:w="586" w:type="dxa"/>
            <w:tcBorders>
              <w:top w:val="single" w:sz="4" w:space="0" w:color="auto"/>
              <w:left w:val="nil"/>
              <w:bottom w:val="single" w:sz="4" w:space="0" w:color="000000" w:themeColor="text1"/>
              <w:right w:val="single" w:sz="4" w:space="0" w:color="auto"/>
            </w:tcBorders>
            <w:shd w:val="clear" w:color="000000" w:fill="70AD47"/>
            <w:noWrap/>
            <w:vAlign w:val="center"/>
            <w:hideMark/>
          </w:tcPr>
          <w:p w14:paraId="577600D7" w14:textId="77777777" w:rsidR="00F2761D" w:rsidRPr="00C323C9" w:rsidRDefault="00F2761D" w:rsidP="00F2761D">
            <w:pPr>
              <w:spacing w:after="0" w:line="240" w:lineRule="auto"/>
              <w:jc w:val="center"/>
              <w:rPr>
                <w:rFonts w:eastAsia="Times New Roman" w:cs="Times New Roman"/>
                <w:b/>
                <w:bCs/>
                <w:color w:val="FFFFFF"/>
                <w:kern w:val="0"/>
                <w:sz w:val="16"/>
                <w:szCs w:val="16"/>
                <w:lang w:eastAsia="pl-PL"/>
                <w14:ligatures w14:val="none"/>
              </w:rPr>
            </w:pPr>
            <w:r w:rsidRPr="00C323C9">
              <w:rPr>
                <w:rFonts w:eastAsia="Times New Roman" w:cs="Times New Roman"/>
                <w:b/>
                <w:bCs/>
                <w:color w:val="FFFFFF"/>
                <w:kern w:val="0"/>
                <w:sz w:val="16"/>
                <w:szCs w:val="16"/>
                <w:lang w:eastAsia="pl-PL"/>
                <w14:ligatures w14:val="none"/>
              </w:rPr>
              <w:t>2040</w:t>
            </w:r>
          </w:p>
        </w:tc>
        <w:tc>
          <w:tcPr>
            <w:tcW w:w="586" w:type="dxa"/>
            <w:tcBorders>
              <w:top w:val="single" w:sz="4" w:space="0" w:color="auto"/>
              <w:left w:val="nil"/>
              <w:bottom w:val="single" w:sz="4" w:space="0" w:color="000000" w:themeColor="text1"/>
              <w:right w:val="single" w:sz="4" w:space="0" w:color="auto"/>
            </w:tcBorders>
            <w:shd w:val="clear" w:color="auto" w:fill="9CC2E5" w:themeFill="accent5" w:themeFillTint="99"/>
            <w:vAlign w:val="center"/>
          </w:tcPr>
          <w:p w14:paraId="650B2C3E" w14:textId="77777777" w:rsidR="00F2761D" w:rsidRPr="00C323C9" w:rsidRDefault="00F2761D" w:rsidP="00F2761D">
            <w:pPr>
              <w:spacing w:after="0" w:line="240" w:lineRule="auto"/>
              <w:jc w:val="center"/>
              <w:rPr>
                <w:rFonts w:eastAsia="Times New Roman" w:cs="Times New Roman"/>
                <w:b/>
                <w:bCs/>
                <w:color w:val="FFFFFF"/>
                <w:kern w:val="0"/>
                <w:sz w:val="16"/>
                <w:szCs w:val="16"/>
                <w:lang w:eastAsia="pl-PL"/>
                <w14:ligatures w14:val="none"/>
              </w:rPr>
            </w:pPr>
            <w:r w:rsidRPr="00C323C9">
              <w:rPr>
                <w:rFonts w:eastAsia="Times New Roman" w:cs="Times New Roman"/>
                <w:b/>
                <w:bCs/>
                <w:color w:val="FFFFFF"/>
                <w:kern w:val="0"/>
                <w:sz w:val="16"/>
                <w:szCs w:val="16"/>
                <w:lang w:eastAsia="pl-PL"/>
                <w14:ligatures w14:val="none"/>
              </w:rPr>
              <w:t>2023</w:t>
            </w:r>
          </w:p>
        </w:tc>
        <w:tc>
          <w:tcPr>
            <w:tcW w:w="586" w:type="dxa"/>
            <w:tcBorders>
              <w:top w:val="single" w:sz="4" w:space="0" w:color="auto"/>
              <w:left w:val="nil"/>
              <w:bottom w:val="single" w:sz="4" w:space="0" w:color="000000" w:themeColor="text1"/>
              <w:right w:val="single" w:sz="4" w:space="0" w:color="auto"/>
            </w:tcBorders>
            <w:shd w:val="clear" w:color="auto" w:fill="9CC2E5" w:themeFill="accent5" w:themeFillTint="99"/>
            <w:vAlign w:val="center"/>
          </w:tcPr>
          <w:p w14:paraId="78AD3530" w14:textId="77777777" w:rsidR="00F2761D" w:rsidRPr="00C323C9" w:rsidRDefault="00F2761D" w:rsidP="00F2761D">
            <w:pPr>
              <w:spacing w:after="0" w:line="240" w:lineRule="auto"/>
              <w:jc w:val="center"/>
              <w:rPr>
                <w:rFonts w:eastAsia="Times New Roman" w:cs="Times New Roman"/>
                <w:b/>
                <w:bCs/>
                <w:color w:val="FFFFFF"/>
                <w:kern w:val="0"/>
                <w:sz w:val="16"/>
                <w:szCs w:val="16"/>
                <w:lang w:eastAsia="pl-PL"/>
                <w14:ligatures w14:val="none"/>
              </w:rPr>
            </w:pPr>
            <w:r w:rsidRPr="00C323C9">
              <w:rPr>
                <w:rFonts w:eastAsia="Times New Roman" w:cs="Times New Roman"/>
                <w:b/>
                <w:bCs/>
                <w:color w:val="FFFFFF"/>
                <w:kern w:val="0"/>
                <w:sz w:val="16"/>
                <w:szCs w:val="16"/>
                <w:lang w:eastAsia="pl-PL"/>
                <w14:ligatures w14:val="none"/>
              </w:rPr>
              <w:t>2030</w:t>
            </w:r>
          </w:p>
        </w:tc>
        <w:tc>
          <w:tcPr>
            <w:tcW w:w="586" w:type="dxa"/>
            <w:tcBorders>
              <w:top w:val="single" w:sz="4" w:space="0" w:color="auto"/>
              <w:left w:val="nil"/>
              <w:bottom w:val="single" w:sz="4" w:space="0" w:color="000000" w:themeColor="text1"/>
              <w:right w:val="single" w:sz="4" w:space="0" w:color="auto"/>
            </w:tcBorders>
            <w:shd w:val="clear" w:color="auto" w:fill="9CC2E5" w:themeFill="accent5" w:themeFillTint="99"/>
            <w:vAlign w:val="center"/>
          </w:tcPr>
          <w:p w14:paraId="27DE7D82" w14:textId="77777777" w:rsidR="00F2761D" w:rsidRPr="00C323C9" w:rsidRDefault="00F2761D" w:rsidP="00F2761D">
            <w:pPr>
              <w:spacing w:after="0" w:line="240" w:lineRule="auto"/>
              <w:jc w:val="center"/>
              <w:rPr>
                <w:rFonts w:eastAsia="Times New Roman" w:cs="Times New Roman"/>
                <w:b/>
                <w:bCs/>
                <w:color w:val="FFFFFF"/>
                <w:kern w:val="0"/>
                <w:sz w:val="16"/>
                <w:szCs w:val="16"/>
                <w:lang w:eastAsia="pl-PL"/>
                <w14:ligatures w14:val="none"/>
              </w:rPr>
            </w:pPr>
            <w:r w:rsidRPr="00C323C9">
              <w:rPr>
                <w:rFonts w:eastAsia="Times New Roman" w:cs="Times New Roman"/>
                <w:b/>
                <w:bCs/>
                <w:color w:val="FFFFFF"/>
                <w:kern w:val="0"/>
                <w:sz w:val="16"/>
                <w:szCs w:val="16"/>
                <w:lang w:eastAsia="pl-PL"/>
                <w14:ligatures w14:val="none"/>
              </w:rPr>
              <w:t>2040</w:t>
            </w:r>
          </w:p>
        </w:tc>
      </w:tr>
      <w:tr w:rsidR="00F2761D" w:rsidRPr="00BB057B" w14:paraId="78A4CFE3" w14:textId="77777777" w:rsidTr="00F2761D">
        <w:trPr>
          <w:trHeight w:val="243"/>
        </w:trPr>
        <w:tc>
          <w:tcPr>
            <w:tcW w:w="1263" w:type="dxa"/>
            <w:tcBorders>
              <w:top w:val="single" w:sz="4" w:space="0" w:color="auto"/>
              <w:left w:val="single" w:sz="4" w:space="0" w:color="auto"/>
              <w:bottom w:val="single" w:sz="4" w:space="0" w:color="FFFFFF" w:themeColor="background1"/>
              <w:right w:val="single" w:sz="4" w:space="0" w:color="auto"/>
            </w:tcBorders>
            <w:shd w:val="clear" w:color="auto" w:fill="auto"/>
            <w:noWrap/>
            <w:vAlign w:val="center"/>
          </w:tcPr>
          <w:p w14:paraId="105D9DCA" w14:textId="77777777" w:rsidR="00F2761D" w:rsidRPr="00C323C9" w:rsidRDefault="00F2761D" w:rsidP="00F2761D">
            <w:pPr>
              <w:spacing w:after="0" w:line="240" w:lineRule="auto"/>
              <w:jc w:val="left"/>
              <w:rPr>
                <w:rFonts w:eastAsia="Times New Roman" w:cs="Times New Roman"/>
                <w:color w:val="000000"/>
                <w:kern w:val="0"/>
                <w:sz w:val="16"/>
                <w:szCs w:val="16"/>
                <w:lang w:eastAsia="pl-PL"/>
                <w14:ligatures w14:val="none"/>
              </w:rPr>
            </w:pPr>
            <w:r>
              <w:rPr>
                <w:rFonts w:eastAsia="Times New Roman" w:cs="Times New Roman"/>
                <w:color w:val="000000"/>
                <w:kern w:val="0"/>
                <w:sz w:val="16"/>
                <w:szCs w:val="16"/>
                <w:lang w:eastAsia="pl-PL"/>
                <w14:ligatures w14:val="none"/>
              </w:rPr>
              <w:t>coal</w:t>
            </w:r>
          </w:p>
        </w:tc>
        <w:tc>
          <w:tcPr>
            <w:tcW w:w="586" w:type="dxa"/>
            <w:tcBorders>
              <w:top w:val="single" w:sz="4" w:space="0" w:color="auto"/>
              <w:left w:val="nil"/>
              <w:bottom w:val="single" w:sz="4" w:space="0" w:color="FFFFFF" w:themeColor="background1"/>
              <w:right w:val="single" w:sz="4" w:space="0" w:color="auto"/>
            </w:tcBorders>
            <w:shd w:val="clear" w:color="auto" w:fill="auto"/>
            <w:noWrap/>
            <w:vAlign w:val="center"/>
          </w:tcPr>
          <w:p w14:paraId="727B0634" w14:textId="77777777" w:rsidR="00F2761D" w:rsidRPr="00BB057B"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31,5</w:t>
            </w:r>
          </w:p>
        </w:tc>
        <w:tc>
          <w:tcPr>
            <w:tcW w:w="586" w:type="dxa"/>
            <w:tcBorders>
              <w:top w:val="single" w:sz="4" w:space="0" w:color="auto"/>
              <w:left w:val="nil"/>
              <w:bottom w:val="single" w:sz="4" w:space="0" w:color="FFFFFF" w:themeColor="background1"/>
              <w:right w:val="single" w:sz="4" w:space="0" w:color="000000" w:themeColor="text1"/>
            </w:tcBorders>
            <w:shd w:val="clear" w:color="auto" w:fill="auto"/>
            <w:noWrap/>
            <w:vAlign w:val="center"/>
          </w:tcPr>
          <w:p w14:paraId="74A9DF17" w14:textId="77777777" w:rsidR="00F2761D" w:rsidRPr="00BB057B"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20</w:t>
            </w:r>
          </w:p>
        </w:tc>
        <w:tc>
          <w:tcPr>
            <w:tcW w:w="586"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noWrap/>
            <w:vAlign w:val="center"/>
          </w:tcPr>
          <w:p w14:paraId="33E06C45" w14:textId="77777777" w:rsidR="00F2761D" w:rsidRPr="00BB057B"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5,</w:t>
            </w:r>
            <w:r>
              <w:rPr>
                <w:sz w:val="16"/>
                <w:szCs w:val="16"/>
              </w:rPr>
              <w:t>6</w:t>
            </w:r>
          </w:p>
        </w:tc>
        <w:tc>
          <w:tcPr>
            <w:tcW w:w="586" w:type="dxa"/>
            <w:tcBorders>
              <w:top w:val="single" w:sz="4" w:space="0" w:color="000000" w:themeColor="text1"/>
              <w:left w:val="single" w:sz="4" w:space="0" w:color="000000" w:themeColor="text1"/>
              <w:bottom w:val="single" w:sz="4" w:space="0" w:color="FFFFFF" w:themeColor="background1"/>
              <w:right w:val="single" w:sz="4" w:space="0" w:color="auto"/>
            </w:tcBorders>
            <w:vAlign w:val="center"/>
          </w:tcPr>
          <w:p w14:paraId="43A650BC" w14:textId="77777777" w:rsidR="00F2761D" w:rsidRPr="00BB057B" w:rsidRDefault="00F2761D" w:rsidP="00F2761D">
            <w:pPr>
              <w:spacing w:after="0" w:line="240" w:lineRule="auto"/>
              <w:jc w:val="right"/>
              <w:rPr>
                <w:sz w:val="16"/>
                <w:szCs w:val="16"/>
              </w:rPr>
            </w:pPr>
            <w:r>
              <w:rPr>
                <w:color w:val="000000"/>
                <w:sz w:val="16"/>
                <w:szCs w:val="16"/>
              </w:rPr>
              <w:t>47%</w:t>
            </w:r>
          </w:p>
        </w:tc>
        <w:tc>
          <w:tcPr>
            <w:tcW w:w="586" w:type="dxa"/>
            <w:tcBorders>
              <w:top w:val="single" w:sz="4" w:space="0" w:color="000000" w:themeColor="text1"/>
              <w:left w:val="nil"/>
              <w:bottom w:val="single" w:sz="4" w:space="0" w:color="FFFFFF" w:themeColor="background1"/>
              <w:right w:val="single" w:sz="4" w:space="0" w:color="auto"/>
            </w:tcBorders>
            <w:vAlign w:val="center"/>
          </w:tcPr>
          <w:p w14:paraId="5E740294" w14:textId="77777777" w:rsidR="00F2761D" w:rsidRPr="00BB057B" w:rsidRDefault="00F2761D" w:rsidP="00F2761D">
            <w:pPr>
              <w:spacing w:after="0" w:line="240" w:lineRule="auto"/>
              <w:jc w:val="right"/>
              <w:rPr>
                <w:sz w:val="16"/>
                <w:szCs w:val="16"/>
              </w:rPr>
            </w:pPr>
            <w:r>
              <w:rPr>
                <w:color w:val="000000"/>
                <w:sz w:val="16"/>
                <w:szCs w:val="16"/>
              </w:rPr>
              <w:t>21%</w:t>
            </w:r>
          </w:p>
        </w:tc>
        <w:tc>
          <w:tcPr>
            <w:tcW w:w="586" w:type="dxa"/>
            <w:tcBorders>
              <w:top w:val="single" w:sz="4" w:space="0" w:color="000000" w:themeColor="text1"/>
              <w:left w:val="nil"/>
              <w:bottom w:val="single" w:sz="4" w:space="0" w:color="FFFFFF" w:themeColor="background1"/>
              <w:right w:val="single" w:sz="4" w:space="0" w:color="000000" w:themeColor="text1"/>
            </w:tcBorders>
            <w:vAlign w:val="center"/>
          </w:tcPr>
          <w:p w14:paraId="2393D025" w14:textId="77777777" w:rsidR="00F2761D" w:rsidRPr="00BB057B" w:rsidRDefault="00F2761D" w:rsidP="00F2761D">
            <w:pPr>
              <w:spacing w:after="0" w:line="240" w:lineRule="auto"/>
              <w:jc w:val="right"/>
              <w:rPr>
                <w:sz w:val="16"/>
                <w:szCs w:val="16"/>
              </w:rPr>
            </w:pPr>
            <w:r>
              <w:rPr>
                <w:color w:val="000000"/>
                <w:sz w:val="16"/>
                <w:szCs w:val="16"/>
              </w:rPr>
              <w:t>4%</w:t>
            </w:r>
          </w:p>
        </w:tc>
      </w:tr>
      <w:tr w:rsidR="00F2761D" w:rsidRPr="00BB057B" w14:paraId="78C699BE" w14:textId="77777777" w:rsidTr="00F2761D">
        <w:trPr>
          <w:trHeight w:val="243"/>
        </w:trPr>
        <w:tc>
          <w:tcPr>
            <w:tcW w:w="1263"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noWrap/>
            <w:vAlign w:val="center"/>
            <w:hideMark/>
          </w:tcPr>
          <w:p w14:paraId="65C83D5C" w14:textId="77777777" w:rsidR="00F2761D" w:rsidRPr="00C323C9" w:rsidRDefault="00F2761D" w:rsidP="00F2761D">
            <w:pPr>
              <w:spacing w:after="0" w:line="240" w:lineRule="auto"/>
              <w:jc w:val="left"/>
              <w:rPr>
                <w:rFonts w:eastAsia="Times New Roman" w:cs="Times New Roman"/>
                <w:color w:val="000000"/>
                <w:kern w:val="0"/>
                <w:sz w:val="16"/>
                <w:szCs w:val="16"/>
                <w:lang w:eastAsia="pl-PL"/>
                <w14:ligatures w14:val="none"/>
              </w:rPr>
            </w:pPr>
            <w:r>
              <w:rPr>
                <w:rFonts w:eastAsia="Times New Roman" w:cs="Times New Roman"/>
                <w:color w:val="000000"/>
                <w:kern w:val="0"/>
                <w:sz w:val="16"/>
                <w:szCs w:val="16"/>
                <w:lang w:eastAsia="pl-PL"/>
                <w14:ligatures w14:val="none"/>
              </w:rPr>
              <w:t>natural gas/</w:t>
            </w:r>
            <w:r w:rsidRPr="00C323C9">
              <w:rPr>
                <w:rFonts w:eastAsia="Times New Roman" w:cs="Times New Roman"/>
                <w:color w:val="000000"/>
                <w:kern w:val="0"/>
                <w:sz w:val="16"/>
                <w:szCs w:val="16"/>
                <w:lang w:eastAsia="pl-PL"/>
                <w14:ligatures w14:val="none"/>
              </w:rPr>
              <w:t xml:space="preserve"> </w:t>
            </w:r>
            <w:r>
              <w:rPr>
                <w:rFonts w:eastAsia="Times New Roman" w:cs="Times New Roman"/>
                <w:color w:val="000000"/>
                <w:kern w:val="0"/>
                <w:sz w:val="16"/>
                <w:szCs w:val="16"/>
                <w:lang w:eastAsia="pl-PL"/>
                <w14:ligatures w14:val="none"/>
              </w:rPr>
              <w:t>H</w:t>
            </w:r>
            <w:r w:rsidRPr="00C323C9">
              <w:rPr>
                <w:rFonts w:eastAsia="Times New Roman" w:cs="Times New Roman"/>
                <w:color w:val="000000"/>
                <w:kern w:val="0"/>
                <w:sz w:val="16"/>
                <w:szCs w:val="16"/>
                <w:vertAlign w:val="subscript"/>
                <w:lang w:eastAsia="pl-PL"/>
                <w14:ligatures w14:val="none"/>
              </w:rPr>
              <w:t>2</w:t>
            </w:r>
          </w:p>
        </w:tc>
        <w:tc>
          <w:tcPr>
            <w:tcW w:w="586" w:type="dxa"/>
            <w:tcBorders>
              <w:top w:val="single" w:sz="4" w:space="0" w:color="FFFFFF" w:themeColor="background1"/>
              <w:left w:val="nil"/>
              <w:bottom w:val="single" w:sz="4" w:space="0" w:color="FFFFFF" w:themeColor="background1"/>
              <w:right w:val="single" w:sz="4" w:space="0" w:color="auto"/>
            </w:tcBorders>
            <w:shd w:val="clear" w:color="auto" w:fill="auto"/>
            <w:noWrap/>
            <w:vAlign w:val="center"/>
            <w:hideMark/>
          </w:tcPr>
          <w:p w14:paraId="4DE6E30A" w14:textId="77777777" w:rsidR="00F2761D" w:rsidRPr="00C323C9"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4,1</w:t>
            </w:r>
          </w:p>
        </w:tc>
        <w:tc>
          <w:tcPr>
            <w:tcW w:w="586" w:type="dxa"/>
            <w:tcBorders>
              <w:top w:val="single" w:sz="4" w:space="0" w:color="FFFFFF" w:themeColor="background1"/>
              <w:left w:val="nil"/>
              <w:bottom w:val="single" w:sz="4" w:space="0" w:color="FFFFFF" w:themeColor="background1"/>
              <w:right w:val="single" w:sz="4" w:space="0" w:color="000000" w:themeColor="text1"/>
            </w:tcBorders>
            <w:shd w:val="clear" w:color="auto" w:fill="auto"/>
            <w:noWrap/>
            <w:vAlign w:val="center"/>
            <w:hideMark/>
          </w:tcPr>
          <w:p w14:paraId="2DA0D0B3" w14:textId="77777777" w:rsidR="00F2761D" w:rsidRPr="00C323C9"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1</w:t>
            </w:r>
            <w:r>
              <w:rPr>
                <w:sz w:val="16"/>
                <w:szCs w:val="16"/>
              </w:rPr>
              <w:t>2</w:t>
            </w:r>
          </w:p>
        </w:tc>
        <w:tc>
          <w:tcPr>
            <w:tcW w:w="586"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noWrap/>
            <w:vAlign w:val="center"/>
            <w:hideMark/>
          </w:tcPr>
          <w:p w14:paraId="0D73233F" w14:textId="77777777" w:rsidR="00F2761D" w:rsidRPr="00C323C9"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1</w:t>
            </w:r>
            <w:r>
              <w:rPr>
                <w:sz w:val="16"/>
                <w:szCs w:val="16"/>
              </w:rPr>
              <w:t>3</w:t>
            </w:r>
          </w:p>
        </w:tc>
        <w:tc>
          <w:tcPr>
            <w:tcW w:w="586" w:type="dxa"/>
            <w:tcBorders>
              <w:top w:val="single" w:sz="4" w:space="0" w:color="FFFFFF" w:themeColor="background1"/>
              <w:left w:val="single" w:sz="4" w:space="0" w:color="000000" w:themeColor="text1"/>
              <w:bottom w:val="single" w:sz="4" w:space="0" w:color="FFFFFF" w:themeColor="background1"/>
              <w:right w:val="single" w:sz="4" w:space="0" w:color="auto"/>
            </w:tcBorders>
            <w:vAlign w:val="center"/>
          </w:tcPr>
          <w:p w14:paraId="151BCE8D" w14:textId="77777777" w:rsidR="00F2761D" w:rsidRPr="00BB057B" w:rsidRDefault="00F2761D" w:rsidP="00F2761D">
            <w:pPr>
              <w:spacing w:after="0" w:line="240" w:lineRule="auto"/>
              <w:jc w:val="right"/>
              <w:rPr>
                <w:sz w:val="16"/>
                <w:szCs w:val="16"/>
              </w:rPr>
            </w:pPr>
            <w:r>
              <w:rPr>
                <w:color w:val="000000"/>
                <w:sz w:val="16"/>
                <w:szCs w:val="16"/>
              </w:rPr>
              <w:t>6%</w:t>
            </w:r>
          </w:p>
        </w:tc>
        <w:tc>
          <w:tcPr>
            <w:tcW w:w="586" w:type="dxa"/>
            <w:tcBorders>
              <w:top w:val="single" w:sz="4" w:space="0" w:color="FFFFFF" w:themeColor="background1"/>
              <w:left w:val="nil"/>
              <w:bottom w:val="single" w:sz="4" w:space="0" w:color="FFFFFF" w:themeColor="background1"/>
              <w:right w:val="single" w:sz="4" w:space="0" w:color="auto"/>
            </w:tcBorders>
            <w:vAlign w:val="center"/>
          </w:tcPr>
          <w:p w14:paraId="66CFC692" w14:textId="77777777" w:rsidR="00F2761D" w:rsidRPr="00BB057B" w:rsidRDefault="00F2761D" w:rsidP="00F2761D">
            <w:pPr>
              <w:spacing w:after="0" w:line="240" w:lineRule="auto"/>
              <w:jc w:val="right"/>
              <w:rPr>
                <w:sz w:val="16"/>
                <w:szCs w:val="16"/>
              </w:rPr>
            </w:pPr>
            <w:r>
              <w:rPr>
                <w:color w:val="000000"/>
                <w:sz w:val="16"/>
                <w:szCs w:val="16"/>
              </w:rPr>
              <w:t>12%</w:t>
            </w:r>
          </w:p>
        </w:tc>
        <w:tc>
          <w:tcPr>
            <w:tcW w:w="586" w:type="dxa"/>
            <w:tcBorders>
              <w:top w:val="single" w:sz="4" w:space="0" w:color="FFFFFF" w:themeColor="background1"/>
              <w:left w:val="nil"/>
              <w:bottom w:val="single" w:sz="4" w:space="0" w:color="FFFFFF" w:themeColor="background1"/>
              <w:right w:val="single" w:sz="4" w:space="0" w:color="000000" w:themeColor="text1"/>
            </w:tcBorders>
            <w:vAlign w:val="center"/>
          </w:tcPr>
          <w:p w14:paraId="4C01B697" w14:textId="77777777" w:rsidR="00F2761D" w:rsidRPr="00BB057B" w:rsidRDefault="00F2761D" w:rsidP="00F2761D">
            <w:pPr>
              <w:spacing w:after="0" w:line="240" w:lineRule="auto"/>
              <w:jc w:val="right"/>
              <w:rPr>
                <w:sz w:val="16"/>
                <w:szCs w:val="16"/>
              </w:rPr>
            </w:pPr>
            <w:r>
              <w:rPr>
                <w:color w:val="000000"/>
                <w:sz w:val="16"/>
                <w:szCs w:val="16"/>
              </w:rPr>
              <w:t>9%</w:t>
            </w:r>
          </w:p>
        </w:tc>
      </w:tr>
      <w:tr w:rsidR="00F2761D" w:rsidRPr="00BB057B" w14:paraId="3523D072" w14:textId="77777777" w:rsidTr="00F2761D">
        <w:trPr>
          <w:trHeight w:val="243"/>
        </w:trPr>
        <w:tc>
          <w:tcPr>
            <w:tcW w:w="1263"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noWrap/>
            <w:vAlign w:val="center"/>
            <w:hideMark/>
          </w:tcPr>
          <w:p w14:paraId="7604F486" w14:textId="77777777" w:rsidR="00F2761D" w:rsidRPr="00C323C9" w:rsidRDefault="00F2761D" w:rsidP="00F2761D">
            <w:pPr>
              <w:spacing w:after="0" w:line="240" w:lineRule="auto"/>
              <w:jc w:val="left"/>
              <w:rPr>
                <w:rFonts w:eastAsia="Times New Roman" w:cs="Times New Roman"/>
                <w:color w:val="000000"/>
                <w:kern w:val="0"/>
                <w:sz w:val="16"/>
                <w:szCs w:val="16"/>
                <w:lang w:eastAsia="pl-PL"/>
                <w14:ligatures w14:val="none"/>
              </w:rPr>
            </w:pPr>
            <w:r>
              <w:rPr>
                <w:rFonts w:eastAsia="Times New Roman" w:cs="Times New Roman"/>
                <w:color w:val="000000"/>
                <w:kern w:val="0"/>
                <w:sz w:val="16"/>
                <w:szCs w:val="16"/>
                <w:lang w:eastAsia="pl-PL"/>
                <w14:ligatures w14:val="none"/>
              </w:rPr>
              <w:t>RES</w:t>
            </w:r>
          </w:p>
        </w:tc>
        <w:tc>
          <w:tcPr>
            <w:tcW w:w="586" w:type="dxa"/>
            <w:tcBorders>
              <w:top w:val="single" w:sz="4" w:space="0" w:color="FFFFFF" w:themeColor="background1"/>
              <w:left w:val="nil"/>
              <w:bottom w:val="single" w:sz="4" w:space="0" w:color="FFFFFF" w:themeColor="background1"/>
              <w:right w:val="single" w:sz="4" w:space="0" w:color="auto"/>
            </w:tcBorders>
            <w:shd w:val="clear" w:color="auto" w:fill="auto"/>
            <w:noWrap/>
            <w:vAlign w:val="center"/>
            <w:hideMark/>
          </w:tcPr>
          <w:p w14:paraId="3725A51A" w14:textId="77777777" w:rsidR="00F2761D" w:rsidRPr="00C323C9"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28,8</w:t>
            </w:r>
          </w:p>
        </w:tc>
        <w:tc>
          <w:tcPr>
            <w:tcW w:w="586" w:type="dxa"/>
            <w:tcBorders>
              <w:top w:val="single" w:sz="4" w:space="0" w:color="FFFFFF" w:themeColor="background1"/>
              <w:left w:val="nil"/>
              <w:bottom w:val="single" w:sz="4" w:space="0" w:color="FFFFFF" w:themeColor="background1"/>
              <w:right w:val="single" w:sz="4" w:space="0" w:color="000000" w:themeColor="text1"/>
            </w:tcBorders>
            <w:shd w:val="clear" w:color="auto" w:fill="auto"/>
            <w:noWrap/>
            <w:vAlign w:val="center"/>
            <w:hideMark/>
          </w:tcPr>
          <w:p w14:paraId="3A3BA9FE" w14:textId="77777777" w:rsidR="00F2761D" w:rsidRPr="00C323C9"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5</w:t>
            </w:r>
            <w:r>
              <w:rPr>
                <w:sz w:val="16"/>
                <w:szCs w:val="16"/>
              </w:rPr>
              <w:t>7</w:t>
            </w:r>
          </w:p>
        </w:tc>
        <w:tc>
          <w:tcPr>
            <w:tcW w:w="586"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noWrap/>
            <w:vAlign w:val="center"/>
            <w:hideMark/>
          </w:tcPr>
          <w:p w14:paraId="1DF53D0F" w14:textId="77777777" w:rsidR="00F2761D" w:rsidRPr="00C323C9"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9</w:t>
            </w:r>
            <w:r>
              <w:rPr>
                <w:sz w:val="16"/>
                <w:szCs w:val="16"/>
              </w:rPr>
              <w:t>3</w:t>
            </w:r>
          </w:p>
        </w:tc>
        <w:tc>
          <w:tcPr>
            <w:tcW w:w="586" w:type="dxa"/>
            <w:tcBorders>
              <w:top w:val="single" w:sz="4" w:space="0" w:color="FFFFFF" w:themeColor="background1"/>
              <w:left w:val="single" w:sz="4" w:space="0" w:color="000000" w:themeColor="text1"/>
              <w:bottom w:val="single" w:sz="4" w:space="0" w:color="FFFFFF" w:themeColor="background1"/>
              <w:right w:val="single" w:sz="4" w:space="0" w:color="auto"/>
            </w:tcBorders>
            <w:vAlign w:val="center"/>
          </w:tcPr>
          <w:p w14:paraId="64341C5F" w14:textId="77777777" w:rsidR="00F2761D" w:rsidRPr="00BB057B" w:rsidRDefault="00F2761D" w:rsidP="00F2761D">
            <w:pPr>
              <w:spacing w:after="0" w:line="240" w:lineRule="auto"/>
              <w:jc w:val="right"/>
              <w:rPr>
                <w:sz w:val="16"/>
                <w:szCs w:val="16"/>
              </w:rPr>
            </w:pPr>
            <w:r>
              <w:rPr>
                <w:color w:val="000000"/>
                <w:sz w:val="16"/>
                <w:szCs w:val="16"/>
              </w:rPr>
              <w:t>43%</w:t>
            </w:r>
          </w:p>
        </w:tc>
        <w:tc>
          <w:tcPr>
            <w:tcW w:w="586" w:type="dxa"/>
            <w:tcBorders>
              <w:top w:val="single" w:sz="4" w:space="0" w:color="FFFFFF" w:themeColor="background1"/>
              <w:left w:val="nil"/>
              <w:bottom w:val="single" w:sz="4" w:space="0" w:color="FFFFFF" w:themeColor="background1"/>
              <w:right w:val="single" w:sz="4" w:space="0" w:color="auto"/>
            </w:tcBorders>
            <w:vAlign w:val="center"/>
          </w:tcPr>
          <w:p w14:paraId="3E3163FE" w14:textId="77777777" w:rsidR="00F2761D" w:rsidRPr="00BB057B" w:rsidRDefault="00F2761D" w:rsidP="00F2761D">
            <w:pPr>
              <w:spacing w:after="0" w:line="240" w:lineRule="auto"/>
              <w:jc w:val="right"/>
              <w:rPr>
                <w:sz w:val="16"/>
                <w:szCs w:val="16"/>
              </w:rPr>
            </w:pPr>
            <w:r>
              <w:rPr>
                <w:color w:val="000000"/>
                <w:sz w:val="16"/>
                <w:szCs w:val="16"/>
              </w:rPr>
              <w:t>59%</w:t>
            </w:r>
          </w:p>
        </w:tc>
        <w:tc>
          <w:tcPr>
            <w:tcW w:w="586" w:type="dxa"/>
            <w:tcBorders>
              <w:top w:val="single" w:sz="4" w:space="0" w:color="FFFFFF" w:themeColor="background1"/>
              <w:left w:val="nil"/>
              <w:bottom w:val="single" w:sz="4" w:space="0" w:color="FFFFFF" w:themeColor="background1"/>
              <w:right w:val="single" w:sz="4" w:space="0" w:color="000000" w:themeColor="text1"/>
            </w:tcBorders>
            <w:vAlign w:val="center"/>
          </w:tcPr>
          <w:p w14:paraId="07D5EE4E" w14:textId="77777777" w:rsidR="00F2761D" w:rsidRPr="00BB057B" w:rsidRDefault="00F2761D" w:rsidP="00F2761D">
            <w:pPr>
              <w:spacing w:after="0" w:line="240" w:lineRule="auto"/>
              <w:jc w:val="right"/>
              <w:rPr>
                <w:sz w:val="16"/>
                <w:szCs w:val="16"/>
              </w:rPr>
            </w:pPr>
            <w:r>
              <w:rPr>
                <w:color w:val="000000"/>
                <w:sz w:val="16"/>
                <w:szCs w:val="16"/>
              </w:rPr>
              <w:t>68%</w:t>
            </w:r>
          </w:p>
        </w:tc>
      </w:tr>
      <w:tr w:rsidR="00F2761D" w:rsidRPr="00BB057B" w14:paraId="1D520B83" w14:textId="77777777" w:rsidTr="00F2761D">
        <w:trPr>
          <w:trHeight w:val="243"/>
        </w:trPr>
        <w:tc>
          <w:tcPr>
            <w:tcW w:w="1263"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noWrap/>
            <w:vAlign w:val="center"/>
            <w:hideMark/>
          </w:tcPr>
          <w:p w14:paraId="3A008267" w14:textId="77777777" w:rsidR="00F2761D" w:rsidRPr="00C323C9" w:rsidRDefault="00F2761D" w:rsidP="00F2761D">
            <w:pPr>
              <w:spacing w:after="0" w:line="240" w:lineRule="auto"/>
              <w:jc w:val="left"/>
              <w:rPr>
                <w:rFonts w:eastAsia="Times New Roman" w:cs="Times New Roman"/>
                <w:color w:val="000000"/>
                <w:kern w:val="0"/>
                <w:sz w:val="16"/>
                <w:szCs w:val="16"/>
                <w:lang w:eastAsia="pl-PL"/>
                <w14:ligatures w14:val="none"/>
              </w:rPr>
            </w:pPr>
            <w:r>
              <w:rPr>
                <w:rFonts w:eastAsia="Times New Roman" w:cs="Times New Roman"/>
                <w:color w:val="000000"/>
                <w:kern w:val="0"/>
                <w:sz w:val="16"/>
                <w:szCs w:val="16"/>
                <w:lang w:eastAsia="pl-PL"/>
                <w14:ligatures w14:val="none"/>
              </w:rPr>
              <w:t>nuclear energy</w:t>
            </w:r>
          </w:p>
        </w:tc>
        <w:tc>
          <w:tcPr>
            <w:tcW w:w="586" w:type="dxa"/>
            <w:tcBorders>
              <w:top w:val="single" w:sz="4" w:space="0" w:color="FFFFFF" w:themeColor="background1"/>
              <w:left w:val="nil"/>
              <w:bottom w:val="single" w:sz="4" w:space="0" w:color="FFFFFF" w:themeColor="background1"/>
              <w:right w:val="single" w:sz="4" w:space="0" w:color="auto"/>
            </w:tcBorders>
            <w:shd w:val="clear" w:color="auto" w:fill="auto"/>
            <w:noWrap/>
            <w:vAlign w:val="center"/>
            <w:hideMark/>
          </w:tcPr>
          <w:p w14:paraId="40976CDB" w14:textId="77777777" w:rsidR="00F2761D" w:rsidRPr="00C323C9"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0</w:t>
            </w:r>
          </w:p>
        </w:tc>
        <w:tc>
          <w:tcPr>
            <w:tcW w:w="586" w:type="dxa"/>
            <w:tcBorders>
              <w:top w:val="single" w:sz="4" w:space="0" w:color="FFFFFF" w:themeColor="background1"/>
              <w:left w:val="nil"/>
              <w:bottom w:val="single" w:sz="4" w:space="0" w:color="FFFFFF" w:themeColor="background1"/>
              <w:right w:val="single" w:sz="4" w:space="0" w:color="000000" w:themeColor="text1"/>
            </w:tcBorders>
            <w:shd w:val="clear" w:color="auto" w:fill="auto"/>
            <w:noWrap/>
            <w:vAlign w:val="center"/>
            <w:hideMark/>
          </w:tcPr>
          <w:p w14:paraId="0C37D352" w14:textId="77777777" w:rsidR="00F2761D" w:rsidRPr="00C323C9" w:rsidRDefault="00F2761D" w:rsidP="00F2761D">
            <w:pPr>
              <w:spacing w:after="0" w:line="240" w:lineRule="auto"/>
              <w:jc w:val="right"/>
              <w:rPr>
                <w:rFonts w:eastAsia="Times New Roman" w:cs="Times New Roman"/>
                <w:kern w:val="0"/>
                <w:sz w:val="16"/>
                <w:szCs w:val="16"/>
                <w:lang w:eastAsia="pl-PL"/>
                <w14:ligatures w14:val="none"/>
              </w:rPr>
            </w:pPr>
            <w:r>
              <w:rPr>
                <w:rFonts w:eastAsia="Times New Roman" w:cs="Times New Roman"/>
                <w:kern w:val="0"/>
                <w:sz w:val="16"/>
                <w:szCs w:val="16"/>
                <w:lang w:eastAsia="pl-PL"/>
                <w14:ligatures w14:val="none"/>
              </w:rPr>
              <w:t>0</w:t>
            </w:r>
          </w:p>
        </w:tc>
        <w:tc>
          <w:tcPr>
            <w:tcW w:w="586"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noWrap/>
            <w:vAlign w:val="center"/>
            <w:hideMark/>
          </w:tcPr>
          <w:p w14:paraId="54B2A863" w14:textId="77777777" w:rsidR="00F2761D" w:rsidRPr="00C323C9"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7</w:t>
            </w:r>
          </w:p>
        </w:tc>
        <w:tc>
          <w:tcPr>
            <w:tcW w:w="586" w:type="dxa"/>
            <w:tcBorders>
              <w:top w:val="single" w:sz="4" w:space="0" w:color="FFFFFF" w:themeColor="background1"/>
              <w:left w:val="single" w:sz="4" w:space="0" w:color="000000" w:themeColor="text1"/>
              <w:bottom w:val="single" w:sz="4" w:space="0" w:color="FFFFFF" w:themeColor="background1"/>
              <w:right w:val="single" w:sz="4" w:space="0" w:color="auto"/>
            </w:tcBorders>
            <w:vAlign w:val="center"/>
          </w:tcPr>
          <w:p w14:paraId="64F2AF43" w14:textId="77777777" w:rsidR="00F2761D" w:rsidRPr="00BB057B" w:rsidRDefault="00F2761D" w:rsidP="00F2761D">
            <w:pPr>
              <w:spacing w:after="0" w:line="240" w:lineRule="auto"/>
              <w:jc w:val="right"/>
              <w:rPr>
                <w:sz w:val="16"/>
                <w:szCs w:val="16"/>
              </w:rPr>
            </w:pPr>
            <w:r>
              <w:rPr>
                <w:color w:val="000000"/>
                <w:sz w:val="16"/>
                <w:szCs w:val="16"/>
              </w:rPr>
              <w:t>0%</w:t>
            </w:r>
          </w:p>
        </w:tc>
        <w:tc>
          <w:tcPr>
            <w:tcW w:w="586" w:type="dxa"/>
            <w:tcBorders>
              <w:top w:val="single" w:sz="4" w:space="0" w:color="FFFFFF" w:themeColor="background1"/>
              <w:left w:val="nil"/>
              <w:bottom w:val="single" w:sz="4" w:space="0" w:color="FFFFFF" w:themeColor="background1"/>
              <w:right w:val="single" w:sz="4" w:space="0" w:color="auto"/>
            </w:tcBorders>
            <w:vAlign w:val="center"/>
          </w:tcPr>
          <w:p w14:paraId="4D3A7A40" w14:textId="77777777" w:rsidR="00F2761D" w:rsidRPr="00BB057B" w:rsidRDefault="00F2761D" w:rsidP="00F2761D">
            <w:pPr>
              <w:spacing w:after="0" w:line="240" w:lineRule="auto"/>
              <w:jc w:val="right"/>
              <w:rPr>
                <w:sz w:val="16"/>
                <w:szCs w:val="16"/>
              </w:rPr>
            </w:pPr>
            <w:r>
              <w:rPr>
                <w:color w:val="000000"/>
                <w:sz w:val="16"/>
                <w:szCs w:val="16"/>
              </w:rPr>
              <w:t>0%</w:t>
            </w:r>
          </w:p>
        </w:tc>
        <w:tc>
          <w:tcPr>
            <w:tcW w:w="586" w:type="dxa"/>
            <w:tcBorders>
              <w:top w:val="single" w:sz="4" w:space="0" w:color="FFFFFF" w:themeColor="background1"/>
              <w:left w:val="nil"/>
              <w:bottom w:val="single" w:sz="4" w:space="0" w:color="FFFFFF" w:themeColor="background1"/>
              <w:right w:val="single" w:sz="4" w:space="0" w:color="000000" w:themeColor="text1"/>
            </w:tcBorders>
            <w:vAlign w:val="center"/>
          </w:tcPr>
          <w:p w14:paraId="5770CC14" w14:textId="77777777" w:rsidR="00F2761D" w:rsidRPr="00BB057B" w:rsidRDefault="00F2761D" w:rsidP="00F2761D">
            <w:pPr>
              <w:spacing w:after="0" w:line="240" w:lineRule="auto"/>
              <w:jc w:val="right"/>
              <w:rPr>
                <w:sz w:val="16"/>
                <w:szCs w:val="16"/>
              </w:rPr>
            </w:pPr>
            <w:r>
              <w:rPr>
                <w:color w:val="000000"/>
                <w:sz w:val="16"/>
                <w:szCs w:val="16"/>
              </w:rPr>
              <w:t>5%</w:t>
            </w:r>
          </w:p>
        </w:tc>
      </w:tr>
      <w:tr w:rsidR="00F2761D" w:rsidRPr="00BB057B" w14:paraId="77015423" w14:textId="77777777" w:rsidTr="00F2761D">
        <w:trPr>
          <w:trHeight w:val="243"/>
        </w:trPr>
        <w:tc>
          <w:tcPr>
            <w:tcW w:w="1263"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noWrap/>
            <w:vAlign w:val="center"/>
            <w:hideMark/>
          </w:tcPr>
          <w:p w14:paraId="6F9057CF" w14:textId="77777777" w:rsidR="00F2761D" w:rsidRPr="00C323C9" w:rsidRDefault="00F2761D" w:rsidP="00F2761D">
            <w:pPr>
              <w:spacing w:after="0" w:line="240" w:lineRule="auto"/>
              <w:jc w:val="left"/>
              <w:rPr>
                <w:rFonts w:eastAsia="Times New Roman" w:cs="Times New Roman"/>
                <w:color w:val="000000"/>
                <w:kern w:val="0"/>
                <w:sz w:val="16"/>
                <w:szCs w:val="16"/>
                <w:lang w:eastAsia="pl-PL"/>
                <w14:ligatures w14:val="none"/>
              </w:rPr>
            </w:pPr>
            <w:r>
              <w:rPr>
                <w:rFonts w:eastAsia="Times New Roman" w:cs="Times New Roman"/>
                <w:color w:val="000000"/>
                <w:kern w:val="0"/>
                <w:sz w:val="16"/>
                <w:szCs w:val="16"/>
                <w:lang w:eastAsia="pl-PL"/>
                <w14:ligatures w14:val="none"/>
              </w:rPr>
              <w:t>storage, ESP</w:t>
            </w:r>
          </w:p>
        </w:tc>
        <w:tc>
          <w:tcPr>
            <w:tcW w:w="586" w:type="dxa"/>
            <w:tcBorders>
              <w:top w:val="single" w:sz="4" w:space="0" w:color="FFFFFF" w:themeColor="background1"/>
              <w:left w:val="nil"/>
              <w:bottom w:val="single" w:sz="4" w:space="0" w:color="FFFFFF" w:themeColor="background1"/>
              <w:right w:val="single" w:sz="4" w:space="0" w:color="auto"/>
            </w:tcBorders>
            <w:shd w:val="clear" w:color="auto" w:fill="auto"/>
            <w:noWrap/>
            <w:vAlign w:val="center"/>
            <w:hideMark/>
          </w:tcPr>
          <w:p w14:paraId="0F859B62" w14:textId="77777777" w:rsidR="00F2761D" w:rsidRPr="00C323C9"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1,4</w:t>
            </w:r>
          </w:p>
        </w:tc>
        <w:tc>
          <w:tcPr>
            <w:tcW w:w="586" w:type="dxa"/>
            <w:tcBorders>
              <w:top w:val="single" w:sz="4" w:space="0" w:color="FFFFFF" w:themeColor="background1"/>
              <w:left w:val="nil"/>
              <w:bottom w:val="single" w:sz="4" w:space="0" w:color="FFFFFF" w:themeColor="background1"/>
              <w:right w:val="single" w:sz="4" w:space="0" w:color="000000" w:themeColor="text1"/>
            </w:tcBorders>
            <w:shd w:val="clear" w:color="auto" w:fill="auto"/>
            <w:noWrap/>
            <w:vAlign w:val="center"/>
            <w:hideMark/>
          </w:tcPr>
          <w:p w14:paraId="13A6C9C2" w14:textId="77777777" w:rsidR="00F2761D" w:rsidRPr="00C323C9"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7</w:t>
            </w:r>
          </w:p>
        </w:tc>
        <w:tc>
          <w:tcPr>
            <w:tcW w:w="586"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noWrap/>
            <w:vAlign w:val="center"/>
            <w:hideMark/>
          </w:tcPr>
          <w:p w14:paraId="0096D213" w14:textId="77777777" w:rsidR="00F2761D" w:rsidRPr="00C323C9"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1</w:t>
            </w:r>
            <w:r>
              <w:rPr>
                <w:sz w:val="16"/>
                <w:szCs w:val="16"/>
              </w:rPr>
              <w:t>7</w:t>
            </w:r>
          </w:p>
        </w:tc>
        <w:tc>
          <w:tcPr>
            <w:tcW w:w="586" w:type="dxa"/>
            <w:tcBorders>
              <w:top w:val="single" w:sz="4" w:space="0" w:color="FFFFFF" w:themeColor="background1"/>
              <w:left w:val="single" w:sz="4" w:space="0" w:color="000000" w:themeColor="text1"/>
              <w:bottom w:val="single" w:sz="4" w:space="0" w:color="FFFFFF" w:themeColor="background1"/>
              <w:right w:val="single" w:sz="4" w:space="0" w:color="auto"/>
            </w:tcBorders>
            <w:vAlign w:val="center"/>
          </w:tcPr>
          <w:p w14:paraId="3505D807" w14:textId="77777777" w:rsidR="00F2761D" w:rsidRPr="00BB057B" w:rsidRDefault="00F2761D" w:rsidP="00F2761D">
            <w:pPr>
              <w:spacing w:after="0" w:line="240" w:lineRule="auto"/>
              <w:jc w:val="right"/>
              <w:rPr>
                <w:sz w:val="16"/>
                <w:szCs w:val="16"/>
              </w:rPr>
            </w:pPr>
            <w:r>
              <w:rPr>
                <w:color w:val="000000"/>
                <w:sz w:val="16"/>
                <w:szCs w:val="16"/>
              </w:rPr>
              <w:t>2%</w:t>
            </w:r>
          </w:p>
        </w:tc>
        <w:tc>
          <w:tcPr>
            <w:tcW w:w="586" w:type="dxa"/>
            <w:tcBorders>
              <w:top w:val="single" w:sz="4" w:space="0" w:color="FFFFFF" w:themeColor="background1"/>
              <w:left w:val="nil"/>
              <w:bottom w:val="single" w:sz="4" w:space="0" w:color="FFFFFF" w:themeColor="background1"/>
              <w:right w:val="single" w:sz="4" w:space="0" w:color="auto"/>
            </w:tcBorders>
            <w:vAlign w:val="center"/>
          </w:tcPr>
          <w:p w14:paraId="3C3D5611" w14:textId="77777777" w:rsidR="00F2761D" w:rsidRPr="00BB057B" w:rsidRDefault="00F2761D" w:rsidP="00F2761D">
            <w:pPr>
              <w:spacing w:after="0" w:line="240" w:lineRule="auto"/>
              <w:jc w:val="right"/>
              <w:rPr>
                <w:sz w:val="16"/>
                <w:szCs w:val="16"/>
              </w:rPr>
            </w:pPr>
            <w:r>
              <w:rPr>
                <w:color w:val="000000"/>
                <w:sz w:val="16"/>
                <w:szCs w:val="16"/>
              </w:rPr>
              <w:t>8%</w:t>
            </w:r>
          </w:p>
        </w:tc>
        <w:tc>
          <w:tcPr>
            <w:tcW w:w="586" w:type="dxa"/>
            <w:tcBorders>
              <w:top w:val="single" w:sz="4" w:space="0" w:color="FFFFFF" w:themeColor="background1"/>
              <w:left w:val="nil"/>
              <w:bottom w:val="single" w:sz="4" w:space="0" w:color="FFFFFF" w:themeColor="background1"/>
              <w:right w:val="single" w:sz="4" w:space="0" w:color="000000" w:themeColor="text1"/>
            </w:tcBorders>
            <w:vAlign w:val="center"/>
          </w:tcPr>
          <w:p w14:paraId="181BA122" w14:textId="77777777" w:rsidR="00F2761D" w:rsidRPr="00BB057B" w:rsidRDefault="00F2761D" w:rsidP="00F2761D">
            <w:pPr>
              <w:spacing w:after="0" w:line="240" w:lineRule="auto"/>
              <w:jc w:val="right"/>
              <w:rPr>
                <w:sz w:val="16"/>
                <w:szCs w:val="16"/>
              </w:rPr>
            </w:pPr>
            <w:r>
              <w:rPr>
                <w:color w:val="000000"/>
                <w:sz w:val="16"/>
                <w:szCs w:val="16"/>
              </w:rPr>
              <w:t>12%</w:t>
            </w:r>
          </w:p>
        </w:tc>
      </w:tr>
      <w:tr w:rsidR="00F2761D" w:rsidRPr="00BB057B" w14:paraId="32E0BD61" w14:textId="77777777" w:rsidTr="00F2761D">
        <w:trPr>
          <w:trHeight w:val="243"/>
        </w:trPr>
        <w:tc>
          <w:tcPr>
            <w:tcW w:w="1263" w:type="dxa"/>
            <w:tcBorders>
              <w:top w:val="single" w:sz="4" w:space="0" w:color="FFFFFF" w:themeColor="background1"/>
              <w:left w:val="single" w:sz="4" w:space="0" w:color="auto"/>
              <w:bottom w:val="single" w:sz="4" w:space="0" w:color="000000" w:themeColor="text1"/>
              <w:right w:val="single" w:sz="4" w:space="0" w:color="auto"/>
            </w:tcBorders>
            <w:shd w:val="clear" w:color="auto" w:fill="auto"/>
            <w:noWrap/>
            <w:vAlign w:val="center"/>
            <w:hideMark/>
          </w:tcPr>
          <w:p w14:paraId="0905CB2A" w14:textId="77777777" w:rsidR="00F2761D" w:rsidRPr="00C323C9" w:rsidRDefault="00F2761D" w:rsidP="00F2761D">
            <w:pPr>
              <w:spacing w:after="0" w:line="240" w:lineRule="auto"/>
              <w:jc w:val="left"/>
              <w:rPr>
                <w:rFonts w:eastAsia="Times New Roman" w:cs="Times New Roman"/>
                <w:color w:val="000000"/>
                <w:kern w:val="0"/>
                <w:sz w:val="16"/>
                <w:szCs w:val="16"/>
                <w:lang w:eastAsia="pl-PL"/>
                <w14:ligatures w14:val="none"/>
              </w:rPr>
            </w:pPr>
            <w:r>
              <w:rPr>
                <w:rFonts w:eastAsia="Times New Roman" w:cs="Times New Roman"/>
                <w:color w:val="000000"/>
                <w:kern w:val="0"/>
                <w:sz w:val="16"/>
                <w:szCs w:val="16"/>
                <w:lang w:eastAsia="pl-PL"/>
                <w14:ligatures w14:val="none"/>
              </w:rPr>
              <w:t>other</w:t>
            </w:r>
          </w:p>
        </w:tc>
        <w:tc>
          <w:tcPr>
            <w:tcW w:w="586" w:type="dxa"/>
            <w:tcBorders>
              <w:top w:val="single" w:sz="4" w:space="0" w:color="FFFFFF" w:themeColor="background1"/>
              <w:left w:val="nil"/>
              <w:bottom w:val="single" w:sz="4" w:space="0" w:color="000000" w:themeColor="text1"/>
              <w:right w:val="single" w:sz="4" w:space="0" w:color="auto"/>
            </w:tcBorders>
            <w:shd w:val="clear" w:color="auto" w:fill="auto"/>
            <w:noWrap/>
            <w:vAlign w:val="center"/>
            <w:hideMark/>
          </w:tcPr>
          <w:p w14:paraId="3E4FB4E4" w14:textId="77777777" w:rsidR="00F2761D" w:rsidRPr="00C323C9"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0,6</w:t>
            </w:r>
          </w:p>
        </w:tc>
        <w:tc>
          <w:tcPr>
            <w:tcW w:w="586" w:type="dxa"/>
            <w:tcBorders>
              <w:top w:val="single" w:sz="4" w:space="0" w:color="FFFFFF" w:themeColor="background1"/>
              <w:left w:val="nil"/>
              <w:bottom w:val="single" w:sz="4" w:space="0" w:color="000000" w:themeColor="text1"/>
              <w:right w:val="single" w:sz="4" w:space="0" w:color="000000" w:themeColor="text1"/>
            </w:tcBorders>
            <w:shd w:val="clear" w:color="auto" w:fill="auto"/>
            <w:noWrap/>
            <w:vAlign w:val="center"/>
            <w:hideMark/>
          </w:tcPr>
          <w:p w14:paraId="12DB763B" w14:textId="77777777" w:rsidR="00F2761D" w:rsidRPr="00C323C9"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0,3</w:t>
            </w:r>
          </w:p>
        </w:tc>
        <w:tc>
          <w:tcPr>
            <w:tcW w:w="586"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8538264" w14:textId="77777777" w:rsidR="00F2761D" w:rsidRPr="00C323C9" w:rsidRDefault="00F2761D" w:rsidP="00F2761D">
            <w:pPr>
              <w:spacing w:after="0" w:line="240" w:lineRule="auto"/>
              <w:jc w:val="right"/>
              <w:rPr>
                <w:rFonts w:eastAsia="Times New Roman" w:cs="Times New Roman"/>
                <w:kern w:val="0"/>
                <w:sz w:val="16"/>
                <w:szCs w:val="16"/>
                <w:lang w:eastAsia="pl-PL"/>
                <w14:ligatures w14:val="none"/>
              </w:rPr>
            </w:pPr>
            <w:r w:rsidRPr="00BB057B">
              <w:rPr>
                <w:sz w:val="16"/>
                <w:szCs w:val="16"/>
              </w:rPr>
              <w:t>0,2</w:t>
            </w:r>
          </w:p>
        </w:tc>
        <w:tc>
          <w:tcPr>
            <w:tcW w:w="586" w:type="dxa"/>
            <w:tcBorders>
              <w:top w:val="single" w:sz="4" w:space="0" w:color="FFFFFF" w:themeColor="background1"/>
              <w:left w:val="single" w:sz="4" w:space="0" w:color="000000" w:themeColor="text1"/>
              <w:bottom w:val="single" w:sz="4" w:space="0" w:color="000000" w:themeColor="text1"/>
              <w:right w:val="single" w:sz="4" w:space="0" w:color="auto"/>
            </w:tcBorders>
            <w:vAlign w:val="center"/>
          </w:tcPr>
          <w:p w14:paraId="06BDD859" w14:textId="77777777" w:rsidR="00F2761D" w:rsidRPr="00BB057B" w:rsidRDefault="00F2761D" w:rsidP="00F2761D">
            <w:pPr>
              <w:spacing w:after="0" w:line="240" w:lineRule="auto"/>
              <w:jc w:val="right"/>
              <w:rPr>
                <w:sz w:val="16"/>
                <w:szCs w:val="16"/>
              </w:rPr>
            </w:pPr>
            <w:r>
              <w:rPr>
                <w:color w:val="000000"/>
                <w:sz w:val="16"/>
                <w:szCs w:val="16"/>
              </w:rPr>
              <w:t>1%</w:t>
            </w:r>
          </w:p>
        </w:tc>
        <w:tc>
          <w:tcPr>
            <w:tcW w:w="586" w:type="dxa"/>
            <w:tcBorders>
              <w:top w:val="single" w:sz="4" w:space="0" w:color="FFFFFF" w:themeColor="background1"/>
              <w:left w:val="nil"/>
              <w:bottom w:val="single" w:sz="4" w:space="0" w:color="000000" w:themeColor="text1"/>
              <w:right w:val="single" w:sz="4" w:space="0" w:color="auto"/>
            </w:tcBorders>
            <w:vAlign w:val="center"/>
          </w:tcPr>
          <w:p w14:paraId="3C2193A4" w14:textId="77777777" w:rsidR="00F2761D" w:rsidRPr="00BB057B" w:rsidRDefault="00F2761D" w:rsidP="00F2761D">
            <w:pPr>
              <w:spacing w:after="0" w:line="240" w:lineRule="auto"/>
              <w:jc w:val="right"/>
              <w:rPr>
                <w:sz w:val="16"/>
                <w:szCs w:val="16"/>
              </w:rPr>
            </w:pPr>
            <w:r>
              <w:rPr>
                <w:color w:val="000000"/>
                <w:sz w:val="16"/>
                <w:szCs w:val="16"/>
              </w:rPr>
              <w:t>0%</w:t>
            </w:r>
          </w:p>
        </w:tc>
        <w:tc>
          <w:tcPr>
            <w:tcW w:w="586" w:type="dxa"/>
            <w:tcBorders>
              <w:top w:val="single" w:sz="4" w:space="0" w:color="FFFFFF" w:themeColor="background1"/>
              <w:left w:val="nil"/>
              <w:bottom w:val="single" w:sz="4" w:space="0" w:color="000000" w:themeColor="text1"/>
              <w:right w:val="single" w:sz="4" w:space="0" w:color="000000" w:themeColor="text1"/>
            </w:tcBorders>
            <w:vAlign w:val="center"/>
          </w:tcPr>
          <w:p w14:paraId="6F29D517" w14:textId="77777777" w:rsidR="00F2761D" w:rsidRPr="00BB057B" w:rsidRDefault="00F2761D" w:rsidP="00F2761D">
            <w:pPr>
              <w:spacing w:after="0" w:line="240" w:lineRule="auto"/>
              <w:jc w:val="right"/>
              <w:rPr>
                <w:sz w:val="16"/>
                <w:szCs w:val="16"/>
              </w:rPr>
            </w:pPr>
            <w:r>
              <w:rPr>
                <w:color w:val="000000"/>
                <w:sz w:val="16"/>
                <w:szCs w:val="16"/>
              </w:rPr>
              <w:t>0%</w:t>
            </w:r>
          </w:p>
        </w:tc>
      </w:tr>
      <w:tr w:rsidR="00F2761D" w:rsidRPr="00BB057B" w14:paraId="2E19F7F0" w14:textId="77777777" w:rsidTr="00F2761D">
        <w:trPr>
          <w:trHeight w:val="243"/>
        </w:trPr>
        <w:tc>
          <w:tcPr>
            <w:tcW w:w="126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noWrap/>
            <w:vAlign w:val="center"/>
            <w:hideMark/>
          </w:tcPr>
          <w:p w14:paraId="72CE0CF9" w14:textId="77777777" w:rsidR="00F2761D" w:rsidRPr="00C323C9" w:rsidRDefault="00F2761D" w:rsidP="00F2761D">
            <w:pPr>
              <w:spacing w:after="0" w:line="240" w:lineRule="auto"/>
              <w:jc w:val="left"/>
              <w:rPr>
                <w:rFonts w:eastAsia="Times New Roman" w:cs="Times New Roman"/>
                <w:color w:val="000000"/>
                <w:kern w:val="0"/>
                <w:sz w:val="16"/>
                <w:szCs w:val="16"/>
                <w:lang w:eastAsia="pl-PL"/>
                <w14:ligatures w14:val="none"/>
              </w:rPr>
            </w:pPr>
            <w:proofErr w:type="spellStart"/>
            <w:r>
              <w:rPr>
                <w:rFonts w:eastAsia="Times New Roman" w:cs="Times New Roman"/>
                <w:color w:val="000000"/>
                <w:kern w:val="0"/>
                <w:sz w:val="16"/>
                <w:szCs w:val="16"/>
                <w:lang w:eastAsia="pl-PL"/>
                <w14:ligatures w14:val="none"/>
              </w:rPr>
              <w:t>toal</w:t>
            </w:r>
            <w:proofErr w:type="spellEnd"/>
          </w:p>
        </w:tc>
        <w:tc>
          <w:tcPr>
            <w:tcW w:w="586" w:type="dxa"/>
            <w:tcBorders>
              <w:top w:val="single" w:sz="4" w:space="0" w:color="000000" w:themeColor="text1"/>
              <w:left w:val="nil"/>
              <w:bottom w:val="single" w:sz="4" w:space="0" w:color="000000" w:themeColor="text1"/>
              <w:right w:val="single" w:sz="4" w:space="0" w:color="auto"/>
            </w:tcBorders>
            <w:shd w:val="clear" w:color="auto" w:fill="auto"/>
            <w:noWrap/>
            <w:vAlign w:val="center"/>
            <w:hideMark/>
          </w:tcPr>
          <w:p w14:paraId="65D4AB62" w14:textId="77777777" w:rsidR="00F2761D" w:rsidRPr="00C323C9" w:rsidRDefault="00F2761D" w:rsidP="00F2761D">
            <w:pPr>
              <w:spacing w:after="0" w:line="240" w:lineRule="auto"/>
              <w:jc w:val="right"/>
              <w:rPr>
                <w:rFonts w:eastAsia="Times New Roman" w:cs="Times New Roman"/>
                <w:b/>
                <w:bCs/>
                <w:color w:val="000000"/>
                <w:kern w:val="0"/>
                <w:sz w:val="16"/>
                <w:szCs w:val="16"/>
                <w:lang w:eastAsia="pl-PL"/>
                <w14:ligatures w14:val="none"/>
              </w:rPr>
            </w:pPr>
            <w:r w:rsidRPr="00BB057B">
              <w:rPr>
                <w:b/>
                <w:bCs/>
                <w:color w:val="000000"/>
                <w:sz w:val="16"/>
                <w:szCs w:val="16"/>
              </w:rPr>
              <w:t>66</w:t>
            </w:r>
          </w:p>
        </w:tc>
        <w:tc>
          <w:tcPr>
            <w:tcW w:w="586"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center"/>
            <w:hideMark/>
          </w:tcPr>
          <w:p w14:paraId="2ABFC36B" w14:textId="77777777" w:rsidR="00F2761D" w:rsidRPr="00C323C9" w:rsidRDefault="00F2761D" w:rsidP="00F2761D">
            <w:pPr>
              <w:spacing w:after="0" w:line="240" w:lineRule="auto"/>
              <w:jc w:val="right"/>
              <w:rPr>
                <w:rFonts w:eastAsia="Times New Roman" w:cs="Times New Roman"/>
                <w:b/>
                <w:bCs/>
                <w:color w:val="000000"/>
                <w:kern w:val="0"/>
                <w:sz w:val="16"/>
                <w:szCs w:val="16"/>
                <w:lang w:eastAsia="pl-PL"/>
                <w14:ligatures w14:val="none"/>
              </w:rPr>
            </w:pPr>
            <w:r w:rsidRPr="00BB057B">
              <w:rPr>
                <w:b/>
                <w:bCs/>
                <w:color w:val="000000"/>
                <w:sz w:val="16"/>
                <w:szCs w:val="16"/>
              </w:rPr>
              <w:t>96</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19B89A2B" w14:textId="77777777" w:rsidR="00F2761D" w:rsidRPr="00C323C9" w:rsidRDefault="00F2761D" w:rsidP="00F2761D">
            <w:pPr>
              <w:spacing w:after="0" w:line="240" w:lineRule="auto"/>
              <w:jc w:val="right"/>
              <w:rPr>
                <w:rFonts w:eastAsia="Times New Roman" w:cs="Times New Roman"/>
                <w:b/>
                <w:bCs/>
                <w:color w:val="000000"/>
                <w:kern w:val="0"/>
                <w:sz w:val="16"/>
                <w:szCs w:val="16"/>
                <w:lang w:eastAsia="pl-PL"/>
                <w14:ligatures w14:val="none"/>
              </w:rPr>
            </w:pPr>
            <w:r w:rsidRPr="00BB057B">
              <w:rPr>
                <w:b/>
                <w:bCs/>
                <w:color w:val="000000"/>
                <w:sz w:val="16"/>
                <w:szCs w:val="16"/>
              </w:rPr>
              <w:t>136</w:t>
            </w:r>
          </w:p>
        </w:tc>
        <w:tc>
          <w:tcPr>
            <w:tcW w:w="586" w:type="dxa"/>
            <w:tcBorders>
              <w:top w:val="single" w:sz="4" w:space="0" w:color="000000" w:themeColor="text1"/>
              <w:left w:val="single" w:sz="4" w:space="0" w:color="000000" w:themeColor="text1"/>
            </w:tcBorders>
            <w:vAlign w:val="center"/>
          </w:tcPr>
          <w:p w14:paraId="59FF233C" w14:textId="77777777" w:rsidR="00F2761D" w:rsidRPr="00BB057B" w:rsidRDefault="00F2761D" w:rsidP="00F2761D">
            <w:pPr>
              <w:spacing w:after="0" w:line="240" w:lineRule="auto"/>
              <w:jc w:val="right"/>
              <w:rPr>
                <w:b/>
                <w:bCs/>
                <w:color w:val="000000"/>
                <w:sz w:val="16"/>
                <w:szCs w:val="16"/>
              </w:rPr>
            </w:pPr>
          </w:p>
        </w:tc>
        <w:tc>
          <w:tcPr>
            <w:tcW w:w="586" w:type="dxa"/>
            <w:tcBorders>
              <w:top w:val="single" w:sz="4" w:space="0" w:color="000000" w:themeColor="text1"/>
            </w:tcBorders>
            <w:vAlign w:val="center"/>
          </w:tcPr>
          <w:p w14:paraId="2BF796CE" w14:textId="77777777" w:rsidR="00F2761D" w:rsidRPr="00BB057B" w:rsidRDefault="00F2761D" w:rsidP="00F2761D">
            <w:pPr>
              <w:spacing w:after="0" w:line="240" w:lineRule="auto"/>
              <w:jc w:val="right"/>
              <w:rPr>
                <w:b/>
                <w:bCs/>
                <w:color w:val="000000"/>
                <w:sz w:val="16"/>
                <w:szCs w:val="16"/>
              </w:rPr>
            </w:pPr>
          </w:p>
        </w:tc>
        <w:tc>
          <w:tcPr>
            <w:tcW w:w="586" w:type="dxa"/>
            <w:tcBorders>
              <w:top w:val="single" w:sz="4" w:space="0" w:color="000000" w:themeColor="text1"/>
            </w:tcBorders>
            <w:vAlign w:val="center"/>
          </w:tcPr>
          <w:p w14:paraId="546126CA" w14:textId="77777777" w:rsidR="00F2761D" w:rsidRPr="00BB057B" w:rsidRDefault="00F2761D" w:rsidP="00F2761D">
            <w:pPr>
              <w:spacing w:after="0" w:line="240" w:lineRule="auto"/>
              <w:jc w:val="right"/>
              <w:rPr>
                <w:b/>
                <w:bCs/>
                <w:color w:val="000000"/>
                <w:sz w:val="16"/>
                <w:szCs w:val="16"/>
              </w:rPr>
            </w:pPr>
          </w:p>
        </w:tc>
      </w:tr>
    </w:tbl>
    <w:p w14:paraId="1919993F" w14:textId="066681D9" w:rsidR="00F2761D" w:rsidRDefault="00F2761D" w:rsidP="00375776">
      <w:pPr>
        <w:ind w:left="142"/>
        <w:rPr>
          <w:rFonts w:ascii="Bahnschrift" w:hAnsi="Bahnschrift"/>
          <w:b/>
          <w:bCs/>
        </w:rPr>
      </w:pPr>
    </w:p>
    <w:tbl>
      <w:tblPr>
        <w:tblpPr w:leftFromText="141" w:rightFromText="141" w:vertAnchor="text" w:horzAnchor="margin" w:tblpY="387"/>
        <w:tblW w:w="4779" w:type="dxa"/>
        <w:tblCellMar>
          <w:left w:w="70" w:type="dxa"/>
          <w:right w:w="70" w:type="dxa"/>
        </w:tblCellMar>
        <w:tblLook w:val="04A0" w:firstRow="1" w:lastRow="0" w:firstColumn="1" w:lastColumn="0" w:noHBand="0" w:noVBand="1"/>
      </w:tblPr>
      <w:tblGrid>
        <w:gridCol w:w="1263"/>
        <w:gridCol w:w="586"/>
        <w:gridCol w:w="586"/>
        <w:gridCol w:w="586"/>
        <w:gridCol w:w="586"/>
        <w:gridCol w:w="586"/>
        <w:gridCol w:w="586"/>
      </w:tblGrid>
      <w:tr w:rsidR="00EE1554" w:rsidRPr="00C323C9" w14:paraId="1FCEF7BC" w14:textId="77777777" w:rsidTr="00EE1554">
        <w:trPr>
          <w:trHeight w:val="243"/>
        </w:trPr>
        <w:tc>
          <w:tcPr>
            <w:tcW w:w="1263" w:type="dxa"/>
            <w:tcBorders>
              <w:top w:val="nil"/>
              <w:left w:val="nil"/>
              <w:bottom w:val="single" w:sz="4" w:space="0" w:color="auto"/>
              <w:right w:val="nil"/>
            </w:tcBorders>
            <w:shd w:val="clear" w:color="auto" w:fill="auto"/>
            <w:noWrap/>
            <w:vAlign w:val="center"/>
            <w:hideMark/>
          </w:tcPr>
          <w:p w14:paraId="180637F6" w14:textId="77777777" w:rsidR="00EE1554" w:rsidRPr="00C323C9" w:rsidRDefault="00EE1554" w:rsidP="00EE1554">
            <w:pPr>
              <w:spacing w:after="0" w:line="240" w:lineRule="auto"/>
              <w:jc w:val="left"/>
              <w:rPr>
                <w:rFonts w:eastAsia="Times New Roman" w:cs="Times New Roman"/>
                <w:kern w:val="0"/>
                <w:sz w:val="16"/>
                <w:szCs w:val="16"/>
                <w:lang w:eastAsia="pl-PL"/>
                <w14:ligatures w14:val="none"/>
              </w:rPr>
            </w:pPr>
            <w:r w:rsidRPr="00C323C9">
              <w:rPr>
                <w:rFonts w:eastAsia="Times New Roman" w:cs="Times New Roman"/>
                <w:kern w:val="0"/>
                <w:sz w:val="16"/>
                <w:szCs w:val="16"/>
                <w:lang w:eastAsia="pl-PL"/>
                <w14:ligatures w14:val="none"/>
              </w:rPr>
              <w:t>[</w:t>
            </w:r>
            <w:r>
              <w:rPr>
                <w:rFonts w:eastAsia="Times New Roman" w:cs="Times New Roman"/>
                <w:kern w:val="0"/>
                <w:sz w:val="16"/>
                <w:szCs w:val="16"/>
                <w:lang w:eastAsia="pl-PL"/>
                <w14:ligatures w14:val="none"/>
              </w:rPr>
              <w:t>TWh</w:t>
            </w:r>
            <w:r w:rsidRPr="00C323C9">
              <w:rPr>
                <w:rFonts w:eastAsia="Times New Roman" w:cs="Times New Roman"/>
                <w:kern w:val="0"/>
                <w:sz w:val="16"/>
                <w:szCs w:val="16"/>
                <w:lang w:eastAsia="pl-PL"/>
                <w14:ligatures w14:val="none"/>
              </w:rPr>
              <w:t>]</w:t>
            </w:r>
          </w:p>
        </w:tc>
        <w:tc>
          <w:tcPr>
            <w:tcW w:w="58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19D9A28" w14:textId="77777777" w:rsidR="00EE1554" w:rsidRPr="00C323C9" w:rsidRDefault="00EE1554" w:rsidP="00EE1554">
            <w:pPr>
              <w:spacing w:after="0" w:line="240" w:lineRule="auto"/>
              <w:jc w:val="center"/>
              <w:rPr>
                <w:rFonts w:eastAsia="Times New Roman" w:cs="Times New Roman"/>
                <w:b/>
                <w:bCs/>
                <w:color w:val="FFFFFF"/>
                <w:kern w:val="0"/>
                <w:sz w:val="16"/>
                <w:szCs w:val="16"/>
                <w:lang w:eastAsia="pl-PL"/>
                <w14:ligatures w14:val="none"/>
              </w:rPr>
            </w:pPr>
            <w:r w:rsidRPr="00C323C9">
              <w:rPr>
                <w:rFonts w:eastAsia="Times New Roman" w:cs="Times New Roman"/>
                <w:b/>
                <w:bCs/>
                <w:color w:val="FFFFFF"/>
                <w:kern w:val="0"/>
                <w:sz w:val="16"/>
                <w:szCs w:val="16"/>
                <w:lang w:eastAsia="pl-PL"/>
                <w14:ligatures w14:val="none"/>
              </w:rPr>
              <w:t>2023</w:t>
            </w:r>
          </w:p>
        </w:tc>
        <w:tc>
          <w:tcPr>
            <w:tcW w:w="586" w:type="dxa"/>
            <w:tcBorders>
              <w:top w:val="single" w:sz="4" w:space="0" w:color="auto"/>
              <w:left w:val="nil"/>
              <w:bottom w:val="single" w:sz="4" w:space="0" w:color="auto"/>
              <w:right w:val="single" w:sz="4" w:space="0" w:color="auto"/>
            </w:tcBorders>
            <w:shd w:val="clear" w:color="000000" w:fill="70AD47"/>
            <w:noWrap/>
            <w:vAlign w:val="center"/>
            <w:hideMark/>
          </w:tcPr>
          <w:p w14:paraId="562FB670" w14:textId="77777777" w:rsidR="00EE1554" w:rsidRPr="00C323C9" w:rsidRDefault="00EE1554" w:rsidP="00EE1554">
            <w:pPr>
              <w:spacing w:after="0" w:line="240" w:lineRule="auto"/>
              <w:jc w:val="center"/>
              <w:rPr>
                <w:rFonts w:eastAsia="Times New Roman" w:cs="Times New Roman"/>
                <w:b/>
                <w:bCs/>
                <w:color w:val="FFFFFF"/>
                <w:kern w:val="0"/>
                <w:sz w:val="16"/>
                <w:szCs w:val="16"/>
                <w:lang w:eastAsia="pl-PL"/>
                <w14:ligatures w14:val="none"/>
              </w:rPr>
            </w:pPr>
            <w:r w:rsidRPr="00C323C9">
              <w:rPr>
                <w:rFonts w:eastAsia="Times New Roman" w:cs="Times New Roman"/>
                <w:b/>
                <w:bCs/>
                <w:color w:val="FFFFFF"/>
                <w:kern w:val="0"/>
                <w:sz w:val="16"/>
                <w:szCs w:val="16"/>
                <w:lang w:eastAsia="pl-PL"/>
                <w14:ligatures w14:val="none"/>
              </w:rPr>
              <w:t>2030</w:t>
            </w:r>
          </w:p>
        </w:tc>
        <w:tc>
          <w:tcPr>
            <w:tcW w:w="586" w:type="dxa"/>
            <w:tcBorders>
              <w:top w:val="single" w:sz="4" w:space="0" w:color="auto"/>
              <w:left w:val="nil"/>
              <w:bottom w:val="single" w:sz="4" w:space="0" w:color="auto"/>
              <w:right w:val="single" w:sz="4" w:space="0" w:color="auto"/>
            </w:tcBorders>
            <w:shd w:val="clear" w:color="000000" w:fill="70AD47"/>
            <w:noWrap/>
            <w:vAlign w:val="center"/>
            <w:hideMark/>
          </w:tcPr>
          <w:p w14:paraId="7F76D295" w14:textId="77777777" w:rsidR="00EE1554" w:rsidRPr="00C323C9" w:rsidRDefault="00EE1554" w:rsidP="00EE1554">
            <w:pPr>
              <w:spacing w:after="0" w:line="240" w:lineRule="auto"/>
              <w:jc w:val="center"/>
              <w:rPr>
                <w:rFonts w:eastAsia="Times New Roman" w:cs="Times New Roman"/>
                <w:b/>
                <w:bCs/>
                <w:color w:val="FFFFFF"/>
                <w:kern w:val="0"/>
                <w:sz w:val="16"/>
                <w:szCs w:val="16"/>
                <w:lang w:eastAsia="pl-PL"/>
                <w14:ligatures w14:val="none"/>
              </w:rPr>
            </w:pPr>
            <w:r w:rsidRPr="00C323C9">
              <w:rPr>
                <w:rFonts w:eastAsia="Times New Roman" w:cs="Times New Roman"/>
                <w:b/>
                <w:bCs/>
                <w:color w:val="FFFFFF"/>
                <w:kern w:val="0"/>
                <w:sz w:val="16"/>
                <w:szCs w:val="16"/>
                <w:lang w:eastAsia="pl-PL"/>
                <w14:ligatures w14:val="none"/>
              </w:rPr>
              <w:t>2040</w:t>
            </w:r>
          </w:p>
        </w:tc>
        <w:tc>
          <w:tcPr>
            <w:tcW w:w="586" w:type="dxa"/>
            <w:tcBorders>
              <w:top w:val="single" w:sz="4" w:space="0" w:color="auto"/>
              <w:left w:val="nil"/>
              <w:bottom w:val="single" w:sz="4" w:space="0" w:color="000000" w:themeColor="text1"/>
              <w:right w:val="single" w:sz="4" w:space="0" w:color="auto"/>
            </w:tcBorders>
            <w:shd w:val="clear" w:color="auto" w:fill="9CC2E5" w:themeFill="accent5" w:themeFillTint="99"/>
            <w:vAlign w:val="center"/>
          </w:tcPr>
          <w:p w14:paraId="0C798D8D" w14:textId="77777777" w:rsidR="00EE1554" w:rsidRPr="00C323C9" w:rsidRDefault="00EE1554" w:rsidP="00EE1554">
            <w:pPr>
              <w:spacing w:after="0" w:line="240" w:lineRule="auto"/>
              <w:jc w:val="center"/>
              <w:rPr>
                <w:rFonts w:eastAsia="Times New Roman" w:cs="Times New Roman"/>
                <w:b/>
                <w:bCs/>
                <w:color w:val="FFFFFF"/>
                <w:kern w:val="0"/>
                <w:sz w:val="16"/>
                <w:szCs w:val="16"/>
                <w:lang w:eastAsia="pl-PL"/>
                <w14:ligatures w14:val="none"/>
              </w:rPr>
            </w:pPr>
            <w:r w:rsidRPr="00C323C9">
              <w:rPr>
                <w:rFonts w:eastAsia="Times New Roman" w:cs="Times New Roman"/>
                <w:b/>
                <w:bCs/>
                <w:color w:val="FFFFFF"/>
                <w:kern w:val="0"/>
                <w:sz w:val="16"/>
                <w:szCs w:val="16"/>
                <w:lang w:eastAsia="pl-PL"/>
                <w14:ligatures w14:val="none"/>
              </w:rPr>
              <w:t>2023</w:t>
            </w:r>
          </w:p>
        </w:tc>
        <w:tc>
          <w:tcPr>
            <w:tcW w:w="586" w:type="dxa"/>
            <w:tcBorders>
              <w:top w:val="single" w:sz="4" w:space="0" w:color="auto"/>
              <w:left w:val="nil"/>
              <w:bottom w:val="single" w:sz="4" w:space="0" w:color="000000" w:themeColor="text1"/>
              <w:right w:val="single" w:sz="4" w:space="0" w:color="auto"/>
            </w:tcBorders>
            <w:shd w:val="clear" w:color="auto" w:fill="9CC2E5" w:themeFill="accent5" w:themeFillTint="99"/>
            <w:vAlign w:val="center"/>
          </w:tcPr>
          <w:p w14:paraId="2E381199" w14:textId="77777777" w:rsidR="00EE1554" w:rsidRPr="00C323C9" w:rsidRDefault="00EE1554" w:rsidP="00EE1554">
            <w:pPr>
              <w:spacing w:after="0" w:line="240" w:lineRule="auto"/>
              <w:jc w:val="center"/>
              <w:rPr>
                <w:rFonts w:eastAsia="Times New Roman" w:cs="Times New Roman"/>
                <w:b/>
                <w:bCs/>
                <w:color w:val="FFFFFF"/>
                <w:kern w:val="0"/>
                <w:sz w:val="16"/>
                <w:szCs w:val="16"/>
                <w:lang w:eastAsia="pl-PL"/>
                <w14:ligatures w14:val="none"/>
              </w:rPr>
            </w:pPr>
            <w:r w:rsidRPr="00C323C9">
              <w:rPr>
                <w:rFonts w:eastAsia="Times New Roman" w:cs="Times New Roman"/>
                <w:b/>
                <w:bCs/>
                <w:color w:val="FFFFFF"/>
                <w:kern w:val="0"/>
                <w:sz w:val="16"/>
                <w:szCs w:val="16"/>
                <w:lang w:eastAsia="pl-PL"/>
                <w14:ligatures w14:val="none"/>
              </w:rPr>
              <w:t>2030</w:t>
            </w:r>
          </w:p>
        </w:tc>
        <w:tc>
          <w:tcPr>
            <w:tcW w:w="586" w:type="dxa"/>
            <w:tcBorders>
              <w:top w:val="single" w:sz="4" w:space="0" w:color="auto"/>
              <w:left w:val="nil"/>
              <w:bottom w:val="single" w:sz="4" w:space="0" w:color="000000" w:themeColor="text1"/>
              <w:right w:val="single" w:sz="4" w:space="0" w:color="auto"/>
            </w:tcBorders>
            <w:shd w:val="clear" w:color="auto" w:fill="9CC2E5" w:themeFill="accent5" w:themeFillTint="99"/>
            <w:vAlign w:val="center"/>
          </w:tcPr>
          <w:p w14:paraId="3807D6FA" w14:textId="77777777" w:rsidR="00EE1554" w:rsidRPr="00C323C9" w:rsidRDefault="00EE1554" w:rsidP="00EE1554">
            <w:pPr>
              <w:spacing w:after="0" w:line="240" w:lineRule="auto"/>
              <w:jc w:val="center"/>
              <w:rPr>
                <w:rFonts w:eastAsia="Times New Roman" w:cs="Times New Roman"/>
                <w:b/>
                <w:bCs/>
                <w:color w:val="FFFFFF"/>
                <w:kern w:val="0"/>
                <w:sz w:val="16"/>
                <w:szCs w:val="16"/>
                <w:lang w:eastAsia="pl-PL"/>
                <w14:ligatures w14:val="none"/>
              </w:rPr>
            </w:pPr>
            <w:r w:rsidRPr="00C323C9">
              <w:rPr>
                <w:rFonts w:eastAsia="Times New Roman" w:cs="Times New Roman"/>
                <w:b/>
                <w:bCs/>
                <w:color w:val="FFFFFF"/>
                <w:kern w:val="0"/>
                <w:sz w:val="16"/>
                <w:szCs w:val="16"/>
                <w:lang w:eastAsia="pl-PL"/>
                <w14:ligatures w14:val="none"/>
              </w:rPr>
              <w:t>2040</w:t>
            </w:r>
          </w:p>
        </w:tc>
      </w:tr>
      <w:tr w:rsidR="00EE1554" w14:paraId="1457E694" w14:textId="77777777" w:rsidTr="00EE1554">
        <w:trPr>
          <w:trHeight w:val="243"/>
        </w:trPr>
        <w:tc>
          <w:tcPr>
            <w:tcW w:w="1263" w:type="dxa"/>
            <w:tcBorders>
              <w:top w:val="single" w:sz="4" w:space="0" w:color="auto"/>
              <w:left w:val="single" w:sz="4" w:space="0" w:color="auto"/>
              <w:bottom w:val="single" w:sz="4" w:space="0" w:color="FFFFFF" w:themeColor="background1"/>
              <w:right w:val="single" w:sz="4" w:space="0" w:color="auto"/>
            </w:tcBorders>
            <w:shd w:val="clear" w:color="auto" w:fill="auto"/>
            <w:noWrap/>
            <w:vAlign w:val="center"/>
          </w:tcPr>
          <w:p w14:paraId="6202A2A3" w14:textId="77777777" w:rsidR="00EE1554" w:rsidRPr="00C323C9" w:rsidRDefault="00EE1554" w:rsidP="00EE1554">
            <w:pPr>
              <w:spacing w:after="0" w:line="240" w:lineRule="auto"/>
              <w:jc w:val="left"/>
              <w:rPr>
                <w:rFonts w:eastAsia="Times New Roman" w:cs="Times New Roman"/>
                <w:color w:val="000000"/>
                <w:kern w:val="0"/>
                <w:sz w:val="16"/>
                <w:szCs w:val="16"/>
                <w:lang w:eastAsia="pl-PL"/>
                <w14:ligatures w14:val="none"/>
              </w:rPr>
            </w:pPr>
            <w:r>
              <w:rPr>
                <w:rFonts w:eastAsia="Times New Roman" w:cs="Times New Roman"/>
                <w:color w:val="000000"/>
                <w:kern w:val="0"/>
                <w:sz w:val="16"/>
                <w:szCs w:val="16"/>
                <w:lang w:eastAsia="pl-PL"/>
                <w14:ligatures w14:val="none"/>
              </w:rPr>
              <w:t>coal</w:t>
            </w:r>
          </w:p>
        </w:tc>
        <w:tc>
          <w:tcPr>
            <w:tcW w:w="586" w:type="dxa"/>
            <w:tcBorders>
              <w:top w:val="single" w:sz="4" w:space="0" w:color="auto"/>
              <w:left w:val="nil"/>
              <w:bottom w:val="single" w:sz="4" w:space="0" w:color="FFFFFF" w:themeColor="background1"/>
              <w:right w:val="single" w:sz="4" w:space="0" w:color="auto"/>
            </w:tcBorders>
            <w:shd w:val="clear" w:color="auto" w:fill="auto"/>
            <w:noWrap/>
            <w:vAlign w:val="center"/>
          </w:tcPr>
          <w:p w14:paraId="1A264206"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rFonts w:eastAsia="Times New Roman" w:cs="Times New Roman"/>
                <w:kern w:val="0"/>
                <w:sz w:val="16"/>
                <w:szCs w:val="16"/>
                <w:lang w:eastAsia="pl-PL"/>
                <w14:ligatures w14:val="none"/>
              </w:rPr>
              <w:t>100,7</w:t>
            </w:r>
          </w:p>
        </w:tc>
        <w:tc>
          <w:tcPr>
            <w:tcW w:w="586" w:type="dxa"/>
            <w:tcBorders>
              <w:top w:val="single" w:sz="4" w:space="0" w:color="auto"/>
              <w:left w:val="nil"/>
              <w:bottom w:val="single" w:sz="4" w:space="0" w:color="FFFFFF" w:themeColor="background1"/>
              <w:right w:val="single" w:sz="4" w:space="0" w:color="auto"/>
            </w:tcBorders>
            <w:shd w:val="clear" w:color="auto" w:fill="auto"/>
            <w:noWrap/>
            <w:vAlign w:val="center"/>
          </w:tcPr>
          <w:p w14:paraId="48BFAEDB"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rFonts w:eastAsia="Times New Roman" w:cs="Times New Roman"/>
                <w:kern w:val="0"/>
                <w:sz w:val="16"/>
                <w:szCs w:val="16"/>
                <w:lang w:eastAsia="pl-PL"/>
                <w14:ligatures w14:val="none"/>
              </w:rPr>
              <w:t>43</w:t>
            </w:r>
          </w:p>
        </w:tc>
        <w:tc>
          <w:tcPr>
            <w:tcW w:w="586" w:type="dxa"/>
            <w:tcBorders>
              <w:top w:val="single" w:sz="4" w:space="0" w:color="auto"/>
              <w:left w:val="nil"/>
              <w:bottom w:val="single" w:sz="4" w:space="0" w:color="FFFFFF" w:themeColor="background1"/>
              <w:right w:val="single" w:sz="4" w:space="0" w:color="000000" w:themeColor="text1"/>
            </w:tcBorders>
            <w:shd w:val="clear" w:color="auto" w:fill="auto"/>
            <w:noWrap/>
            <w:vAlign w:val="center"/>
          </w:tcPr>
          <w:p w14:paraId="7CA3D6C1"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rFonts w:eastAsia="Times New Roman" w:cs="Times New Roman"/>
                <w:kern w:val="0"/>
                <w:sz w:val="16"/>
                <w:szCs w:val="16"/>
                <w:lang w:eastAsia="pl-PL"/>
                <w14:ligatures w14:val="none"/>
              </w:rPr>
              <w:t>4</w:t>
            </w:r>
          </w:p>
        </w:tc>
        <w:tc>
          <w:tcPr>
            <w:tcW w:w="586" w:type="dxa"/>
            <w:tcBorders>
              <w:top w:val="single" w:sz="4" w:space="0" w:color="000000" w:themeColor="text1"/>
              <w:left w:val="single" w:sz="4" w:space="0" w:color="000000" w:themeColor="text1"/>
              <w:bottom w:val="single" w:sz="4" w:space="0" w:color="FFFFFF" w:themeColor="background1"/>
              <w:right w:val="single" w:sz="4" w:space="0" w:color="auto"/>
            </w:tcBorders>
            <w:vAlign w:val="center"/>
          </w:tcPr>
          <w:p w14:paraId="3472AA18" w14:textId="77777777" w:rsidR="00EE1554"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60%</w:t>
            </w:r>
          </w:p>
        </w:tc>
        <w:tc>
          <w:tcPr>
            <w:tcW w:w="586" w:type="dxa"/>
            <w:tcBorders>
              <w:top w:val="single" w:sz="4" w:space="0" w:color="000000" w:themeColor="text1"/>
              <w:left w:val="nil"/>
              <w:bottom w:val="single" w:sz="4" w:space="0" w:color="FFFFFF" w:themeColor="background1"/>
              <w:right w:val="single" w:sz="4" w:space="0" w:color="auto"/>
            </w:tcBorders>
            <w:vAlign w:val="center"/>
          </w:tcPr>
          <w:p w14:paraId="2DF4177D" w14:textId="77777777" w:rsidR="00EE1554"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22%</w:t>
            </w:r>
          </w:p>
        </w:tc>
        <w:tc>
          <w:tcPr>
            <w:tcW w:w="586" w:type="dxa"/>
            <w:tcBorders>
              <w:top w:val="single" w:sz="4" w:space="0" w:color="000000" w:themeColor="text1"/>
              <w:left w:val="nil"/>
              <w:bottom w:val="single" w:sz="4" w:space="0" w:color="FFFFFF" w:themeColor="background1"/>
              <w:right w:val="single" w:sz="4" w:space="0" w:color="000000" w:themeColor="text1"/>
            </w:tcBorders>
            <w:vAlign w:val="center"/>
          </w:tcPr>
          <w:p w14:paraId="0835D5CE" w14:textId="77777777" w:rsidR="00EE1554"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1%</w:t>
            </w:r>
          </w:p>
        </w:tc>
      </w:tr>
      <w:tr w:rsidR="00EE1554" w:rsidRPr="00C323C9" w14:paraId="07C5B01C" w14:textId="77777777" w:rsidTr="00EE1554">
        <w:trPr>
          <w:trHeight w:val="243"/>
        </w:trPr>
        <w:tc>
          <w:tcPr>
            <w:tcW w:w="1263"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noWrap/>
            <w:vAlign w:val="center"/>
            <w:hideMark/>
          </w:tcPr>
          <w:p w14:paraId="0B356BB9" w14:textId="77777777" w:rsidR="00EE1554" w:rsidRPr="00C323C9" w:rsidRDefault="00EE1554" w:rsidP="00EE1554">
            <w:pPr>
              <w:spacing w:after="0" w:line="240" w:lineRule="auto"/>
              <w:jc w:val="left"/>
              <w:rPr>
                <w:rFonts w:eastAsia="Times New Roman" w:cs="Times New Roman"/>
                <w:color w:val="000000"/>
                <w:kern w:val="0"/>
                <w:sz w:val="16"/>
                <w:szCs w:val="16"/>
                <w:lang w:eastAsia="pl-PL"/>
                <w14:ligatures w14:val="none"/>
              </w:rPr>
            </w:pPr>
            <w:r>
              <w:rPr>
                <w:rFonts w:eastAsia="Times New Roman" w:cs="Times New Roman"/>
                <w:color w:val="000000"/>
                <w:kern w:val="0"/>
                <w:sz w:val="16"/>
                <w:szCs w:val="16"/>
                <w:lang w:eastAsia="pl-PL"/>
                <w14:ligatures w14:val="none"/>
              </w:rPr>
              <w:t>natural gas/H</w:t>
            </w:r>
            <w:r w:rsidRPr="00C323C9">
              <w:rPr>
                <w:rFonts w:eastAsia="Times New Roman" w:cs="Times New Roman"/>
                <w:color w:val="000000"/>
                <w:kern w:val="0"/>
                <w:sz w:val="16"/>
                <w:szCs w:val="16"/>
                <w:vertAlign w:val="subscript"/>
                <w:lang w:eastAsia="pl-PL"/>
                <w14:ligatures w14:val="none"/>
              </w:rPr>
              <w:t>2</w:t>
            </w:r>
          </w:p>
        </w:tc>
        <w:tc>
          <w:tcPr>
            <w:tcW w:w="586" w:type="dxa"/>
            <w:tcBorders>
              <w:top w:val="single" w:sz="4" w:space="0" w:color="FFFFFF" w:themeColor="background1"/>
              <w:left w:val="nil"/>
              <w:bottom w:val="single" w:sz="4" w:space="0" w:color="FFFFFF" w:themeColor="background1"/>
              <w:right w:val="single" w:sz="4" w:space="0" w:color="auto"/>
            </w:tcBorders>
            <w:shd w:val="clear" w:color="auto" w:fill="auto"/>
            <w:noWrap/>
            <w:vAlign w:val="center"/>
            <w:hideMark/>
          </w:tcPr>
          <w:p w14:paraId="1B725547"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sidRPr="00C323C9">
              <w:rPr>
                <w:rFonts w:eastAsia="Times New Roman" w:cs="Times New Roman"/>
                <w:kern w:val="0"/>
                <w:sz w:val="16"/>
                <w:szCs w:val="16"/>
                <w:lang w:eastAsia="pl-PL"/>
                <w14:ligatures w14:val="none"/>
              </w:rPr>
              <w:t>16,5</w:t>
            </w:r>
          </w:p>
        </w:tc>
        <w:tc>
          <w:tcPr>
            <w:tcW w:w="586" w:type="dxa"/>
            <w:tcBorders>
              <w:top w:val="single" w:sz="4" w:space="0" w:color="FFFFFF" w:themeColor="background1"/>
              <w:left w:val="nil"/>
              <w:bottom w:val="single" w:sz="4" w:space="0" w:color="FFFFFF" w:themeColor="background1"/>
              <w:right w:val="single" w:sz="4" w:space="0" w:color="auto"/>
            </w:tcBorders>
            <w:shd w:val="clear" w:color="auto" w:fill="auto"/>
            <w:noWrap/>
            <w:vAlign w:val="center"/>
            <w:hideMark/>
          </w:tcPr>
          <w:p w14:paraId="0C3E39B2"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sidRPr="00C323C9">
              <w:rPr>
                <w:rFonts w:eastAsia="Times New Roman" w:cs="Times New Roman"/>
                <w:kern w:val="0"/>
                <w:sz w:val="16"/>
                <w:szCs w:val="16"/>
                <w:lang w:eastAsia="pl-PL"/>
                <w14:ligatures w14:val="none"/>
              </w:rPr>
              <w:t>3</w:t>
            </w:r>
            <w:r>
              <w:rPr>
                <w:rFonts w:eastAsia="Times New Roman" w:cs="Times New Roman"/>
                <w:kern w:val="0"/>
                <w:sz w:val="16"/>
                <w:szCs w:val="16"/>
                <w:lang w:eastAsia="pl-PL"/>
                <w14:ligatures w14:val="none"/>
              </w:rPr>
              <w:t>1</w:t>
            </w:r>
          </w:p>
        </w:tc>
        <w:tc>
          <w:tcPr>
            <w:tcW w:w="586" w:type="dxa"/>
            <w:tcBorders>
              <w:top w:val="single" w:sz="4" w:space="0" w:color="FFFFFF" w:themeColor="background1"/>
              <w:left w:val="nil"/>
              <w:bottom w:val="single" w:sz="4" w:space="0" w:color="FFFFFF" w:themeColor="background1"/>
              <w:right w:val="single" w:sz="4" w:space="0" w:color="000000" w:themeColor="text1"/>
            </w:tcBorders>
            <w:shd w:val="clear" w:color="auto" w:fill="auto"/>
            <w:noWrap/>
            <w:vAlign w:val="center"/>
            <w:hideMark/>
          </w:tcPr>
          <w:p w14:paraId="4A381E48"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sidRPr="00C323C9">
              <w:rPr>
                <w:rFonts w:eastAsia="Times New Roman" w:cs="Times New Roman"/>
                <w:kern w:val="0"/>
                <w:sz w:val="16"/>
                <w:szCs w:val="16"/>
                <w:lang w:eastAsia="pl-PL"/>
                <w14:ligatures w14:val="none"/>
              </w:rPr>
              <w:t>2</w:t>
            </w:r>
            <w:r>
              <w:rPr>
                <w:rFonts w:eastAsia="Times New Roman" w:cs="Times New Roman"/>
                <w:kern w:val="0"/>
                <w:sz w:val="16"/>
                <w:szCs w:val="16"/>
                <w:lang w:eastAsia="pl-PL"/>
                <w14:ligatures w14:val="none"/>
              </w:rPr>
              <w:t>8</w:t>
            </w:r>
          </w:p>
        </w:tc>
        <w:tc>
          <w:tcPr>
            <w:tcW w:w="586" w:type="dxa"/>
            <w:tcBorders>
              <w:top w:val="single" w:sz="4" w:space="0" w:color="FFFFFF" w:themeColor="background1"/>
              <w:left w:val="single" w:sz="4" w:space="0" w:color="000000" w:themeColor="text1"/>
              <w:bottom w:val="single" w:sz="4" w:space="0" w:color="FFFFFF" w:themeColor="background1"/>
              <w:right w:val="single" w:sz="4" w:space="0" w:color="auto"/>
            </w:tcBorders>
            <w:vAlign w:val="center"/>
          </w:tcPr>
          <w:p w14:paraId="65EE87F8"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10%</w:t>
            </w:r>
          </w:p>
        </w:tc>
        <w:tc>
          <w:tcPr>
            <w:tcW w:w="586" w:type="dxa"/>
            <w:tcBorders>
              <w:top w:val="single" w:sz="4" w:space="0" w:color="FFFFFF" w:themeColor="background1"/>
              <w:left w:val="nil"/>
              <w:bottom w:val="single" w:sz="4" w:space="0" w:color="FFFFFF" w:themeColor="background1"/>
              <w:right w:val="single" w:sz="4" w:space="0" w:color="auto"/>
            </w:tcBorders>
            <w:vAlign w:val="center"/>
          </w:tcPr>
          <w:p w14:paraId="0AE330CE"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16%</w:t>
            </w:r>
          </w:p>
        </w:tc>
        <w:tc>
          <w:tcPr>
            <w:tcW w:w="586" w:type="dxa"/>
            <w:tcBorders>
              <w:top w:val="single" w:sz="4" w:space="0" w:color="FFFFFF" w:themeColor="background1"/>
              <w:left w:val="nil"/>
              <w:bottom w:val="single" w:sz="4" w:space="0" w:color="FFFFFF" w:themeColor="background1"/>
              <w:right w:val="single" w:sz="4" w:space="0" w:color="000000" w:themeColor="text1"/>
            </w:tcBorders>
            <w:vAlign w:val="center"/>
          </w:tcPr>
          <w:p w14:paraId="48D3FE0A"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9%</w:t>
            </w:r>
          </w:p>
        </w:tc>
      </w:tr>
      <w:tr w:rsidR="00EE1554" w:rsidRPr="00C323C9" w14:paraId="48826EA4" w14:textId="77777777" w:rsidTr="00EE1554">
        <w:trPr>
          <w:trHeight w:val="243"/>
        </w:trPr>
        <w:tc>
          <w:tcPr>
            <w:tcW w:w="1263"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noWrap/>
            <w:vAlign w:val="center"/>
            <w:hideMark/>
          </w:tcPr>
          <w:p w14:paraId="4601D9EB" w14:textId="77777777" w:rsidR="00EE1554" w:rsidRPr="00C323C9" w:rsidRDefault="00EE1554" w:rsidP="00EE1554">
            <w:pPr>
              <w:spacing w:after="0" w:line="240" w:lineRule="auto"/>
              <w:jc w:val="left"/>
              <w:rPr>
                <w:rFonts w:eastAsia="Times New Roman" w:cs="Times New Roman"/>
                <w:color w:val="000000"/>
                <w:kern w:val="0"/>
                <w:sz w:val="16"/>
                <w:szCs w:val="16"/>
                <w:lang w:eastAsia="pl-PL"/>
                <w14:ligatures w14:val="none"/>
              </w:rPr>
            </w:pPr>
            <w:r>
              <w:rPr>
                <w:rFonts w:eastAsia="Times New Roman" w:cs="Times New Roman"/>
                <w:color w:val="000000"/>
                <w:kern w:val="0"/>
                <w:sz w:val="16"/>
                <w:szCs w:val="16"/>
                <w:lang w:eastAsia="pl-PL"/>
                <w14:ligatures w14:val="none"/>
              </w:rPr>
              <w:t>RES</w:t>
            </w:r>
          </w:p>
        </w:tc>
        <w:tc>
          <w:tcPr>
            <w:tcW w:w="586" w:type="dxa"/>
            <w:tcBorders>
              <w:top w:val="single" w:sz="4" w:space="0" w:color="FFFFFF" w:themeColor="background1"/>
              <w:left w:val="nil"/>
              <w:bottom w:val="single" w:sz="4" w:space="0" w:color="FFFFFF" w:themeColor="background1"/>
              <w:right w:val="single" w:sz="4" w:space="0" w:color="auto"/>
            </w:tcBorders>
            <w:shd w:val="clear" w:color="auto" w:fill="auto"/>
            <w:noWrap/>
            <w:vAlign w:val="center"/>
            <w:hideMark/>
          </w:tcPr>
          <w:p w14:paraId="5011EB9B"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sidRPr="00C323C9">
              <w:rPr>
                <w:rFonts w:eastAsia="Times New Roman" w:cs="Times New Roman"/>
                <w:kern w:val="0"/>
                <w:sz w:val="16"/>
                <w:szCs w:val="16"/>
                <w:lang w:eastAsia="pl-PL"/>
                <w14:ligatures w14:val="none"/>
              </w:rPr>
              <w:t>43,4</w:t>
            </w:r>
          </w:p>
        </w:tc>
        <w:tc>
          <w:tcPr>
            <w:tcW w:w="586" w:type="dxa"/>
            <w:tcBorders>
              <w:top w:val="single" w:sz="4" w:space="0" w:color="FFFFFF" w:themeColor="background1"/>
              <w:left w:val="nil"/>
              <w:bottom w:val="single" w:sz="4" w:space="0" w:color="FFFFFF" w:themeColor="background1"/>
              <w:right w:val="single" w:sz="4" w:space="0" w:color="auto"/>
            </w:tcBorders>
            <w:shd w:val="clear" w:color="auto" w:fill="auto"/>
            <w:noWrap/>
            <w:vAlign w:val="center"/>
            <w:hideMark/>
          </w:tcPr>
          <w:p w14:paraId="5A886DFA"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sidRPr="00C323C9">
              <w:rPr>
                <w:rFonts w:eastAsia="Times New Roman" w:cs="Times New Roman"/>
                <w:kern w:val="0"/>
                <w:sz w:val="16"/>
                <w:szCs w:val="16"/>
                <w:lang w:eastAsia="pl-PL"/>
                <w14:ligatures w14:val="none"/>
              </w:rPr>
              <w:t>10</w:t>
            </w:r>
            <w:r>
              <w:rPr>
                <w:rFonts w:eastAsia="Times New Roman" w:cs="Times New Roman"/>
                <w:kern w:val="0"/>
                <w:sz w:val="16"/>
                <w:szCs w:val="16"/>
                <w:lang w:eastAsia="pl-PL"/>
                <w14:ligatures w14:val="none"/>
              </w:rPr>
              <w:t>8</w:t>
            </w:r>
          </w:p>
        </w:tc>
        <w:tc>
          <w:tcPr>
            <w:tcW w:w="586" w:type="dxa"/>
            <w:tcBorders>
              <w:top w:val="single" w:sz="4" w:space="0" w:color="FFFFFF" w:themeColor="background1"/>
              <w:left w:val="nil"/>
              <w:bottom w:val="single" w:sz="4" w:space="0" w:color="FFFFFF" w:themeColor="background1"/>
              <w:right w:val="single" w:sz="4" w:space="0" w:color="000000" w:themeColor="text1"/>
            </w:tcBorders>
            <w:shd w:val="clear" w:color="auto" w:fill="auto"/>
            <w:noWrap/>
            <w:vAlign w:val="center"/>
            <w:hideMark/>
          </w:tcPr>
          <w:p w14:paraId="3EEFF367"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sidRPr="00C323C9">
              <w:rPr>
                <w:rFonts w:eastAsia="Times New Roman" w:cs="Times New Roman"/>
                <w:kern w:val="0"/>
                <w:sz w:val="16"/>
                <w:szCs w:val="16"/>
                <w:lang w:eastAsia="pl-PL"/>
                <w14:ligatures w14:val="none"/>
              </w:rPr>
              <w:t>195</w:t>
            </w:r>
          </w:p>
        </w:tc>
        <w:tc>
          <w:tcPr>
            <w:tcW w:w="586" w:type="dxa"/>
            <w:tcBorders>
              <w:top w:val="single" w:sz="4" w:space="0" w:color="FFFFFF" w:themeColor="background1"/>
              <w:left w:val="single" w:sz="4" w:space="0" w:color="000000" w:themeColor="text1"/>
              <w:bottom w:val="single" w:sz="4" w:space="0" w:color="FFFFFF" w:themeColor="background1"/>
              <w:right w:val="single" w:sz="4" w:space="0" w:color="auto"/>
            </w:tcBorders>
            <w:vAlign w:val="center"/>
          </w:tcPr>
          <w:p w14:paraId="16597942"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26%</w:t>
            </w:r>
          </w:p>
        </w:tc>
        <w:tc>
          <w:tcPr>
            <w:tcW w:w="586" w:type="dxa"/>
            <w:tcBorders>
              <w:top w:val="single" w:sz="4" w:space="0" w:color="FFFFFF" w:themeColor="background1"/>
              <w:left w:val="nil"/>
              <w:bottom w:val="single" w:sz="4" w:space="0" w:color="FFFFFF" w:themeColor="background1"/>
              <w:right w:val="single" w:sz="4" w:space="0" w:color="auto"/>
            </w:tcBorders>
            <w:vAlign w:val="center"/>
          </w:tcPr>
          <w:p w14:paraId="018D8D5B"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56%</w:t>
            </w:r>
          </w:p>
        </w:tc>
        <w:tc>
          <w:tcPr>
            <w:tcW w:w="586" w:type="dxa"/>
            <w:tcBorders>
              <w:top w:val="single" w:sz="4" w:space="0" w:color="FFFFFF" w:themeColor="background1"/>
              <w:left w:val="nil"/>
              <w:bottom w:val="single" w:sz="4" w:space="0" w:color="FFFFFF" w:themeColor="background1"/>
              <w:right w:val="single" w:sz="4" w:space="0" w:color="000000" w:themeColor="text1"/>
            </w:tcBorders>
            <w:vAlign w:val="center"/>
          </w:tcPr>
          <w:p w14:paraId="2E748E43"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63%</w:t>
            </w:r>
          </w:p>
        </w:tc>
      </w:tr>
      <w:tr w:rsidR="00EE1554" w:rsidRPr="00C323C9" w14:paraId="07A7FE1C" w14:textId="77777777" w:rsidTr="00EE1554">
        <w:trPr>
          <w:trHeight w:val="243"/>
        </w:trPr>
        <w:tc>
          <w:tcPr>
            <w:tcW w:w="1263"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noWrap/>
            <w:vAlign w:val="center"/>
            <w:hideMark/>
          </w:tcPr>
          <w:p w14:paraId="4EDB67CD" w14:textId="77777777" w:rsidR="00EE1554" w:rsidRPr="00C323C9" w:rsidRDefault="00EE1554" w:rsidP="00EE1554">
            <w:pPr>
              <w:spacing w:after="0" w:line="240" w:lineRule="auto"/>
              <w:jc w:val="left"/>
              <w:rPr>
                <w:rFonts w:eastAsia="Times New Roman" w:cs="Times New Roman"/>
                <w:color w:val="000000"/>
                <w:kern w:val="0"/>
                <w:sz w:val="16"/>
                <w:szCs w:val="16"/>
                <w:lang w:eastAsia="pl-PL"/>
                <w14:ligatures w14:val="none"/>
              </w:rPr>
            </w:pPr>
            <w:r>
              <w:rPr>
                <w:rFonts w:eastAsia="Times New Roman" w:cs="Times New Roman"/>
                <w:color w:val="000000"/>
                <w:kern w:val="0"/>
                <w:sz w:val="16"/>
                <w:szCs w:val="16"/>
                <w:lang w:eastAsia="pl-PL"/>
                <w14:ligatures w14:val="none"/>
              </w:rPr>
              <w:t>nuclear energy</w:t>
            </w:r>
          </w:p>
        </w:tc>
        <w:tc>
          <w:tcPr>
            <w:tcW w:w="586" w:type="dxa"/>
            <w:tcBorders>
              <w:top w:val="single" w:sz="4" w:space="0" w:color="FFFFFF" w:themeColor="background1"/>
              <w:left w:val="nil"/>
              <w:bottom w:val="single" w:sz="4" w:space="0" w:color="FFFFFF" w:themeColor="background1"/>
              <w:right w:val="single" w:sz="4" w:space="0" w:color="auto"/>
            </w:tcBorders>
            <w:shd w:val="clear" w:color="auto" w:fill="auto"/>
            <w:noWrap/>
            <w:vAlign w:val="center"/>
            <w:hideMark/>
          </w:tcPr>
          <w:p w14:paraId="5229F9F0"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sidRPr="00C323C9">
              <w:rPr>
                <w:rFonts w:eastAsia="Times New Roman" w:cs="Times New Roman"/>
                <w:kern w:val="0"/>
                <w:sz w:val="16"/>
                <w:szCs w:val="16"/>
                <w:lang w:eastAsia="pl-PL"/>
                <w14:ligatures w14:val="none"/>
              </w:rPr>
              <w:t>0</w:t>
            </w:r>
          </w:p>
        </w:tc>
        <w:tc>
          <w:tcPr>
            <w:tcW w:w="586" w:type="dxa"/>
            <w:tcBorders>
              <w:top w:val="single" w:sz="4" w:space="0" w:color="FFFFFF" w:themeColor="background1"/>
              <w:left w:val="nil"/>
              <w:bottom w:val="single" w:sz="4" w:space="0" w:color="FFFFFF" w:themeColor="background1"/>
              <w:right w:val="single" w:sz="4" w:space="0" w:color="auto"/>
            </w:tcBorders>
            <w:shd w:val="clear" w:color="auto" w:fill="auto"/>
            <w:noWrap/>
            <w:vAlign w:val="center"/>
            <w:hideMark/>
          </w:tcPr>
          <w:p w14:paraId="2F665D8E"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sidRPr="00C323C9">
              <w:rPr>
                <w:rFonts w:eastAsia="Times New Roman" w:cs="Times New Roman"/>
                <w:kern w:val="0"/>
                <w:sz w:val="16"/>
                <w:szCs w:val="16"/>
                <w:lang w:eastAsia="pl-PL"/>
                <w14:ligatures w14:val="none"/>
              </w:rPr>
              <w:t>0</w:t>
            </w:r>
          </w:p>
        </w:tc>
        <w:tc>
          <w:tcPr>
            <w:tcW w:w="586" w:type="dxa"/>
            <w:tcBorders>
              <w:top w:val="single" w:sz="4" w:space="0" w:color="FFFFFF" w:themeColor="background1"/>
              <w:left w:val="nil"/>
              <w:bottom w:val="single" w:sz="4" w:space="0" w:color="FFFFFF" w:themeColor="background1"/>
              <w:right w:val="single" w:sz="4" w:space="0" w:color="000000" w:themeColor="text1"/>
            </w:tcBorders>
            <w:shd w:val="clear" w:color="auto" w:fill="auto"/>
            <w:noWrap/>
            <w:vAlign w:val="center"/>
            <w:hideMark/>
          </w:tcPr>
          <w:p w14:paraId="051FE39C"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sidRPr="00C323C9">
              <w:rPr>
                <w:rFonts w:eastAsia="Times New Roman" w:cs="Times New Roman"/>
                <w:kern w:val="0"/>
                <w:sz w:val="16"/>
                <w:szCs w:val="16"/>
                <w:lang w:eastAsia="pl-PL"/>
                <w14:ligatures w14:val="none"/>
              </w:rPr>
              <w:t>58</w:t>
            </w:r>
          </w:p>
        </w:tc>
        <w:tc>
          <w:tcPr>
            <w:tcW w:w="586" w:type="dxa"/>
            <w:tcBorders>
              <w:top w:val="single" w:sz="4" w:space="0" w:color="FFFFFF" w:themeColor="background1"/>
              <w:left w:val="single" w:sz="4" w:space="0" w:color="000000" w:themeColor="text1"/>
              <w:bottom w:val="single" w:sz="4" w:space="0" w:color="FFFFFF" w:themeColor="background1"/>
              <w:right w:val="single" w:sz="4" w:space="0" w:color="auto"/>
            </w:tcBorders>
            <w:vAlign w:val="center"/>
          </w:tcPr>
          <w:p w14:paraId="336B950A"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0%</w:t>
            </w:r>
          </w:p>
        </w:tc>
        <w:tc>
          <w:tcPr>
            <w:tcW w:w="586" w:type="dxa"/>
            <w:tcBorders>
              <w:top w:val="single" w:sz="4" w:space="0" w:color="FFFFFF" w:themeColor="background1"/>
              <w:left w:val="nil"/>
              <w:bottom w:val="single" w:sz="4" w:space="0" w:color="FFFFFF" w:themeColor="background1"/>
              <w:right w:val="single" w:sz="4" w:space="0" w:color="auto"/>
            </w:tcBorders>
            <w:vAlign w:val="center"/>
          </w:tcPr>
          <w:p w14:paraId="41417168"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0%</w:t>
            </w:r>
          </w:p>
        </w:tc>
        <w:tc>
          <w:tcPr>
            <w:tcW w:w="586" w:type="dxa"/>
            <w:tcBorders>
              <w:top w:val="single" w:sz="4" w:space="0" w:color="FFFFFF" w:themeColor="background1"/>
              <w:left w:val="nil"/>
              <w:bottom w:val="single" w:sz="4" w:space="0" w:color="FFFFFF" w:themeColor="background1"/>
              <w:right w:val="single" w:sz="4" w:space="0" w:color="000000" w:themeColor="text1"/>
            </w:tcBorders>
            <w:vAlign w:val="center"/>
          </w:tcPr>
          <w:p w14:paraId="06A87548"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19%</w:t>
            </w:r>
          </w:p>
        </w:tc>
      </w:tr>
      <w:tr w:rsidR="00EE1554" w:rsidRPr="00C323C9" w14:paraId="319466F6" w14:textId="77777777" w:rsidTr="00EE1554">
        <w:trPr>
          <w:trHeight w:val="243"/>
        </w:trPr>
        <w:tc>
          <w:tcPr>
            <w:tcW w:w="1263"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noWrap/>
            <w:vAlign w:val="center"/>
            <w:hideMark/>
          </w:tcPr>
          <w:p w14:paraId="52CC3F6E" w14:textId="77777777" w:rsidR="00EE1554" w:rsidRPr="00C323C9" w:rsidRDefault="00EE1554" w:rsidP="00EE1554">
            <w:pPr>
              <w:spacing w:after="0" w:line="240" w:lineRule="auto"/>
              <w:jc w:val="left"/>
              <w:rPr>
                <w:rFonts w:eastAsia="Times New Roman" w:cs="Times New Roman"/>
                <w:color w:val="000000"/>
                <w:kern w:val="0"/>
                <w:sz w:val="16"/>
                <w:szCs w:val="16"/>
                <w:lang w:eastAsia="pl-PL"/>
                <w14:ligatures w14:val="none"/>
              </w:rPr>
            </w:pPr>
            <w:r>
              <w:rPr>
                <w:rFonts w:eastAsia="Times New Roman" w:cs="Times New Roman"/>
                <w:color w:val="000000"/>
                <w:kern w:val="0"/>
                <w:sz w:val="16"/>
                <w:szCs w:val="16"/>
                <w:lang w:eastAsia="pl-PL"/>
                <w14:ligatures w14:val="none"/>
              </w:rPr>
              <w:t>storage, ESP</w:t>
            </w:r>
          </w:p>
        </w:tc>
        <w:tc>
          <w:tcPr>
            <w:tcW w:w="586" w:type="dxa"/>
            <w:tcBorders>
              <w:top w:val="single" w:sz="4" w:space="0" w:color="FFFFFF" w:themeColor="background1"/>
              <w:left w:val="nil"/>
              <w:bottom w:val="single" w:sz="4" w:space="0" w:color="FFFFFF" w:themeColor="background1"/>
              <w:right w:val="single" w:sz="4" w:space="0" w:color="auto"/>
            </w:tcBorders>
            <w:shd w:val="clear" w:color="auto" w:fill="auto"/>
            <w:noWrap/>
            <w:vAlign w:val="center"/>
            <w:hideMark/>
          </w:tcPr>
          <w:p w14:paraId="00AA2ED7"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sidRPr="00C323C9">
              <w:rPr>
                <w:rFonts w:eastAsia="Times New Roman" w:cs="Times New Roman"/>
                <w:kern w:val="0"/>
                <w:sz w:val="16"/>
                <w:szCs w:val="16"/>
                <w:lang w:eastAsia="pl-PL"/>
                <w14:ligatures w14:val="none"/>
              </w:rPr>
              <w:t>1,3</w:t>
            </w:r>
          </w:p>
        </w:tc>
        <w:tc>
          <w:tcPr>
            <w:tcW w:w="586" w:type="dxa"/>
            <w:tcBorders>
              <w:top w:val="single" w:sz="4" w:space="0" w:color="FFFFFF" w:themeColor="background1"/>
              <w:left w:val="nil"/>
              <w:bottom w:val="single" w:sz="4" w:space="0" w:color="FFFFFF" w:themeColor="background1"/>
              <w:right w:val="single" w:sz="4" w:space="0" w:color="auto"/>
            </w:tcBorders>
            <w:shd w:val="clear" w:color="auto" w:fill="auto"/>
            <w:noWrap/>
            <w:vAlign w:val="center"/>
            <w:hideMark/>
          </w:tcPr>
          <w:p w14:paraId="1BD39359"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rFonts w:eastAsia="Times New Roman" w:cs="Times New Roman"/>
                <w:kern w:val="0"/>
                <w:sz w:val="16"/>
                <w:szCs w:val="16"/>
                <w:lang w:eastAsia="pl-PL"/>
                <w14:ligatures w14:val="none"/>
              </w:rPr>
              <w:t>7</w:t>
            </w:r>
          </w:p>
        </w:tc>
        <w:tc>
          <w:tcPr>
            <w:tcW w:w="586" w:type="dxa"/>
            <w:tcBorders>
              <w:top w:val="single" w:sz="4" w:space="0" w:color="FFFFFF" w:themeColor="background1"/>
              <w:left w:val="nil"/>
              <w:bottom w:val="single" w:sz="4" w:space="0" w:color="FFFFFF" w:themeColor="background1"/>
              <w:right w:val="single" w:sz="4" w:space="0" w:color="000000" w:themeColor="text1"/>
            </w:tcBorders>
            <w:shd w:val="clear" w:color="auto" w:fill="auto"/>
            <w:noWrap/>
            <w:vAlign w:val="center"/>
            <w:hideMark/>
          </w:tcPr>
          <w:p w14:paraId="1EC87B60"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sidRPr="00C323C9">
              <w:rPr>
                <w:rFonts w:eastAsia="Times New Roman" w:cs="Times New Roman"/>
                <w:kern w:val="0"/>
                <w:sz w:val="16"/>
                <w:szCs w:val="16"/>
                <w:lang w:eastAsia="pl-PL"/>
                <w14:ligatures w14:val="none"/>
              </w:rPr>
              <w:t>20</w:t>
            </w:r>
          </w:p>
        </w:tc>
        <w:tc>
          <w:tcPr>
            <w:tcW w:w="586" w:type="dxa"/>
            <w:tcBorders>
              <w:top w:val="single" w:sz="4" w:space="0" w:color="FFFFFF" w:themeColor="background1"/>
              <w:left w:val="single" w:sz="4" w:space="0" w:color="000000" w:themeColor="text1"/>
              <w:bottom w:val="single" w:sz="4" w:space="0" w:color="FFFFFF" w:themeColor="background1"/>
              <w:right w:val="single" w:sz="4" w:space="0" w:color="auto"/>
            </w:tcBorders>
            <w:vAlign w:val="center"/>
          </w:tcPr>
          <w:p w14:paraId="0C31E024"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1%</w:t>
            </w:r>
          </w:p>
        </w:tc>
        <w:tc>
          <w:tcPr>
            <w:tcW w:w="586" w:type="dxa"/>
            <w:tcBorders>
              <w:top w:val="single" w:sz="4" w:space="0" w:color="FFFFFF" w:themeColor="background1"/>
              <w:left w:val="nil"/>
              <w:bottom w:val="single" w:sz="4" w:space="0" w:color="FFFFFF" w:themeColor="background1"/>
              <w:right w:val="single" w:sz="4" w:space="0" w:color="auto"/>
            </w:tcBorders>
            <w:vAlign w:val="center"/>
          </w:tcPr>
          <w:p w14:paraId="70708121"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4%</w:t>
            </w:r>
          </w:p>
        </w:tc>
        <w:tc>
          <w:tcPr>
            <w:tcW w:w="586" w:type="dxa"/>
            <w:tcBorders>
              <w:top w:val="single" w:sz="4" w:space="0" w:color="FFFFFF" w:themeColor="background1"/>
              <w:left w:val="nil"/>
              <w:bottom w:val="single" w:sz="4" w:space="0" w:color="FFFFFF" w:themeColor="background1"/>
              <w:right w:val="single" w:sz="4" w:space="0" w:color="000000" w:themeColor="text1"/>
            </w:tcBorders>
            <w:vAlign w:val="center"/>
          </w:tcPr>
          <w:p w14:paraId="2716D274"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7%</w:t>
            </w:r>
          </w:p>
        </w:tc>
      </w:tr>
      <w:tr w:rsidR="00EE1554" w14:paraId="0DC7DDB8" w14:textId="77777777" w:rsidTr="00EE1554">
        <w:trPr>
          <w:trHeight w:val="243"/>
        </w:trPr>
        <w:tc>
          <w:tcPr>
            <w:tcW w:w="1263" w:type="dxa"/>
            <w:tcBorders>
              <w:top w:val="single" w:sz="4" w:space="0" w:color="FFFFFF" w:themeColor="background1"/>
              <w:left w:val="single" w:sz="4" w:space="0" w:color="auto"/>
              <w:bottom w:val="single" w:sz="4" w:space="0" w:color="000000" w:themeColor="text1"/>
              <w:right w:val="single" w:sz="4" w:space="0" w:color="auto"/>
            </w:tcBorders>
            <w:shd w:val="clear" w:color="auto" w:fill="auto"/>
            <w:noWrap/>
            <w:vAlign w:val="center"/>
            <w:hideMark/>
          </w:tcPr>
          <w:p w14:paraId="253EB566" w14:textId="77777777" w:rsidR="00EE1554" w:rsidRPr="00C323C9" w:rsidRDefault="00EE1554" w:rsidP="00EE1554">
            <w:pPr>
              <w:spacing w:after="0" w:line="240" w:lineRule="auto"/>
              <w:jc w:val="left"/>
              <w:rPr>
                <w:rFonts w:eastAsia="Times New Roman" w:cs="Times New Roman"/>
                <w:color w:val="000000"/>
                <w:kern w:val="0"/>
                <w:sz w:val="16"/>
                <w:szCs w:val="16"/>
                <w:lang w:eastAsia="pl-PL"/>
                <w14:ligatures w14:val="none"/>
              </w:rPr>
            </w:pPr>
            <w:r>
              <w:rPr>
                <w:rFonts w:eastAsia="Times New Roman" w:cs="Times New Roman"/>
                <w:color w:val="000000"/>
                <w:kern w:val="0"/>
                <w:sz w:val="16"/>
                <w:szCs w:val="16"/>
                <w:lang w:eastAsia="pl-PL"/>
                <w14:ligatures w14:val="none"/>
              </w:rPr>
              <w:t>other</w:t>
            </w:r>
          </w:p>
        </w:tc>
        <w:tc>
          <w:tcPr>
            <w:tcW w:w="586" w:type="dxa"/>
            <w:tcBorders>
              <w:top w:val="single" w:sz="4" w:space="0" w:color="FFFFFF" w:themeColor="background1"/>
              <w:left w:val="nil"/>
              <w:bottom w:val="single" w:sz="4" w:space="0" w:color="000000" w:themeColor="text1"/>
              <w:right w:val="single" w:sz="4" w:space="0" w:color="auto"/>
            </w:tcBorders>
            <w:shd w:val="clear" w:color="auto" w:fill="auto"/>
            <w:noWrap/>
            <w:vAlign w:val="center"/>
            <w:hideMark/>
          </w:tcPr>
          <w:p w14:paraId="71C1CF36"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sidRPr="00C323C9">
              <w:rPr>
                <w:rFonts w:eastAsia="Times New Roman" w:cs="Times New Roman"/>
                <w:kern w:val="0"/>
                <w:sz w:val="16"/>
                <w:szCs w:val="16"/>
                <w:lang w:eastAsia="pl-PL"/>
                <w14:ligatures w14:val="none"/>
              </w:rPr>
              <w:t>4,5</w:t>
            </w:r>
          </w:p>
        </w:tc>
        <w:tc>
          <w:tcPr>
            <w:tcW w:w="586" w:type="dxa"/>
            <w:tcBorders>
              <w:top w:val="single" w:sz="4" w:space="0" w:color="FFFFFF" w:themeColor="background1"/>
              <w:left w:val="nil"/>
              <w:bottom w:val="single" w:sz="4" w:space="0" w:color="000000" w:themeColor="text1"/>
              <w:right w:val="single" w:sz="4" w:space="0" w:color="auto"/>
            </w:tcBorders>
            <w:shd w:val="clear" w:color="auto" w:fill="auto"/>
            <w:noWrap/>
            <w:vAlign w:val="center"/>
            <w:hideMark/>
          </w:tcPr>
          <w:p w14:paraId="33373D8F"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rFonts w:eastAsia="Times New Roman" w:cs="Times New Roman"/>
                <w:kern w:val="0"/>
                <w:sz w:val="16"/>
                <w:szCs w:val="16"/>
                <w:lang w:eastAsia="pl-PL"/>
                <w14:ligatures w14:val="none"/>
              </w:rPr>
              <w:t>4</w:t>
            </w:r>
          </w:p>
        </w:tc>
        <w:tc>
          <w:tcPr>
            <w:tcW w:w="586" w:type="dxa"/>
            <w:tcBorders>
              <w:top w:val="single" w:sz="4" w:space="0" w:color="FFFFFF" w:themeColor="background1"/>
              <w:left w:val="nil"/>
              <w:bottom w:val="single" w:sz="4" w:space="0" w:color="000000" w:themeColor="text1"/>
              <w:right w:val="single" w:sz="4" w:space="0" w:color="000000" w:themeColor="text1"/>
            </w:tcBorders>
            <w:shd w:val="clear" w:color="auto" w:fill="auto"/>
            <w:noWrap/>
            <w:vAlign w:val="center"/>
            <w:hideMark/>
          </w:tcPr>
          <w:p w14:paraId="69416300" w14:textId="77777777" w:rsidR="00EE1554" w:rsidRPr="00C323C9" w:rsidRDefault="00EE1554" w:rsidP="00EE1554">
            <w:pPr>
              <w:spacing w:after="0" w:line="240" w:lineRule="auto"/>
              <w:jc w:val="right"/>
              <w:rPr>
                <w:rFonts w:eastAsia="Times New Roman" w:cs="Times New Roman"/>
                <w:kern w:val="0"/>
                <w:sz w:val="16"/>
                <w:szCs w:val="16"/>
                <w:lang w:eastAsia="pl-PL"/>
                <w14:ligatures w14:val="none"/>
              </w:rPr>
            </w:pPr>
            <w:r>
              <w:rPr>
                <w:rFonts w:eastAsia="Times New Roman" w:cs="Times New Roman"/>
                <w:kern w:val="0"/>
                <w:sz w:val="16"/>
                <w:szCs w:val="16"/>
                <w:lang w:eastAsia="pl-PL"/>
                <w14:ligatures w14:val="none"/>
              </w:rPr>
              <w:t>3</w:t>
            </w:r>
          </w:p>
        </w:tc>
        <w:tc>
          <w:tcPr>
            <w:tcW w:w="586" w:type="dxa"/>
            <w:tcBorders>
              <w:top w:val="single" w:sz="4" w:space="0" w:color="FFFFFF" w:themeColor="background1"/>
              <w:left w:val="single" w:sz="4" w:space="0" w:color="000000" w:themeColor="text1"/>
              <w:bottom w:val="single" w:sz="4" w:space="0" w:color="000000" w:themeColor="text1"/>
              <w:right w:val="single" w:sz="4" w:space="0" w:color="auto"/>
            </w:tcBorders>
            <w:vAlign w:val="center"/>
          </w:tcPr>
          <w:p w14:paraId="0C7FDEDB" w14:textId="77777777" w:rsidR="00EE1554"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3%</w:t>
            </w:r>
          </w:p>
        </w:tc>
        <w:tc>
          <w:tcPr>
            <w:tcW w:w="586" w:type="dxa"/>
            <w:tcBorders>
              <w:top w:val="single" w:sz="4" w:space="0" w:color="FFFFFF" w:themeColor="background1"/>
              <w:left w:val="nil"/>
              <w:bottom w:val="single" w:sz="4" w:space="0" w:color="000000" w:themeColor="text1"/>
              <w:right w:val="single" w:sz="4" w:space="0" w:color="auto"/>
            </w:tcBorders>
            <w:vAlign w:val="center"/>
          </w:tcPr>
          <w:p w14:paraId="20952198" w14:textId="77777777" w:rsidR="00EE1554"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2%</w:t>
            </w:r>
          </w:p>
        </w:tc>
        <w:tc>
          <w:tcPr>
            <w:tcW w:w="586" w:type="dxa"/>
            <w:tcBorders>
              <w:top w:val="single" w:sz="4" w:space="0" w:color="FFFFFF" w:themeColor="background1"/>
              <w:left w:val="nil"/>
              <w:bottom w:val="single" w:sz="4" w:space="0" w:color="000000" w:themeColor="text1"/>
              <w:right w:val="single" w:sz="4" w:space="0" w:color="000000" w:themeColor="text1"/>
            </w:tcBorders>
            <w:vAlign w:val="center"/>
          </w:tcPr>
          <w:p w14:paraId="14369A3D" w14:textId="77777777" w:rsidR="00EE1554" w:rsidRDefault="00EE1554" w:rsidP="00EE1554">
            <w:pPr>
              <w:spacing w:after="0" w:line="240" w:lineRule="auto"/>
              <w:jc w:val="right"/>
              <w:rPr>
                <w:rFonts w:eastAsia="Times New Roman" w:cs="Times New Roman"/>
                <w:kern w:val="0"/>
                <w:sz w:val="16"/>
                <w:szCs w:val="16"/>
                <w:lang w:eastAsia="pl-PL"/>
                <w14:ligatures w14:val="none"/>
              </w:rPr>
            </w:pPr>
            <w:r>
              <w:rPr>
                <w:color w:val="000000"/>
                <w:sz w:val="16"/>
                <w:szCs w:val="16"/>
              </w:rPr>
              <w:t>1%</w:t>
            </w:r>
          </w:p>
        </w:tc>
      </w:tr>
      <w:tr w:rsidR="00EE1554" w:rsidRPr="00C323C9" w14:paraId="07C33A26" w14:textId="77777777" w:rsidTr="00EE1554">
        <w:trPr>
          <w:trHeight w:val="243"/>
        </w:trPr>
        <w:tc>
          <w:tcPr>
            <w:tcW w:w="1263"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14:paraId="4791A13A" w14:textId="77777777" w:rsidR="00EE1554" w:rsidRPr="00C323C9" w:rsidRDefault="00EE1554" w:rsidP="00EE1554">
            <w:pPr>
              <w:spacing w:after="0" w:line="240" w:lineRule="auto"/>
              <w:jc w:val="left"/>
              <w:rPr>
                <w:rFonts w:eastAsia="Times New Roman" w:cs="Times New Roman"/>
                <w:color w:val="000000"/>
                <w:kern w:val="0"/>
                <w:sz w:val="16"/>
                <w:szCs w:val="16"/>
                <w:lang w:eastAsia="pl-PL"/>
                <w14:ligatures w14:val="none"/>
              </w:rPr>
            </w:pPr>
            <w:r>
              <w:rPr>
                <w:rFonts w:eastAsia="Times New Roman" w:cs="Times New Roman"/>
                <w:color w:val="000000"/>
                <w:kern w:val="0"/>
                <w:sz w:val="16"/>
                <w:szCs w:val="16"/>
                <w:lang w:eastAsia="pl-PL"/>
                <w14:ligatures w14:val="none"/>
              </w:rPr>
              <w:t>total</w:t>
            </w:r>
          </w:p>
        </w:tc>
        <w:tc>
          <w:tcPr>
            <w:tcW w:w="586" w:type="dxa"/>
            <w:tcBorders>
              <w:top w:val="single" w:sz="4" w:space="0" w:color="000000" w:themeColor="text1"/>
              <w:left w:val="nil"/>
              <w:bottom w:val="single" w:sz="4" w:space="0" w:color="auto"/>
              <w:right w:val="single" w:sz="4" w:space="0" w:color="auto"/>
            </w:tcBorders>
            <w:shd w:val="clear" w:color="auto" w:fill="auto"/>
            <w:noWrap/>
            <w:vAlign w:val="center"/>
            <w:hideMark/>
          </w:tcPr>
          <w:p w14:paraId="38E30F8E" w14:textId="77777777" w:rsidR="00EE1554" w:rsidRPr="00C323C9" w:rsidRDefault="00EE1554" w:rsidP="00EE1554">
            <w:pPr>
              <w:spacing w:after="0" w:line="240" w:lineRule="auto"/>
              <w:jc w:val="right"/>
              <w:rPr>
                <w:rFonts w:eastAsia="Times New Roman" w:cs="Times New Roman"/>
                <w:b/>
                <w:bCs/>
                <w:color w:val="000000"/>
                <w:kern w:val="0"/>
                <w:sz w:val="16"/>
                <w:szCs w:val="16"/>
                <w:lang w:eastAsia="pl-PL"/>
                <w14:ligatures w14:val="none"/>
              </w:rPr>
            </w:pPr>
            <w:r w:rsidRPr="00C323C9">
              <w:rPr>
                <w:rFonts w:eastAsia="Times New Roman" w:cs="Times New Roman"/>
                <w:b/>
                <w:bCs/>
                <w:color w:val="000000"/>
                <w:kern w:val="0"/>
                <w:sz w:val="16"/>
                <w:szCs w:val="16"/>
                <w:lang w:eastAsia="pl-PL"/>
                <w14:ligatures w14:val="none"/>
              </w:rPr>
              <w:t>166,4</w:t>
            </w:r>
          </w:p>
        </w:tc>
        <w:tc>
          <w:tcPr>
            <w:tcW w:w="586" w:type="dxa"/>
            <w:tcBorders>
              <w:top w:val="single" w:sz="4" w:space="0" w:color="000000" w:themeColor="text1"/>
              <w:left w:val="nil"/>
              <w:bottom w:val="single" w:sz="4" w:space="0" w:color="auto"/>
              <w:right w:val="single" w:sz="4" w:space="0" w:color="000000" w:themeColor="text1"/>
            </w:tcBorders>
            <w:shd w:val="clear" w:color="auto" w:fill="auto"/>
            <w:noWrap/>
            <w:vAlign w:val="center"/>
            <w:hideMark/>
          </w:tcPr>
          <w:p w14:paraId="79D87A1F" w14:textId="77777777" w:rsidR="00EE1554" w:rsidRPr="00C323C9" w:rsidRDefault="00EE1554" w:rsidP="00EE1554">
            <w:pPr>
              <w:spacing w:after="0" w:line="240" w:lineRule="auto"/>
              <w:jc w:val="right"/>
              <w:rPr>
                <w:rFonts w:eastAsia="Times New Roman" w:cs="Times New Roman"/>
                <w:b/>
                <w:bCs/>
                <w:color w:val="000000"/>
                <w:kern w:val="0"/>
                <w:sz w:val="16"/>
                <w:szCs w:val="16"/>
                <w:lang w:eastAsia="pl-PL"/>
                <w14:ligatures w14:val="none"/>
              </w:rPr>
            </w:pPr>
            <w:r w:rsidRPr="00C323C9">
              <w:rPr>
                <w:rFonts w:eastAsia="Times New Roman" w:cs="Times New Roman"/>
                <w:b/>
                <w:bCs/>
                <w:color w:val="000000"/>
                <w:kern w:val="0"/>
                <w:sz w:val="16"/>
                <w:szCs w:val="16"/>
                <w:lang w:eastAsia="pl-PL"/>
                <w14:ligatures w14:val="none"/>
              </w:rPr>
              <w:t>19</w:t>
            </w:r>
            <w:r>
              <w:rPr>
                <w:rFonts w:eastAsia="Times New Roman" w:cs="Times New Roman"/>
                <w:b/>
                <w:bCs/>
                <w:color w:val="000000"/>
                <w:kern w:val="0"/>
                <w:sz w:val="16"/>
                <w:szCs w:val="16"/>
                <w:lang w:eastAsia="pl-PL"/>
                <w14:ligatures w14:val="none"/>
              </w:rPr>
              <w:t>3</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0D1F8AB" w14:textId="77777777" w:rsidR="00EE1554" w:rsidRPr="00C323C9" w:rsidRDefault="00EE1554" w:rsidP="00EE1554">
            <w:pPr>
              <w:spacing w:after="0" w:line="240" w:lineRule="auto"/>
              <w:jc w:val="right"/>
              <w:rPr>
                <w:rFonts w:eastAsia="Times New Roman" w:cs="Times New Roman"/>
                <w:b/>
                <w:bCs/>
                <w:color w:val="000000"/>
                <w:kern w:val="0"/>
                <w:sz w:val="16"/>
                <w:szCs w:val="16"/>
                <w:lang w:eastAsia="pl-PL"/>
                <w14:ligatures w14:val="none"/>
              </w:rPr>
            </w:pPr>
            <w:r w:rsidRPr="00C323C9">
              <w:rPr>
                <w:rFonts w:eastAsia="Times New Roman" w:cs="Times New Roman"/>
                <w:b/>
                <w:bCs/>
                <w:color w:val="000000"/>
                <w:kern w:val="0"/>
                <w:sz w:val="16"/>
                <w:szCs w:val="16"/>
                <w:lang w:eastAsia="pl-PL"/>
                <w14:ligatures w14:val="none"/>
              </w:rPr>
              <w:t>30</w:t>
            </w:r>
            <w:r>
              <w:rPr>
                <w:rFonts w:eastAsia="Times New Roman" w:cs="Times New Roman"/>
                <w:b/>
                <w:bCs/>
                <w:color w:val="000000"/>
                <w:kern w:val="0"/>
                <w:sz w:val="16"/>
                <w:szCs w:val="16"/>
                <w:lang w:eastAsia="pl-PL"/>
                <w14:ligatures w14:val="none"/>
              </w:rPr>
              <w:t>8</w:t>
            </w:r>
          </w:p>
        </w:tc>
        <w:tc>
          <w:tcPr>
            <w:tcW w:w="586" w:type="dxa"/>
            <w:tcBorders>
              <w:top w:val="single" w:sz="4" w:space="0" w:color="000000" w:themeColor="text1"/>
              <w:left w:val="single" w:sz="4" w:space="0" w:color="000000" w:themeColor="text1"/>
            </w:tcBorders>
            <w:vAlign w:val="center"/>
          </w:tcPr>
          <w:p w14:paraId="123D5FE9" w14:textId="77777777" w:rsidR="00EE1554" w:rsidRPr="00C323C9" w:rsidRDefault="00EE1554" w:rsidP="00EE1554">
            <w:pPr>
              <w:spacing w:after="0" w:line="240" w:lineRule="auto"/>
              <w:jc w:val="right"/>
              <w:rPr>
                <w:rFonts w:eastAsia="Times New Roman" w:cs="Times New Roman"/>
                <w:b/>
                <w:bCs/>
                <w:color w:val="000000"/>
                <w:kern w:val="0"/>
                <w:sz w:val="16"/>
                <w:szCs w:val="16"/>
                <w:lang w:eastAsia="pl-PL"/>
                <w14:ligatures w14:val="none"/>
              </w:rPr>
            </w:pPr>
          </w:p>
        </w:tc>
        <w:tc>
          <w:tcPr>
            <w:tcW w:w="586" w:type="dxa"/>
            <w:tcBorders>
              <w:top w:val="single" w:sz="4" w:space="0" w:color="000000" w:themeColor="text1"/>
            </w:tcBorders>
            <w:vAlign w:val="center"/>
          </w:tcPr>
          <w:p w14:paraId="5795326E" w14:textId="77777777" w:rsidR="00EE1554" w:rsidRPr="00C323C9" w:rsidRDefault="00EE1554" w:rsidP="00EE1554">
            <w:pPr>
              <w:spacing w:after="0" w:line="240" w:lineRule="auto"/>
              <w:jc w:val="right"/>
              <w:rPr>
                <w:rFonts w:eastAsia="Times New Roman" w:cs="Times New Roman"/>
                <w:b/>
                <w:bCs/>
                <w:color w:val="000000"/>
                <w:kern w:val="0"/>
                <w:sz w:val="16"/>
                <w:szCs w:val="16"/>
                <w:lang w:eastAsia="pl-PL"/>
                <w14:ligatures w14:val="none"/>
              </w:rPr>
            </w:pPr>
          </w:p>
        </w:tc>
        <w:tc>
          <w:tcPr>
            <w:tcW w:w="586" w:type="dxa"/>
            <w:tcBorders>
              <w:top w:val="single" w:sz="4" w:space="0" w:color="000000" w:themeColor="text1"/>
            </w:tcBorders>
            <w:vAlign w:val="center"/>
          </w:tcPr>
          <w:p w14:paraId="11BC8190" w14:textId="77777777" w:rsidR="00EE1554" w:rsidRPr="00C323C9" w:rsidRDefault="00EE1554" w:rsidP="00EE1554">
            <w:pPr>
              <w:spacing w:after="0" w:line="240" w:lineRule="auto"/>
              <w:jc w:val="right"/>
              <w:rPr>
                <w:rFonts w:eastAsia="Times New Roman" w:cs="Times New Roman"/>
                <w:b/>
                <w:bCs/>
                <w:color w:val="000000"/>
                <w:kern w:val="0"/>
                <w:sz w:val="16"/>
                <w:szCs w:val="16"/>
                <w:lang w:eastAsia="pl-PL"/>
                <w14:ligatures w14:val="none"/>
              </w:rPr>
            </w:pPr>
          </w:p>
        </w:tc>
      </w:tr>
    </w:tbl>
    <w:p w14:paraId="184CE144" w14:textId="7F243805" w:rsidR="00F2761D" w:rsidRDefault="00EE1554" w:rsidP="00F2761D">
      <w:pPr>
        <w:pStyle w:val="nawigator"/>
        <w:spacing w:after="120"/>
        <w:rPr>
          <w:noProof/>
        </w:rPr>
      </w:pPr>
      <w:r>
        <w:rPr>
          <w:noProof/>
        </w:rPr>
        <w:drawing>
          <wp:anchor distT="0" distB="0" distL="114300" distR="114300" simplePos="0" relativeHeight="251807744" behindDoc="0" locked="0" layoutInCell="1" allowOverlap="1" wp14:anchorId="56DAF415" wp14:editId="6939BC80">
            <wp:simplePos x="0" y="0"/>
            <wp:positionH relativeFrom="margin">
              <wp:posOffset>3138805</wp:posOffset>
            </wp:positionH>
            <wp:positionV relativeFrom="paragraph">
              <wp:posOffset>123190</wp:posOffset>
            </wp:positionV>
            <wp:extent cx="2750820" cy="1501140"/>
            <wp:effectExtent l="0" t="0" r="0" b="3810"/>
            <wp:wrapTight wrapText="bothSides">
              <wp:wrapPolygon edited="0">
                <wp:start x="0" y="0"/>
                <wp:lineTo x="0" y="21381"/>
                <wp:lineTo x="21391" y="21381"/>
                <wp:lineTo x="21391" y="0"/>
                <wp:lineTo x="0" y="0"/>
              </wp:wrapPolygon>
            </wp:wrapTight>
            <wp:docPr id="18058916" name="Wykres 1">
              <a:extLst xmlns:a="http://schemas.openxmlformats.org/drawingml/2006/main">
                <a:ext uri="{FF2B5EF4-FFF2-40B4-BE49-F238E27FC236}">
                  <a16:creationId xmlns:a16="http://schemas.microsoft.com/office/drawing/2014/main" id="{D2991C44-CCEA-44D6-B28E-58E7312599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F2761D" w:rsidRPr="00163A72">
        <w:rPr>
          <w:noProof/>
        </w:rPr>
        <w:t>Electric power generation</w:t>
      </w:r>
    </w:p>
    <w:p w14:paraId="2374D91E" w14:textId="0D168815" w:rsidR="00F2761D" w:rsidRDefault="00F2761D" w:rsidP="00375776">
      <w:pPr>
        <w:ind w:left="142"/>
        <w:rPr>
          <w:rFonts w:ascii="Bahnschrift" w:hAnsi="Bahnschrift"/>
          <w:b/>
          <w:bCs/>
        </w:rPr>
      </w:pPr>
    </w:p>
    <w:p w14:paraId="5B872B57" w14:textId="1B6B9AB8" w:rsidR="00F2761D" w:rsidRPr="00EE1554" w:rsidRDefault="00EE1554" w:rsidP="00EE1554">
      <w:pPr>
        <w:pStyle w:val="Bezodstpw"/>
        <w:rPr>
          <w:rFonts w:ascii="Bahnschrift" w:hAnsi="Bahnschrift"/>
          <w:sz w:val="18"/>
          <w:szCs w:val="18"/>
        </w:rPr>
      </w:pPr>
      <w:r w:rsidRPr="00EE1554">
        <w:rPr>
          <w:noProof/>
          <w:sz w:val="18"/>
          <w:szCs w:val="18"/>
          <w:lang w:val="pl-PL" w:eastAsia="pl-PL"/>
        </w:rPr>
        <mc:AlternateContent>
          <mc:Choice Requires="wps">
            <w:drawing>
              <wp:anchor distT="0" distB="0" distL="114300" distR="114300" simplePos="0" relativeHeight="251699200" behindDoc="0" locked="0" layoutInCell="1" allowOverlap="1" wp14:anchorId="7100685C" wp14:editId="6F1CF1DB">
                <wp:simplePos x="0" y="0"/>
                <wp:positionH relativeFrom="margin">
                  <wp:posOffset>26670</wp:posOffset>
                </wp:positionH>
                <wp:positionV relativeFrom="paragraph">
                  <wp:posOffset>124460</wp:posOffset>
                </wp:positionV>
                <wp:extent cx="5724525" cy="752475"/>
                <wp:effectExtent l="0" t="0" r="9525" b="9525"/>
                <wp:wrapTopAndBottom/>
                <wp:docPr id="511213421"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752475"/>
                        </a:xfrm>
                        <a:prstGeom prst="rect">
                          <a:avLst/>
                        </a:prstGeom>
                        <a:solidFill>
                          <a:schemeClr val="accent4">
                            <a:lumMod val="60000"/>
                            <a:lumOff val="40000"/>
                            <a:alpha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EED937" w14:textId="2EC1BADE" w:rsidR="00CE3909" w:rsidRPr="00ED131B" w:rsidRDefault="00CE3909" w:rsidP="00C53BE5">
                            <w:pPr>
                              <w:pStyle w:val="StreszNag"/>
                              <w:jc w:val="center"/>
                              <w:rPr>
                                <w:color w:val="000000" w:themeColor="text1"/>
                                <w:sz w:val="34"/>
                                <w:szCs w:val="34"/>
                                <w14:ligatures w14:val="none"/>
                              </w:rPr>
                            </w:pPr>
                            <w:r>
                              <w:rPr>
                                <w:color w:val="000000" w:themeColor="text1"/>
                                <w:sz w:val="34"/>
                              </w:rPr>
                              <w:t xml:space="preserve">Dimension 4. Intra-EU energy market </w:t>
                            </w:r>
                            <w:r>
                              <w:rPr>
                                <w:color w:val="000000" w:themeColor="text1"/>
                                <w:sz w:val="34"/>
                              </w:rPr>
                              <w:br/>
                              <w:t>and social aspects of the transition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100685C" id="_x0000_s1064" style="position:absolute;left:0;text-align:left;margin-left:2.1pt;margin-top:9.8pt;width:450.75pt;height:59.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" fillcolor="#ffd966 [1943]" stroked="f" strokeweight="1pt">
                <v:fill opacity="52428f"/>
                <v:textbox>
                  <w:txbxContent>
                    <w:p w14:paraId="28EED937" w14:textId="2EC1BADE" w:rsidR="00CE3909" w:rsidRPr="00ED131B" w:rsidRDefault="00CE3909" w:rsidP="00C53BE5">
                      <w:pPr>
                        <w:pStyle w:val="StreszNag"/>
                        <w:jc w:val="center"/>
                        <w:rPr>
                          <w:color w:val="000000" w:themeColor="text1"/>
                          <w:sz w:val="34"/>
                          <w:szCs w:val="34"/>
                          <w14:ligatures w14:val="none"/>
                        </w:rPr>
                      </w:pPr>
                      <w:r>
                        <w:rPr>
                          <w:color w:val="000000" w:themeColor="text1"/>
                          <w:sz w:val="34"/>
                        </w:rPr>
                        <w:t xml:space="preserve">Dimension 4. Intra-EU energy market </w:t>
                      </w:r>
                      <w:r>
                        <w:rPr>
                          <w:color w:val="000000" w:themeColor="text1"/>
                          <w:sz w:val="34"/>
                        </w:rPr>
                        <w:br/>
                        <w:t>and social aspects of the transition</w:t>
                      </w:r>
                    </w:p>
                  </w:txbxContent>
                </v:textbox>
                <w10:wrap type="topAndBottom" anchorx="margin"/>
              </v:rect>
            </w:pict>
          </mc:Fallback>
        </mc:AlternateContent>
      </w:r>
    </w:p>
    <w:tbl>
      <w:tblPr>
        <w:tblStyle w:val="Tabela-Siatka"/>
        <w:tblW w:w="0" w:type="auto"/>
        <w:tblCellMar>
          <w:top w:w="57" w:type="dxa"/>
          <w:left w:w="142" w:type="dxa"/>
          <w:bottom w:w="57" w:type="dxa"/>
          <w:right w:w="85" w:type="dxa"/>
        </w:tblCellMar>
        <w:tblLook w:val="04A0" w:firstRow="1" w:lastRow="0" w:firstColumn="1" w:lastColumn="0" w:noHBand="0" w:noVBand="1"/>
      </w:tblPr>
      <w:tblGrid>
        <w:gridCol w:w="426"/>
        <w:gridCol w:w="8646"/>
      </w:tblGrid>
      <w:tr w:rsidR="006033F6" w14:paraId="0F3C6A5C" w14:textId="77777777" w:rsidTr="00EE1554">
        <w:tc>
          <w:tcPr>
            <w:tcW w:w="426" w:type="dxa"/>
            <w:tcBorders>
              <w:top w:val="nil"/>
              <w:left w:val="nil"/>
              <w:bottom w:val="nil"/>
              <w:right w:val="nil"/>
            </w:tcBorders>
            <w:shd w:val="clear" w:color="auto" w:fill="BF8F00" w:themeFill="accent4" w:themeFillShade="BF"/>
          </w:tcPr>
          <w:p w14:paraId="70BEB6E8" w14:textId="2011535D" w:rsidR="006033F6" w:rsidRPr="002423AE" w:rsidRDefault="006033F6" w:rsidP="00CE3909">
            <w:pPr>
              <w:pStyle w:val="Streszcz"/>
            </w:pPr>
          </w:p>
        </w:tc>
        <w:tc>
          <w:tcPr>
            <w:tcW w:w="8646" w:type="dxa"/>
            <w:tcBorders>
              <w:top w:val="single" w:sz="4" w:space="0" w:color="D9D9D9" w:themeColor="background1" w:themeShade="D9"/>
              <w:left w:val="nil"/>
              <w:bottom w:val="single" w:sz="8" w:space="0" w:color="D9D9D9" w:themeColor="background1" w:themeShade="D9"/>
              <w:right w:val="nil"/>
            </w:tcBorders>
            <w:vAlign w:val="center"/>
          </w:tcPr>
          <w:p w14:paraId="5F7BE3AE" w14:textId="12E06ACB" w:rsidR="006033F6" w:rsidRPr="006033F6" w:rsidRDefault="00C241B8" w:rsidP="00671C78">
            <w:pPr>
              <w:pStyle w:val="StreszNag"/>
              <w:rPr>
                <w:color w:val="BF8F00" w:themeColor="accent4" w:themeShade="BF"/>
                <w:szCs w:val="30"/>
              </w:rPr>
            </w:pPr>
            <w:r>
              <w:rPr>
                <w:color w:val="BF8F00" w:themeColor="accent4" w:themeShade="BF"/>
              </w:rPr>
              <w:t>Efficient and sufficient electricity infrastructure</w:t>
            </w:r>
          </w:p>
          <w:p w14:paraId="2EDA7EBA" w14:textId="05B6A60E" w:rsidR="006033F6" w:rsidRDefault="00C241B8" w:rsidP="00671C78">
            <w:pPr>
              <w:pStyle w:val="Streszcz"/>
            </w:pPr>
            <w:r>
              <w:t xml:space="preserve">The changes in the energy market associated with the dynamic development of distributed generation capacity and the need to integrate RES means that there are huge calls for the expansion and modernisation of </w:t>
            </w:r>
            <w:r w:rsidR="002822DD">
              <w:t>grids</w:t>
            </w:r>
            <w:r>
              <w:t>, also in the area of cross-border interconnection capacity, to ensure better conditions for electricity interchange.</w:t>
            </w:r>
          </w:p>
        </w:tc>
      </w:tr>
    </w:tbl>
    <w:p w14:paraId="18A834B7" w14:textId="32D14CD1" w:rsidR="00C241B8" w:rsidRDefault="00EE1554">
      <w:r>
        <w:rPr>
          <w:noProof/>
          <w:lang w:val="pl-PL" w:eastAsia="pl-PL"/>
        </w:rPr>
        <mc:AlternateContent>
          <mc:Choice Requires="wps">
            <w:drawing>
              <wp:anchor distT="0" distB="0" distL="114300" distR="114300" simplePos="0" relativeHeight="251760640" behindDoc="1" locked="0" layoutInCell="1" allowOverlap="1" wp14:anchorId="098B39AD" wp14:editId="642906B3">
                <wp:simplePos x="0" y="0"/>
                <wp:positionH relativeFrom="margin">
                  <wp:posOffset>3146425</wp:posOffset>
                </wp:positionH>
                <wp:positionV relativeFrom="paragraph">
                  <wp:posOffset>189865</wp:posOffset>
                </wp:positionV>
                <wp:extent cx="2576830" cy="2705100"/>
                <wp:effectExtent l="0" t="0" r="13970" b="19050"/>
                <wp:wrapTight wrapText="bothSides">
                  <wp:wrapPolygon edited="0">
                    <wp:start x="639" y="0"/>
                    <wp:lineTo x="0" y="608"/>
                    <wp:lineTo x="0" y="20992"/>
                    <wp:lineTo x="479" y="21600"/>
                    <wp:lineTo x="21078" y="21600"/>
                    <wp:lineTo x="21557" y="20992"/>
                    <wp:lineTo x="21557" y="608"/>
                    <wp:lineTo x="20919" y="0"/>
                    <wp:lineTo x="639" y="0"/>
                  </wp:wrapPolygon>
                </wp:wrapTight>
                <wp:docPr id="1253298624" name="Prostokąt: zaokrąglone rogi 3"/>
                <wp:cNvGraphicFramePr/>
                <a:graphic xmlns:a="http://schemas.openxmlformats.org/drawingml/2006/main">
                  <a:graphicData uri="http://schemas.microsoft.com/office/word/2010/wordprocessingShape">
                    <wps:wsp>
                      <wps:cNvSpPr/>
                      <wps:spPr>
                        <a:xfrm>
                          <a:off x="0" y="0"/>
                          <a:ext cx="2576830" cy="2705100"/>
                        </a:xfrm>
                        <a:prstGeom prst="roundRect">
                          <a:avLst>
                            <a:gd name="adj" fmla="val 7063"/>
                          </a:avLst>
                        </a:prstGeom>
                        <a:noFill/>
                        <a:ln w="12700">
                          <a:solidFill>
                            <a:schemeClr val="accent4"/>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6A2535AF" w14:textId="4CCA3C39" w:rsidR="00CE3909" w:rsidRPr="00E951E9" w:rsidRDefault="00CE3909" w:rsidP="001D5D70">
                            <w:pPr>
                              <w:pStyle w:val="StreszNag"/>
                              <w:spacing w:before="0"/>
                              <w:rPr>
                                <w:color w:val="000000" w:themeColor="text1"/>
                                <w:sz w:val="24"/>
                                <w:szCs w:val="24"/>
                                <w14:ligatures w14:val="none"/>
                              </w:rPr>
                            </w:pPr>
                            <w:r>
                              <w:rPr>
                                <w:color w:val="000000" w:themeColor="text1"/>
                                <w:sz w:val="24"/>
                              </w:rPr>
                              <w:t>Increasing opportunities for cross-border connections by:</w:t>
                            </w:r>
                          </w:p>
                          <w:p w14:paraId="5BC5D3A1" w14:textId="7087CC6F" w:rsidR="00CE3909" w:rsidRDefault="00CE3909" w:rsidP="00EE1554">
                            <w:pPr>
                              <w:pStyle w:val="Streszcz"/>
                              <w:numPr>
                                <w:ilvl w:val="0"/>
                                <w:numId w:val="15"/>
                              </w:numPr>
                              <w:spacing w:before="40" w:after="40"/>
                              <w:ind w:left="426"/>
                              <w:jc w:val="left"/>
                              <w:rPr>
                                <w:color w:val="000000" w:themeColor="text1"/>
                              </w:rPr>
                            </w:pPr>
                            <w:r>
                              <w:rPr>
                                <w:color w:val="000000" w:themeColor="text1"/>
                              </w:rPr>
                              <w:t>construction of missing lines within national systems,</w:t>
                            </w:r>
                          </w:p>
                          <w:p w14:paraId="3C35EDEF" w14:textId="6C650F49" w:rsidR="00CE3909" w:rsidRDefault="00CE3909" w:rsidP="00EE1554">
                            <w:pPr>
                              <w:pStyle w:val="Streszcz"/>
                              <w:numPr>
                                <w:ilvl w:val="0"/>
                                <w:numId w:val="15"/>
                              </w:numPr>
                              <w:spacing w:before="40" w:after="40"/>
                              <w:ind w:left="426"/>
                              <w:jc w:val="left"/>
                              <w:rPr>
                                <w:color w:val="000000" w:themeColor="text1"/>
                              </w:rPr>
                            </w:pPr>
                            <w:r>
                              <w:rPr>
                                <w:color w:val="000000" w:themeColor="text1"/>
                              </w:rPr>
                              <w:t>expansion or capacity building of cross-border connections,</w:t>
                            </w:r>
                          </w:p>
                          <w:p w14:paraId="2377CF2C" w14:textId="77777777" w:rsidR="00CE3909" w:rsidRDefault="00CE3909" w:rsidP="00EE1554">
                            <w:pPr>
                              <w:pStyle w:val="Streszcz"/>
                              <w:numPr>
                                <w:ilvl w:val="0"/>
                                <w:numId w:val="15"/>
                              </w:numPr>
                              <w:spacing w:before="40" w:after="40"/>
                              <w:ind w:left="426"/>
                              <w:jc w:val="left"/>
                              <w:rPr>
                                <w:color w:val="000000" w:themeColor="text1"/>
                              </w:rPr>
                            </w:pPr>
                            <w:r>
                              <w:rPr>
                                <w:color w:val="000000" w:themeColor="text1"/>
                              </w:rPr>
                              <w:t>further optimization of methods for making these transmission capacities available,</w:t>
                            </w:r>
                          </w:p>
                          <w:p w14:paraId="5EEA77E4" w14:textId="2B073D78" w:rsidR="00CE3909" w:rsidRPr="0037739E" w:rsidRDefault="00CE3909" w:rsidP="00EE1554">
                            <w:pPr>
                              <w:pStyle w:val="Streszcz"/>
                              <w:numPr>
                                <w:ilvl w:val="0"/>
                                <w:numId w:val="15"/>
                              </w:numPr>
                              <w:spacing w:before="40" w:after="40"/>
                              <w:ind w:left="426"/>
                              <w:jc w:val="left"/>
                              <w:rPr>
                                <w:color w:val="000000" w:themeColor="text1"/>
                              </w:rPr>
                            </w:pPr>
                            <w:r>
                              <w:rPr>
                                <w:color w:val="000000" w:themeColor="text1"/>
                              </w:rPr>
                              <w:t xml:space="preserve">installation of network </w:t>
                            </w:r>
                            <w:r w:rsidR="005172A7">
                              <w:rPr>
                                <w:color w:val="000000" w:themeColor="text1"/>
                              </w:rPr>
                              <w:t xml:space="preserve">devices </w:t>
                            </w:r>
                            <w:r>
                              <w:rPr>
                                <w:color w:val="000000" w:themeColor="text1"/>
                              </w:rPr>
                              <w:t>to improve transmission where necessary and possible</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98B39AD" id="_x0000_s1065" style="position:absolute;left:0;text-align:left;margin-left:247.75pt;margin-top:14.95pt;width:202.9pt;height:213pt;z-index:-251555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6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" filled="f" strokecolor="#ffc000 [3207]" strokeweight="1pt">
                <v:stroke dashstyle="1 1" joinstyle="miter"/>
                <v:textbox>
                  <w:txbxContent>
                    <w:p w14:paraId="6A2535AF" w14:textId="4CCA3C39" w:rsidR="00CE3909" w:rsidRPr="00E951E9" w:rsidRDefault="00CE3909" w:rsidP="001D5D70">
                      <w:pPr>
                        <w:pStyle w:val="StreszNag"/>
                        <w:spacing w:before="0"/>
                        <w:rPr>
                          <w:color w:val="000000" w:themeColor="text1"/>
                          <w:sz w:val="24"/>
                          <w:szCs w:val="24"/>
                          <w14:ligatures w14:val="none"/>
                        </w:rPr>
                      </w:pPr>
                      <w:r>
                        <w:rPr>
                          <w:color w:val="000000" w:themeColor="text1"/>
                          <w:sz w:val="24"/>
                        </w:rPr>
                        <w:t>Increasing opportunities for cross-border connections by:</w:t>
                      </w:r>
                    </w:p>
                    <w:p w14:paraId="5BC5D3A1" w14:textId="7087CC6F" w:rsidR="00CE3909" w:rsidRDefault="00CE3909" w:rsidP="00EE1554">
                      <w:pPr>
                        <w:pStyle w:val="Streszcz"/>
                        <w:numPr>
                          <w:ilvl w:val="0"/>
                          <w:numId w:val="15"/>
                        </w:numPr>
                        <w:spacing w:before="40" w:after="40"/>
                        <w:ind w:left="426"/>
                        <w:jc w:val="left"/>
                        <w:rPr>
                          <w:color w:val="000000" w:themeColor="text1"/>
                        </w:rPr>
                      </w:pPr>
                      <w:r>
                        <w:rPr>
                          <w:color w:val="000000" w:themeColor="text1"/>
                        </w:rPr>
                        <w:t>construction of missing lines within national systems,</w:t>
                      </w:r>
                    </w:p>
                    <w:p w14:paraId="3C35EDEF" w14:textId="6C650F49" w:rsidR="00CE3909" w:rsidRDefault="00CE3909" w:rsidP="00EE1554">
                      <w:pPr>
                        <w:pStyle w:val="Streszcz"/>
                        <w:numPr>
                          <w:ilvl w:val="0"/>
                          <w:numId w:val="15"/>
                        </w:numPr>
                        <w:spacing w:before="40" w:after="40"/>
                        <w:ind w:left="426"/>
                        <w:jc w:val="left"/>
                        <w:rPr>
                          <w:color w:val="000000" w:themeColor="text1"/>
                        </w:rPr>
                      </w:pPr>
                      <w:r>
                        <w:rPr>
                          <w:color w:val="000000" w:themeColor="text1"/>
                        </w:rPr>
                        <w:t>expansion or capacity building of cross-border connections,</w:t>
                      </w:r>
                    </w:p>
                    <w:p w14:paraId="2377CF2C" w14:textId="77777777" w:rsidR="00CE3909" w:rsidRDefault="00CE3909" w:rsidP="00EE1554">
                      <w:pPr>
                        <w:pStyle w:val="Streszcz"/>
                        <w:numPr>
                          <w:ilvl w:val="0"/>
                          <w:numId w:val="15"/>
                        </w:numPr>
                        <w:spacing w:before="40" w:after="40"/>
                        <w:ind w:left="426"/>
                        <w:jc w:val="left"/>
                        <w:rPr>
                          <w:color w:val="000000" w:themeColor="text1"/>
                        </w:rPr>
                      </w:pPr>
                      <w:r>
                        <w:rPr>
                          <w:color w:val="000000" w:themeColor="text1"/>
                        </w:rPr>
                        <w:t>further optimization of methods for making these transmission capacities available,</w:t>
                      </w:r>
                    </w:p>
                    <w:p w14:paraId="5EEA77E4" w14:textId="2B073D78" w:rsidR="00CE3909" w:rsidRPr="0037739E" w:rsidRDefault="00CE3909" w:rsidP="00EE1554">
                      <w:pPr>
                        <w:pStyle w:val="Streszcz"/>
                        <w:numPr>
                          <w:ilvl w:val="0"/>
                          <w:numId w:val="15"/>
                        </w:numPr>
                        <w:spacing w:before="40" w:after="40"/>
                        <w:ind w:left="426"/>
                        <w:jc w:val="left"/>
                        <w:rPr>
                          <w:color w:val="000000" w:themeColor="text1"/>
                        </w:rPr>
                      </w:pPr>
                      <w:r>
                        <w:rPr>
                          <w:color w:val="000000" w:themeColor="text1"/>
                        </w:rPr>
                        <w:t xml:space="preserve">installation of network </w:t>
                      </w:r>
                      <w:r w:rsidR="005172A7">
                        <w:rPr>
                          <w:color w:val="000000" w:themeColor="text1"/>
                        </w:rPr>
                        <w:t xml:space="preserve">devices </w:t>
                      </w:r>
                      <w:r>
                        <w:rPr>
                          <w:color w:val="000000" w:themeColor="text1"/>
                        </w:rPr>
                        <w:t>to improve transmission where necessary and possible</w:t>
                      </w:r>
                    </w:p>
                  </w:txbxContent>
                </v:textbox>
                <w10:wrap type="tight" anchorx="margin"/>
              </v:roundrect>
            </w:pict>
          </mc:Fallback>
        </mc:AlternateContent>
      </w:r>
      <w:r>
        <w:rPr>
          <w:noProof/>
          <w:lang w:val="pl-PL" w:eastAsia="pl-PL"/>
        </w:rPr>
        <mc:AlternateContent>
          <mc:Choice Requires="wps">
            <w:drawing>
              <wp:anchor distT="0" distB="0" distL="114300" distR="114300" simplePos="0" relativeHeight="251758592" behindDoc="1" locked="0" layoutInCell="1" allowOverlap="1" wp14:anchorId="695B1736" wp14:editId="23BB8D69">
                <wp:simplePos x="0" y="0"/>
                <wp:positionH relativeFrom="margin">
                  <wp:posOffset>-635</wp:posOffset>
                </wp:positionH>
                <wp:positionV relativeFrom="paragraph">
                  <wp:posOffset>189865</wp:posOffset>
                </wp:positionV>
                <wp:extent cx="3028950" cy="2758440"/>
                <wp:effectExtent l="0" t="0" r="19050" b="22860"/>
                <wp:wrapTight wrapText="bothSides">
                  <wp:wrapPolygon edited="0">
                    <wp:start x="679" y="0"/>
                    <wp:lineTo x="0" y="597"/>
                    <wp:lineTo x="0" y="20884"/>
                    <wp:lineTo x="272" y="21481"/>
                    <wp:lineTo x="543" y="21630"/>
                    <wp:lineTo x="21057" y="21630"/>
                    <wp:lineTo x="21192" y="21481"/>
                    <wp:lineTo x="21600" y="20884"/>
                    <wp:lineTo x="21600" y="746"/>
                    <wp:lineTo x="21057" y="0"/>
                    <wp:lineTo x="679" y="0"/>
                  </wp:wrapPolygon>
                </wp:wrapTight>
                <wp:docPr id="614772237" name="Prostokąt: zaokrąglone rogi 3"/>
                <wp:cNvGraphicFramePr/>
                <a:graphic xmlns:a="http://schemas.openxmlformats.org/drawingml/2006/main">
                  <a:graphicData uri="http://schemas.microsoft.com/office/word/2010/wordprocessingShape">
                    <wps:wsp>
                      <wps:cNvSpPr/>
                      <wps:spPr>
                        <a:xfrm>
                          <a:off x="0" y="0"/>
                          <a:ext cx="3028950" cy="2758440"/>
                        </a:xfrm>
                        <a:prstGeom prst="roundRect">
                          <a:avLst>
                            <a:gd name="adj" fmla="val 7063"/>
                          </a:avLst>
                        </a:prstGeom>
                        <a:noFill/>
                        <a:ln w="12700">
                          <a:solidFill>
                            <a:schemeClr val="accent4"/>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5295717C" w14:textId="11611CE5" w:rsidR="00CE3909" w:rsidRPr="00E951E9" w:rsidRDefault="00CE3909" w:rsidP="00C241B8">
                            <w:pPr>
                              <w:pStyle w:val="StreszNag"/>
                              <w:spacing w:before="0"/>
                              <w:rPr>
                                <w:color w:val="000000" w:themeColor="text1"/>
                                <w:sz w:val="24"/>
                                <w:szCs w:val="24"/>
                                <w14:ligatures w14:val="none"/>
                              </w:rPr>
                            </w:pPr>
                            <w:r>
                              <w:rPr>
                                <w:color w:val="000000" w:themeColor="text1"/>
                                <w:sz w:val="24"/>
                              </w:rPr>
                              <w:t>Priorities for the development of linear infrastructure:</w:t>
                            </w:r>
                          </w:p>
                          <w:p w14:paraId="2D5AC528" w14:textId="4E7D6CEE" w:rsidR="00CE3909" w:rsidRDefault="00CE3909" w:rsidP="00EE1554">
                            <w:pPr>
                              <w:pStyle w:val="Streszcz"/>
                              <w:numPr>
                                <w:ilvl w:val="0"/>
                                <w:numId w:val="15"/>
                              </w:numPr>
                              <w:spacing w:before="0" w:after="40"/>
                              <w:ind w:left="426"/>
                              <w:jc w:val="left"/>
                              <w:rPr>
                                <w:color w:val="000000" w:themeColor="text1"/>
                              </w:rPr>
                            </w:pPr>
                            <w:r>
                              <w:rPr>
                                <w:color w:val="000000" w:themeColor="text1"/>
                              </w:rPr>
                              <w:t>connection and output of power from new generation sources,</w:t>
                            </w:r>
                          </w:p>
                          <w:p w14:paraId="7E2E3C26" w14:textId="3CC8C2C6" w:rsidR="00CE3909" w:rsidRPr="001D5D70" w:rsidRDefault="00CE3909" w:rsidP="00EE1554">
                            <w:pPr>
                              <w:pStyle w:val="Streszcz"/>
                              <w:numPr>
                                <w:ilvl w:val="0"/>
                                <w:numId w:val="15"/>
                              </w:numPr>
                              <w:spacing w:before="0" w:after="40"/>
                              <w:ind w:left="426"/>
                              <w:jc w:val="left"/>
                              <w:rPr>
                                <w:color w:val="000000" w:themeColor="text1"/>
                              </w:rPr>
                            </w:pPr>
                            <w:r>
                              <w:rPr>
                                <w:color w:val="000000" w:themeColor="text1"/>
                              </w:rPr>
                              <w:t>ensuring that new customers can be connected,</w:t>
                            </w:r>
                          </w:p>
                          <w:p w14:paraId="4EC67218" w14:textId="4FCDFE22" w:rsidR="00CE3909" w:rsidRPr="001D5D70" w:rsidRDefault="00CE3909" w:rsidP="00EE1554">
                            <w:pPr>
                              <w:pStyle w:val="Streszcz"/>
                              <w:numPr>
                                <w:ilvl w:val="0"/>
                                <w:numId w:val="15"/>
                              </w:numPr>
                              <w:spacing w:before="0" w:after="40"/>
                              <w:ind w:left="426"/>
                              <w:jc w:val="left"/>
                              <w:rPr>
                                <w:color w:val="000000" w:themeColor="text1"/>
                              </w:rPr>
                            </w:pPr>
                            <w:r>
                              <w:rPr>
                                <w:color w:val="000000" w:themeColor="text1"/>
                              </w:rPr>
                              <w:t>increasing the security of supply to large centres of electricity demand,</w:t>
                            </w:r>
                          </w:p>
                          <w:p w14:paraId="2E13D8F6" w14:textId="77777777" w:rsidR="00CE3909" w:rsidRPr="001D5D70" w:rsidRDefault="00CE3909" w:rsidP="00EE1554">
                            <w:pPr>
                              <w:pStyle w:val="Streszcz"/>
                              <w:numPr>
                                <w:ilvl w:val="0"/>
                                <w:numId w:val="15"/>
                              </w:numPr>
                              <w:spacing w:before="0" w:after="40"/>
                              <w:ind w:left="426"/>
                              <w:jc w:val="left"/>
                              <w:rPr>
                                <w:color w:val="000000" w:themeColor="text1"/>
                              </w:rPr>
                            </w:pPr>
                            <w:r>
                              <w:rPr>
                                <w:color w:val="000000" w:themeColor="text1"/>
                              </w:rPr>
                              <w:t>increasing the ability to regulate voltages,</w:t>
                            </w:r>
                          </w:p>
                          <w:p w14:paraId="42092DCC" w14:textId="186152DB" w:rsidR="00CE3909" w:rsidRDefault="00CE3909" w:rsidP="00EE1554">
                            <w:pPr>
                              <w:pStyle w:val="Streszcz"/>
                              <w:numPr>
                                <w:ilvl w:val="0"/>
                                <w:numId w:val="15"/>
                              </w:numPr>
                              <w:spacing w:before="0" w:after="40"/>
                              <w:ind w:left="426"/>
                              <w:jc w:val="left"/>
                              <w:rPr>
                                <w:color w:val="000000" w:themeColor="text1"/>
                              </w:rPr>
                            </w:pPr>
                            <w:r>
                              <w:rPr>
                                <w:color w:val="000000" w:themeColor="text1"/>
                              </w:rPr>
                              <w:t>ensuring cooperation between energy sources with different generation technology and operating characteristics,</w:t>
                            </w:r>
                          </w:p>
                          <w:p w14:paraId="019C09BE" w14:textId="7DB5A352" w:rsidR="00CE3909" w:rsidRPr="00E951E9" w:rsidRDefault="00CE3909" w:rsidP="00EE1554">
                            <w:pPr>
                              <w:pStyle w:val="Streszcz"/>
                              <w:numPr>
                                <w:ilvl w:val="0"/>
                                <w:numId w:val="15"/>
                              </w:numPr>
                              <w:spacing w:before="0" w:after="40"/>
                              <w:ind w:left="426"/>
                              <w:jc w:val="left"/>
                              <w:rPr>
                                <w:color w:val="000000" w:themeColor="text1"/>
                              </w:rPr>
                            </w:pPr>
                            <w:r>
                              <w:rPr>
                                <w:color w:val="000000" w:themeColor="text1"/>
                              </w:rPr>
                              <w:t>increasing the operational flexibility of the transmission system</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95B1736" id="_x0000_s1066" style="position:absolute;left:0;text-align:left;margin-left:-.05pt;margin-top:14.95pt;width:238.5pt;height:217.2pt;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6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" filled="f" strokecolor="#ffc000 [3207]" strokeweight="1pt">
                <v:stroke dashstyle="1 1" joinstyle="miter"/>
                <v:textbox>
                  <w:txbxContent>
                    <w:p w14:paraId="5295717C" w14:textId="11611CE5" w:rsidR="00CE3909" w:rsidRPr="00E951E9" w:rsidRDefault="00CE3909" w:rsidP="00C241B8">
                      <w:pPr>
                        <w:pStyle w:val="StreszNag"/>
                        <w:spacing w:before="0"/>
                        <w:rPr>
                          <w:color w:val="000000" w:themeColor="text1"/>
                          <w:sz w:val="24"/>
                          <w:szCs w:val="24"/>
                          <w14:ligatures w14:val="none"/>
                        </w:rPr>
                      </w:pPr>
                      <w:r>
                        <w:rPr>
                          <w:color w:val="000000" w:themeColor="text1"/>
                          <w:sz w:val="24"/>
                        </w:rPr>
                        <w:t>Priorities for the development of linear infrastructure:</w:t>
                      </w:r>
                    </w:p>
                    <w:p w14:paraId="2D5AC528" w14:textId="4E7D6CEE" w:rsidR="00CE3909" w:rsidRDefault="00CE3909" w:rsidP="00EE1554">
                      <w:pPr>
                        <w:pStyle w:val="Streszcz"/>
                        <w:numPr>
                          <w:ilvl w:val="0"/>
                          <w:numId w:val="15"/>
                        </w:numPr>
                        <w:spacing w:before="0" w:after="40"/>
                        <w:ind w:left="426"/>
                        <w:jc w:val="left"/>
                        <w:rPr>
                          <w:color w:val="000000" w:themeColor="text1"/>
                        </w:rPr>
                      </w:pPr>
                      <w:r>
                        <w:rPr>
                          <w:color w:val="000000" w:themeColor="text1"/>
                        </w:rPr>
                        <w:t>connection and output of power from new generation sources,</w:t>
                      </w:r>
                    </w:p>
                    <w:p w14:paraId="7E2E3C26" w14:textId="3CC8C2C6" w:rsidR="00CE3909" w:rsidRPr="001D5D70" w:rsidRDefault="00CE3909" w:rsidP="00EE1554">
                      <w:pPr>
                        <w:pStyle w:val="Streszcz"/>
                        <w:numPr>
                          <w:ilvl w:val="0"/>
                          <w:numId w:val="15"/>
                        </w:numPr>
                        <w:spacing w:before="0" w:after="40"/>
                        <w:ind w:left="426"/>
                        <w:jc w:val="left"/>
                        <w:rPr>
                          <w:color w:val="000000" w:themeColor="text1"/>
                        </w:rPr>
                      </w:pPr>
                      <w:r>
                        <w:rPr>
                          <w:color w:val="000000" w:themeColor="text1"/>
                        </w:rPr>
                        <w:t>ensuring that new customers can be connected,</w:t>
                      </w:r>
                    </w:p>
                    <w:p w14:paraId="4EC67218" w14:textId="4FCDFE22" w:rsidR="00CE3909" w:rsidRPr="001D5D70" w:rsidRDefault="00CE3909" w:rsidP="00EE1554">
                      <w:pPr>
                        <w:pStyle w:val="Streszcz"/>
                        <w:numPr>
                          <w:ilvl w:val="0"/>
                          <w:numId w:val="15"/>
                        </w:numPr>
                        <w:spacing w:before="0" w:after="40"/>
                        <w:ind w:left="426"/>
                        <w:jc w:val="left"/>
                        <w:rPr>
                          <w:color w:val="000000" w:themeColor="text1"/>
                        </w:rPr>
                      </w:pPr>
                      <w:r>
                        <w:rPr>
                          <w:color w:val="000000" w:themeColor="text1"/>
                        </w:rPr>
                        <w:t>increasing the security of supply to large centres of electricity demand,</w:t>
                      </w:r>
                    </w:p>
                    <w:p w14:paraId="2E13D8F6" w14:textId="77777777" w:rsidR="00CE3909" w:rsidRPr="001D5D70" w:rsidRDefault="00CE3909" w:rsidP="00EE1554">
                      <w:pPr>
                        <w:pStyle w:val="Streszcz"/>
                        <w:numPr>
                          <w:ilvl w:val="0"/>
                          <w:numId w:val="15"/>
                        </w:numPr>
                        <w:spacing w:before="0" w:after="40"/>
                        <w:ind w:left="426"/>
                        <w:jc w:val="left"/>
                        <w:rPr>
                          <w:color w:val="000000" w:themeColor="text1"/>
                        </w:rPr>
                      </w:pPr>
                      <w:r>
                        <w:rPr>
                          <w:color w:val="000000" w:themeColor="text1"/>
                        </w:rPr>
                        <w:t>increasing the ability to regulate voltages,</w:t>
                      </w:r>
                    </w:p>
                    <w:p w14:paraId="42092DCC" w14:textId="186152DB" w:rsidR="00CE3909" w:rsidRDefault="00CE3909" w:rsidP="00EE1554">
                      <w:pPr>
                        <w:pStyle w:val="Streszcz"/>
                        <w:numPr>
                          <w:ilvl w:val="0"/>
                          <w:numId w:val="15"/>
                        </w:numPr>
                        <w:spacing w:before="0" w:after="40"/>
                        <w:ind w:left="426"/>
                        <w:jc w:val="left"/>
                        <w:rPr>
                          <w:color w:val="000000" w:themeColor="text1"/>
                        </w:rPr>
                      </w:pPr>
                      <w:r>
                        <w:rPr>
                          <w:color w:val="000000" w:themeColor="text1"/>
                        </w:rPr>
                        <w:t>ensuring cooperation between energy sources with different generation technology and operating characteristics,</w:t>
                      </w:r>
                    </w:p>
                    <w:p w14:paraId="019C09BE" w14:textId="7DB5A352" w:rsidR="00CE3909" w:rsidRPr="00E951E9" w:rsidRDefault="00CE3909" w:rsidP="00EE1554">
                      <w:pPr>
                        <w:pStyle w:val="Streszcz"/>
                        <w:numPr>
                          <w:ilvl w:val="0"/>
                          <w:numId w:val="15"/>
                        </w:numPr>
                        <w:spacing w:before="0" w:after="40"/>
                        <w:ind w:left="426"/>
                        <w:jc w:val="left"/>
                        <w:rPr>
                          <w:color w:val="000000" w:themeColor="text1"/>
                        </w:rPr>
                      </w:pPr>
                      <w:r>
                        <w:rPr>
                          <w:color w:val="000000" w:themeColor="text1"/>
                        </w:rPr>
                        <w:t>increasing the operational flexibility of the transmission system</w:t>
                      </w:r>
                    </w:p>
                  </w:txbxContent>
                </v:textbox>
                <w10:wrap type="tight" anchorx="margin"/>
              </v:roundrect>
            </w:pict>
          </mc:Fallback>
        </mc:AlternateContent>
      </w:r>
    </w:p>
    <w:tbl>
      <w:tblPr>
        <w:tblStyle w:val="Tabela-Siatka"/>
        <w:tblW w:w="0" w:type="auto"/>
        <w:tblLayout w:type="fixed"/>
        <w:tblCellMar>
          <w:top w:w="57" w:type="dxa"/>
          <w:left w:w="142" w:type="dxa"/>
          <w:bottom w:w="57" w:type="dxa"/>
          <w:right w:w="85" w:type="dxa"/>
        </w:tblCellMar>
        <w:tblLook w:val="04A0" w:firstRow="1" w:lastRow="0" w:firstColumn="1" w:lastColumn="0" w:noHBand="0" w:noVBand="1"/>
      </w:tblPr>
      <w:tblGrid>
        <w:gridCol w:w="284"/>
        <w:gridCol w:w="8788"/>
      </w:tblGrid>
      <w:tr w:rsidR="006033F6" w14:paraId="1B0F2BBC" w14:textId="77777777" w:rsidTr="00C241B8">
        <w:tc>
          <w:tcPr>
            <w:tcW w:w="284" w:type="dxa"/>
            <w:tcBorders>
              <w:top w:val="nil"/>
              <w:left w:val="nil"/>
              <w:bottom w:val="nil"/>
              <w:right w:val="nil"/>
            </w:tcBorders>
            <w:shd w:val="clear" w:color="auto" w:fill="FFC000" w:themeFill="accent4"/>
          </w:tcPr>
          <w:p w14:paraId="1BC8F529" w14:textId="77777777" w:rsidR="006033F6" w:rsidRPr="002423AE" w:rsidRDefault="006033F6" w:rsidP="00CE3909">
            <w:pPr>
              <w:pStyle w:val="Streszcz"/>
            </w:pPr>
          </w:p>
        </w:tc>
        <w:tc>
          <w:tcPr>
            <w:tcW w:w="8788" w:type="dxa"/>
            <w:tcBorders>
              <w:top w:val="single" w:sz="8" w:space="0" w:color="D9D9D9" w:themeColor="background1" w:themeShade="D9"/>
              <w:left w:val="nil"/>
              <w:bottom w:val="single" w:sz="8" w:space="0" w:color="D9D9D9" w:themeColor="background1" w:themeShade="D9"/>
              <w:right w:val="nil"/>
            </w:tcBorders>
          </w:tcPr>
          <w:p w14:paraId="3E1209EB" w14:textId="50A7FA6A" w:rsidR="00583F0C" w:rsidRPr="006033F6" w:rsidRDefault="00583F0C" w:rsidP="006F2E3C">
            <w:pPr>
              <w:pStyle w:val="StreszNag"/>
              <w:rPr>
                <w:color w:val="BF8F00" w:themeColor="accent4" w:themeShade="BF"/>
                <w:szCs w:val="30"/>
              </w:rPr>
            </w:pPr>
            <w:r>
              <w:rPr>
                <w:color w:val="BF8F00" w:themeColor="accent4" w:themeShade="BF"/>
              </w:rPr>
              <w:t>Efficient and sufficient linear gas infrastructure</w:t>
            </w:r>
          </w:p>
          <w:p w14:paraId="36ACB7AD" w14:textId="4CB8888C" w:rsidR="003B5FB3" w:rsidRDefault="00311CFB" w:rsidP="00CE3909">
            <w:pPr>
              <w:pStyle w:val="Streszcz"/>
            </w:pPr>
            <w:r w:rsidRPr="00B8353B">
              <w:t xml:space="preserve">Until the supply of renewable gas is developed at the </w:t>
            </w:r>
            <w:r>
              <w:t>proper</w:t>
            </w:r>
            <w:r w:rsidRPr="00B8353B">
              <w:t xml:space="preserve"> level, it is necessary to ensure more efficient natural gas transmission and storage infrastructure. </w:t>
            </w:r>
            <w:r w:rsidR="00583F0C">
              <w:t>In the longer term, it should enable partial transport of gases. biomethane, hydrogen and its derivatives.</w:t>
            </w:r>
          </w:p>
        </w:tc>
      </w:tr>
    </w:tbl>
    <w:p w14:paraId="36A2947B" w14:textId="5AC48686" w:rsidR="006F2E3C" w:rsidRDefault="006F2E3C" w:rsidP="006F2E3C">
      <w:pPr>
        <w:spacing w:after="0"/>
        <w:rPr>
          <w:sz w:val="4"/>
          <w:szCs w:val="4"/>
        </w:rPr>
      </w:pPr>
    </w:p>
    <w:p w14:paraId="008ACF62" w14:textId="4069B492" w:rsidR="000C7B50" w:rsidRDefault="00E76D2F" w:rsidP="006F2E3C">
      <w:pPr>
        <w:spacing w:after="0"/>
        <w:rPr>
          <w:sz w:val="4"/>
          <w:szCs w:val="4"/>
        </w:rPr>
      </w:pPr>
      <w:r>
        <w:rPr>
          <w:noProof/>
          <w:lang w:val="pl-PL" w:eastAsia="pl-PL"/>
        </w:rPr>
        <mc:AlternateContent>
          <mc:Choice Requires="wps">
            <w:drawing>
              <wp:anchor distT="0" distB="0" distL="114300" distR="114300" simplePos="0" relativeHeight="251762688" behindDoc="1" locked="0" layoutInCell="1" allowOverlap="1" wp14:anchorId="7EBE5B28" wp14:editId="46A1CEDA">
                <wp:simplePos x="0" y="0"/>
                <wp:positionH relativeFrom="margin">
                  <wp:align>right</wp:align>
                </wp:positionH>
                <wp:positionV relativeFrom="paragraph">
                  <wp:posOffset>61595</wp:posOffset>
                </wp:positionV>
                <wp:extent cx="5735955" cy="907415"/>
                <wp:effectExtent l="0" t="0" r="17145" b="26035"/>
                <wp:wrapThrough wrapText="bothSides">
                  <wp:wrapPolygon edited="0">
                    <wp:start x="0" y="0"/>
                    <wp:lineTo x="0" y="21766"/>
                    <wp:lineTo x="21593" y="21766"/>
                    <wp:lineTo x="21593" y="0"/>
                    <wp:lineTo x="0" y="0"/>
                  </wp:wrapPolygon>
                </wp:wrapThrough>
                <wp:docPr id="759407212" name="Prostokąt: zaokrąglone rogi 3"/>
                <wp:cNvGraphicFramePr/>
                <a:graphic xmlns:a="http://schemas.openxmlformats.org/drawingml/2006/main">
                  <a:graphicData uri="http://schemas.microsoft.com/office/word/2010/wordprocessingShape">
                    <wps:wsp>
                      <wps:cNvSpPr/>
                      <wps:spPr>
                        <a:xfrm>
                          <a:off x="0" y="0"/>
                          <a:ext cx="5735955" cy="907473"/>
                        </a:xfrm>
                        <a:prstGeom prst="roundRect">
                          <a:avLst>
                            <a:gd name="adj" fmla="val 2151"/>
                          </a:avLst>
                        </a:prstGeom>
                        <a:noFill/>
                        <a:ln w="12700">
                          <a:solidFill>
                            <a:schemeClr val="accent4"/>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4280A4CD" w14:textId="61FF5247" w:rsidR="00CE3909" w:rsidRPr="00E951E9" w:rsidRDefault="00CE3909" w:rsidP="000C7B50">
                            <w:pPr>
                              <w:pStyle w:val="StreszNag"/>
                              <w:spacing w:before="0"/>
                              <w:ind w:left="142"/>
                              <w:rPr>
                                <w:color w:val="000000" w:themeColor="text1"/>
                                <w:sz w:val="24"/>
                                <w:szCs w:val="24"/>
                                <w14:ligatures w14:val="none"/>
                              </w:rPr>
                            </w:pPr>
                            <w:r>
                              <w:rPr>
                                <w:color w:val="000000" w:themeColor="text1"/>
                                <w:sz w:val="24"/>
                              </w:rPr>
                              <w:t>Priorities in the area of gas infrastructure:</w:t>
                            </w:r>
                          </w:p>
                          <w:p w14:paraId="5D76457F" w14:textId="21E32AD0" w:rsidR="00CE3909" w:rsidRDefault="00CE3909" w:rsidP="00311CFB">
                            <w:pPr>
                              <w:pStyle w:val="Streszcz"/>
                              <w:numPr>
                                <w:ilvl w:val="0"/>
                                <w:numId w:val="15"/>
                              </w:numPr>
                              <w:spacing w:after="40"/>
                              <w:ind w:left="426"/>
                              <w:jc w:val="left"/>
                              <w:rPr>
                                <w:color w:val="000000" w:themeColor="text1"/>
                              </w:rPr>
                            </w:pPr>
                            <w:r>
                              <w:rPr>
                                <w:color w:val="000000" w:themeColor="text1"/>
                              </w:rPr>
                              <w:t xml:space="preserve">ensuring an adequately developed and efficient transmission infrastructure within the country, </w:t>
                            </w:r>
                          </w:p>
                          <w:p w14:paraId="7E4386CF" w14:textId="7DEDFF0C" w:rsidR="00CE3909" w:rsidRPr="00850400" w:rsidRDefault="00CE3909" w:rsidP="00311CFB">
                            <w:pPr>
                              <w:pStyle w:val="Streszcz"/>
                              <w:numPr>
                                <w:ilvl w:val="0"/>
                                <w:numId w:val="15"/>
                              </w:numPr>
                              <w:spacing w:before="0" w:after="40"/>
                              <w:ind w:left="426"/>
                              <w:jc w:val="left"/>
                              <w:rPr>
                                <w:color w:val="000000" w:themeColor="text1"/>
                              </w:rPr>
                            </w:pPr>
                            <w:r>
                              <w:rPr>
                                <w:color w:val="000000" w:themeColor="text1"/>
                              </w:rPr>
                              <w:t>ensuring the possibility of off-take of natural gas supplies, by developing, protecting and maintaining full functionality of connections with the systems of neighbouring countries</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EBE5B28" id="_x0000_s1067" style="position:absolute;left:0;text-align:left;margin-left:400.45pt;margin-top:4.85pt;width:451.65pt;height:71.45pt;z-index:-251553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" filled="f" strokecolor="#ffc000 [3207]" strokeweight="1pt">
                <v:stroke dashstyle="1 1" joinstyle="miter"/>
                <v:textbox>
                  <w:txbxContent>
                    <w:p w14:paraId="4280A4CD" w14:textId="61FF5247" w:rsidR="00CE3909" w:rsidRPr="00E951E9" w:rsidRDefault="00CE3909" w:rsidP="000C7B50">
                      <w:pPr>
                        <w:pStyle w:val="StreszNag"/>
                        <w:spacing w:before="0"/>
                        <w:ind w:left="142"/>
                        <w:rPr>
                          <w:color w:val="000000" w:themeColor="text1"/>
                          <w:sz w:val="24"/>
                          <w:szCs w:val="24"/>
                          <w14:ligatures w14:val="none"/>
                        </w:rPr>
                      </w:pPr>
                      <w:r>
                        <w:rPr>
                          <w:color w:val="000000" w:themeColor="text1"/>
                          <w:sz w:val="24"/>
                        </w:rPr>
                        <w:t>Priorities in the area of gas infrastructure:</w:t>
                      </w:r>
                    </w:p>
                    <w:p w14:paraId="5D76457F" w14:textId="21E32AD0" w:rsidR="00CE3909" w:rsidRDefault="00CE3909" w:rsidP="00311CFB">
                      <w:pPr>
                        <w:pStyle w:val="Streszcz"/>
                        <w:numPr>
                          <w:ilvl w:val="0"/>
                          <w:numId w:val="15"/>
                        </w:numPr>
                        <w:spacing w:after="40"/>
                        <w:ind w:left="426"/>
                        <w:jc w:val="left"/>
                        <w:rPr>
                          <w:color w:val="000000" w:themeColor="text1"/>
                        </w:rPr>
                      </w:pPr>
                      <w:r>
                        <w:rPr>
                          <w:color w:val="000000" w:themeColor="text1"/>
                        </w:rPr>
                        <w:t xml:space="preserve">ensuring an adequately developed and efficient transmission infrastructure within the country, </w:t>
                      </w:r>
                    </w:p>
                    <w:p w14:paraId="7E4386CF" w14:textId="7DEDFF0C" w:rsidR="00CE3909" w:rsidRPr="00850400" w:rsidRDefault="00CE3909" w:rsidP="00311CFB">
                      <w:pPr>
                        <w:pStyle w:val="Streszcz"/>
                        <w:numPr>
                          <w:ilvl w:val="0"/>
                          <w:numId w:val="15"/>
                        </w:numPr>
                        <w:spacing w:before="0" w:after="40"/>
                        <w:ind w:left="426"/>
                        <w:jc w:val="left"/>
                        <w:rPr>
                          <w:color w:val="000000" w:themeColor="text1"/>
                        </w:rPr>
                      </w:pPr>
                      <w:r>
                        <w:rPr>
                          <w:color w:val="000000" w:themeColor="text1"/>
                        </w:rPr>
                        <w:t>ensuring the possibility of off-take of natural gas supplies, by developing, protecting and maintaining full functionality of connections with the systems of neighbouring countries</w:t>
                      </w:r>
                    </w:p>
                  </w:txbxContent>
                </v:textbox>
                <w10:wrap type="through" anchorx="margin"/>
              </v:roundrect>
            </w:pict>
          </mc:Fallback>
        </mc:AlternateContent>
      </w:r>
    </w:p>
    <w:p w14:paraId="56AFA21B" w14:textId="77777777" w:rsidR="000C7B50" w:rsidRPr="00311CFB" w:rsidRDefault="000C7B50" w:rsidP="006F2E3C">
      <w:pPr>
        <w:spacing w:after="0"/>
        <w:rPr>
          <w:sz w:val="8"/>
          <w:szCs w:val="8"/>
        </w:rPr>
      </w:pPr>
    </w:p>
    <w:tbl>
      <w:tblPr>
        <w:tblStyle w:val="Tabela-Siatka"/>
        <w:tblpPr w:leftFromText="141" w:rightFromText="141" w:vertAnchor="text" w:horzAnchor="margin" w:tblpY="230"/>
        <w:tblW w:w="0" w:type="auto"/>
        <w:tblLayout w:type="fixed"/>
        <w:tblCellMar>
          <w:top w:w="57" w:type="dxa"/>
          <w:left w:w="142" w:type="dxa"/>
          <w:bottom w:w="57" w:type="dxa"/>
          <w:right w:w="85" w:type="dxa"/>
        </w:tblCellMar>
        <w:tblLook w:val="04A0" w:firstRow="1" w:lastRow="0" w:firstColumn="1" w:lastColumn="0" w:noHBand="0" w:noVBand="1"/>
      </w:tblPr>
      <w:tblGrid>
        <w:gridCol w:w="284"/>
        <w:gridCol w:w="8788"/>
      </w:tblGrid>
      <w:tr w:rsidR="004A66CB" w14:paraId="2E3A4D91" w14:textId="77777777" w:rsidTr="000C7B50">
        <w:tc>
          <w:tcPr>
            <w:tcW w:w="284" w:type="dxa"/>
            <w:tcBorders>
              <w:top w:val="nil"/>
              <w:left w:val="nil"/>
              <w:bottom w:val="nil"/>
              <w:right w:val="nil"/>
            </w:tcBorders>
            <w:shd w:val="clear" w:color="auto" w:fill="FFD966" w:themeFill="accent4" w:themeFillTint="99"/>
          </w:tcPr>
          <w:p w14:paraId="2FF3DD42" w14:textId="77777777" w:rsidR="004A66CB" w:rsidRPr="00D77027" w:rsidRDefault="004A66CB" w:rsidP="000C7B50">
            <w:pPr>
              <w:pStyle w:val="Streszcz"/>
              <w:jc w:val="left"/>
              <w:rPr>
                <w:b/>
                <w:bCs/>
              </w:rPr>
            </w:pPr>
          </w:p>
        </w:tc>
        <w:tc>
          <w:tcPr>
            <w:tcW w:w="8788" w:type="dxa"/>
            <w:tcBorders>
              <w:top w:val="single" w:sz="8" w:space="0" w:color="D9D9D9" w:themeColor="background1" w:themeShade="D9"/>
              <w:left w:val="nil"/>
              <w:bottom w:val="single" w:sz="8" w:space="0" w:color="D9D9D9" w:themeColor="background1" w:themeShade="D9"/>
              <w:right w:val="nil"/>
            </w:tcBorders>
          </w:tcPr>
          <w:tbl>
            <w:tblPr>
              <w:tblStyle w:val="Tabela-Siatka"/>
              <w:tblpPr w:leftFromText="141" w:rightFromText="141" w:vertAnchor="text" w:horzAnchor="margin" w:tblpXSpec="right" w:tblpY="-33"/>
              <w:tblW w:w="0" w:type="auto"/>
              <w:tblBorders>
                <w:top w:val="none" w:sz="0" w:space="0" w:color="auto"/>
                <w:left w:val="none" w:sz="0" w:space="0" w:color="auto"/>
                <w:bottom w:val="none" w:sz="0" w:space="0" w:color="auto"/>
                <w:right w:val="none" w:sz="0" w:space="0" w:color="auto"/>
                <w:insideH w:val="none" w:sz="0" w:space="0" w:color="auto"/>
                <w:insideV w:val="single" w:sz="4" w:space="0" w:color="D9D9D9" w:themeColor="background1" w:themeShade="D9"/>
              </w:tblBorders>
              <w:tblLayout w:type="fixed"/>
              <w:tblLook w:val="04A0" w:firstRow="1" w:lastRow="0" w:firstColumn="1" w:lastColumn="0" w:noHBand="0" w:noVBand="1"/>
            </w:tblPr>
            <w:tblGrid>
              <w:gridCol w:w="1560"/>
              <w:gridCol w:w="1701"/>
            </w:tblGrid>
            <w:tr w:rsidR="006A47D6" w:rsidRPr="006A47D6" w14:paraId="650FE4B1" w14:textId="77777777" w:rsidTr="006A47D6">
              <w:tc>
                <w:tcPr>
                  <w:tcW w:w="1560" w:type="dxa"/>
                </w:tcPr>
                <w:p w14:paraId="78496250" w14:textId="77777777" w:rsidR="006A47D6" w:rsidRPr="006A47D6" w:rsidRDefault="006A47D6" w:rsidP="000C7B50">
                  <w:pPr>
                    <w:pStyle w:val="nawigator"/>
                    <w:spacing w:before="60"/>
                    <w:jc w:val="right"/>
                    <w:rPr>
                      <w:color w:val="C45911" w:themeColor="accent2" w:themeShade="BF"/>
                      <w:sz w:val="28"/>
                      <w:szCs w:val="28"/>
                    </w:rPr>
                  </w:pPr>
                  <w:r>
                    <w:rPr>
                      <w:color w:val="C45911" w:themeColor="accent2" w:themeShade="BF"/>
                      <w:sz w:val="28"/>
                    </w:rPr>
                    <w:t xml:space="preserve">2 million </w:t>
                  </w:r>
                </w:p>
              </w:tc>
              <w:tc>
                <w:tcPr>
                  <w:tcW w:w="1701" w:type="dxa"/>
                </w:tcPr>
                <w:p w14:paraId="324D9312" w14:textId="77777777" w:rsidR="006A47D6" w:rsidRPr="006A47D6" w:rsidRDefault="006A47D6" w:rsidP="000C7B50">
                  <w:pPr>
                    <w:pStyle w:val="nawigator"/>
                    <w:spacing w:before="60"/>
                    <w:rPr>
                      <w:color w:val="C45911" w:themeColor="accent2" w:themeShade="BF"/>
                    </w:rPr>
                  </w:pPr>
                  <w:r>
                    <w:rPr>
                      <w:color w:val="C45911" w:themeColor="accent2" w:themeShade="BF"/>
                      <w:sz w:val="28"/>
                    </w:rPr>
                    <w:t>300</w:t>
                  </w:r>
                </w:p>
              </w:tc>
            </w:tr>
            <w:tr w:rsidR="006A47D6" w:rsidRPr="006A47D6" w14:paraId="64265CC0" w14:textId="77777777" w:rsidTr="006A47D6">
              <w:tc>
                <w:tcPr>
                  <w:tcW w:w="1560" w:type="dxa"/>
                </w:tcPr>
                <w:p w14:paraId="2DC53B42" w14:textId="3C973F3E" w:rsidR="006A47D6" w:rsidRPr="006A47D6" w:rsidRDefault="00C92165" w:rsidP="00C92165">
                  <w:pPr>
                    <w:pStyle w:val="nawigator"/>
                    <w:jc w:val="right"/>
                    <w:rPr>
                      <w:color w:val="C45911" w:themeColor="accent2" w:themeShade="BF"/>
                    </w:rPr>
                  </w:pPr>
                  <w:r>
                    <w:rPr>
                      <w:color w:val="C45911" w:themeColor="accent2" w:themeShade="BF"/>
                    </w:rPr>
                    <w:t xml:space="preserve">prosumers </w:t>
                  </w:r>
                  <w:r>
                    <w:rPr>
                      <w:color w:val="C45911" w:themeColor="accent2" w:themeShade="BF"/>
                      <w:sz w:val="18"/>
                    </w:rPr>
                    <w:t>in 2030</w:t>
                  </w:r>
                </w:p>
              </w:tc>
              <w:tc>
                <w:tcPr>
                  <w:tcW w:w="1701" w:type="dxa"/>
                </w:tcPr>
                <w:p w14:paraId="027F2E78" w14:textId="77777777" w:rsidR="006A47D6" w:rsidRPr="006A47D6" w:rsidRDefault="006A47D6" w:rsidP="000C7B50">
                  <w:pPr>
                    <w:pStyle w:val="nawigator"/>
                    <w:spacing w:after="60"/>
                    <w:rPr>
                      <w:color w:val="C45911" w:themeColor="accent2" w:themeShade="BF"/>
                    </w:rPr>
                  </w:pPr>
                  <w:r>
                    <w:rPr>
                      <w:color w:val="C45911" w:themeColor="accent2" w:themeShade="BF"/>
                    </w:rPr>
                    <w:t>energy communities</w:t>
                  </w:r>
                </w:p>
              </w:tc>
            </w:tr>
          </w:tbl>
          <w:p w14:paraId="397C0877" w14:textId="14622F13" w:rsidR="004A66CB" w:rsidRPr="006033F6" w:rsidRDefault="004A66CB" w:rsidP="00311CFB">
            <w:pPr>
              <w:pStyle w:val="StreszNag"/>
              <w:spacing w:before="0" w:after="0"/>
              <w:rPr>
                <w:color w:val="BF8F00" w:themeColor="accent4" w:themeShade="BF"/>
                <w:szCs w:val="30"/>
              </w:rPr>
            </w:pPr>
            <w:r>
              <w:rPr>
                <w:color w:val="BF8F00" w:themeColor="accent4" w:themeShade="BF"/>
              </w:rPr>
              <w:t>Development of distributed energy</w:t>
            </w:r>
          </w:p>
          <w:p w14:paraId="63E12490" w14:textId="4E572B6A" w:rsidR="004A66CB" w:rsidRDefault="005172A7" w:rsidP="000C7B50">
            <w:pPr>
              <w:pStyle w:val="Streszcz"/>
              <w:spacing w:line="259" w:lineRule="auto"/>
            </w:pPr>
            <w:r>
              <w:t xml:space="preserve">Prosumer </w:t>
            </w:r>
            <w:r w:rsidR="00F31CAE">
              <w:t xml:space="preserve">energy has developed rapidly in Poland. In addition to the prosumer, the collective prosumer and the tenant prosumer, there will also be a </w:t>
            </w:r>
            <w:r w:rsidR="00F31CAE">
              <w:rPr>
                <w:b/>
              </w:rPr>
              <w:t>virtual pros</w:t>
            </w:r>
            <w:r w:rsidR="00F31CAE">
              <w:rPr>
                <w:b/>
                <w:bCs/>
              </w:rPr>
              <w:t>umer.</w:t>
            </w:r>
            <w:r w:rsidR="00F31CAE">
              <w:t xml:space="preserve"> The scale achieved means that their further development is contingent on </w:t>
            </w:r>
            <w:r w:rsidR="00F31CAE">
              <w:rPr>
                <w:b/>
              </w:rPr>
              <w:t xml:space="preserve">the pace of development of the distribution </w:t>
            </w:r>
            <w:r w:rsidR="00F31CAE" w:rsidRPr="00311CFB">
              <w:rPr>
                <w:bCs/>
              </w:rPr>
              <w:t>networks</w:t>
            </w:r>
            <w:r w:rsidR="00B8353B" w:rsidRPr="00B8353B">
              <w:rPr>
                <w:bCs/>
              </w:rPr>
              <w:t xml:space="preserve"> and energy storage</w:t>
            </w:r>
            <w:r w:rsidR="00B8353B">
              <w:t xml:space="preserve">. </w:t>
            </w:r>
            <w:r w:rsidR="00F31CAE">
              <w:t xml:space="preserve">Therefore, the use of </w:t>
            </w:r>
            <w:r w:rsidR="00F31CAE">
              <w:rPr>
                <w:b/>
              </w:rPr>
              <w:t>energy storage, auto</w:t>
            </w:r>
            <w:r w:rsidR="001A0AC8">
              <w:rPr>
                <w:b/>
              </w:rPr>
              <w:t>-</w:t>
            </w:r>
            <w:r w:rsidR="00F31CAE">
              <w:rPr>
                <w:b/>
              </w:rPr>
              <w:t>consumption and DSR</w:t>
            </w:r>
            <w:r w:rsidR="00F31CAE">
              <w:t xml:space="preserve"> will be favoured, with the aim of better balancing the </w:t>
            </w:r>
            <w:r w:rsidR="00B8353B">
              <w:t>national electricity system</w:t>
            </w:r>
            <w:r w:rsidR="00F31CAE">
              <w:t xml:space="preserve"> and reducing demand peaks</w:t>
            </w:r>
            <w:r w:rsidR="001A0AC8">
              <w:t>.</w:t>
            </w:r>
          </w:p>
          <w:p w14:paraId="665D8EC0" w14:textId="3912C083" w:rsidR="00057989" w:rsidRPr="00057989" w:rsidRDefault="00057989" w:rsidP="000C7B50">
            <w:pPr>
              <w:pStyle w:val="Streszcz"/>
              <w:spacing w:line="259" w:lineRule="auto"/>
            </w:pPr>
            <w:r>
              <w:t xml:space="preserve">Energy clusters and energy cooperatives will also be encouraged to be self-sufficient, and for their development </w:t>
            </w:r>
            <w:r w:rsidR="001A0AC8">
              <w:t>–</w:t>
            </w:r>
            <w:r>
              <w:t xml:space="preserve"> in addition to </w:t>
            </w:r>
            <w:r w:rsidR="001A0AC8">
              <w:t xml:space="preserve">grid </w:t>
            </w:r>
            <w:r>
              <w:t xml:space="preserve">expansion </w:t>
            </w:r>
            <w:r w:rsidR="001A0AC8">
              <w:t>–</w:t>
            </w:r>
            <w:r>
              <w:t xml:space="preserve"> administrative improvements and a special support system and promotion in local government units will be implemented. For all forms of distributed energy, the development of </w:t>
            </w:r>
            <w:r>
              <w:rPr>
                <w:b/>
              </w:rPr>
              <w:t xml:space="preserve">smart solutions </w:t>
            </w:r>
            <w:r>
              <w:t>will also be of great importance.</w:t>
            </w:r>
          </w:p>
        </w:tc>
      </w:tr>
      <w:tr w:rsidR="006F2E3C" w14:paraId="78F819B9" w14:textId="77777777" w:rsidTr="00311CFB">
        <w:trPr>
          <w:trHeight w:val="57"/>
        </w:trPr>
        <w:tc>
          <w:tcPr>
            <w:tcW w:w="284" w:type="dxa"/>
            <w:tcBorders>
              <w:top w:val="nil"/>
              <w:left w:val="nil"/>
              <w:bottom w:val="nil"/>
              <w:right w:val="nil"/>
            </w:tcBorders>
            <w:shd w:val="clear" w:color="auto" w:fill="auto"/>
          </w:tcPr>
          <w:p w14:paraId="57BBE0DB" w14:textId="77777777" w:rsidR="006F2E3C" w:rsidRPr="006F2E3C" w:rsidRDefault="006F2E3C" w:rsidP="000C7B50">
            <w:pPr>
              <w:pStyle w:val="Streszcz"/>
              <w:spacing w:before="0" w:after="0"/>
              <w:jc w:val="left"/>
              <w:rPr>
                <w:b/>
                <w:bCs/>
                <w:sz w:val="4"/>
                <w:szCs w:val="4"/>
              </w:rPr>
            </w:pPr>
          </w:p>
        </w:tc>
        <w:tc>
          <w:tcPr>
            <w:tcW w:w="8788" w:type="dxa"/>
            <w:tcBorders>
              <w:top w:val="single" w:sz="8" w:space="0" w:color="D9D9D9" w:themeColor="background1" w:themeShade="D9"/>
              <w:left w:val="nil"/>
              <w:bottom w:val="single" w:sz="8" w:space="0" w:color="D9D9D9" w:themeColor="background1" w:themeShade="D9"/>
              <w:right w:val="nil"/>
            </w:tcBorders>
            <w:shd w:val="clear" w:color="auto" w:fill="auto"/>
          </w:tcPr>
          <w:p w14:paraId="5DAE0B65" w14:textId="77777777" w:rsidR="006F2E3C" w:rsidRPr="006F2E3C" w:rsidRDefault="006F2E3C" w:rsidP="000C7B50">
            <w:pPr>
              <w:pStyle w:val="nawigator"/>
              <w:jc w:val="right"/>
              <w:rPr>
                <w:color w:val="C45911" w:themeColor="accent2" w:themeShade="BF"/>
                <w:sz w:val="4"/>
                <w:szCs w:val="4"/>
              </w:rPr>
            </w:pPr>
          </w:p>
        </w:tc>
      </w:tr>
      <w:tr w:rsidR="006F2E3C" w14:paraId="725F5568" w14:textId="77777777" w:rsidTr="000C7B50">
        <w:tc>
          <w:tcPr>
            <w:tcW w:w="284" w:type="dxa"/>
            <w:tcBorders>
              <w:top w:val="nil"/>
              <w:left w:val="nil"/>
              <w:bottom w:val="nil"/>
              <w:right w:val="nil"/>
            </w:tcBorders>
            <w:shd w:val="clear" w:color="auto" w:fill="FFE599" w:themeFill="accent4" w:themeFillTint="66"/>
          </w:tcPr>
          <w:p w14:paraId="51C486D7" w14:textId="77777777" w:rsidR="006F2E3C" w:rsidRPr="00D77027" w:rsidRDefault="006F2E3C" w:rsidP="000C7B50">
            <w:pPr>
              <w:pStyle w:val="Streszcz"/>
              <w:jc w:val="left"/>
              <w:rPr>
                <w:b/>
                <w:bCs/>
              </w:rPr>
            </w:pPr>
          </w:p>
        </w:tc>
        <w:tc>
          <w:tcPr>
            <w:tcW w:w="8788" w:type="dxa"/>
            <w:tcBorders>
              <w:top w:val="single" w:sz="8" w:space="0" w:color="D9D9D9" w:themeColor="background1" w:themeShade="D9"/>
              <w:left w:val="nil"/>
              <w:bottom w:val="single" w:sz="8" w:space="0" w:color="D9D9D9" w:themeColor="background1" w:themeShade="D9"/>
              <w:right w:val="nil"/>
            </w:tcBorders>
          </w:tcPr>
          <w:tbl>
            <w:tblPr>
              <w:tblStyle w:val="Tabela-Siatka"/>
              <w:tblpPr w:leftFromText="141" w:rightFromText="141" w:vertAnchor="text" w:horzAnchor="margin" w:tblpXSpec="right" w:tblpY="-33"/>
              <w:tblW w:w="0" w:type="auto"/>
              <w:tblBorders>
                <w:top w:val="none" w:sz="0" w:space="0" w:color="auto"/>
                <w:left w:val="none" w:sz="0" w:space="0" w:color="auto"/>
                <w:bottom w:val="none" w:sz="0" w:space="0" w:color="auto"/>
                <w:right w:val="none" w:sz="0" w:space="0" w:color="auto"/>
                <w:insideH w:val="none" w:sz="0" w:space="0" w:color="auto"/>
                <w:insideV w:val="single" w:sz="4" w:space="0" w:color="D9D9D9" w:themeColor="background1" w:themeShade="D9"/>
              </w:tblBorders>
              <w:tblLayout w:type="fixed"/>
              <w:tblLook w:val="04A0" w:firstRow="1" w:lastRow="0" w:firstColumn="1" w:lastColumn="0" w:noHBand="0" w:noVBand="1"/>
            </w:tblPr>
            <w:tblGrid>
              <w:gridCol w:w="2665"/>
              <w:gridCol w:w="1304"/>
            </w:tblGrid>
            <w:tr w:rsidR="00220641" w:rsidRPr="006A47D6" w14:paraId="57224A1A" w14:textId="77777777" w:rsidTr="00311CFB">
              <w:tc>
                <w:tcPr>
                  <w:tcW w:w="2665" w:type="dxa"/>
                  <w:vAlign w:val="center"/>
                </w:tcPr>
                <w:p w14:paraId="206D5E6A" w14:textId="753F6D8C" w:rsidR="00220641" w:rsidRPr="00220641" w:rsidRDefault="00220641" w:rsidP="000C7B50">
                  <w:pPr>
                    <w:pStyle w:val="nawigator"/>
                    <w:spacing w:after="60"/>
                    <w:jc w:val="right"/>
                    <w:rPr>
                      <w:color w:val="C45911" w:themeColor="accent2" w:themeShade="BF"/>
                    </w:rPr>
                  </w:pPr>
                  <w:r>
                    <w:rPr>
                      <w:color w:val="C45911" w:themeColor="accent2" w:themeShade="BF"/>
                    </w:rPr>
                    <w:t>scale of fuel poverty</w:t>
                  </w:r>
                  <w:r>
                    <w:rPr>
                      <w:color w:val="C45911" w:themeColor="accent2" w:themeShade="BF"/>
                      <w:sz w:val="18"/>
                    </w:rPr>
                    <w:t xml:space="preserve"> </w:t>
                  </w:r>
                  <w:r>
                    <w:rPr>
                      <w:color w:val="C45911" w:themeColor="accent2" w:themeShade="BF"/>
                    </w:rPr>
                    <w:t>below</w:t>
                  </w:r>
                </w:p>
              </w:tc>
              <w:tc>
                <w:tcPr>
                  <w:tcW w:w="1304" w:type="dxa"/>
                  <w:vAlign w:val="center"/>
                </w:tcPr>
                <w:p w14:paraId="0C02812D" w14:textId="4EDCB63D" w:rsidR="00220641" w:rsidRPr="006A47D6" w:rsidRDefault="00C45A3B" w:rsidP="000C7B50">
                  <w:pPr>
                    <w:pStyle w:val="nawigator"/>
                    <w:spacing w:after="60"/>
                    <w:jc w:val="center"/>
                    <w:rPr>
                      <w:color w:val="C45911" w:themeColor="accent2" w:themeShade="BF"/>
                    </w:rPr>
                  </w:pPr>
                  <w:r>
                    <w:rPr>
                      <w:color w:val="C45911" w:themeColor="accent2" w:themeShade="BF"/>
                      <w:sz w:val="22"/>
                    </w:rPr>
                    <w:t>6.3</w:t>
                  </w:r>
                  <w:r w:rsidR="00220641">
                    <w:rPr>
                      <w:color w:val="C45911" w:themeColor="accent2" w:themeShade="BF"/>
                      <w:sz w:val="22"/>
                    </w:rPr>
                    <w:t xml:space="preserve">% </w:t>
                  </w:r>
                  <w:r w:rsidR="00220641">
                    <w:rPr>
                      <w:color w:val="C45911" w:themeColor="accent2" w:themeShade="BF"/>
                      <w:sz w:val="18"/>
                    </w:rPr>
                    <w:t>in 2030</w:t>
                  </w:r>
                </w:p>
              </w:tc>
            </w:tr>
          </w:tbl>
          <w:p w14:paraId="09D4B71C" w14:textId="62B7DC51" w:rsidR="00220641" w:rsidRPr="006033F6" w:rsidRDefault="00220641" w:rsidP="00311CFB">
            <w:pPr>
              <w:pStyle w:val="StreszNag"/>
              <w:spacing w:before="0"/>
              <w:rPr>
                <w:color w:val="BF8F00" w:themeColor="accent4" w:themeShade="BF"/>
                <w:szCs w:val="30"/>
              </w:rPr>
            </w:pPr>
            <w:r>
              <w:rPr>
                <w:color w:val="BF8F00" w:themeColor="accent4" w:themeShade="BF"/>
              </w:rPr>
              <w:t>Reducing energy poverty</w:t>
            </w:r>
          </w:p>
          <w:p w14:paraId="7B75D452" w14:textId="18272943" w:rsidR="00C521CC" w:rsidRPr="00C51FC3" w:rsidRDefault="006F2E3C" w:rsidP="000C7B50">
            <w:pPr>
              <w:pStyle w:val="Streszcz"/>
              <w:rPr>
                <w:color w:val="C45911" w:themeColor="accent2" w:themeShade="BF"/>
                <w:szCs w:val="20"/>
              </w:rPr>
            </w:pPr>
            <w:r>
              <w:t>Programmes aimed specifically at the thermal modernisation of buildings and increased protection for vulnerable consumers will be continued and successively modified so that energy</w:t>
            </w:r>
            <w:r w:rsidR="00F06966">
              <w:t xml:space="preserve"> and transport</w:t>
            </w:r>
            <w:r>
              <w:t xml:space="preserve"> costs do not overburden household budgets</w:t>
            </w:r>
            <w:r w:rsidR="00C521CC">
              <w:t>.</w:t>
            </w:r>
            <w:r w:rsidR="00F06966">
              <w:rPr>
                <w:color w:val="C45911" w:themeColor="accent2" w:themeShade="BF"/>
                <w:szCs w:val="20"/>
              </w:rPr>
              <w:t xml:space="preserve"> </w:t>
            </w:r>
            <w:r w:rsidR="00C521CC" w:rsidRPr="00311CFB">
              <w:rPr>
                <w:szCs w:val="20"/>
              </w:rPr>
              <w:t>The Social Climate Plan, which will be developed in 2025, will play an important role in protecting consumers and groups vulnerable to the negative effects of the energy transition.</w:t>
            </w:r>
          </w:p>
        </w:tc>
      </w:tr>
      <w:tr w:rsidR="006F2E3C" w14:paraId="422C6E7D" w14:textId="77777777" w:rsidTr="00311CFB">
        <w:trPr>
          <w:trHeight w:val="19"/>
        </w:trPr>
        <w:tc>
          <w:tcPr>
            <w:tcW w:w="284" w:type="dxa"/>
            <w:tcBorders>
              <w:top w:val="nil"/>
              <w:left w:val="nil"/>
              <w:bottom w:val="nil"/>
              <w:right w:val="nil"/>
            </w:tcBorders>
            <w:shd w:val="clear" w:color="auto" w:fill="auto"/>
          </w:tcPr>
          <w:p w14:paraId="48B0925C" w14:textId="77777777" w:rsidR="006F2E3C" w:rsidRPr="006F2E3C" w:rsidRDefault="006F2E3C" w:rsidP="000C7B50">
            <w:pPr>
              <w:pStyle w:val="Streszcz"/>
              <w:spacing w:before="0" w:after="0"/>
              <w:jc w:val="left"/>
              <w:rPr>
                <w:b/>
                <w:bCs/>
                <w:sz w:val="4"/>
                <w:szCs w:val="4"/>
              </w:rPr>
            </w:pPr>
          </w:p>
        </w:tc>
        <w:tc>
          <w:tcPr>
            <w:tcW w:w="8788" w:type="dxa"/>
            <w:tcBorders>
              <w:top w:val="single" w:sz="8" w:space="0" w:color="D9D9D9" w:themeColor="background1" w:themeShade="D9"/>
              <w:left w:val="nil"/>
              <w:bottom w:val="single" w:sz="8" w:space="0" w:color="D9D9D9" w:themeColor="background1" w:themeShade="D9"/>
              <w:right w:val="nil"/>
            </w:tcBorders>
            <w:shd w:val="clear" w:color="auto" w:fill="auto"/>
          </w:tcPr>
          <w:p w14:paraId="38EB9E80" w14:textId="77777777" w:rsidR="006F2E3C" w:rsidRPr="006F2E3C" w:rsidRDefault="006F2E3C" w:rsidP="000C7B50">
            <w:pPr>
              <w:pStyle w:val="StreszNag"/>
              <w:spacing w:before="0" w:after="0"/>
              <w:rPr>
                <w:color w:val="BF8F00" w:themeColor="accent4" w:themeShade="BF"/>
                <w:sz w:val="4"/>
                <w:szCs w:val="4"/>
              </w:rPr>
            </w:pPr>
          </w:p>
        </w:tc>
      </w:tr>
      <w:tr w:rsidR="006F2E3C" w14:paraId="687A451A" w14:textId="77777777" w:rsidTr="000C7B50">
        <w:tc>
          <w:tcPr>
            <w:tcW w:w="284" w:type="dxa"/>
            <w:tcBorders>
              <w:top w:val="nil"/>
              <w:left w:val="nil"/>
              <w:bottom w:val="nil"/>
              <w:right w:val="nil"/>
            </w:tcBorders>
            <w:shd w:val="clear" w:color="auto" w:fill="FFE599" w:themeFill="accent4" w:themeFillTint="66"/>
          </w:tcPr>
          <w:p w14:paraId="638CFBB4" w14:textId="77777777" w:rsidR="006F2E3C" w:rsidRPr="00D77027" w:rsidRDefault="006F2E3C" w:rsidP="000C7B50">
            <w:pPr>
              <w:pStyle w:val="Streszcz"/>
              <w:jc w:val="left"/>
              <w:rPr>
                <w:b/>
                <w:bCs/>
              </w:rPr>
            </w:pPr>
          </w:p>
        </w:tc>
        <w:tc>
          <w:tcPr>
            <w:tcW w:w="8788" w:type="dxa"/>
            <w:tcBorders>
              <w:top w:val="single" w:sz="8" w:space="0" w:color="D9D9D9" w:themeColor="background1" w:themeShade="D9"/>
              <w:left w:val="nil"/>
              <w:bottom w:val="single" w:sz="8" w:space="0" w:color="D9D9D9" w:themeColor="background1" w:themeShade="D9"/>
              <w:right w:val="nil"/>
            </w:tcBorders>
          </w:tcPr>
          <w:p w14:paraId="6E066704" w14:textId="6BDDA32B" w:rsidR="006F2E3C" w:rsidRPr="006033F6" w:rsidRDefault="006F2E3C" w:rsidP="00311CFB">
            <w:pPr>
              <w:pStyle w:val="StreszNag"/>
              <w:spacing w:before="0"/>
              <w:rPr>
                <w:color w:val="BF8F00" w:themeColor="accent4" w:themeShade="BF"/>
                <w:szCs w:val="30"/>
              </w:rPr>
            </w:pPr>
            <w:r>
              <w:rPr>
                <w:color w:val="BF8F00" w:themeColor="accent4" w:themeShade="BF"/>
              </w:rPr>
              <w:t>Support for coal regions</w:t>
            </w:r>
          </w:p>
          <w:p w14:paraId="13198800" w14:textId="440E0A5F" w:rsidR="004011FD" w:rsidRDefault="004011FD" w:rsidP="000C7B50">
            <w:r>
              <w:t xml:space="preserve">Support will be provided for the equitable transformation of coal regions, using territorial equitable transformation plans, with a specific role for the Equitable Transformation Fund. </w:t>
            </w:r>
          </w:p>
          <w:p w14:paraId="32A1139D" w14:textId="48895ACF" w:rsidR="006F2E3C" w:rsidRPr="006033F6" w:rsidRDefault="004011FD" w:rsidP="000C7B50">
            <w:pPr>
              <w:pStyle w:val="Streszcz"/>
              <w:rPr>
                <w:color w:val="BF8F00" w:themeColor="accent4" w:themeShade="BF"/>
                <w:szCs w:val="30"/>
              </w:rPr>
            </w:pPr>
            <w:r>
              <w:t xml:space="preserve">Measures will be geared to providing social protection for workers and creating new regional specialisations and sustainable jobs, but above all to building new industries that participate in the transformation of the </w:t>
            </w:r>
            <w:r w:rsidR="00F06966">
              <w:t xml:space="preserve">mining </w:t>
            </w:r>
            <w:r>
              <w:t xml:space="preserve">sector. In particular, </w:t>
            </w:r>
            <w:r w:rsidR="00F06966">
              <w:t xml:space="preserve">the measure </w:t>
            </w:r>
            <w:r>
              <w:t xml:space="preserve">should influence the development of </w:t>
            </w:r>
            <w:r w:rsidR="00F06966">
              <w:t xml:space="preserve">jobs in the following sectors: </w:t>
            </w:r>
            <w:r>
              <w:t>RES, the hydrogen economy and other alternative fuels, electromobility, energy storage, digitalisation and climate change adaptation and air quality improvement.</w:t>
            </w:r>
          </w:p>
        </w:tc>
      </w:tr>
      <w:tr w:rsidR="00311CFB" w:rsidRPr="00311CFB" w14:paraId="2936AFA6" w14:textId="77777777" w:rsidTr="00311CFB">
        <w:tc>
          <w:tcPr>
            <w:tcW w:w="284" w:type="dxa"/>
            <w:tcBorders>
              <w:top w:val="nil"/>
              <w:left w:val="nil"/>
              <w:bottom w:val="nil"/>
              <w:right w:val="nil"/>
            </w:tcBorders>
            <w:shd w:val="clear" w:color="auto" w:fill="auto"/>
          </w:tcPr>
          <w:p w14:paraId="3BD3D4EC" w14:textId="77777777" w:rsidR="00311CFB" w:rsidRPr="00311CFB" w:rsidRDefault="00311CFB" w:rsidP="00311CFB">
            <w:pPr>
              <w:pStyle w:val="Streszcz"/>
              <w:spacing w:before="0" w:after="0"/>
              <w:jc w:val="left"/>
              <w:rPr>
                <w:b/>
                <w:bCs/>
                <w:sz w:val="4"/>
                <w:szCs w:val="4"/>
              </w:rPr>
            </w:pPr>
          </w:p>
        </w:tc>
        <w:tc>
          <w:tcPr>
            <w:tcW w:w="8788" w:type="dxa"/>
            <w:tcBorders>
              <w:top w:val="single" w:sz="8" w:space="0" w:color="D9D9D9" w:themeColor="background1" w:themeShade="D9"/>
              <w:left w:val="nil"/>
              <w:bottom w:val="single" w:sz="8" w:space="0" w:color="D9D9D9" w:themeColor="background1" w:themeShade="D9"/>
              <w:right w:val="nil"/>
            </w:tcBorders>
            <w:shd w:val="clear" w:color="auto" w:fill="auto"/>
          </w:tcPr>
          <w:p w14:paraId="489C24A5" w14:textId="77777777" w:rsidR="00311CFB" w:rsidRPr="00311CFB" w:rsidRDefault="00311CFB" w:rsidP="00311CFB">
            <w:pPr>
              <w:pStyle w:val="StreszNag"/>
              <w:spacing w:before="0" w:after="0"/>
              <w:rPr>
                <w:color w:val="BF8F00" w:themeColor="accent4" w:themeShade="BF"/>
                <w:sz w:val="4"/>
                <w:szCs w:val="4"/>
              </w:rPr>
            </w:pPr>
          </w:p>
        </w:tc>
      </w:tr>
      <w:tr w:rsidR="00F06966" w14:paraId="6DD256B1" w14:textId="77777777" w:rsidTr="000C7B50">
        <w:tc>
          <w:tcPr>
            <w:tcW w:w="284" w:type="dxa"/>
            <w:tcBorders>
              <w:top w:val="nil"/>
              <w:left w:val="nil"/>
              <w:bottom w:val="nil"/>
              <w:right w:val="nil"/>
            </w:tcBorders>
            <w:shd w:val="clear" w:color="auto" w:fill="FFE599" w:themeFill="accent4" w:themeFillTint="66"/>
          </w:tcPr>
          <w:p w14:paraId="4C1D925C" w14:textId="77777777" w:rsidR="00F06966" w:rsidRPr="00D77027" w:rsidRDefault="00F06966" w:rsidP="000C7B50">
            <w:pPr>
              <w:pStyle w:val="Streszcz"/>
              <w:jc w:val="left"/>
              <w:rPr>
                <w:b/>
                <w:bCs/>
              </w:rPr>
            </w:pPr>
          </w:p>
        </w:tc>
        <w:tc>
          <w:tcPr>
            <w:tcW w:w="8788" w:type="dxa"/>
            <w:tcBorders>
              <w:top w:val="single" w:sz="8" w:space="0" w:color="D9D9D9" w:themeColor="background1" w:themeShade="D9"/>
              <w:left w:val="nil"/>
              <w:bottom w:val="single" w:sz="8" w:space="0" w:color="D9D9D9" w:themeColor="background1" w:themeShade="D9"/>
              <w:right w:val="nil"/>
            </w:tcBorders>
          </w:tcPr>
          <w:p w14:paraId="05A8B7DF" w14:textId="5476555E" w:rsidR="00F06966" w:rsidRDefault="00F06966" w:rsidP="00311CFB">
            <w:pPr>
              <w:pStyle w:val="StreszNag"/>
              <w:spacing w:before="0"/>
              <w:rPr>
                <w:color w:val="BF8F00" w:themeColor="accent4" w:themeShade="BF"/>
              </w:rPr>
            </w:pPr>
            <w:r w:rsidRPr="00F06966">
              <w:rPr>
                <w:color w:val="BF8F00" w:themeColor="accent4" w:themeShade="BF"/>
              </w:rPr>
              <w:t>Creating green jobs</w:t>
            </w:r>
          </w:p>
          <w:p w14:paraId="2584AC4A" w14:textId="2718ACD9" w:rsidR="00F06966" w:rsidRDefault="00F06966" w:rsidP="000C7B50">
            <w:pPr>
              <w:pStyle w:val="StreszNag"/>
              <w:rPr>
                <w:color w:val="BF8F00" w:themeColor="accent4" w:themeShade="BF"/>
              </w:rPr>
            </w:pPr>
            <w:r w:rsidRPr="00311CFB">
              <w:rPr>
                <w:rFonts w:ascii="Lato" w:hAnsi="Lato" w:cs="Calibri"/>
                <w:b w:val="0"/>
                <w:bCs w:val="0"/>
                <w:kern w:val="0"/>
                <w:sz w:val="20"/>
                <w:szCs w:val="22"/>
              </w:rPr>
              <w:t>Green jobs are a response to the climate crisis and the need to transform the economy towards zero-carbon development. Traditional sectors of the economy, based on fossil fuels and intensive use of resources, will gradually be replaced by those associated with the construction of green-blue infrastructure and widespread transformation. The development of new jobs based on sustainable technologies is creating new employment opportunities that are both economically beneficial and environmentally friendly.</w:t>
            </w:r>
          </w:p>
        </w:tc>
      </w:tr>
    </w:tbl>
    <w:tbl>
      <w:tblPr>
        <w:tblStyle w:val="Tabela-Siatka"/>
        <w:tblpPr w:leftFromText="141" w:rightFromText="141" w:vertAnchor="page" w:horzAnchor="margin" w:tblpY="2772"/>
        <w:tblW w:w="0" w:type="auto"/>
        <w:tblLayout w:type="fixed"/>
        <w:tblCellMar>
          <w:top w:w="57" w:type="dxa"/>
          <w:left w:w="142" w:type="dxa"/>
          <w:bottom w:w="57" w:type="dxa"/>
          <w:right w:w="85" w:type="dxa"/>
        </w:tblCellMar>
        <w:tblLook w:val="04A0" w:firstRow="1" w:lastRow="0" w:firstColumn="1" w:lastColumn="0" w:noHBand="0" w:noVBand="1"/>
      </w:tblPr>
      <w:tblGrid>
        <w:gridCol w:w="284"/>
        <w:gridCol w:w="8788"/>
      </w:tblGrid>
      <w:tr w:rsidR="00311CFB" w14:paraId="28238898" w14:textId="77777777" w:rsidTr="00311CFB">
        <w:tc>
          <w:tcPr>
            <w:tcW w:w="284" w:type="dxa"/>
            <w:tcBorders>
              <w:top w:val="nil"/>
              <w:left w:val="nil"/>
              <w:bottom w:val="single" w:sz="12" w:space="0" w:color="FFFFFF" w:themeColor="background1"/>
              <w:right w:val="nil"/>
            </w:tcBorders>
            <w:shd w:val="clear" w:color="auto" w:fill="808080" w:themeFill="background1" w:themeFillShade="80"/>
          </w:tcPr>
          <w:p w14:paraId="5E9D86D3" w14:textId="77777777" w:rsidR="00311CFB" w:rsidRPr="002423AE" w:rsidRDefault="00311CFB" w:rsidP="00311CFB">
            <w:pPr>
              <w:pStyle w:val="Streszcz"/>
            </w:pPr>
          </w:p>
        </w:tc>
        <w:tc>
          <w:tcPr>
            <w:tcW w:w="8788" w:type="dxa"/>
            <w:tcBorders>
              <w:top w:val="single" w:sz="4" w:space="0" w:color="D9D9D9" w:themeColor="background1" w:themeShade="D9"/>
              <w:left w:val="nil"/>
              <w:bottom w:val="single" w:sz="8" w:space="0" w:color="D9D9D9" w:themeColor="background1" w:themeShade="D9"/>
              <w:right w:val="nil"/>
            </w:tcBorders>
          </w:tcPr>
          <w:p w14:paraId="5C4A333A" w14:textId="77777777" w:rsidR="00311CFB" w:rsidRPr="006033F6" w:rsidRDefault="00311CFB" w:rsidP="00311CFB">
            <w:pPr>
              <w:pStyle w:val="StreszNag"/>
              <w:rPr>
                <w:color w:val="808080" w:themeColor="background1" w:themeShade="80"/>
                <w:szCs w:val="30"/>
              </w:rPr>
            </w:pPr>
            <w:r>
              <w:rPr>
                <w:color w:val="808080" w:themeColor="background1" w:themeShade="80"/>
              </w:rPr>
              <w:t>Provision of funding for research and development</w:t>
            </w:r>
          </w:p>
          <w:tbl>
            <w:tblPr>
              <w:tblStyle w:val="Tabela-Siatka"/>
              <w:tblpPr w:leftFromText="141" w:rightFromText="141" w:vertAnchor="text" w:horzAnchor="margin" w:tblpXSpec="right" w:tblpY="67"/>
              <w:tblOverlap w:val="never"/>
              <w:tblW w:w="0" w:type="auto"/>
              <w:tblBorders>
                <w:top w:val="none" w:sz="0" w:space="0" w:color="auto"/>
                <w:left w:val="none" w:sz="0" w:space="0" w:color="auto"/>
                <w:bottom w:val="none" w:sz="0" w:space="0" w:color="auto"/>
                <w:right w:val="none" w:sz="0" w:space="0" w:color="auto"/>
                <w:insideH w:val="none" w:sz="0" w:space="0" w:color="auto"/>
                <w:insideV w:val="single" w:sz="4" w:space="0" w:color="D9D9D9" w:themeColor="background1" w:themeShade="D9"/>
              </w:tblBorders>
              <w:tblLayout w:type="fixed"/>
              <w:tblLook w:val="04A0" w:firstRow="1" w:lastRow="0" w:firstColumn="1" w:lastColumn="0" w:noHBand="0" w:noVBand="1"/>
            </w:tblPr>
            <w:tblGrid>
              <w:gridCol w:w="2268"/>
              <w:gridCol w:w="1303"/>
            </w:tblGrid>
            <w:tr w:rsidR="00311CFB" w:rsidRPr="00671C78" w14:paraId="6439AE88" w14:textId="77777777" w:rsidTr="00021C93">
              <w:tc>
                <w:tcPr>
                  <w:tcW w:w="2268" w:type="dxa"/>
                  <w:vAlign w:val="center"/>
                </w:tcPr>
                <w:p w14:paraId="259C2B76" w14:textId="77777777" w:rsidR="00311CFB" w:rsidRPr="00671C78" w:rsidRDefault="00311CFB" w:rsidP="00311CFB">
                  <w:pPr>
                    <w:pStyle w:val="nawigator"/>
                    <w:spacing w:after="60"/>
                    <w:jc w:val="right"/>
                    <w:rPr>
                      <w:color w:val="525252" w:themeColor="accent3" w:themeShade="80"/>
                    </w:rPr>
                  </w:pPr>
                  <w:r>
                    <w:rPr>
                      <w:color w:val="525252" w:themeColor="accent3" w:themeShade="80"/>
                    </w:rPr>
                    <w:t>research expenditure</w:t>
                  </w:r>
                </w:p>
              </w:tc>
              <w:tc>
                <w:tcPr>
                  <w:tcW w:w="1303" w:type="dxa"/>
                  <w:vAlign w:val="center"/>
                </w:tcPr>
                <w:p w14:paraId="733C1D37" w14:textId="77777777" w:rsidR="00311CFB" w:rsidRPr="00671C78" w:rsidRDefault="00311CFB" w:rsidP="00311CFB">
                  <w:pPr>
                    <w:pStyle w:val="nawigator"/>
                    <w:spacing w:after="60"/>
                    <w:jc w:val="center"/>
                    <w:rPr>
                      <w:color w:val="525252" w:themeColor="accent3" w:themeShade="80"/>
                    </w:rPr>
                  </w:pPr>
                  <w:r>
                    <w:rPr>
                      <w:color w:val="525252" w:themeColor="accent3" w:themeShade="80"/>
                      <w:sz w:val="22"/>
                    </w:rPr>
                    <w:t xml:space="preserve">2.5% of GDP </w:t>
                  </w:r>
                  <w:r>
                    <w:rPr>
                      <w:color w:val="525252" w:themeColor="accent3" w:themeShade="80"/>
                      <w:sz w:val="18"/>
                    </w:rPr>
                    <w:t>in 2030</w:t>
                  </w:r>
                </w:p>
              </w:tc>
            </w:tr>
          </w:tbl>
          <w:p w14:paraId="13E97272" w14:textId="66B28C02" w:rsidR="00311CFB" w:rsidRDefault="00311CFB" w:rsidP="00311CFB">
            <w:pPr>
              <w:rPr>
                <w:b/>
                <w:bCs/>
              </w:rPr>
            </w:pPr>
            <w:r>
              <w:t>The climate and energy transition is inextricably linked to the implementation of modern, innovative and zero-carbon technologies and system solutions. Research and development activities will be aimed at </w:t>
            </w:r>
            <w:r>
              <w:rPr>
                <w:b/>
              </w:rPr>
              <w:t>exploiting national technological potentials, human resources and competitive advantages, increasing the economy's investment attractiveness and innovation</w:t>
            </w:r>
            <w:r>
              <w:t xml:space="preserve">. At the same time, it is necessary to mobilize financial resources (both public and private) for national R&amp;D&amp;I. </w:t>
            </w:r>
          </w:p>
          <w:p w14:paraId="7DD84D7C" w14:textId="2E457291" w:rsidR="00311CFB" w:rsidRPr="0021725F" w:rsidRDefault="00311CFB" w:rsidP="00311CFB">
            <w:pPr>
              <w:pStyle w:val="Streszcz"/>
              <w:rPr>
                <w:spacing w:val="-4"/>
              </w:rPr>
            </w:pPr>
            <w:r>
              <w:rPr>
                <w:spacing w:val="-4"/>
              </w:rPr>
              <w:t>Following measures will be pursued</w:t>
            </w:r>
            <w:r w:rsidRPr="0021725F">
              <w:rPr>
                <w:spacing w:val="-4"/>
              </w:rPr>
              <w:t>:</w:t>
            </w:r>
          </w:p>
          <w:p w14:paraId="6E219896" w14:textId="77777777" w:rsidR="00311CFB" w:rsidRDefault="00311CFB" w:rsidP="00311CFB">
            <w:pPr>
              <w:pStyle w:val="Akapitzlist"/>
              <w:numPr>
                <w:ilvl w:val="0"/>
                <w:numId w:val="5"/>
              </w:numPr>
            </w:pPr>
            <w:r>
              <w:t xml:space="preserve">improving Poland's position on the international stage, </w:t>
            </w:r>
          </w:p>
          <w:p w14:paraId="19E7AD27" w14:textId="77777777" w:rsidR="00311CFB" w:rsidRDefault="00311CFB" w:rsidP="00311CFB">
            <w:pPr>
              <w:pStyle w:val="Akapitzlist"/>
              <w:numPr>
                <w:ilvl w:val="0"/>
                <w:numId w:val="5"/>
              </w:numPr>
            </w:pPr>
            <w:r>
              <w:t>increasing the impact of science and higher education on the economic and social development of the country,</w:t>
            </w:r>
          </w:p>
          <w:p w14:paraId="67EA71FB" w14:textId="77777777" w:rsidR="00311CFB" w:rsidRDefault="00311CFB" w:rsidP="00311CFB">
            <w:pPr>
              <w:pStyle w:val="Akapitzlist"/>
              <w:numPr>
                <w:ilvl w:val="0"/>
                <w:numId w:val="5"/>
              </w:numPr>
              <w:spacing w:after="120"/>
            </w:pPr>
            <w:r>
              <w:t>the conduct of high-quality research and the optimal use of scientific knowledge.</w:t>
            </w:r>
          </w:p>
        </w:tc>
      </w:tr>
      <w:tr w:rsidR="00311CFB" w14:paraId="66661467" w14:textId="77777777" w:rsidTr="00311CFB">
        <w:tc>
          <w:tcPr>
            <w:tcW w:w="284" w:type="dxa"/>
            <w:tcBorders>
              <w:top w:val="single" w:sz="12" w:space="0" w:color="FFFFFF" w:themeColor="background1"/>
              <w:left w:val="nil"/>
              <w:bottom w:val="single" w:sz="12" w:space="0" w:color="FFFFFF" w:themeColor="background1"/>
              <w:right w:val="nil"/>
            </w:tcBorders>
            <w:shd w:val="clear" w:color="auto" w:fill="A6A6A6" w:themeFill="background1" w:themeFillShade="A6"/>
          </w:tcPr>
          <w:p w14:paraId="763C03F6" w14:textId="77777777" w:rsidR="00311CFB" w:rsidRPr="002423AE" w:rsidRDefault="00311CFB" w:rsidP="00311CFB">
            <w:pPr>
              <w:pStyle w:val="Streszcz"/>
            </w:pPr>
          </w:p>
        </w:tc>
        <w:tc>
          <w:tcPr>
            <w:tcW w:w="8788" w:type="dxa"/>
            <w:tcBorders>
              <w:top w:val="single" w:sz="8" w:space="0" w:color="D9D9D9" w:themeColor="background1" w:themeShade="D9"/>
              <w:left w:val="nil"/>
              <w:bottom w:val="single" w:sz="8" w:space="0" w:color="D9D9D9" w:themeColor="background1" w:themeShade="D9"/>
              <w:right w:val="nil"/>
            </w:tcBorders>
          </w:tcPr>
          <w:p w14:paraId="7770DEEA" w14:textId="77777777" w:rsidR="00311CFB" w:rsidRPr="006033F6" w:rsidRDefault="00311CFB" w:rsidP="00311CFB">
            <w:pPr>
              <w:pStyle w:val="StreszNag"/>
              <w:ind w:left="-57" w:right="-57"/>
              <w:rPr>
                <w:color w:val="808080" w:themeColor="background1" w:themeShade="80"/>
                <w:szCs w:val="30"/>
              </w:rPr>
            </w:pPr>
            <w:r>
              <w:rPr>
                <w:color w:val="808080" w:themeColor="background1" w:themeShade="80"/>
              </w:rPr>
              <w:t>Development in areas favouring a low-carbon transition</w:t>
            </w:r>
          </w:p>
          <w:p w14:paraId="40249C3C" w14:textId="77777777" w:rsidR="00311CFB" w:rsidRDefault="00311CFB" w:rsidP="00311CFB">
            <w:pPr>
              <w:pStyle w:val="Streszcz"/>
            </w:pPr>
            <w:r>
              <w:t>In order to address the challenges of the climate and energy transition, particularly relevant areas of development include:</w:t>
            </w:r>
          </w:p>
          <w:p w14:paraId="578A92EC" w14:textId="77777777" w:rsidR="00311CFB" w:rsidRDefault="00311CFB" w:rsidP="00311CFB">
            <w:pPr>
              <w:pStyle w:val="Streszcz"/>
              <w:numPr>
                <w:ilvl w:val="0"/>
                <w:numId w:val="6"/>
              </w:numPr>
              <w:spacing w:before="0" w:after="0"/>
              <w:ind w:left="714" w:hanging="357"/>
            </w:pPr>
            <w:r>
              <w:t xml:space="preserve">climate-neutral industry; </w:t>
            </w:r>
          </w:p>
          <w:p w14:paraId="7A333B80" w14:textId="77777777" w:rsidR="00311CFB" w:rsidRDefault="00311CFB" w:rsidP="00311CFB">
            <w:pPr>
              <w:pStyle w:val="Streszcz"/>
              <w:numPr>
                <w:ilvl w:val="0"/>
                <w:numId w:val="6"/>
              </w:numPr>
              <w:spacing w:before="0" w:after="0"/>
              <w:ind w:left="714" w:hanging="357"/>
            </w:pPr>
            <w:r>
              <w:t>energy efficiency and energy conservation in the context of environmental concerns;</w:t>
            </w:r>
          </w:p>
          <w:p w14:paraId="1A7EA08D" w14:textId="77777777" w:rsidR="00311CFB" w:rsidRDefault="00311CFB" w:rsidP="00311CFB">
            <w:pPr>
              <w:pStyle w:val="Streszcz"/>
              <w:numPr>
                <w:ilvl w:val="0"/>
                <w:numId w:val="6"/>
              </w:numPr>
              <w:spacing w:before="0" w:after="0"/>
              <w:ind w:left="714" w:hanging="357"/>
            </w:pPr>
            <w:r>
              <w:t>energy storage;</w:t>
            </w:r>
          </w:p>
          <w:p w14:paraId="06E20F3A" w14:textId="77777777" w:rsidR="00311CFB" w:rsidRDefault="00311CFB" w:rsidP="00311CFB">
            <w:pPr>
              <w:pStyle w:val="Streszcz"/>
              <w:numPr>
                <w:ilvl w:val="0"/>
                <w:numId w:val="6"/>
              </w:numPr>
              <w:spacing w:before="0" w:after="0"/>
              <w:ind w:left="714" w:hanging="357"/>
            </w:pPr>
            <w:r>
              <w:t>smart grids and digitalisation;</w:t>
            </w:r>
          </w:p>
          <w:p w14:paraId="296EDAEB" w14:textId="77777777" w:rsidR="00311CFB" w:rsidRDefault="00311CFB" w:rsidP="00311CFB">
            <w:pPr>
              <w:pStyle w:val="Streszcz"/>
              <w:numPr>
                <w:ilvl w:val="0"/>
                <w:numId w:val="6"/>
              </w:numPr>
              <w:spacing w:before="0" w:after="0"/>
              <w:ind w:left="714" w:hanging="357"/>
            </w:pPr>
            <w:r>
              <w:t>renewable energy generation technologies, including bioenergy, wind power, photovoltaics, geothermal;</w:t>
            </w:r>
          </w:p>
          <w:p w14:paraId="1CD141B7" w14:textId="77777777" w:rsidR="00311CFB" w:rsidRDefault="00311CFB" w:rsidP="00311CFB">
            <w:pPr>
              <w:pStyle w:val="Streszcz"/>
              <w:numPr>
                <w:ilvl w:val="0"/>
                <w:numId w:val="6"/>
              </w:numPr>
              <w:spacing w:before="0" w:after="0"/>
              <w:ind w:left="714" w:hanging="357"/>
            </w:pPr>
            <w:r>
              <w:t>low- and zero-emission transport;</w:t>
            </w:r>
          </w:p>
          <w:p w14:paraId="22D2C2E1" w14:textId="77777777" w:rsidR="00311CFB" w:rsidRDefault="00311CFB" w:rsidP="00311CFB">
            <w:pPr>
              <w:pStyle w:val="Streszcz"/>
              <w:numPr>
                <w:ilvl w:val="0"/>
                <w:numId w:val="6"/>
              </w:numPr>
              <w:spacing w:before="0" w:after="0"/>
              <w:ind w:left="714" w:hanging="357"/>
            </w:pPr>
            <w:r>
              <w:t xml:space="preserve">hydrogen technologies; </w:t>
            </w:r>
          </w:p>
          <w:p w14:paraId="0A8AEA76" w14:textId="77777777" w:rsidR="00311CFB" w:rsidRDefault="00311CFB" w:rsidP="00311CFB">
            <w:pPr>
              <w:pStyle w:val="Streszcz"/>
              <w:numPr>
                <w:ilvl w:val="0"/>
                <w:numId w:val="6"/>
              </w:numPr>
              <w:spacing w:before="0" w:after="0"/>
              <w:ind w:left="714" w:hanging="357"/>
            </w:pPr>
            <w:r>
              <w:t>nuclear energy (new generation III and IV reactor technologies and modular or high-temperature solutions);</w:t>
            </w:r>
          </w:p>
          <w:p w14:paraId="0E51779A" w14:textId="77777777" w:rsidR="00311CFB" w:rsidRDefault="00311CFB" w:rsidP="00311CFB">
            <w:pPr>
              <w:pStyle w:val="Streszcz"/>
              <w:numPr>
                <w:ilvl w:val="0"/>
                <w:numId w:val="6"/>
              </w:numPr>
              <w:spacing w:before="0" w:after="120"/>
              <w:ind w:left="714" w:hanging="357"/>
            </w:pPr>
            <w:r>
              <w:t>social aspects of the energy transition.</w:t>
            </w:r>
          </w:p>
        </w:tc>
      </w:tr>
      <w:tr w:rsidR="00311CFB" w14:paraId="7320A66C" w14:textId="77777777" w:rsidTr="00311CFB">
        <w:tc>
          <w:tcPr>
            <w:tcW w:w="284" w:type="dxa"/>
            <w:tcBorders>
              <w:top w:val="single" w:sz="12" w:space="0" w:color="FFFFFF" w:themeColor="background1"/>
              <w:left w:val="nil"/>
              <w:bottom w:val="single" w:sz="12" w:space="0" w:color="FFFFFF" w:themeColor="background1"/>
              <w:right w:val="nil"/>
            </w:tcBorders>
            <w:shd w:val="clear" w:color="auto" w:fill="D0CECE" w:themeFill="background2" w:themeFillShade="E6"/>
          </w:tcPr>
          <w:p w14:paraId="75299BDD" w14:textId="77777777" w:rsidR="00311CFB" w:rsidRPr="00D77027" w:rsidRDefault="00311CFB" w:rsidP="00311CFB">
            <w:pPr>
              <w:pStyle w:val="Streszcz"/>
              <w:jc w:val="left"/>
              <w:rPr>
                <w:b/>
                <w:bCs/>
              </w:rPr>
            </w:pPr>
          </w:p>
        </w:tc>
        <w:tc>
          <w:tcPr>
            <w:tcW w:w="8788" w:type="dxa"/>
            <w:tcBorders>
              <w:top w:val="single" w:sz="8" w:space="0" w:color="D9D9D9" w:themeColor="background1" w:themeShade="D9"/>
              <w:left w:val="nil"/>
              <w:bottom w:val="single" w:sz="8" w:space="0" w:color="D9D9D9" w:themeColor="background1" w:themeShade="D9"/>
              <w:right w:val="nil"/>
            </w:tcBorders>
          </w:tcPr>
          <w:p w14:paraId="584D756E" w14:textId="77777777" w:rsidR="00311CFB" w:rsidRPr="006033F6" w:rsidRDefault="00311CFB" w:rsidP="00311CFB">
            <w:pPr>
              <w:pStyle w:val="StreszNag"/>
              <w:rPr>
                <w:color w:val="808080" w:themeColor="background1" w:themeShade="80"/>
                <w:szCs w:val="30"/>
              </w:rPr>
            </w:pPr>
            <w:r>
              <w:rPr>
                <w:color w:val="808080" w:themeColor="background1" w:themeShade="80"/>
              </w:rPr>
              <w:t>Development of human resources competences for the climate-energy transition</w:t>
            </w:r>
          </w:p>
          <w:p w14:paraId="2E9ED873" w14:textId="231F1B8B" w:rsidR="00311CFB" w:rsidRDefault="00311CFB" w:rsidP="00311CFB">
            <w:pPr>
              <w:pStyle w:val="Streszcz"/>
              <w:spacing w:line="259" w:lineRule="auto"/>
            </w:pPr>
            <w:r>
              <w:t xml:space="preserve">The shortage of qualified staff or their inadequate professional profile is a bottleneck of the energy transition. Delivering responsible transformation requires aligning and building staff resources consistently with priority development directions. In the next 2 decades, the </w:t>
            </w:r>
            <w:r>
              <w:rPr>
                <w:b/>
              </w:rPr>
              <w:t>demand for specialists in the broad field of energy</w:t>
            </w:r>
            <w:r>
              <w:t xml:space="preserve"> (e.g. RES technologies, energy storage, balancing technologies, hydrogen technologies - including electrolysers, nuclear energy, energy management, thermal modernisation of buildings, grid infrastructure, electromobility, automation and digitalisation and other modern energy solutions) is expected to </w:t>
            </w:r>
            <w:r>
              <w:rPr>
                <w:b/>
              </w:rPr>
              <w:t>increase</w:t>
            </w:r>
            <w:r>
              <w:t>.</w:t>
            </w:r>
          </w:p>
          <w:p w14:paraId="1EE2854D" w14:textId="24238DD3" w:rsidR="00311CFB" w:rsidRDefault="00311CFB" w:rsidP="00311CFB">
            <w:pPr>
              <w:pStyle w:val="Streszcz"/>
              <w:spacing w:line="259" w:lineRule="auto"/>
            </w:pPr>
            <w:r>
              <w:rPr>
                <w:b/>
              </w:rPr>
              <w:t>Actions</w:t>
            </w:r>
            <w:r>
              <w:t xml:space="preserve"> will be carried out to </w:t>
            </w:r>
            <w:r>
              <w:rPr>
                <w:b/>
              </w:rPr>
              <w:t>adapt education profiles, develop skills and competences, which will contribute to the acquisition of qualified human resources, the development of industry and the creation of jobs with high added value for the national economy</w:t>
            </w:r>
            <w:r>
              <w:t xml:space="preserve">. This is an investment in the future </w:t>
            </w:r>
            <w:r w:rsidRPr="006A1AB6">
              <w:t>and one of the most valuable assets of the transformation - human know-how.</w:t>
            </w:r>
          </w:p>
        </w:tc>
      </w:tr>
    </w:tbl>
    <w:p w14:paraId="72E7BEDE" w14:textId="3AA9E573" w:rsidR="00B23D48" w:rsidRDefault="00311CFB">
      <w:r w:rsidRPr="00D9373D">
        <w:rPr>
          <w:noProof/>
          <w:sz w:val="10"/>
          <w:szCs w:val="10"/>
          <w:lang w:val="pl-PL" w:eastAsia="pl-PL"/>
        </w:rPr>
        <mc:AlternateContent>
          <mc:Choice Requires="wps">
            <w:drawing>
              <wp:anchor distT="0" distB="0" distL="114300" distR="114300" simplePos="0" relativeHeight="251770880" behindDoc="0" locked="0" layoutInCell="1" allowOverlap="1" wp14:anchorId="715A4745" wp14:editId="5052C466">
                <wp:simplePos x="0" y="0"/>
                <wp:positionH relativeFrom="margin">
                  <wp:posOffset>33020</wp:posOffset>
                </wp:positionH>
                <wp:positionV relativeFrom="paragraph">
                  <wp:posOffset>30480</wp:posOffset>
                </wp:positionV>
                <wp:extent cx="5724525" cy="611505"/>
                <wp:effectExtent l="0" t="0" r="9525" b="0"/>
                <wp:wrapTopAndBottom/>
                <wp:docPr id="1404306491"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611505"/>
                        </a:xfrm>
                        <a:prstGeom prst="rect">
                          <a:avLst/>
                        </a:prstGeom>
                        <a:solidFill>
                          <a:schemeClr val="accent3">
                            <a:lumMod val="60000"/>
                            <a:lumOff val="40000"/>
                            <a:alpha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F565BF" w14:textId="77777777" w:rsidR="00B23D48" w:rsidRPr="00ED131B" w:rsidRDefault="00B23D48" w:rsidP="00B23D48">
                            <w:pPr>
                              <w:pStyle w:val="StreszNag"/>
                              <w:jc w:val="center"/>
                              <w:rPr>
                                <w:color w:val="000000" w:themeColor="text1"/>
                                <w:sz w:val="32"/>
                                <w14:ligatures w14:val="none"/>
                              </w:rPr>
                            </w:pPr>
                            <w:r>
                              <w:rPr>
                                <w:color w:val="000000" w:themeColor="text1"/>
                                <w:sz w:val="32"/>
                              </w:rPr>
                              <w:t>Dimension 5. Research, innovation and competitiveness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15A4745" id="_x0000_s1068" style="position:absolute;left:0;text-align:left;margin-left:2.6pt;margin-top:2.4pt;width:450.75pt;height:48.1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" fillcolor="#c9c9c9 [1942]" stroked="f" strokeweight="1pt">
                <v:fill opacity="52428f"/>
                <v:textbox>
                  <w:txbxContent>
                    <w:p w14:paraId="2CF565BF" w14:textId="77777777" w:rsidR="00B23D48" w:rsidRPr="00ED131B" w:rsidRDefault="00B23D48" w:rsidP="00B23D48">
                      <w:pPr>
                        <w:pStyle w:val="StreszNag"/>
                        <w:jc w:val="center"/>
                        <w:rPr>
                          <w:color w:val="000000" w:themeColor="text1"/>
                          <w:sz w:val="32"/>
                          <w14:ligatures w14:val="none"/>
                        </w:rPr>
                      </w:pPr>
                      <w:r>
                        <w:rPr>
                          <w:color w:val="000000" w:themeColor="text1"/>
                          <w:sz w:val="32"/>
                        </w:rPr>
                        <w:t>Dimension 5. Research, innovation and competitiveness</w:t>
                      </w:r>
                    </w:p>
                  </w:txbxContent>
                </v:textbox>
                <w10:wrap type="topAndBottom" anchorx="margin"/>
              </v:rect>
            </w:pict>
          </mc:Fallback>
        </mc:AlternateContent>
      </w:r>
    </w:p>
    <w:p w14:paraId="614AB33D" w14:textId="55D3D547" w:rsidR="00605B0A" w:rsidRPr="00D9373D" w:rsidRDefault="00605B0A" w:rsidP="00D9373D">
      <w:pPr>
        <w:rPr>
          <w:sz w:val="10"/>
          <w:szCs w:val="10"/>
        </w:rPr>
      </w:pPr>
    </w:p>
    <w:sectPr w:rsidR="00605B0A" w:rsidRPr="00D9373D" w:rsidSect="00D801FE">
      <w:type w:val="continuous"/>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41FF" w14:textId="77777777" w:rsidR="008D16AC" w:rsidRDefault="008D16AC" w:rsidP="003772B3">
      <w:pPr>
        <w:spacing w:after="0" w:line="240" w:lineRule="auto"/>
      </w:pPr>
      <w:r>
        <w:separator/>
      </w:r>
    </w:p>
  </w:endnote>
  <w:endnote w:type="continuationSeparator" w:id="0">
    <w:p w14:paraId="3285E482" w14:textId="77777777" w:rsidR="008D16AC" w:rsidRDefault="008D16AC" w:rsidP="003772B3">
      <w:pPr>
        <w:spacing w:after="0" w:line="240" w:lineRule="auto"/>
      </w:pPr>
      <w:r>
        <w:continuationSeparator/>
      </w:r>
    </w:p>
  </w:endnote>
  <w:endnote w:type="continuationNotice" w:id="1">
    <w:p w14:paraId="62A105B1" w14:textId="77777777" w:rsidR="008D16AC" w:rsidRDefault="008D1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Bahnschrift">
    <w:panose1 w:val="020B0502040204020203"/>
    <w:charset w:val="EE"/>
    <w:family w:val="swiss"/>
    <w:pitch w:val="variable"/>
    <w:sig w:usb0="A00002C7"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Lato Medium">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156957"/>
      <w:docPartObj>
        <w:docPartGallery w:val="Page Numbers (Bottom of Page)"/>
        <w:docPartUnique/>
      </w:docPartObj>
    </w:sdtPr>
    <w:sdtContent>
      <w:p w14:paraId="3477FA43" w14:textId="690689CF" w:rsidR="00CE3909" w:rsidRDefault="00CE3909">
        <w:pPr>
          <w:pStyle w:val="Stopka"/>
          <w:jc w:val="center"/>
        </w:pPr>
        <w:r>
          <w:fldChar w:fldCharType="begin"/>
        </w:r>
        <w:r>
          <w:instrText>PAGE   \* MERGEFORMAT</w:instrText>
        </w:r>
        <w:r>
          <w:fldChar w:fldCharType="separate"/>
        </w:r>
        <w:r w:rsidR="00C766E5">
          <w:rPr>
            <w:noProof/>
          </w:rPr>
          <w:t>11</w:t>
        </w:r>
        <w:r>
          <w:fldChar w:fldCharType="end"/>
        </w:r>
      </w:p>
    </w:sdtContent>
  </w:sdt>
  <w:p w14:paraId="11AAC6E4" w14:textId="77777777" w:rsidR="00CE3909" w:rsidRDefault="00CE39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3AFD9" w14:textId="77777777" w:rsidR="008D16AC" w:rsidRDefault="008D16AC" w:rsidP="003772B3">
      <w:pPr>
        <w:spacing w:after="0" w:line="240" w:lineRule="auto"/>
      </w:pPr>
      <w:r>
        <w:separator/>
      </w:r>
    </w:p>
  </w:footnote>
  <w:footnote w:type="continuationSeparator" w:id="0">
    <w:p w14:paraId="39270A25" w14:textId="77777777" w:rsidR="008D16AC" w:rsidRDefault="008D16AC" w:rsidP="003772B3">
      <w:pPr>
        <w:spacing w:after="0" w:line="240" w:lineRule="auto"/>
      </w:pPr>
      <w:r>
        <w:continuationSeparator/>
      </w:r>
    </w:p>
  </w:footnote>
  <w:footnote w:type="continuationNotice" w:id="1">
    <w:p w14:paraId="5223B9F8" w14:textId="77777777" w:rsidR="008D16AC" w:rsidRDefault="008D16AC">
      <w:pPr>
        <w:spacing w:after="0" w:line="240" w:lineRule="auto"/>
      </w:pPr>
    </w:p>
  </w:footnote>
  <w:footnote w:id="2">
    <w:p w14:paraId="3E06E713" w14:textId="1F051F9F" w:rsidR="00CE3909" w:rsidRPr="00492005" w:rsidRDefault="00CE3909">
      <w:pPr>
        <w:pStyle w:val="Tekstprzypisudolnego"/>
        <w:rPr>
          <w:sz w:val="18"/>
          <w:szCs w:val="18"/>
        </w:rPr>
      </w:pPr>
      <w:r>
        <w:rPr>
          <w:rStyle w:val="Odwoanieprzypisudolnego"/>
          <w:sz w:val="18"/>
          <w:szCs w:val="18"/>
        </w:rPr>
        <w:footnoteRef/>
      </w:r>
      <w:r>
        <w:rPr>
          <w:sz w:val="18"/>
        </w:rPr>
        <w:t xml:space="preserve"> The methodology adopted by the Intergovernmental Panel on Climate Change (IPCC) attributes emissions to the following sectors: (1) energy; (2) industrial processes and product use; (3) agriculture; (5) waste; whereby (4) LULUCF can lead to offsetting emissions from other sectors. The breakdown differs from that used for the ETS and non-ETS.</w:t>
      </w:r>
    </w:p>
  </w:footnote>
  <w:footnote w:id="3">
    <w:p w14:paraId="239E3E7B" w14:textId="77777777" w:rsidR="00CE3909" w:rsidRPr="00492005" w:rsidRDefault="00CE3909" w:rsidP="00912B65">
      <w:pPr>
        <w:pStyle w:val="Tekstprzypisudolnego"/>
        <w:rPr>
          <w:sz w:val="18"/>
          <w:szCs w:val="18"/>
        </w:rPr>
      </w:pPr>
      <w:r>
        <w:rPr>
          <w:rStyle w:val="Odwoanieprzypisudolnego"/>
          <w:sz w:val="18"/>
          <w:szCs w:val="18"/>
        </w:rPr>
        <w:footnoteRef/>
      </w:r>
      <w:r>
        <w:rPr>
          <w:sz w:val="18"/>
        </w:rPr>
        <w:t xml:space="preserve"> Understood in the IPCC methodology as fuel combustion in the energy industry, manufacturing and construction, transport, other sectors; and fugitive emissions from fuels.</w:t>
      </w:r>
    </w:p>
  </w:footnote>
  <w:footnote w:id="4">
    <w:p w14:paraId="21C17B4E" w14:textId="06592C94" w:rsidR="00CE3909" w:rsidRPr="00492005" w:rsidRDefault="00CE3909">
      <w:pPr>
        <w:pStyle w:val="Tekstprzypisudolnego"/>
        <w:rPr>
          <w:sz w:val="18"/>
          <w:szCs w:val="18"/>
        </w:rPr>
      </w:pPr>
      <w:r>
        <w:rPr>
          <w:rStyle w:val="Odwoanieprzypisudolnego"/>
          <w:sz w:val="18"/>
          <w:szCs w:val="18"/>
        </w:rPr>
        <w:footnoteRef/>
      </w:r>
      <w:r>
        <w:rPr>
          <w:sz w:val="18"/>
        </w:rPr>
        <w:t xml:space="preserve"> Final energy consumption is the consumption of fuels (used directly, e.g. in an individual cooker or as petrol for a car) or energy (in the form of district heating or electricity) supplied to the final consumer.</w:t>
      </w:r>
    </w:p>
  </w:footnote>
  <w:footnote w:id="5">
    <w:p w14:paraId="4B500302" w14:textId="7D87A831" w:rsidR="00CE3909" w:rsidRPr="00492005" w:rsidRDefault="00CE3909" w:rsidP="00492005">
      <w:pPr>
        <w:pStyle w:val="Tekstprzypisudolnego"/>
        <w:rPr>
          <w:sz w:val="18"/>
          <w:szCs w:val="18"/>
        </w:rPr>
      </w:pPr>
      <w:r>
        <w:rPr>
          <w:rStyle w:val="Odwoanieprzypisudolnego"/>
          <w:sz w:val="18"/>
          <w:szCs w:val="18"/>
        </w:rPr>
        <w:footnoteRef/>
      </w:r>
      <w:r>
        <w:rPr>
          <w:sz w:val="18"/>
        </w:rPr>
        <w:t xml:space="preserve"> Primary energy is the energy contained in the primary energy carriers – coal, oil, natural gas – as well as energy extracted directly from the environment</w:t>
      </w:r>
    </w:p>
  </w:footnote>
  <w:footnote w:id="6">
    <w:p w14:paraId="1FB350DF" w14:textId="59F5368A" w:rsidR="00CE3909" w:rsidRPr="00492005" w:rsidRDefault="00CE3909" w:rsidP="00586E71">
      <w:pPr>
        <w:pStyle w:val="Tekstprzypisudolnego"/>
        <w:rPr>
          <w:sz w:val="18"/>
          <w:szCs w:val="18"/>
        </w:rPr>
      </w:pPr>
      <w:r>
        <w:rPr>
          <w:rStyle w:val="Odwoanieprzypisudolnego"/>
          <w:sz w:val="18"/>
          <w:szCs w:val="18"/>
        </w:rPr>
        <w:footnoteRef/>
      </w:r>
      <w:r>
        <w:rPr>
          <w:sz w:val="18"/>
        </w:rPr>
        <w:t xml:space="preserve"> The energy efficiency targets set in the 2019 NECP related to the PRIMES 2007 scenario, and under the revised EED in the NECP, the targets are set in relation to the PRIMES 2020 scenario.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B1E1" w14:textId="77777777" w:rsidR="00CE3909" w:rsidRDefault="00CE3909" w:rsidP="006A47D6">
    <w:pPr>
      <w:pStyle w:val="Nagwek"/>
      <w:jc w:val="right"/>
      <w:rPr>
        <w:sz w:val="18"/>
        <w:szCs w:val="20"/>
      </w:rPr>
    </w:pPr>
  </w:p>
  <w:p w14:paraId="321669BC" w14:textId="5D8AE516" w:rsidR="00CE3909" w:rsidRPr="006A47D6" w:rsidRDefault="00CE3909" w:rsidP="006A47D6">
    <w:pPr>
      <w:pStyle w:val="Nagwek"/>
      <w:jc w:val="right"/>
      <w:rPr>
        <w:color w:val="595959" w:themeColor="text1" w:themeTint="A6"/>
        <w:sz w:val="18"/>
        <w:szCs w:val="20"/>
      </w:rPr>
    </w:pPr>
    <w:r>
      <w:rPr>
        <w:color w:val="595959" w:themeColor="text1" w:themeTint="A6"/>
        <w:sz w:val="18"/>
      </w:rPr>
      <w:t>Executive summary of the updated NECP project (</w:t>
    </w:r>
    <w:proofErr w:type="spellStart"/>
    <w:r>
      <w:rPr>
        <w:color w:val="595959" w:themeColor="text1" w:themeTint="A6"/>
        <w:sz w:val="18"/>
      </w:rPr>
      <w:t>aKPEiK</w:t>
    </w:r>
    <w:proofErr w:type="spellEnd"/>
    <w:r w:rsidR="00047280">
      <w:rPr>
        <w:color w:val="595959" w:themeColor="text1" w:themeTint="A6"/>
        <w:sz w:val="18"/>
      </w:rPr>
      <w:t>/</w:t>
    </w:r>
    <w:proofErr w:type="spellStart"/>
    <w:r w:rsidR="00047280">
      <w:rPr>
        <w:color w:val="595959" w:themeColor="text1" w:themeTint="A6"/>
        <w:sz w:val="18"/>
      </w:rPr>
      <w:t>upNECP</w:t>
    </w:r>
    <w:proofErr w:type="spellEnd"/>
    <w:r>
      <w:rPr>
        <w:color w:val="595959" w:themeColor="text1" w:themeTint="A6"/>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458"/>
    <w:multiLevelType w:val="hybridMultilevel"/>
    <w:tmpl w:val="48566EB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7548B"/>
    <w:multiLevelType w:val="hybridMultilevel"/>
    <w:tmpl w:val="C0FACAEC"/>
    <w:lvl w:ilvl="0" w:tplc="0415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DB0259"/>
    <w:multiLevelType w:val="multilevel"/>
    <w:tmpl w:val="ED544840"/>
    <w:lvl w:ilvl="0">
      <w:start w:val="1"/>
      <w:numFmt w:val="upperRoman"/>
      <w:pStyle w:val="Nagwek1"/>
      <w:lvlText w:val="%1."/>
      <w:lvlJc w:val="left"/>
      <w:pPr>
        <w:ind w:left="0" w:firstLine="0"/>
      </w:pPr>
      <w:rPr>
        <w:rFonts w:hint="default"/>
        <w:sz w:val="40"/>
        <w:szCs w:val="24"/>
      </w:rPr>
    </w:lvl>
    <w:lvl w:ilvl="1">
      <w:start w:val="1"/>
      <w:numFmt w:val="decimal"/>
      <w:pStyle w:val="Nagwek2"/>
      <w:suff w:val="space"/>
      <w:lvlText w:val="Wymiar %2."/>
      <w:lvlJc w:val="left"/>
      <w:pPr>
        <w:ind w:left="567" w:hanging="567"/>
      </w:pPr>
      <w:rPr>
        <w:rFonts w:hint="default"/>
        <w:color w:val="FFFFFF" w:themeColor="background1"/>
      </w:rPr>
    </w:lvl>
    <w:lvl w:ilvl="2">
      <w:start w:val="1"/>
      <w:numFmt w:val="decimal"/>
      <w:pStyle w:val="Nagwek3"/>
      <w:lvlText w:val="Obszar %2.%3."/>
      <w:lvlJc w:val="left"/>
      <w:pPr>
        <w:ind w:left="567" w:hanging="567"/>
      </w:pPr>
      <w:rPr>
        <w:rFonts w:hint="default"/>
      </w:rPr>
    </w:lvl>
    <w:lvl w:ilvl="3">
      <w:start w:val="1"/>
      <w:numFmt w:val="decimal"/>
      <w:pStyle w:val="Nagwek4"/>
      <w:lvlText w:val="Cel. %2.%3.%4."/>
      <w:lvlJc w:val="left"/>
      <w:pPr>
        <w:ind w:left="1996" w:hanging="862"/>
      </w:pPr>
      <w:rPr>
        <w:rFonts w:hint="default"/>
      </w:rPr>
    </w:lvl>
    <w:lvl w:ilvl="4">
      <w:start w:val="1"/>
      <w:numFmt w:val="decimal"/>
      <w:pStyle w:val="Nagwek5"/>
      <w:lvlText w:val="%2.%3.%4.%5."/>
      <w:lvlJc w:val="left"/>
      <w:pPr>
        <w:ind w:left="1008" w:hanging="1008"/>
      </w:pPr>
      <w:rPr>
        <w:rFonts w:hint="default"/>
      </w:rPr>
    </w:lvl>
    <w:lvl w:ilvl="5">
      <w:start w:val="1"/>
      <w:numFmt w:val="none"/>
      <w:pStyle w:val="Nagwek6"/>
      <w:lvlText w:val=""/>
      <w:lvlJc w:val="left"/>
      <w:pPr>
        <w:ind w:left="1152" w:hanging="1152"/>
      </w:pPr>
      <w:rPr>
        <w:rFonts w:hint="default"/>
      </w:rPr>
    </w:lvl>
    <w:lvl w:ilvl="6">
      <w:start w:val="1"/>
      <w:numFmt w:val="decimal"/>
      <w:pStyle w:val="Nagwek7"/>
      <w:lvlText w:val="%2.%3.%4.%5.%6.%7"/>
      <w:lvlJc w:val="left"/>
      <w:pPr>
        <w:ind w:left="1296" w:hanging="1296"/>
      </w:pPr>
      <w:rPr>
        <w:rFonts w:hint="default"/>
      </w:rPr>
    </w:lvl>
    <w:lvl w:ilvl="7">
      <w:start w:val="1"/>
      <w:numFmt w:val="decimal"/>
      <w:pStyle w:val="Nagwek8"/>
      <w:lvlText w:val="%2.%3.%4.%5.%6.%7.%8"/>
      <w:lvlJc w:val="left"/>
      <w:pPr>
        <w:ind w:left="1440" w:hanging="1440"/>
      </w:pPr>
      <w:rPr>
        <w:rFonts w:hint="default"/>
      </w:rPr>
    </w:lvl>
    <w:lvl w:ilvl="8">
      <w:start w:val="1"/>
      <w:numFmt w:val="decimal"/>
      <w:pStyle w:val="Nagwek9"/>
      <w:lvlText w:val="%2.%3.%4.%5.%6.%7.%8.%9"/>
      <w:lvlJc w:val="left"/>
      <w:pPr>
        <w:ind w:left="1584" w:hanging="1584"/>
      </w:pPr>
      <w:rPr>
        <w:rFonts w:hint="default"/>
      </w:rPr>
    </w:lvl>
  </w:abstractNum>
  <w:abstractNum w:abstractNumId="3" w15:restartNumberingAfterBreak="0">
    <w:nsid w:val="07266D72"/>
    <w:multiLevelType w:val="hybridMultilevel"/>
    <w:tmpl w:val="DFA07B10"/>
    <w:lvl w:ilvl="0" w:tplc="48FAF0F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984991"/>
    <w:multiLevelType w:val="hybridMultilevel"/>
    <w:tmpl w:val="FEB04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384FA3"/>
    <w:multiLevelType w:val="hybridMultilevel"/>
    <w:tmpl w:val="CE74D4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29627A"/>
    <w:multiLevelType w:val="hybridMultilevel"/>
    <w:tmpl w:val="42400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8E6074"/>
    <w:multiLevelType w:val="hybridMultilevel"/>
    <w:tmpl w:val="D1BCB6A4"/>
    <w:lvl w:ilvl="0" w:tplc="0415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331B5D"/>
    <w:multiLevelType w:val="hybridMultilevel"/>
    <w:tmpl w:val="F6442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6D6A4F"/>
    <w:multiLevelType w:val="hybridMultilevel"/>
    <w:tmpl w:val="AE30F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C35BCA"/>
    <w:multiLevelType w:val="hybridMultilevel"/>
    <w:tmpl w:val="3A58A2FC"/>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5E3662"/>
    <w:multiLevelType w:val="hybridMultilevel"/>
    <w:tmpl w:val="16EE28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101B5B"/>
    <w:multiLevelType w:val="hybridMultilevel"/>
    <w:tmpl w:val="C75EF400"/>
    <w:lvl w:ilvl="0" w:tplc="0415000D">
      <w:start w:val="1"/>
      <w:numFmt w:val="bullet"/>
      <w:lvlText w:val=""/>
      <w:lvlJc w:val="left"/>
      <w:pPr>
        <w:ind w:left="720" w:hanging="360"/>
      </w:pPr>
      <w:rPr>
        <w:rFonts w:ascii="Wingdings" w:hAnsi="Wingdings" w:hint="default"/>
      </w:rPr>
    </w:lvl>
    <w:lvl w:ilvl="1" w:tplc="6BA61F6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C452DF"/>
    <w:multiLevelType w:val="hybridMultilevel"/>
    <w:tmpl w:val="F754DE1A"/>
    <w:lvl w:ilvl="0" w:tplc="ADD8BCF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312D62"/>
    <w:multiLevelType w:val="hybridMultilevel"/>
    <w:tmpl w:val="71261A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B84857"/>
    <w:multiLevelType w:val="hybridMultilevel"/>
    <w:tmpl w:val="D2E2A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DA42C4"/>
    <w:multiLevelType w:val="hybridMultilevel"/>
    <w:tmpl w:val="410E03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B40220"/>
    <w:multiLevelType w:val="hybridMultilevel"/>
    <w:tmpl w:val="A0B60A44"/>
    <w:lvl w:ilvl="0" w:tplc="0415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784DB5"/>
    <w:multiLevelType w:val="hybridMultilevel"/>
    <w:tmpl w:val="CE540118"/>
    <w:lvl w:ilvl="0" w:tplc="6B10C9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A70D4C"/>
    <w:multiLevelType w:val="hybridMultilevel"/>
    <w:tmpl w:val="9F64688E"/>
    <w:lvl w:ilvl="0" w:tplc="7D3627A0">
      <w:start w:val="1"/>
      <w:numFmt w:val="decimal"/>
      <w:lvlText w:val="%1."/>
      <w:lvlJc w:val="left"/>
      <w:pPr>
        <w:ind w:left="1020" w:hanging="360"/>
      </w:pPr>
    </w:lvl>
    <w:lvl w:ilvl="1" w:tplc="A2202CF0">
      <w:start w:val="1"/>
      <w:numFmt w:val="decimal"/>
      <w:lvlText w:val="%2."/>
      <w:lvlJc w:val="left"/>
      <w:pPr>
        <w:ind w:left="1020" w:hanging="360"/>
      </w:pPr>
    </w:lvl>
    <w:lvl w:ilvl="2" w:tplc="5980EDEA">
      <w:start w:val="1"/>
      <w:numFmt w:val="decimal"/>
      <w:lvlText w:val="%3."/>
      <w:lvlJc w:val="left"/>
      <w:pPr>
        <w:ind w:left="1020" w:hanging="360"/>
      </w:pPr>
    </w:lvl>
    <w:lvl w:ilvl="3" w:tplc="C5481376">
      <w:start w:val="1"/>
      <w:numFmt w:val="decimal"/>
      <w:lvlText w:val="%4."/>
      <w:lvlJc w:val="left"/>
      <w:pPr>
        <w:ind w:left="1020" w:hanging="360"/>
      </w:pPr>
    </w:lvl>
    <w:lvl w:ilvl="4" w:tplc="08F26618">
      <w:start w:val="1"/>
      <w:numFmt w:val="decimal"/>
      <w:lvlText w:val="%5."/>
      <w:lvlJc w:val="left"/>
      <w:pPr>
        <w:ind w:left="1020" w:hanging="360"/>
      </w:pPr>
    </w:lvl>
    <w:lvl w:ilvl="5" w:tplc="29BC8D70">
      <w:start w:val="1"/>
      <w:numFmt w:val="decimal"/>
      <w:lvlText w:val="%6."/>
      <w:lvlJc w:val="left"/>
      <w:pPr>
        <w:ind w:left="1020" w:hanging="360"/>
      </w:pPr>
    </w:lvl>
    <w:lvl w:ilvl="6" w:tplc="96CA2D7A">
      <w:start w:val="1"/>
      <w:numFmt w:val="decimal"/>
      <w:lvlText w:val="%7."/>
      <w:lvlJc w:val="left"/>
      <w:pPr>
        <w:ind w:left="1020" w:hanging="360"/>
      </w:pPr>
    </w:lvl>
    <w:lvl w:ilvl="7" w:tplc="0E4A801C">
      <w:start w:val="1"/>
      <w:numFmt w:val="decimal"/>
      <w:lvlText w:val="%8."/>
      <w:lvlJc w:val="left"/>
      <w:pPr>
        <w:ind w:left="1020" w:hanging="360"/>
      </w:pPr>
    </w:lvl>
    <w:lvl w:ilvl="8" w:tplc="5504F60E">
      <w:start w:val="1"/>
      <w:numFmt w:val="decimal"/>
      <w:lvlText w:val="%9."/>
      <w:lvlJc w:val="left"/>
      <w:pPr>
        <w:ind w:left="1020" w:hanging="360"/>
      </w:pPr>
    </w:lvl>
  </w:abstractNum>
  <w:abstractNum w:abstractNumId="20" w15:restartNumberingAfterBreak="0">
    <w:nsid w:val="64113005"/>
    <w:multiLevelType w:val="hybridMultilevel"/>
    <w:tmpl w:val="14008E4A"/>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DF0200"/>
    <w:multiLevelType w:val="hybridMultilevel"/>
    <w:tmpl w:val="B8D8AE8A"/>
    <w:lvl w:ilvl="0" w:tplc="0BB2163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30108F"/>
    <w:multiLevelType w:val="hybridMultilevel"/>
    <w:tmpl w:val="E938B3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726BB2"/>
    <w:multiLevelType w:val="hybridMultilevel"/>
    <w:tmpl w:val="B9B6EA56"/>
    <w:lvl w:ilvl="0" w:tplc="2F8453B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CB70903"/>
    <w:multiLevelType w:val="hybridMultilevel"/>
    <w:tmpl w:val="C5780854"/>
    <w:lvl w:ilvl="0" w:tplc="0415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ED37041"/>
    <w:multiLevelType w:val="hybridMultilevel"/>
    <w:tmpl w:val="D75EBF34"/>
    <w:lvl w:ilvl="0" w:tplc="0415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2614B88"/>
    <w:multiLevelType w:val="hybridMultilevel"/>
    <w:tmpl w:val="AE30F9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1D491F"/>
    <w:multiLevelType w:val="hybridMultilevel"/>
    <w:tmpl w:val="94B09168"/>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67376CC"/>
    <w:multiLevelType w:val="hybridMultilevel"/>
    <w:tmpl w:val="A1525360"/>
    <w:lvl w:ilvl="0" w:tplc="ADD8BCF4">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FF24540"/>
    <w:multiLevelType w:val="hybridMultilevel"/>
    <w:tmpl w:val="48566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0178427">
    <w:abstractNumId w:val="2"/>
  </w:num>
  <w:num w:numId="2" w16cid:durableId="2009475085">
    <w:abstractNumId w:val="16"/>
  </w:num>
  <w:num w:numId="3" w16cid:durableId="1249074847">
    <w:abstractNumId w:val="4"/>
  </w:num>
  <w:num w:numId="4" w16cid:durableId="949237440">
    <w:abstractNumId w:val="12"/>
  </w:num>
  <w:num w:numId="5" w16cid:durableId="126050180">
    <w:abstractNumId w:val="27"/>
  </w:num>
  <w:num w:numId="6" w16cid:durableId="129520497">
    <w:abstractNumId w:val="22"/>
  </w:num>
  <w:num w:numId="7" w16cid:durableId="1149446706">
    <w:abstractNumId w:val="10"/>
  </w:num>
  <w:num w:numId="8" w16cid:durableId="1597010589">
    <w:abstractNumId w:val="20"/>
  </w:num>
  <w:num w:numId="9" w16cid:durableId="460810223">
    <w:abstractNumId w:val="19"/>
  </w:num>
  <w:num w:numId="10" w16cid:durableId="2051147946">
    <w:abstractNumId w:val="0"/>
  </w:num>
  <w:num w:numId="11" w16cid:durableId="1022513998">
    <w:abstractNumId w:val="8"/>
  </w:num>
  <w:num w:numId="12" w16cid:durableId="405029051">
    <w:abstractNumId w:val="5"/>
  </w:num>
  <w:num w:numId="13" w16cid:durableId="398750549">
    <w:abstractNumId w:val="15"/>
  </w:num>
  <w:num w:numId="14" w16cid:durableId="1868331252">
    <w:abstractNumId w:val="28"/>
  </w:num>
  <w:num w:numId="15" w16cid:durableId="1790124422">
    <w:abstractNumId w:val="13"/>
  </w:num>
  <w:num w:numId="16" w16cid:durableId="1758135981">
    <w:abstractNumId w:val="14"/>
  </w:num>
  <w:num w:numId="17" w16cid:durableId="1694262160">
    <w:abstractNumId w:val="26"/>
  </w:num>
  <w:num w:numId="18" w16cid:durableId="77412530">
    <w:abstractNumId w:val="11"/>
  </w:num>
  <w:num w:numId="19" w16cid:durableId="1870140185">
    <w:abstractNumId w:val="23"/>
  </w:num>
  <w:num w:numId="20" w16cid:durableId="1845780763">
    <w:abstractNumId w:val="3"/>
  </w:num>
  <w:num w:numId="21" w16cid:durableId="639115192">
    <w:abstractNumId w:val="9"/>
  </w:num>
  <w:num w:numId="22" w16cid:durableId="2101632858">
    <w:abstractNumId w:val="29"/>
  </w:num>
  <w:num w:numId="23" w16cid:durableId="500583153">
    <w:abstractNumId w:val="18"/>
  </w:num>
  <w:num w:numId="24" w16cid:durableId="2093968411">
    <w:abstractNumId w:val="6"/>
  </w:num>
  <w:num w:numId="25" w16cid:durableId="2026977008">
    <w:abstractNumId w:val="21"/>
  </w:num>
  <w:num w:numId="26" w16cid:durableId="467934872">
    <w:abstractNumId w:val="7"/>
  </w:num>
  <w:num w:numId="27" w16cid:durableId="927350199">
    <w:abstractNumId w:val="17"/>
  </w:num>
  <w:num w:numId="28" w16cid:durableId="624389906">
    <w:abstractNumId w:val="1"/>
  </w:num>
  <w:num w:numId="29" w16cid:durableId="867598163">
    <w:abstractNumId w:val="25"/>
  </w:num>
  <w:num w:numId="30" w16cid:durableId="1697804651">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61"/>
    <w:rsid w:val="00000734"/>
    <w:rsid w:val="000029E7"/>
    <w:rsid w:val="000041E0"/>
    <w:rsid w:val="00011EE3"/>
    <w:rsid w:val="00013573"/>
    <w:rsid w:val="00013D10"/>
    <w:rsid w:val="00014A86"/>
    <w:rsid w:val="00014C8E"/>
    <w:rsid w:val="000152EE"/>
    <w:rsid w:val="00017336"/>
    <w:rsid w:val="000201AF"/>
    <w:rsid w:val="000214B9"/>
    <w:rsid w:val="00021535"/>
    <w:rsid w:val="00022613"/>
    <w:rsid w:val="0002312E"/>
    <w:rsid w:val="00024489"/>
    <w:rsid w:val="00024875"/>
    <w:rsid w:val="00024AFC"/>
    <w:rsid w:val="000252C0"/>
    <w:rsid w:val="00025FF0"/>
    <w:rsid w:val="00026968"/>
    <w:rsid w:val="00026B76"/>
    <w:rsid w:val="00032708"/>
    <w:rsid w:val="000333F4"/>
    <w:rsid w:val="000345B8"/>
    <w:rsid w:val="00037E94"/>
    <w:rsid w:val="000406CB"/>
    <w:rsid w:val="00043521"/>
    <w:rsid w:val="00044565"/>
    <w:rsid w:val="00044D05"/>
    <w:rsid w:val="00045F4B"/>
    <w:rsid w:val="00047280"/>
    <w:rsid w:val="00050EC3"/>
    <w:rsid w:val="000516DA"/>
    <w:rsid w:val="00051899"/>
    <w:rsid w:val="00054383"/>
    <w:rsid w:val="000552EC"/>
    <w:rsid w:val="000557EE"/>
    <w:rsid w:val="00056287"/>
    <w:rsid w:val="00056585"/>
    <w:rsid w:val="00056AAE"/>
    <w:rsid w:val="00057989"/>
    <w:rsid w:val="000608EA"/>
    <w:rsid w:val="00060C25"/>
    <w:rsid w:val="000619B3"/>
    <w:rsid w:val="000631A5"/>
    <w:rsid w:val="000639DA"/>
    <w:rsid w:val="000647DB"/>
    <w:rsid w:val="000654CC"/>
    <w:rsid w:val="00067979"/>
    <w:rsid w:val="00070AAD"/>
    <w:rsid w:val="00071485"/>
    <w:rsid w:val="0007244C"/>
    <w:rsid w:val="00072534"/>
    <w:rsid w:val="0007401B"/>
    <w:rsid w:val="00074286"/>
    <w:rsid w:val="00075D24"/>
    <w:rsid w:val="00076CBC"/>
    <w:rsid w:val="00080BA7"/>
    <w:rsid w:val="00080C09"/>
    <w:rsid w:val="000817A4"/>
    <w:rsid w:val="000826C8"/>
    <w:rsid w:val="0008327E"/>
    <w:rsid w:val="000840AF"/>
    <w:rsid w:val="000855B2"/>
    <w:rsid w:val="00086894"/>
    <w:rsid w:val="000907AD"/>
    <w:rsid w:val="00091927"/>
    <w:rsid w:val="00092A09"/>
    <w:rsid w:val="00093AFF"/>
    <w:rsid w:val="00093D74"/>
    <w:rsid w:val="000947CE"/>
    <w:rsid w:val="00094AC3"/>
    <w:rsid w:val="000952A4"/>
    <w:rsid w:val="000954F2"/>
    <w:rsid w:val="000973FB"/>
    <w:rsid w:val="00097740"/>
    <w:rsid w:val="00097EE3"/>
    <w:rsid w:val="000A0C44"/>
    <w:rsid w:val="000A3DDB"/>
    <w:rsid w:val="000A461A"/>
    <w:rsid w:val="000A541B"/>
    <w:rsid w:val="000A5A45"/>
    <w:rsid w:val="000A6EB6"/>
    <w:rsid w:val="000A7B74"/>
    <w:rsid w:val="000B015E"/>
    <w:rsid w:val="000B124D"/>
    <w:rsid w:val="000B35EF"/>
    <w:rsid w:val="000B376A"/>
    <w:rsid w:val="000B393A"/>
    <w:rsid w:val="000B5849"/>
    <w:rsid w:val="000B5BED"/>
    <w:rsid w:val="000B65C9"/>
    <w:rsid w:val="000B7A79"/>
    <w:rsid w:val="000C23C5"/>
    <w:rsid w:val="000C276C"/>
    <w:rsid w:val="000C2A6C"/>
    <w:rsid w:val="000C3100"/>
    <w:rsid w:val="000C39D7"/>
    <w:rsid w:val="000C5A30"/>
    <w:rsid w:val="000C5CA2"/>
    <w:rsid w:val="000C7B50"/>
    <w:rsid w:val="000D1252"/>
    <w:rsid w:val="000D1909"/>
    <w:rsid w:val="000D239A"/>
    <w:rsid w:val="000D2929"/>
    <w:rsid w:val="000D4915"/>
    <w:rsid w:val="000D74A4"/>
    <w:rsid w:val="000D74C9"/>
    <w:rsid w:val="000D7FA8"/>
    <w:rsid w:val="000E03F4"/>
    <w:rsid w:val="000E125B"/>
    <w:rsid w:val="000E1493"/>
    <w:rsid w:val="000E19D4"/>
    <w:rsid w:val="000E1BCD"/>
    <w:rsid w:val="000E240E"/>
    <w:rsid w:val="000E5C6F"/>
    <w:rsid w:val="000E6ECC"/>
    <w:rsid w:val="000E71A6"/>
    <w:rsid w:val="000E7E63"/>
    <w:rsid w:val="000F514E"/>
    <w:rsid w:val="000F62FD"/>
    <w:rsid w:val="000F78F6"/>
    <w:rsid w:val="00100755"/>
    <w:rsid w:val="001039C9"/>
    <w:rsid w:val="00103ADD"/>
    <w:rsid w:val="001051FB"/>
    <w:rsid w:val="00105306"/>
    <w:rsid w:val="001058BD"/>
    <w:rsid w:val="001078E9"/>
    <w:rsid w:val="00107E7C"/>
    <w:rsid w:val="00112AFA"/>
    <w:rsid w:val="001144FC"/>
    <w:rsid w:val="00114D74"/>
    <w:rsid w:val="00114FAF"/>
    <w:rsid w:val="00115798"/>
    <w:rsid w:val="00116706"/>
    <w:rsid w:val="00117314"/>
    <w:rsid w:val="00117AC2"/>
    <w:rsid w:val="00117B86"/>
    <w:rsid w:val="001206FC"/>
    <w:rsid w:val="00120A7D"/>
    <w:rsid w:val="00122156"/>
    <w:rsid w:val="00125A37"/>
    <w:rsid w:val="0012621D"/>
    <w:rsid w:val="00126A0B"/>
    <w:rsid w:val="00127CFA"/>
    <w:rsid w:val="00127FE4"/>
    <w:rsid w:val="001305A8"/>
    <w:rsid w:val="00131BA8"/>
    <w:rsid w:val="00131D8B"/>
    <w:rsid w:val="001327F1"/>
    <w:rsid w:val="00133B72"/>
    <w:rsid w:val="0013403E"/>
    <w:rsid w:val="00134BE3"/>
    <w:rsid w:val="00134D0B"/>
    <w:rsid w:val="0013643C"/>
    <w:rsid w:val="00136584"/>
    <w:rsid w:val="00137338"/>
    <w:rsid w:val="00146245"/>
    <w:rsid w:val="00147008"/>
    <w:rsid w:val="001473F6"/>
    <w:rsid w:val="00147AF8"/>
    <w:rsid w:val="00150B9A"/>
    <w:rsid w:val="00151365"/>
    <w:rsid w:val="00153D02"/>
    <w:rsid w:val="001571C0"/>
    <w:rsid w:val="00162BD9"/>
    <w:rsid w:val="0016302E"/>
    <w:rsid w:val="001634B4"/>
    <w:rsid w:val="00163CF0"/>
    <w:rsid w:val="0016455E"/>
    <w:rsid w:val="00164E09"/>
    <w:rsid w:val="0016533D"/>
    <w:rsid w:val="00165A9C"/>
    <w:rsid w:val="001675FD"/>
    <w:rsid w:val="0017061F"/>
    <w:rsid w:val="0017116C"/>
    <w:rsid w:val="00171BB2"/>
    <w:rsid w:val="00173360"/>
    <w:rsid w:val="00173CF7"/>
    <w:rsid w:val="00174C5E"/>
    <w:rsid w:val="00174C91"/>
    <w:rsid w:val="0017579F"/>
    <w:rsid w:val="0017752E"/>
    <w:rsid w:val="001819CE"/>
    <w:rsid w:val="00184647"/>
    <w:rsid w:val="00186786"/>
    <w:rsid w:val="00187A35"/>
    <w:rsid w:val="001908CF"/>
    <w:rsid w:val="00190C0F"/>
    <w:rsid w:val="00191843"/>
    <w:rsid w:val="00191939"/>
    <w:rsid w:val="001928BC"/>
    <w:rsid w:val="00192CC1"/>
    <w:rsid w:val="00193059"/>
    <w:rsid w:val="00194461"/>
    <w:rsid w:val="00194F9A"/>
    <w:rsid w:val="00196365"/>
    <w:rsid w:val="00196E3D"/>
    <w:rsid w:val="00197D8D"/>
    <w:rsid w:val="001A04F5"/>
    <w:rsid w:val="001A0AC8"/>
    <w:rsid w:val="001A0C6D"/>
    <w:rsid w:val="001A33D9"/>
    <w:rsid w:val="001A45B6"/>
    <w:rsid w:val="001A4B5E"/>
    <w:rsid w:val="001A55A8"/>
    <w:rsid w:val="001A563D"/>
    <w:rsid w:val="001A567B"/>
    <w:rsid w:val="001B1463"/>
    <w:rsid w:val="001B23F0"/>
    <w:rsid w:val="001B49A5"/>
    <w:rsid w:val="001B4D1A"/>
    <w:rsid w:val="001B4F89"/>
    <w:rsid w:val="001B60E6"/>
    <w:rsid w:val="001B6485"/>
    <w:rsid w:val="001B6DBE"/>
    <w:rsid w:val="001B7693"/>
    <w:rsid w:val="001C0370"/>
    <w:rsid w:val="001C141A"/>
    <w:rsid w:val="001C38F1"/>
    <w:rsid w:val="001C44E9"/>
    <w:rsid w:val="001C4E13"/>
    <w:rsid w:val="001C4F5B"/>
    <w:rsid w:val="001C5BCE"/>
    <w:rsid w:val="001C6901"/>
    <w:rsid w:val="001C6EE7"/>
    <w:rsid w:val="001C7392"/>
    <w:rsid w:val="001C7FF4"/>
    <w:rsid w:val="001D203C"/>
    <w:rsid w:val="001D254E"/>
    <w:rsid w:val="001D2611"/>
    <w:rsid w:val="001D2C64"/>
    <w:rsid w:val="001D3258"/>
    <w:rsid w:val="001D4C71"/>
    <w:rsid w:val="001D4F3C"/>
    <w:rsid w:val="001D5196"/>
    <w:rsid w:val="001D5D70"/>
    <w:rsid w:val="001D643A"/>
    <w:rsid w:val="001D6A7F"/>
    <w:rsid w:val="001D79FD"/>
    <w:rsid w:val="001D7E02"/>
    <w:rsid w:val="001E052F"/>
    <w:rsid w:val="001E1C8F"/>
    <w:rsid w:val="001E24F0"/>
    <w:rsid w:val="001E4CC6"/>
    <w:rsid w:val="001E633D"/>
    <w:rsid w:val="001E75C1"/>
    <w:rsid w:val="001F0AC7"/>
    <w:rsid w:val="001F1F27"/>
    <w:rsid w:val="001F287B"/>
    <w:rsid w:val="001F34FE"/>
    <w:rsid w:val="002003E6"/>
    <w:rsid w:val="002009F8"/>
    <w:rsid w:val="00200D01"/>
    <w:rsid w:val="00202AF4"/>
    <w:rsid w:val="00203C68"/>
    <w:rsid w:val="00204200"/>
    <w:rsid w:val="00204676"/>
    <w:rsid w:val="002057D7"/>
    <w:rsid w:val="00205FEF"/>
    <w:rsid w:val="0020609D"/>
    <w:rsid w:val="00206D5C"/>
    <w:rsid w:val="0021070C"/>
    <w:rsid w:val="00212281"/>
    <w:rsid w:val="00212CF2"/>
    <w:rsid w:val="002134AD"/>
    <w:rsid w:val="002164B8"/>
    <w:rsid w:val="002164CD"/>
    <w:rsid w:val="0021725F"/>
    <w:rsid w:val="002178AC"/>
    <w:rsid w:val="00217F28"/>
    <w:rsid w:val="00220641"/>
    <w:rsid w:val="00220A47"/>
    <w:rsid w:val="00220D81"/>
    <w:rsid w:val="0022368D"/>
    <w:rsid w:val="00226FAD"/>
    <w:rsid w:val="00227851"/>
    <w:rsid w:val="002279C6"/>
    <w:rsid w:val="002318C6"/>
    <w:rsid w:val="00231BB8"/>
    <w:rsid w:val="00232064"/>
    <w:rsid w:val="00232663"/>
    <w:rsid w:val="00232FFB"/>
    <w:rsid w:val="0023343C"/>
    <w:rsid w:val="00235782"/>
    <w:rsid w:val="00236F07"/>
    <w:rsid w:val="0023727C"/>
    <w:rsid w:val="002372C8"/>
    <w:rsid w:val="00240705"/>
    <w:rsid w:val="002409C8"/>
    <w:rsid w:val="002423AE"/>
    <w:rsid w:val="00243EFA"/>
    <w:rsid w:val="00244538"/>
    <w:rsid w:val="00244A97"/>
    <w:rsid w:val="00246140"/>
    <w:rsid w:val="00246AF5"/>
    <w:rsid w:val="002514CC"/>
    <w:rsid w:val="002515C1"/>
    <w:rsid w:val="00252781"/>
    <w:rsid w:val="002539D1"/>
    <w:rsid w:val="0025506B"/>
    <w:rsid w:val="00256256"/>
    <w:rsid w:val="00256446"/>
    <w:rsid w:val="00256D98"/>
    <w:rsid w:val="00256EC8"/>
    <w:rsid w:val="002578B2"/>
    <w:rsid w:val="00260F5F"/>
    <w:rsid w:val="0026186D"/>
    <w:rsid w:val="0026311B"/>
    <w:rsid w:val="002635F5"/>
    <w:rsid w:val="002650ED"/>
    <w:rsid w:val="002664CF"/>
    <w:rsid w:val="002701CA"/>
    <w:rsid w:val="00270892"/>
    <w:rsid w:val="00271483"/>
    <w:rsid w:val="00273790"/>
    <w:rsid w:val="00273FD8"/>
    <w:rsid w:val="00275994"/>
    <w:rsid w:val="00276F2C"/>
    <w:rsid w:val="002802EC"/>
    <w:rsid w:val="00280B01"/>
    <w:rsid w:val="00281205"/>
    <w:rsid w:val="00282168"/>
    <w:rsid w:val="002822DD"/>
    <w:rsid w:val="00284561"/>
    <w:rsid w:val="00284572"/>
    <w:rsid w:val="00285DE3"/>
    <w:rsid w:val="00287516"/>
    <w:rsid w:val="00287862"/>
    <w:rsid w:val="00292793"/>
    <w:rsid w:val="00294C33"/>
    <w:rsid w:val="00296737"/>
    <w:rsid w:val="002A0AD2"/>
    <w:rsid w:val="002A0B76"/>
    <w:rsid w:val="002A2FC6"/>
    <w:rsid w:val="002A5705"/>
    <w:rsid w:val="002A5A38"/>
    <w:rsid w:val="002A5F96"/>
    <w:rsid w:val="002A6DFA"/>
    <w:rsid w:val="002A7783"/>
    <w:rsid w:val="002A7DCE"/>
    <w:rsid w:val="002B0C64"/>
    <w:rsid w:val="002B26C2"/>
    <w:rsid w:val="002B4DFC"/>
    <w:rsid w:val="002B4F0C"/>
    <w:rsid w:val="002B5CFB"/>
    <w:rsid w:val="002B7F78"/>
    <w:rsid w:val="002C36E7"/>
    <w:rsid w:val="002C382E"/>
    <w:rsid w:val="002C3B28"/>
    <w:rsid w:val="002C4078"/>
    <w:rsid w:val="002C4B5C"/>
    <w:rsid w:val="002C5C76"/>
    <w:rsid w:val="002C5D2A"/>
    <w:rsid w:val="002D0C2A"/>
    <w:rsid w:val="002D1D05"/>
    <w:rsid w:val="002D38AA"/>
    <w:rsid w:val="002E04BF"/>
    <w:rsid w:val="002E068E"/>
    <w:rsid w:val="002E21AC"/>
    <w:rsid w:val="002E21B2"/>
    <w:rsid w:val="002E25B7"/>
    <w:rsid w:val="002E3810"/>
    <w:rsid w:val="002E4993"/>
    <w:rsid w:val="002E50DF"/>
    <w:rsid w:val="002E6883"/>
    <w:rsid w:val="002E7134"/>
    <w:rsid w:val="002E7E3A"/>
    <w:rsid w:val="002F2E47"/>
    <w:rsid w:val="002F444D"/>
    <w:rsid w:val="002F5C50"/>
    <w:rsid w:val="002F6DE9"/>
    <w:rsid w:val="003001C8"/>
    <w:rsid w:val="00301308"/>
    <w:rsid w:val="003028EB"/>
    <w:rsid w:val="003036B9"/>
    <w:rsid w:val="00304F58"/>
    <w:rsid w:val="003103B4"/>
    <w:rsid w:val="00311CFB"/>
    <w:rsid w:val="00312F74"/>
    <w:rsid w:val="00312FE1"/>
    <w:rsid w:val="003131F7"/>
    <w:rsid w:val="00313DE1"/>
    <w:rsid w:val="003142A0"/>
    <w:rsid w:val="00314CA1"/>
    <w:rsid w:val="00315CD1"/>
    <w:rsid w:val="003166DC"/>
    <w:rsid w:val="003201C3"/>
    <w:rsid w:val="003204B7"/>
    <w:rsid w:val="003221F6"/>
    <w:rsid w:val="00323F9B"/>
    <w:rsid w:val="003248FD"/>
    <w:rsid w:val="003258E7"/>
    <w:rsid w:val="003260C9"/>
    <w:rsid w:val="003266CE"/>
    <w:rsid w:val="00327382"/>
    <w:rsid w:val="003277F8"/>
    <w:rsid w:val="00332CFC"/>
    <w:rsid w:val="003352F5"/>
    <w:rsid w:val="00335AF1"/>
    <w:rsid w:val="00336579"/>
    <w:rsid w:val="003369C8"/>
    <w:rsid w:val="0034179E"/>
    <w:rsid w:val="003432D5"/>
    <w:rsid w:val="003438B3"/>
    <w:rsid w:val="003442D1"/>
    <w:rsid w:val="0034650B"/>
    <w:rsid w:val="00346594"/>
    <w:rsid w:val="003510B8"/>
    <w:rsid w:val="00351932"/>
    <w:rsid w:val="00351BA1"/>
    <w:rsid w:val="00354F4F"/>
    <w:rsid w:val="003615D6"/>
    <w:rsid w:val="003654C6"/>
    <w:rsid w:val="003657F2"/>
    <w:rsid w:val="0036745E"/>
    <w:rsid w:val="00370BB4"/>
    <w:rsid w:val="003717B1"/>
    <w:rsid w:val="0037341E"/>
    <w:rsid w:val="00375130"/>
    <w:rsid w:val="00375776"/>
    <w:rsid w:val="00376732"/>
    <w:rsid w:val="003768A4"/>
    <w:rsid w:val="003772B3"/>
    <w:rsid w:val="0037739E"/>
    <w:rsid w:val="003778CA"/>
    <w:rsid w:val="00380D5F"/>
    <w:rsid w:val="00380E2E"/>
    <w:rsid w:val="0038115D"/>
    <w:rsid w:val="003829EA"/>
    <w:rsid w:val="00383BC8"/>
    <w:rsid w:val="003841D2"/>
    <w:rsid w:val="00384755"/>
    <w:rsid w:val="00385BC9"/>
    <w:rsid w:val="00390032"/>
    <w:rsid w:val="00391F08"/>
    <w:rsid w:val="00393939"/>
    <w:rsid w:val="00393E5B"/>
    <w:rsid w:val="0039442A"/>
    <w:rsid w:val="00394747"/>
    <w:rsid w:val="00394D21"/>
    <w:rsid w:val="00395307"/>
    <w:rsid w:val="003967BC"/>
    <w:rsid w:val="003979F9"/>
    <w:rsid w:val="003A1390"/>
    <w:rsid w:val="003A13F8"/>
    <w:rsid w:val="003A3808"/>
    <w:rsid w:val="003A388C"/>
    <w:rsid w:val="003A4978"/>
    <w:rsid w:val="003A54B0"/>
    <w:rsid w:val="003A6111"/>
    <w:rsid w:val="003A6C98"/>
    <w:rsid w:val="003A746A"/>
    <w:rsid w:val="003A789D"/>
    <w:rsid w:val="003B04EC"/>
    <w:rsid w:val="003B05BE"/>
    <w:rsid w:val="003B0618"/>
    <w:rsid w:val="003B0BAF"/>
    <w:rsid w:val="003B164D"/>
    <w:rsid w:val="003B1A37"/>
    <w:rsid w:val="003B20C4"/>
    <w:rsid w:val="003B48D6"/>
    <w:rsid w:val="003B5FB3"/>
    <w:rsid w:val="003B7642"/>
    <w:rsid w:val="003C03A7"/>
    <w:rsid w:val="003C194F"/>
    <w:rsid w:val="003C37CE"/>
    <w:rsid w:val="003C445B"/>
    <w:rsid w:val="003C534B"/>
    <w:rsid w:val="003C553E"/>
    <w:rsid w:val="003C6628"/>
    <w:rsid w:val="003C7268"/>
    <w:rsid w:val="003D0AFE"/>
    <w:rsid w:val="003D1A13"/>
    <w:rsid w:val="003D1AD6"/>
    <w:rsid w:val="003D1C81"/>
    <w:rsid w:val="003D3560"/>
    <w:rsid w:val="003D4258"/>
    <w:rsid w:val="003D4904"/>
    <w:rsid w:val="003D777B"/>
    <w:rsid w:val="003E0DF7"/>
    <w:rsid w:val="003E1764"/>
    <w:rsid w:val="003E2037"/>
    <w:rsid w:val="003E6660"/>
    <w:rsid w:val="003E673D"/>
    <w:rsid w:val="003E6B85"/>
    <w:rsid w:val="003E706B"/>
    <w:rsid w:val="003E7DCA"/>
    <w:rsid w:val="003F0371"/>
    <w:rsid w:val="003F21E8"/>
    <w:rsid w:val="003F2449"/>
    <w:rsid w:val="003F4081"/>
    <w:rsid w:val="003F418C"/>
    <w:rsid w:val="004003A9"/>
    <w:rsid w:val="004011FD"/>
    <w:rsid w:val="00401292"/>
    <w:rsid w:val="00402433"/>
    <w:rsid w:val="00402E4C"/>
    <w:rsid w:val="0040311D"/>
    <w:rsid w:val="00404B36"/>
    <w:rsid w:val="00405B64"/>
    <w:rsid w:val="00405FBD"/>
    <w:rsid w:val="004105D6"/>
    <w:rsid w:val="00411148"/>
    <w:rsid w:val="00412BDC"/>
    <w:rsid w:val="0041319C"/>
    <w:rsid w:val="00414428"/>
    <w:rsid w:val="00414FA6"/>
    <w:rsid w:val="004155BC"/>
    <w:rsid w:val="00416839"/>
    <w:rsid w:val="0041775E"/>
    <w:rsid w:val="00420129"/>
    <w:rsid w:val="00421932"/>
    <w:rsid w:val="00423DF5"/>
    <w:rsid w:val="00424ACA"/>
    <w:rsid w:val="00425F8E"/>
    <w:rsid w:val="00426096"/>
    <w:rsid w:val="00431806"/>
    <w:rsid w:val="00431927"/>
    <w:rsid w:val="00431C2F"/>
    <w:rsid w:val="0043213A"/>
    <w:rsid w:val="0043231E"/>
    <w:rsid w:val="004324FC"/>
    <w:rsid w:val="0043276B"/>
    <w:rsid w:val="00432A9E"/>
    <w:rsid w:val="00432B37"/>
    <w:rsid w:val="00434636"/>
    <w:rsid w:val="004406B7"/>
    <w:rsid w:val="00440A8F"/>
    <w:rsid w:val="00441513"/>
    <w:rsid w:val="00441EDE"/>
    <w:rsid w:val="004429F3"/>
    <w:rsid w:val="00444575"/>
    <w:rsid w:val="00445A54"/>
    <w:rsid w:val="00447789"/>
    <w:rsid w:val="00451528"/>
    <w:rsid w:val="004529B3"/>
    <w:rsid w:val="00452BC5"/>
    <w:rsid w:val="00453051"/>
    <w:rsid w:val="004533E0"/>
    <w:rsid w:val="00453D77"/>
    <w:rsid w:val="004540F4"/>
    <w:rsid w:val="00454322"/>
    <w:rsid w:val="00454C74"/>
    <w:rsid w:val="004559D3"/>
    <w:rsid w:val="004568F9"/>
    <w:rsid w:val="00460C8C"/>
    <w:rsid w:val="00460D05"/>
    <w:rsid w:val="004627A2"/>
    <w:rsid w:val="00463DEC"/>
    <w:rsid w:val="00464678"/>
    <w:rsid w:val="00464684"/>
    <w:rsid w:val="00464D06"/>
    <w:rsid w:val="00464E13"/>
    <w:rsid w:val="00465BCE"/>
    <w:rsid w:val="00465D61"/>
    <w:rsid w:val="00465F69"/>
    <w:rsid w:val="00470030"/>
    <w:rsid w:val="00470DE5"/>
    <w:rsid w:val="00471A6A"/>
    <w:rsid w:val="0047233E"/>
    <w:rsid w:val="00473696"/>
    <w:rsid w:val="00473822"/>
    <w:rsid w:val="00474177"/>
    <w:rsid w:val="00474216"/>
    <w:rsid w:val="00475F96"/>
    <w:rsid w:val="00476378"/>
    <w:rsid w:val="00480883"/>
    <w:rsid w:val="00483B9F"/>
    <w:rsid w:val="004850DF"/>
    <w:rsid w:val="00485767"/>
    <w:rsid w:val="004862BA"/>
    <w:rsid w:val="00486E96"/>
    <w:rsid w:val="00487114"/>
    <w:rsid w:val="0049006C"/>
    <w:rsid w:val="00490841"/>
    <w:rsid w:val="00490E3D"/>
    <w:rsid w:val="00491322"/>
    <w:rsid w:val="00492005"/>
    <w:rsid w:val="00492EFE"/>
    <w:rsid w:val="004935DC"/>
    <w:rsid w:val="004938AB"/>
    <w:rsid w:val="004948D8"/>
    <w:rsid w:val="00494E9C"/>
    <w:rsid w:val="0049759F"/>
    <w:rsid w:val="004A3E80"/>
    <w:rsid w:val="004A66CB"/>
    <w:rsid w:val="004A68B5"/>
    <w:rsid w:val="004B0EA1"/>
    <w:rsid w:val="004B160D"/>
    <w:rsid w:val="004B38F5"/>
    <w:rsid w:val="004B3F51"/>
    <w:rsid w:val="004B517D"/>
    <w:rsid w:val="004C092A"/>
    <w:rsid w:val="004C177C"/>
    <w:rsid w:val="004C1A1B"/>
    <w:rsid w:val="004C2630"/>
    <w:rsid w:val="004C33B1"/>
    <w:rsid w:val="004C4C9A"/>
    <w:rsid w:val="004C5B52"/>
    <w:rsid w:val="004C67B2"/>
    <w:rsid w:val="004C6E01"/>
    <w:rsid w:val="004C74E2"/>
    <w:rsid w:val="004D1C1E"/>
    <w:rsid w:val="004D32C0"/>
    <w:rsid w:val="004D407F"/>
    <w:rsid w:val="004D4432"/>
    <w:rsid w:val="004D6EC0"/>
    <w:rsid w:val="004E000C"/>
    <w:rsid w:val="004E0766"/>
    <w:rsid w:val="004E1CCE"/>
    <w:rsid w:val="004E21CF"/>
    <w:rsid w:val="004E32C5"/>
    <w:rsid w:val="004E5440"/>
    <w:rsid w:val="004E6955"/>
    <w:rsid w:val="004E7253"/>
    <w:rsid w:val="004E7B0B"/>
    <w:rsid w:val="004F173C"/>
    <w:rsid w:val="004F1CB7"/>
    <w:rsid w:val="004F203A"/>
    <w:rsid w:val="004F3075"/>
    <w:rsid w:val="004F3AD3"/>
    <w:rsid w:val="004F4DB6"/>
    <w:rsid w:val="004F6992"/>
    <w:rsid w:val="004F708B"/>
    <w:rsid w:val="00501000"/>
    <w:rsid w:val="005016EE"/>
    <w:rsid w:val="00501B72"/>
    <w:rsid w:val="005024CE"/>
    <w:rsid w:val="00503D15"/>
    <w:rsid w:val="00504E57"/>
    <w:rsid w:val="005051BC"/>
    <w:rsid w:val="00507B47"/>
    <w:rsid w:val="00512881"/>
    <w:rsid w:val="00515199"/>
    <w:rsid w:val="00516BCA"/>
    <w:rsid w:val="00516D41"/>
    <w:rsid w:val="005172A7"/>
    <w:rsid w:val="00517CE9"/>
    <w:rsid w:val="005209BA"/>
    <w:rsid w:val="00520D25"/>
    <w:rsid w:val="00524E26"/>
    <w:rsid w:val="005250E4"/>
    <w:rsid w:val="00525281"/>
    <w:rsid w:val="005255BE"/>
    <w:rsid w:val="005275EC"/>
    <w:rsid w:val="00530A9F"/>
    <w:rsid w:val="00530C4D"/>
    <w:rsid w:val="005317FE"/>
    <w:rsid w:val="00531EC0"/>
    <w:rsid w:val="0053209D"/>
    <w:rsid w:val="0053228D"/>
    <w:rsid w:val="005322A8"/>
    <w:rsid w:val="00533F62"/>
    <w:rsid w:val="005341DB"/>
    <w:rsid w:val="0053470B"/>
    <w:rsid w:val="00534863"/>
    <w:rsid w:val="00535F45"/>
    <w:rsid w:val="00536833"/>
    <w:rsid w:val="00536B8F"/>
    <w:rsid w:val="005377DE"/>
    <w:rsid w:val="00537D76"/>
    <w:rsid w:val="005401AE"/>
    <w:rsid w:val="005408CE"/>
    <w:rsid w:val="0054158D"/>
    <w:rsid w:val="00541635"/>
    <w:rsid w:val="00541D36"/>
    <w:rsid w:val="00542B81"/>
    <w:rsid w:val="005432F2"/>
    <w:rsid w:val="00545062"/>
    <w:rsid w:val="005457D4"/>
    <w:rsid w:val="0055017E"/>
    <w:rsid w:val="00550223"/>
    <w:rsid w:val="005504F0"/>
    <w:rsid w:val="0055302F"/>
    <w:rsid w:val="00553078"/>
    <w:rsid w:val="00553612"/>
    <w:rsid w:val="00553E2C"/>
    <w:rsid w:val="00554859"/>
    <w:rsid w:val="00554E84"/>
    <w:rsid w:val="00555118"/>
    <w:rsid w:val="005614FF"/>
    <w:rsid w:val="005622DF"/>
    <w:rsid w:val="00564F99"/>
    <w:rsid w:val="0056669B"/>
    <w:rsid w:val="005676C8"/>
    <w:rsid w:val="00567C92"/>
    <w:rsid w:val="00570679"/>
    <w:rsid w:val="0057223B"/>
    <w:rsid w:val="005751F2"/>
    <w:rsid w:val="00575331"/>
    <w:rsid w:val="005753D7"/>
    <w:rsid w:val="0057595A"/>
    <w:rsid w:val="00575AE1"/>
    <w:rsid w:val="0057684D"/>
    <w:rsid w:val="00576AFB"/>
    <w:rsid w:val="0057755B"/>
    <w:rsid w:val="00577CD3"/>
    <w:rsid w:val="005801E0"/>
    <w:rsid w:val="00581411"/>
    <w:rsid w:val="00581FF6"/>
    <w:rsid w:val="00582793"/>
    <w:rsid w:val="00582B3D"/>
    <w:rsid w:val="00582CAC"/>
    <w:rsid w:val="00582EF1"/>
    <w:rsid w:val="005837F2"/>
    <w:rsid w:val="00583DF8"/>
    <w:rsid w:val="00583F0C"/>
    <w:rsid w:val="00583F68"/>
    <w:rsid w:val="00584C34"/>
    <w:rsid w:val="00586E71"/>
    <w:rsid w:val="005877F6"/>
    <w:rsid w:val="00590945"/>
    <w:rsid w:val="00590FCE"/>
    <w:rsid w:val="00592BBB"/>
    <w:rsid w:val="00595CC5"/>
    <w:rsid w:val="00596C8B"/>
    <w:rsid w:val="00596D8A"/>
    <w:rsid w:val="005A0EA7"/>
    <w:rsid w:val="005A1949"/>
    <w:rsid w:val="005A55CD"/>
    <w:rsid w:val="005A57E0"/>
    <w:rsid w:val="005A678E"/>
    <w:rsid w:val="005A74D5"/>
    <w:rsid w:val="005A7813"/>
    <w:rsid w:val="005B00D6"/>
    <w:rsid w:val="005B0E34"/>
    <w:rsid w:val="005B1896"/>
    <w:rsid w:val="005B4337"/>
    <w:rsid w:val="005B442A"/>
    <w:rsid w:val="005B546E"/>
    <w:rsid w:val="005B5E2B"/>
    <w:rsid w:val="005B6486"/>
    <w:rsid w:val="005C17E0"/>
    <w:rsid w:val="005C5DF0"/>
    <w:rsid w:val="005C644A"/>
    <w:rsid w:val="005D0B87"/>
    <w:rsid w:val="005D3B61"/>
    <w:rsid w:val="005D7B68"/>
    <w:rsid w:val="005E059A"/>
    <w:rsid w:val="005E0D7B"/>
    <w:rsid w:val="005E16E5"/>
    <w:rsid w:val="005E4D15"/>
    <w:rsid w:val="005E54CA"/>
    <w:rsid w:val="005E583F"/>
    <w:rsid w:val="005E609B"/>
    <w:rsid w:val="005E7739"/>
    <w:rsid w:val="005E7EAD"/>
    <w:rsid w:val="005F09C1"/>
    <w:rsid w:val="005F1482"/>
    <w:rsid w:val="005F40C1"/>
    <w:rsid w:val="005F43D4"/>
    <w:rsid w:val="005F4499"/>
    <w:rsid w:val="005F456F"/>
    <w:rsid w:val="005F4621"/>
    <w:rsid w:val="005F492E"/>
    <w:rsid w:val="005F5521"/>
    <w:rsid w:val="005F68D7"/>
    <w:rsid w:val="005F7105"/>
    <w:rsid w:val="005F740C"/>
    <w:rsid w:val="005F7741"/>
    <w:rsid w:val="00601E54"/>
    <w:rsid w:val="006033F6"/>
    <w:rsid w:val="0060410E"/>
    <w:rsid w:val="00604B88"/>
    <w:rsid w:val="00605235"/>
    <w:rsid w:val="00605B0A"/>
    <w:rsid w:val="006065DE"/>
    <w:rsid w:val="006068E2"/>
    <w:rsid w:val="006100AD"/>
    <w:rsid w:val="00610AA0"/>
    <w:rsid w:val="00612679"/>
    <w:rsid w:val="00612A1A"/>
    <w:rsid w:val="00616B1C"/>
    <w:rsid w:val="00620976"/>
    <w:rsid w:val="00620A75"/>
    <w:rsid w:val="006227A1"/>
    <w:rsid w:val="006235E0"/>
    <w:rsid w:val="00623A2F"/>
    <w:rsid w:val="00625C02"/>
    <w:rsid w:val="00625F81"/>
    <w:rsid w:val="00626342"/>
    <w:rsid w:val="006300E6"/>
    <w:rsid w:val="00630542"/>
    <w:rsid w:val="006324C5"/>
    <w:rsid w:val="006328A9"/>
    <w:rsid w:val="00635E21"/>
    <w:rsid w:val="00636558"/>
    <w:rsid w:val="00637929"/>
    <w:rsid w:val="006402F1"/>
    <w:rsid w:val="006404A9"/>
    <w:rsid w:val="00641AE7"/>
    <w:rsid w:val="006421E0"/>
    <w:rsid w:val="006430F1"/>
    <w:rsid w:val="00644DB7"/>
    <w:rsid w:val="00645D28"/>
    <w:rsid w:val="006466FA"/>
    <w:rsid w:val="00647401"/>
    <w:rsid w:val="006475EF"/>
    <w:rsid w:val="00647F2A"/>
    <w:rsid w:val="0065263C"/>
    <w:rsid w:val="0065351C"/>
    <w:rsid w:val="006574DF"/>
    <w:rsid w:val="006602D2"/>
    <w:rsid w:val="00660495"/>
    <w:rsid w:val="00660FE1"/>
    <w:rsid w:val="0066201E"/>
    <w:rsid w:val="0066222C"/>
    <w:rsid w:val="00662275"/>
    <w:rsid w:val="0066371E"/>
    <w:rsid w:val="006638B1"/>
    <w:rsid w:val="00665822"/>
    <w:rsid w:val="00665B65"/>
    <w:rsid w:val="00665CF0"/>
    <w:rsid w:val="00665DA7"/>
    <w:rsid w:val="00667C60"/>
    <w:rsid w:val="00667EDF"/>
    <w:rsid w:val="00671C78"/>
    <w:rsid w:val="00673535"/>
    <w:rsid w:val="0067469F"/>
    <w:rsid w:val="00675007"/>
    <w:rsid w:val="00676075"/>
    <w:rsid w:val="00677406"/>
    <w:rsid w:val="00677999"/>
    <w:rsid w:val="0068069B"/>
    <w:rsid w:val="00680E7D"/>
    <w:rsid w:val="0068127F"/>
    <w:rsid w:val="00681CF4"/>
    <w:rsid w:val="0068367B"/>
    <w:rsid w:val="0068377B"/>
    <w:rsid w:val="006839EA"/>
    <w:rsid w:val="00683BBE"/>
    <w:rsid w:val="00685ED0"/>
    <w:rsid w:val="0068663A"/>
    <w:rsid w:val="006868BC"/>
    <w:rsid w:val="006914DE"/>
    <w:rsid w:val="00691EA7"/>
    <w:rsid w:val="0069235C"/>
    <w:rsid w:val="006934E2"/>
    <w:rsid w:val="00693B35"/>
    <w:rsid w:val="00694A4E"/>
    <w:rsid w:val="006951BB"/>
    <w:rsid w:val="00695904"/>
    <w:rsid w:val="00696C0A"/>
    <w:rsid w:val="00697491"/>
    <w:rsid w:val="006978BD"/>
    <w:rsid w:val="006A1AB6"/>
    <w:rsid w:val="006A24BA"/>
    <w:rsid w:val="006A2817"/>
    <w:rsid w:val="006A2997"/>
    <w:rsid w:val="006A2E60"/>
    <w:rsid w:val="006A2F2E"/>
    <w:rsid w:val="006A39D0"/>
    <w:rsid w:val="006A47D6"/>
    <w:rsid w:val="006A6003"/>
    <w:rsid w:val="006A67F7"/>
    <w:rsid w:val="006A6EA1"/>
    <w:rsid w:val="006B0EB9"/>
    <w:rsid w:val="006B0ECE"/>
    <w:rsid w:val="006B1206"/>
    <w:rsid w:val="006B2A65"/>
    <w:rsid w:val="006B3054"/>
    <w:rsid w:val="006B3ACD"/>
    <w:rsid w:val="006B449C"/>
    <w:rsid w:val="006B5208"/>
    <w:rsid w:val="006B5BFE"/>
    <w:rsid w:val="006B648E"/>
    <w:rsid w:val="006B7556"/>
    <w:rsid w:val="006B783C"/>
    <w:rsid w:val="006C2508"/>
    <w:rsid w:val="006C276E"/>
    <w:rsid w:val="006C4467"/>
    <w:rsid w:val="006C4C02"/>
    <w:rsid w:val="006C54C6"/>
    <w:rsid w:val="006C5633"/>
    <w:rsid w:val="006C6123"/>
    <w:rsid w:val="006C637D"/>
    <w:rsid w:val="006C697D"/>
    <w:rsid w:val="006C780A"/>
    <w:rsid w:val="006D019A"/>
    <w:rsid w:val="006D0C65"/>
    <w:rsid w:val="006D1B23"/>
    <w:rsid w:val="006D1BF5"/>
    <w:rsid w:val="006D2C23"/>
    <w:rsid w:val="006D2F10"/>
    <w:rsid w:val="006D5B02"/>
    <w:rsid w:val="006D5DA7"/>
    <w:rsid w:val="006D6589"/>
    <w:rsid w:val="006D78D9"/>
    <w:rsid w:val="006D7940"/>
    <w:rsid w:val="006D7D05"/>
    <w:rsid w:val="006E240E"/>
    <w:rsid w:val="006E2892"/>
    <w:rsid w:val="006E29AF"/>
    <w:rsid w:val="006E2E16"/>
    <w:rsid w:val="006E3DFB"/>
    <w:rsid w:val="006E56A0"/>
    <w:rsid w:val="006E5CE5"/>
    <w:rsid w:val="006E5E62"/>
    <w:rsid w:val="006E6AC8"/>
    <w:rsid w:val="006E7045"/>
    <w:rsid w:val="006E7D5E"/>
    <w:rsid w:val="006F09D7"/>
    <w:rsid w:val="006F1CEE"/>
    <w:rsid w:val="006F2E3C"/>
    <w:rsid w:val="006F3302"/>
    <w:rsid w:val="006F34B5"/>
    <w:rsid w:val="006F4DF2"/>
    <w:rsid w:val="006F6990"/>
    <w:rsid w:val="006F7B0C"/>
    <w:rsid w:val="00701613"/>
    <w:rsid w:val="00701A6F"/>
    <w:rsid w:val="00702846"/>
    <w:rsid w:val="00703451"/>
    <w:rsid w:val="007045D1"/>
    <w:rsid w:val="0071010F"/>
    <w:rsid w:val="00710199"/>
    <w:rsid w:val="00711DDE"/>
    <w:rsid w:val="00713B4C"/>
    <w:rsid w:val="00713E45"/>
    <w:rsid w:val="00714D61"/>
    <w:rsid w:val="00715ACC"/>
    <w:rsid w:val="007216AD"/>
    <w:rsid w:val="007227B2"/>
    <w:rsid w:val="00723896"/>
    <w:rsid w:val="00723D1C"/>
    <w:rsid w:val="007255A0"/>
    <w:rsid w:val="00730B2C"/>
    <w:rsid w:val="0073111F"/>
    <w:rsid w:val="00731325"/>
    <w:rsid w:val="00731619"/>
    <w:rsid w:val="00731766"/>
    <w:rsid w:val="0073208A"/>
    <w:rsid w:val="00733916"/>
    <w:rsid w:val="00734230"/>
    <w:rsid w:val="0073427D"/>
    <w:rsid w:val="00734558"/>
    <w:rsid w:val="00734994"/>
    <w:rsid w:val="007367BB"/>
    <w:rsid w:val="00736B55"/>
    <w:rsid w:val="00737C12"/>
    <w:rsid w:val="00740665"/>
    <w:rsid w:val="00741069"/>
    <w:rsid w:val="0074268E"/>
    <w:rsid w:val="00743792"/>
    <w:rsid w:val="00743A88"/>
    <w:rsid w:val="00744E81"/>
    <w:rsid w:val="0074645C"/>
    <w:rsid w:val="00746798"/>
    <w:rsid w:val="00746A1E"/>
    <w:rsid w:val="00747447"/>
    <w:rsid w:val="00750424"/>
    <w:rsid w:val="00750540"/>
    <w:rsid w:val="00750C6A"/>
    <w:rsid w:val="00751886"/>
    <w:rsid w:val="00751B41"/>
    <w:rsid w:val="00751BB8"/>
    <w:rsid w:val="00754C04"/>
    <w:rsid w:val="00754DBD"/>
    <w:rsid w:val="00756856"/>
    <w:rsid w:val="00757B3D"/>
    <w:rsid w:val="00757C82"/>
    <w:rsid w:val="00760265"/>
    <w:rsid w:val="00760F5B"/>
    <w:rsid w:val="007619B6"/>
    <w:rsid w:val="007636C1"/>
    <w:rsid w:val="00767D0F"/>
    <w:rsid w:val="0077060F"/>
    <w:rsid w:val="007712C2"/>
    <w:rsid w:val="007712D1"/>
    <w:rsid w:val="0077251A"/>
    <w:rsid w:val="00772AFF"/>
    <w:rsid w:val="00773305"/>
    <w:rsid w:val="007734CF"/>
    <w:rsid w:val="007743B5"/>
    <w:rsid w:val="0077447B"/>
    <w:rsid w:val="007753D7"/>
    <w:rsid w:val="007754E2"/>
    <w:rsid w:val="00776800"/>
    <w:rsid w:val="00776F23"/>
    <w:rsid w:val="00782662"/>
    <w:rsid w:val="00782942"/>
    <w:rsid w:val="00783334"/>
    <w:rsid w:val="00783A8B"/>
    <w:rsid w:val="00783BE2"/>
    <w:rsid w:val="00783ECC"/>
    <w:rsid w:val="0078415A"/>
    <w:rsid w:val="00784A97"/>
    <w:rsid w:val="007864F4"/>
    <w:rsid w:val="00791CB0"/>
    <w:rsid w:val="007935F8"/>
    <w:rsid w:val="00793CBE"/>
    <w:rsid w:val="00793F4E"/>
    <w:rsid w:val="00794724"/>
    <w:rsid w:val="00795826"/>
    <w:rsid w:val="007961FA"/>
    <w:rsid w:val="00797F8D"/>
    <w:rsid w:val="007A12A0"/>
    <w:rsid w:val="007A1735"/>
    <w:rsid w:val="007A4279"/>
    <w:rsid w:val="007A616E"/>
    <w:rsid w:val="007A645B"/>
    <w:rsid w:val="007A64DB"/>
    <w:rsid w:val="007B07C1"/>
    <w:rsid w:val="007B2658"/>
    <w:rsid w:val="007B587E"/>
    <w:rsid w:val="007B67BC"/>
    <w:rsid w:val="007B74D2"/>
    <w:rsid w:val="007C04EF"/>
    <w:rsid w:val="007C0EE8"/>
    <w:rsid w:val="007C109F"/>
    <w:rsid w:val="007C1D59"/>
    <w:rsid w:val="007C218B"/>
    <w:rsid w:val="007C40B3"/>
    <w:rsid w:val="007D0DDC"/>
    <w:rsid w:val="007D17A8"/>
    <w:rsid w:val="007D4586"/>
    <w:rsid w:val="007D5D1D"/>
    <w:rsid w:val="007D6B8F"/>
    <w:rsid w:val="007D7C94"/>
    <w:rsid w:val="007E3187"/>
    <w:rsid w:val="007E3599"/>
    <w:rsid w:val="007E411A"/>
    <w:rsid w:val="007E68F7"/>
    <w:rsid w:val="007E6993"/>
    <w:rsid w:val="007E6F5F"/>
    <w:rsid w:val="007E7036"/>
    <w:rsid w:val="007F19ED"/>
    <w:rsid w:val="007F22F4"/>
    <w:rsid w:val="007F5044"/>
    <w:rsid w:val="00800FF6"/>
    <w:rsid w:val="00801494"/>
    <w:rsid w:val="00802438"/>
    <w:rsid w:val="00802825"/>
    <w:rsid w:val="00802D73"/>
    <w:rsid w:val="0080523D"/>
    <w:rsid w:val="008057CE"/>
    <w:rsid w:val="008057F6"/>
    <w:rsid w:val="00805F8E"/>
    <w:rsid w:val="00806584"/>
    <w:rsid w:val="00806CF2"/>
    <w:rsid w:val="008106DA"/>
    <w:rsid w:val="00810BA3"/>
    <w:rsid w:val="00810DCA"/>
    <w:rsid w:val="00812729"/>
    <w:rsid w:val="0081336D"/>
    <w:rsid w:val="0081345D"/>
    <w:rsid w:val="00813E69"/>
    <w:rsid w:val="00815D45"/>
    <w:rsid w:val="008173D7"/>
    <w:rsid w:val="0081799F"/>
    <w:rsid w:val="00817D26"/>
    <w:rsid w:val="00821032"/>
    <w:rsid w:val="008223B4"/>
    <w:rsid w:val="008223D8"/>
    <w:rsid w:val="00824620"/>
    <w:rsid w:val="00824AF6"/>
    <w:rsid w:val="00826462"/>
    <w:rsid w:val="00830FBB"/>
    <w:rsid w:val="00832E72"/>
    <w:rsid w:val="00833A15"/>
    <w:rsid w:val="008340D5"/>
    <w:rsid w:val="00836634"/>
    <w:rsid w:val="008372D3"/>
    <w:rsid w:val="008372FE"/>
    <w:rsid w:val="008376C6"/>
    <w:rsid w:val="008377E8"/>
    <w:rsid w:val="00840044"/>
    <w:rsid w:val="00841C4F"/>
    <w:rsid w:val="00841D88"/>
    <w:rsid w:val="0084678D"/>
    <w:rsid w:val="00850400"/>
    <w:rsid w:val="00850BAF"/>
    <w:rsid w:val="0085119E"/>
    <w:rsid w:val="00852388"/>
    <w:rsid w:val="008527DF"/>
    <w:rsid w:val="00853B07"/>
    <w:rsid w:val="00854200"/>
    <w:rsid w:val="00854536"/>
    <w:rsid w:val="00857C13"/>
    <w:rsid w:val="0086206E"/>
    <w:rsid w:val="008620C5"/>
    <w:rsid w:val="008628F4"/>
    <w:rsid w:val="00863675"/>
    <w:rsid w:val="00863BBF"/>
    <w:rsid w:val="0086761A"/>
    <w:rsid w:val="00867B48"/>
    <w:rsid w:val="00867D4A"/>
    <w:rsid w:val="00871BD2"/>
    <w:rsid w:val="00873D0E"/>
    <w:rsid w:val="00875A1B"/>
    <w:rsid w:val="00875EF7"/>
    <w:rsid w:val="0087742F"/>
    <w:rsid w:val="00880B30"/>
    <w:rsid w:val="0088189C"/>
    <w:rsid w:val="00882475"/>
    <w:rsid w:val="00882FFC"/>
    <w:rsid w:val="00883477"/>
    <w:rsid w:val="00883D86"/>
    <w:rsid w:val="00883ED9"/>
    <w:rsid w:val="00884105"/>
    <w:rsid w:val="0088560C"/>
    <w:rsid w:val="00885C4B"/>
    <w:rsid w:val="00887BC0"/>
    <w:rsid w:val="008905D6"/>
    <w:rsid w:val="008943F2"/>
    <w:rsid w:val="00894DDD"/>
    <w:rsid w:val="008952BB"/>
    <w:rsid w:val="00895CCA"/>
    <w:rsid w:val="00896235"/>
    <w:rsid w:val="008A128B"/>
    <w:rsid w:val="008A2FE9"/>
    <w:rsid w:val="008A3734"/>
    <w:rsid w:val="008A46D0"/>
    <w:rsid w:val="008A6558"/>
    <w:rsid w:val="008A74E4"/>
    <w:rsid w:val="008A7D3F"/>
    <w:rsid w:val="008B0B3E"/>
    <w:rsid w:val="008B0B94"/>
    <w:rsid w:val="008B0C65"/>
    <w:rsid w:val="008B188E"/>
    <w:rsid w:val="008B1E24"/>
    <w:rsid w:val="008B2371"/>
    <w:rsid w:val="008B282F"/>
    <w:rsid w:val="008B4B0C"/>
    <w:rsid w:val="008B4C3B"/>
    <w:rsid w:val="008B62ED"/>
    <w:rsid w:val="008B71F5"/>
    <w:rsid w:val="008C0B55"/>
    <w:rsid w:val="008C2355"/>
    <w:rsid w:val="008C328C"/>
    <w:rsid w:val="008C4B52"/>
    <w:rsid w:val="008C53A0"/>
    <w:rsid w:val="008C6671"/>
    <w:rsid w:val="008C69A6"/>
    <w:rsid w:val="008C777C"/>
    <w:rsid w:val="008C7926"/>
    <w:rsid w:val="008D0028"/>
    <w:rsid w:val="008D16AC"/>
    <w:rsid w:val="008D33E2"/>
    <w:rsid w:val="008D4A8C"/>
    <w:rsid w:val="008D4D47"/>
    <w:rsid w:val="008D4E0D"/>
    <w:rsid w:val="008D5B84"/>
    <w:rsid w:val="008D5DAE"/>
    <w:rsid w:val="008D65D2"/>
    <w:rsid w:val="008D7A02"/>
    <w:rsid w:val="008D7F51"/>
    <w:rsid w:val="008E10AC"/>
    <w:rsid w:val="008E1C88"/>
    <w:rsid w:val="008E3376"/>
    <w:rsid w:val="008E351E"/>
    <w:rsid w:val="008E420F"/>
    <w:rsid w:val="008E4C8A"/>
    <w:rsid w:val="008E6827"/>
    <w:rsid w:val="008E7162"/>
    <w:rsid w:val="008E75AC"/>
    <w:rsid w:val="008E7844"/>
    <w:rsid w:val="008F02EE"/>
    <w:rsid w:val="008F1A2E"/>
    <w:rsid w:val="008F1C4F"/>
    <w:rsid w:val="008F2556"/>
    <w:rsid w:val="008F2913"/>
    <w:rsid w:val="008F2D6A"/>
    <w:rsid w:val="008F370E"/>
    <w:rsid w:val="008F3871"/>
    <w:rsid w:val="008F3F4E"/>
    <w:rsid w:val="008F4703"/>
    <w:rsid w:val="008F731E"/>
    <w:rsid w:val="008F7850"/>
    <w:rsid w:val="0090095D"/>
    <w:rsid w:val="00900EFB"/>
    <w:rsid w:val="009012B3"/>
    <w:rsid w:val="00903C8D"/>
    <w:rsid w:val="00903DFC"/>
    <w:rsid w:val="00904174"/>
    <w:rsid w:val="009052C5"/>
    <w:rsid w:val="00905B03"/>
    <w:rsid w:val="00905D14"/>
    <w:rsid w:val="0090670E"/>
    <w:rsid w:val="00907D2B"/>
    <w:rsid w:val="00910772"/>
    <w:rsid w:val="009110E8"/>
    <w:rsid w:val="00911826"/>
    <w:rsid w:val="00912B65"/>
    <w:rsid w:val="009139E7"/>
    <w:rsid w:val="00915A66"/>
    <w:rsid w:val="00917318"/>
    <w:rsid w:val="009209FC"/>
    <w:rsid w:val="009211A8"/>
    <w:rsid w:val="00921639"/>
    <w:rsid w:val="0092187F"/>
    <w:rsid w:val="00921EC3"/>
    <w:rsid w:val="00922425"/>
    <w:rsid w:val="00922EAF"/>
    <w:rsid w:val="009230DD"/>
    <w:rsid w:val="00924DDE"/>
    <w:rsid w:val="00925327"/>
    <w:rsid w:val="00925656"/>
    <w:rsid w:val="009259C8"/>
    <w:rsid w:val="00927778"/>
    <w:rsid w:val="00927F71"/>
    <w:rsid w:val="00930DB2"/>
    <w:rsid w:val="00931C8A"/>
    <w:rsid w:val="00932BB1"/>
    <w:rsid w:val="00933E23"/>
    <w:rsid w:val="0093477E"/>
    <w:rsid w:val="00935A57"/>
    <w:rsid w:val="00936733"/>
    <w:rsid w:val="00936B2E"/>
    <w:rsid w:val="00940DB6"/>
    <w:rsid w:val="00942B70"/>
    <w:rsid w:val="00942B7A"/>
    <w:rsid w:val="009437FD"/>
    <w:rsid w:val="00946218"/>
    <w:rsid w:val="00946F60"/>
    <w:rsid w:val="009501B1"/>
    <w:rsid w:val="00950C0B"/>
    <w:rsid w:val="0095574F"/>
    <w:rsid w:val="00955EE6"/>
    <w:rsid w:val="0095625C"/>
    <w:rsid w:val="0095663B"/>
    <w:rsid w:val="00957383"/>
    <w:rsid w:val="00957F1C"/>
    <w:rsid w:val="009602AC"/>
    <w:rsid w:val="00960D12"/>
    <w:rsid w:val="00962FAE"/>
    <w:rsid w:val="0096352C"/>
    <w:rsid w:val="00966AE9"/>
    <w:rsid w:val="009672B4"/>
    <w:rsid w:val="009675DC"/>
    <w:rsid w:val="00970A5B"/>
    <w:rsid w:val="009714FB"/>
    <w:rsid w:val="00971742"/>
    <w:rsid w:val="009729C8"/>
    <w:rsid w:val="00975A22"/>
    <w:rsid w:val="009805B7"/>
    <w:rsid w:val="009805EB"/>
    <w:rsid w:val="009815E7"/>
    <w:rsid w:val="00982E9E"/>
    <w:rsid w:val="009839F3"/>
    <w:rsid w:val="00983BF4"/>
    <w:rsid w:val="0099039E"/>
    <w:rsid w:val="00990B34"/>
    <w:rsid w:val="00990CD2"/>
    <w:rsid w:val="00992251"/>
    <w:rsid w:val="00992F1C"/>
    <w:rsid w:val="00993F4F"/>
    <w:rsid w:val="009A021C"/>
    <w:rsid w:val="009A0EE5"/>
    <w:rsid w:val="009A1852"/>
    <w:rsid w:val="009A2A0C"/>
    <w:rsid w:val="009A2F5D"/>
    <w:rsid w:val="009A6C9D"/>
    <w:rsid w:val="009A757B"/>
    <w:rsid w:val="009A7CF9"/>
    <w:rsid w:val="009B0533"/>
    <w:rsid w:val="009B0AC8"/>
    <w:rsid w:val="009B11B7"/>
    <w:rsid w:val="009B25FD"/>
    <w:rsid w:val="009B4DA7"/>
    <w:rsid w:val="009C0159"/>
    <w:rsid w:val="009C03D5"/>
    <w:rsid w:val="009C07EC"/>
    <w:rsid w:val="009C08C2"/>
    <w:rsid w:val="009C0B2E"/>
    <w:rsid w:val="009C1DA5"/>
    <w:rsid w:val="009C52A3"/>
    <w:rsid w:val="009D0577"/>
    <w:rsid w:val="009D13E1"/>
    <w:rsid w:val="009D1D14"/>
    <w:rsid w:val="009D2834"/>
    <w:rsid w:val="009D36BF"/>
    <w:rsid w:val="009D3B1B"/>
    <w:rsid w:val="009D40C4"/>
    <w:rsid w:val="009D42AC"/>
    <w:rsid w:val="009D48CB"/>
    <w:rsid w:val="009D513F"/>
    <w:rsid w:val="009D6D5D"/>
    <w:rsid w:val="009E2C45"/>
    <w:rsid w:val="009E4C24"/>
    <w:rsid w:val="009E640D"/>
    <w:rsid w:val="009E7675"/>
    <w:rsid w:val="009F0D94"/>
    <w:rsid w:val="009F0F44"/>
    <w:rsid w:val="009F14CC"/>
    <w:rsid w:val="009F2C15"/>
    <w:rsid w:val="009F3B69"/>
    <w:rsid w:val="009F4788"/>
    <w:rsid w:val="009F57DA"/>
    <w:rsid w:val="009F667D"/>
    <w:rsid w:val="009F6AA1"/>
    <w:rsid w:val="009F7B10"/>
    <w:rsid w:val="009F7F69"/>
    <w:rsid w:val="00A00561"/>
    <w:rsid w:val="00A006E8"/>
    <w:rsid w:val="00A00822"/>
    <w:rsid w:val="00A01C12"/>
    <w:rsid w:val="00A01F85"/>
    <w:rsid w:val="00A0317F"/>
    <w:rsid w:val="00A03664"/>
    <w:rsid w:val="00A05B82"/>
    <w:rsid w:val="00A10FDD"/>
    <w:rsid w:val="00A1196A"/>
    <w:rsid w:val="00A12A96"/>
    <w:rsid w:val="00A132B0"/>
    <w:rsid w:val="00A14A8F"/>
    <w:rsid w:val="00A167A6"/>
    <w:rsid w:val="00A177F4"/>
    <w:rsid w:val="00A207FA"/>
    <w:rsid w:val="00A20FD2"/>
    <w:rsid w:val="00A2100A"/>
    <w:rsid w:val="00A21A00"/>
    <w:rsid w:val="00A230B1"/>
    <w:rsid w:val="00A2388F"/>
    <w:rsid w:val="00A2443D"/>
    <w:rsid w:val="00A24793"/>
    <w:rsid w:val="00A24E12"/>
    <w:rsid w:val="00A2654E"/>
    <w:rsid w:val="00A26E30"/>
    <w:rsid w:val="00A270C7"/>
    <w:rsid w:val="00A3306B"/>
    <w:rsid w:val="00A3353D"/>
    <w:rsid w:val="00A35815"/>
    <w:rsid w:val="00A3626D"/>
    <w:rsid w:val="00A3667A"/>
    <w:rsid w:val="00A36950"/>
    <w:rsid w:val="00A373B1"/>
    <w:rsid w:val="00A41398"/>
    <w:rsid w:val="00A4160C"/>
    <w:rsid w:val="00A41BD1"/>
    <w:rsid w:val="00A4361E"/>
    <w:rsid w:val="00A439AD"/>
    <w:rsid w:val="00A43E87"/>
    <w:rsid w:val="00A46A65"/>
    <w:rsid w:val="00A47766"/>
    <w:rsid w:val="00A4795D"/>
    <w:rsid w:val="00A50E90"/>
    <w:rsid w:val="00A55014"/>
    <w:rsid w:val="00A55765"/>
    <w:rsid w:val="00A55DFF"/>
    <w:rsid w:val="00A578D5"/>
    <w:rsid w:val="00A62B27"/>
    <w:rsid w:val="00A6327E"/>
    <w:rsid w:val="00A65708"/>
    <w:rsid w:val="00A66ED2"/>
    <w:rsid w:val="00A720CC"/>
    <w:rsid w:val="00A72774"/>
    <w:rsid w:val="00A735B6"/>
    <w:rsid w:val="00A74EF3"/>
    <w:rsid w:val="00A752FC"/>
    <w:rsid w:val="00A76572"/>
    <w:rsid w:val="00A77BF2"/>
    <w:rsid w:val="00A806F1"/>
    <w:rsid w:val="00A80AB5"/>
    <w:rsid w:val="00A80E8F"/>
    <w:rsid w:val="00A82014"/>
    <w:rsid w:val="00A82DD1"/>
    <w:rsid w:val="00A82E55"/>
    <w:rsid w:val="00A832F5"/>
    <w:rsid w:val="00A868D5"/>
    <w:rsid w:val="00A86C39"/>
    <w:rsid w:val="00A87281"/>
    <w:rsid w:val="00A87EED"/>
    <w:rsid w:val="00A90AB5"/>
    <w:rsid w:val="00A92592"/>
    <w:rsid w:val="00A93D92"/>
    <w:rsid w:val="00A94275"/>
    <w:rsid w:val="00A951C6"/>
    <w:rsid w:val="00AA0D6B"/>
    <w:rsid w:val="00AA1E94"/>
    <w:rsid w:val="00AA32A2"/>
    <w:rsid w:val="00AA5A87"/>
    <w:rsid w:val="00AA6E7E"/>
    <w:rsid w:val="00AA6EFF"/>
    <w:rsid w:val="00AA7714"/>
    <w:rsid w:val="00AA7CF5"/>
    <w:rsid w:val="00AB263F"/>
    <w:rsid w:val="00AB47C0"/>
    <w:rsid w:val="00AB61AA"/>
    <w:rsid w:val="00AB641E"/>
    <w:rsid w:val="00AB6856"/>
    <w:rsid w:val="00AB7950"/>
    <w:rsid w:val="00AC0694"/>
    <w:rsid w:val="00AC2832"/>
    <w:rsid w:val="00AC61D8"/>
    <w:rsid w:val="00AC6A02"/>
    <w:rsid w:val="00AD08C8"/>
    <w:rsid w:val="00AD1570"/>
    <w:rsid w:val="00AD2F18"/>
    <w:rsid w:val="00AD4704"/>
    <w:rsid w:val="00AD4814"/>
    <w:rsid w:val="00AD4B88"/>
    <w:rsid w:val="00AD6633"/>
    <w:rsid w:val="00AD6C00"/>
    <w:rsid w:val="00AD6E8A"/>
    <w:rsid w:val="00AD79D0"/>
    <w:rsid w:val="00AE0427"/>
    <w:rsid w:val="00AE2526"/>
    <w:rsid w:val="00AE5592"/>
    <w:rsid w:val="00AF08F2"/>
    <w:rsid w:val="00AF15C0"/>
    <w:rsid w:val="00AF4DD4"/>
    <w:rsid w:val="00AF5083"/>
    <w:rsid w:val="00AF549B"/>
    <w:rsid w:val="00AF5B98"/>
    <w:rsid w:val="00B006F9"/>
    <w:rsid w:val="00B009A7"/>
    <w:rsid w:val="00B01D4A"/>
    <w:rsid w:val="00B021CC"/>
    <w:rsid w:val="00B023C0"/>
    <w:rsid w:val="00B03555"/>
    <w:rsid w:val="00B039E7"/>
    <w:rsid w:val="00B03B61"/>
    <w:rsid w:val="00B03CB7"/>
    <w:rsid w:val="00B05272"/>
    <w:rsid w:val="00B06700"/>
    <w:rsid w:val="00B137DC"/>
    <w:rsid w:val="00B13C7D"/>
    <w:rsid w:val="00B13CBA"/>
    <w:rsid w:val="00B14554"/>
    <w:rsid w:val="00B14FEA"/>
    <w:rsid w:val="00B1564D"/>
    <w:rsid w:val="00B15954"/>
    <w:rsid w:val="00B16778"/>
    <w:rsid w:val="00B17B9C"/>
    <w:rsid w:val="00B2034B"/>
    <w:rsid w:val="00B21AD3"/>
    <w:rsid w:val="00B229EA"/>
    <w:rsid w:val="00B23D48"/>
    <w:rsid w:val="00B242AD"/>
    <w:rsid w:val="00B265AB"/>
    <w:rsid w:val="00B26622"/>
    <w:rsid w:val="00B32914"/>
    <w:rsid w:val="00B32E42"/>
    <w:rsid w:val="00B32F9C"/>
    <w:rsid w:val="00B33039"/>
    <w:rsid w:val="00B35066"/>
    <w:rsid w:val="00B35600"/>
    <w:rsid w:val="00B376BD"/>
    <w:rsid w:val="00B377B2"/>
    <w:rsid w:val="00B401BF"/>
    <w:rsid w:val="00B4077C"/>
    <w:rsid w:val="00B41769"/>
    <w:rsid w:val="00B41872"/>
    <w:rsid w:val="00B4680C"/>
    <w:rsid w:val="00B46B01"/>
    <w:rsid w:val="00B47E04"/>
    <w:rsid w:val="00B5086C"/>
    <w:rsid w:val="00B514E4"/>
    <w:rsid w:val="00B521E9"/>
    <w:rsid w:val="00B539D0"/>
    <w:rsid w:val="00B54D46"/>
    <w:rsid w:val="00B60632"/>
    <w:rsid w:val="00B6117F"/>
    <w:rsid w:val="00B61335"/>
    <w:rsid w:val="00B613FC"/>
    <w:rsid w:val="00B61AA4"/>
    <w:rsid w:val="00B626B4"/>
    <w:rsid w:val="00B62763"/>
    <w:rsid w:val="00B6300A"/>
    <w:rsid w:val="00B630E4"/>
    <w:rsid w:val="00B64F0D"/>
    <w:rsid w:val="00B64F5A"/>
    <w:rsid w:val="00B6570B"/>
    <w:rsid w:val="00B6703C"/>
    <w:rsid w:val="00B67C84"/>
    <w:rsid w:val="00B72584"/>
    <w:rsid w:val="00B74609"/>
    <w:rsid w:val="00B7601A"/>
    <w:rsid w:val="00B76063"/>
    <w:rsid w:val="00B76156"/>
    <w:rsid w:val="00B762DE"/>
    <w:rsid w:val="00B766A4"/>
    <w:rsid w:val="00B76A55"/>
    <w:rsid w:val="00B77B7C"/>
    <w:rsid w:val="00B816AE"/>
    <w:rsid w:val="00B818F4"/>
    <w:rsid w:val="00B82B55"/>
    <w:rsid w:val="00B832B7"/>
    <w:rsid w:val="00B8351D"/>
    <w:rsid w:val="00B8353B"/>
    <w:rsid w:val="00B86B8E"/>
    <w:rsid w:val="00B8795F"/>
    <w:rsid w:val="00B91392"/>
    <w:rsid w:val="00B923A1"/>
    <w:rsid w:val="00B92ECA"/>
    <w:rsid w:val="00B9339C"/>
    <w:rsid w:val="00B9450B"/>
    <w:rsid w:val="00B959BD"/>
    <w:rsid w:val="00B96AE9"/>
    <w:rsid w:val="00B97B50"/>
    <w:rsid w:val="00BA09FD"/>
    <w:rsid w:val="00BA154D"/>
    <w:rsid w:val="00BA22EF"/>
    <w:rsid w:val="00BA29FA"/>
    <w:rsid w:val="00BA30BB"/>
    <w:rsid w:val="00BA3E0C"/>
    <w:rsid w:val="00BA40C4"/>
    <w:rsid w:val="00BA4318"/>
    <w:rsid w:val="00BA4355"/>
    <w:rsid w:val="00BA46AC"/>
    <w:rsid w:val="00BA47CC"/>
    <w:rsid w:val="00BA64EC"/>
    <w:rsid w:val="00BA7B6D"/>
    <w:rsid w:val="00BB25F4"/>
    <w:rsid w:val="00BB2DC0"/>
    <w:rsid w:val="00BB3513"/>
    <w:rsid w:val="00BB468B"/>
    <w:rsid w:val="00BB5C41"/>
    <w:rsid w:val="00BB766A"/>
    <w:rsid w:val="00BC084E"/>
    <w:rsid w:val="00BC1921"/>
    <w:rsid w:val="00BC1B21"/>
    <w:rsid w:val="00BC23E7"/>
    <w:rsid w:val="00BC2D43"/>
    <w:rsid w:val="00BC3AD5"/>
    <w:rsid w:val="00BC4FE9"/>
    <w:rsid w:val="00BC50BF"/>
    <w:rsid w:val="00BC5C4E"/>
    <w:rsid w:val="00BC6918"/>
    <w:rsid w:val="00BC79F1"/>
    <w:rsid w:val="00BD1C89"/>
    <w:rsid w:val="00BD261E"/>
    <w:rsid w:val="00BD3900"/>
    <w:rsid w:val="00BD4DED"/>
    <w:rsid w:val="00BD4FD9"/>
    <w:rsid w:val="00BD537E"/>
    <w:rsid w:val="00BD63CD"/>
    <w:rsid w:val="00BD7B46"/>
    <w:rsid w:val="00BE10C2"/>
    <w:rsid w:val="00BE7D3D"/>
    <w:rsid w:val="00BF36A3"/>
    <w:rsid w:val="00BF412B"/>
    <w:rsid w:val="00BF5399"/>
    <w:rsid w:val="00BF5FE7"/>
    <w:rsid w:val="00C01BC5"/>
    <w:rsid w:val="00C01DAA"/>
    <w:rsid w:val="00C024A4"/>
    <w:rsid w:val="00C04D9C"/>
    <w:rsid w:val="00C05E1C"/>
    <w:rsid w:val="00C06770"/>
    <w:rsid w:val="00C06AA6"/>
    <w:rsid w:val="00C07034"/>
    <w:rsid w:val="00C07A7B"/>
    <w:rsid w:val="00C10860"/>
    <w:rsid w:val="00C10F84"/>
    <w:rsid w:val="00C11C55"/>
    <w:rsid w:val="00C12553"/>
    <w:rsid w:val="00C1301A"/>
    <w:rsid w:val="00C13FCA"/>
    <w:rsid w:val="00C140A9"/>
    <w:rsid w:val="00C1483D"/>
    <w:rsid w:val="00C15E3E"/>
    <w:rsid w:val="00C1615C"/>
    <w:rsid w:val="00C16313"/>
    <w:rsid w:val="00C16FF6"/>
    <w:rsid w:val="00C20B2E"/>
    <w:rsid w:val="00C21079"/>
    <w:rsid w:val="00C234E4"/>
    <w:rsid w:val="00C241B8"/>
    <w:rsid w:val="00C24471"/>
    <w:rsid w:val="00C27477"/>
    <w:rsid w:val="00C27CA7"/>
    <w:rsid w:val="00C30B84"/>
    <w:rsid w:val="00C32B22"/>
    <w:rsid w:val="00C33878"/>
    <w:rsid w:val="00C33E97"/>
    <w:rsid w:val="00C343D0"/>
    <w:rsid w:val="00C3492C"/>
    <w:rsid w:val="00C349E3"/>
    <w:rsid w:val="00C34B78"/>
    <w:rsid w:val="00C354FB"/>
    <w:rsid w:val="00C41270"/>
    <w:rsid w:val="00C41F0D"/>
    <w:rsid w:val="00C42CCF"/>
    <w:rsid w:val="00C43131"/>
    <w:rsid w:val="00C44E99"/>
    <w:rsid w:val="00C45A3B"/>
    <w:rsid w:val="00C46DAA"/>
    <w:rsid w:val="00C50241"/>
    <w:rsid w:val="00C51FC3"/>
    <w:rsid w:val="00C521CC"/>
    <w:rsid w:val="00C52563"/>
    <w:rsid w:val="00C531E2"/>
    <w:rsid w:val="00C53BE5"/>
    <w:rsid w:val="00C5485F"/>
    <w:rsid w:val="00C54BB2"/>
    <w:rsid w:val="00C54CD9"/>
    <w:rsid w:val="00C555B2"/>
    <w:rsid w:val="00C564C0"/>
    <w:rsid w:val="00C571F5"/>
    <w:rsid w:val="00C600E0"/>
    <w:rsid w:val="00C601B0"/>
    <w:rsid w:val="00C60F78"/>
    <w:rsid w:val="00C61D1D"/>
    <w:rsid w:val="00C61F47"/>
    <w:rsid w:val="00C62D5D"/>
    <w:rsid w:val="00C63D9B"/>
    <w:rsid w:val="00C64BFD"/>
    <w:rsid w:val="00C6779E"/>
    <w:rsid w:val="00C677B6"/>
    <w:rsid w:val="00C67C51"/>
    <w:rsid w:val="00C709C6"/>
    <w:rsid w:val="00C728BB"/>
    <w:rsid w:val="00C740E9"/>
    <w:rsid w:val="00C7414A"/>
    <w:rsid w:val="00C74F3E"/>
    <w:rsid w:val="00C75703"/>
    <w:rsid w:val="00C762BE"/>
    <w:rsid w:val="00C766E5"/>
    <w:rsid w:val="00C80153"/>
    <w:rsid w:val="00C8138B"/>
    <w:rsid w:val="00C824FD"/>
    <w:rsid w:val="00C829B7"/>
    <w:rsid w:val="00C8356A"/>
    <w:rsid w:val="00C84E2D"/>
    <w:rsid w:val="00C87149"/>
    <w:rsid w:val="00C87A52"/>
    <w:rsid w:val="00C9207C"/>
    <w:rsid w:val="00C92165"/>
    <w:rsid w:val="00C92B07"/>
    <w:rsid w:val="00C939E0"/>
    <w:rsid w:val="00C960E2"/>
    <w:rsid w:val="00C96974"/>
    <w:rsid w:val="00C96B2E"/>
    <w:rsid w:val="00C96C30"/>
    <w:rsid w:val="00C97F24"/>
    <w:rsid w:val="00CA0E0F"/>
    <w:rsid w:val="00CA13C5"/>
    <w:rsid w:val="00CA143F"/>
    <w:rsid w:val="00CA2729"/>
    <w:rsid w:val="00CA4545"/>
    <w:rsid w:val="00CA5D28"/>
    <w:rsid w:val="00CA7CDE"/>
    <w:rsid w:val="00CB005F"/>
    <w:rsid w:val="00CB06D1"/>
    <w:rsid w:val="00CB16D4"/>
    <w:rsid w:val="00CB2432"/>
    <w:rsid w:val="00CB4A44"/>
    <w:rsid w:val="00CB596F"/>
    <w:rsid w:val="00CB6433"/>
    <w:rsid w:val="00CC1B85"/>
    <w:rsid w:val="00CC2A63"/>
    <w:rsid w:val="00CC3D84"/>
    <w:rsid w:val="00CC42E3"/>
    <w:rsid w:val="00CC53FD"/>
    <w:rsid w:val="00CC5F60"/>
    <w:rsid w:val="00CC5FCD"/>
    <w:rsid w:val="00CC6CC9"/>
    <w:rsid w:val="00CC70EF"/>
    <w:rsid w:val="00CC77EC"/>
    <w:rsid w:val="00CD32A0"/>
    <w:rsid w:val="00CD41BA"/>
    <w:rsid w:val="00CD4C9F"/>
    <w:rsid w:val="00CD72EB"/>
    <w:rsid w:val="00CE03D3"/>
    <w:rsid w:val="00CE0A65"/>
    <w:rsid w:val="00CE1508"/>
    <w:rsid w:val="00CE388B"/>
    <w:rsid w:val="00CE3909"/>
    <w:rsid w:val="00CE432B"/>
    <w:rsid w:val="00CE72BA"/>
    <w:rsid w:val="00CF0465"/>
    <w:rsid w:val="00CF231D"/>
    <w:rsid w:val="00CF3665"/>
    <w:rsid w:val="00CF3E51"/>
    <w:rsid w:val="00CF407B"/>
    <w:rsid w:val="00CF4501"/>
    <w:rsid w:val="00CF5E02"/>
    <w:rsid w:val="00CF6AAD"/>
    <w:rsid w:val="00D00BD0"/>
    <w:rsid w:val="00D010FB"/>
    <w:rsid w:val="00D01A98"/>
    <w:rsid w:val="00D0260B"/>
    <w:rsid w:val="00D046A3"/>
    <w:rsid w:val="00D056AF"/>
    <w:rsid w:val="00D05B5D"/>
    <w:rsid w:val="00D1050C"/>
    <w:rsid w:val="00D116A7"/>
    <w:rsid w:val="00D11748"/>
    <w:rsid w:val="00D1219E"/>
    <w:rsid w:val="00D121F4"/>
    <w:rsid w:val="00D12965"/>
    <w:rsid w:val="00D12FD9"/>
    <w:rsid w:val="00D1447B"/>
    <w:rsid w:val="00D14AB7"/>
    <w:rsid w:val="00D1513B"/>
    <w:rsid w:val="00D16383"/>
    <w:rsid w:val="00D165C3"/>
    <w:rsid w:val="00D22C5E"/>
    <w:rsid w:val="00D23A28"/>
    <w:rsid w:val="00D24687"/>
    <w:rsid w:val="00D24C7B"/>
    <w:rsid w:val="00D25B44"/>
    <w:rsid w:val="00D26D7C"/>
    <w:rsid w:val="00D27FCA"/>
    <w:rsid w:val="00D303A1"/>
    <w:rsid w:val="00D30727"/>
    <w:rsid w:val="00D307C3"/>
    <w:rsid w:val="00D3312B"/>
    <w:rsid w:val="00D349DE"/>
    <w:rsid w:val="00D354BF"/>
    <w:rsid w:val="00D41D9D"/>
    <w:rsid w:val="00D43D77"/>
    <w:rsid w:val="00D442B9"/>
    <w:rsid w:val="00D44356"/>
    <w:rsid w:val="00D474AA"/>
    <w:rsid w:val="00D5269D"/>
    <w:rsid w:val="00D5281B"/>
    <w:rsid w:val="00D53269"/>
    <w:rsid w:val="00D54B26"/>
    <w:rsid w:val="00D55380"/>
    <w:rsid w:val="00D557ED"/>
    <w:rsid w:val="00D56647"/>
    <w:rsid w:val="00D5714C"/>
    <w:rsid w:val="00D6023C"/>
    <w:rsid w:val="00D61C9C"/>
    <w:rsid w:val="00D6225F"/>
    <w:rsid w:val="00D649BF"/>
    <w:rsid w:val="00D6537D"/>
    <w:rsid w:val="00D65D68"/>
    <w:rsid w:val="00D66FA7"/>
    <w:rsid w:val="00D73323"/>
    <w:rsid w:val="00D73A43"/>
    <w:rsid w:val="00D74F64"/>
    <w:rsid w:val="00D7557E"/>
    <w:rsid w:val="00D75B7C"/>
    <w:rsid w:val="00D77027"/>
    <w:rsid w:val="00D77A4C"/>
    <w:rsid w:val="00D801FE"/>
    <w:rsid w:val="00D802EB"/>
    <w:rsid w:val="00D81485"/>
    <w:rsid w:val="00D822DF"/>
    <w:rsid w:val="00D83268"/>
    <w:rsid w:val="00D83B8C"/>
    <w:rsid w:val="00D84518"/>
    <w:rsid w:val="00D84AAA"/>
    <w:rsid w:val="00D85272"/>
    <w:rsid w:val="00D855C2"/>
    <w:rsid w:val="00D85F46"/>
    <w:rsid w:val="00D86B46"/>
    <w:rsid w:val="00D86C2F"/>
    <w:rsid w:val="00D90430"/>
    <w:rsid w:val="00D92449"/>
    <w:rsid w:val="00D9373D"/>
    <w:rsid w:val="00D9493F"/>
    <w:rsid w:val="00D94DE7"/>
    <w:rsid w:val="00D94FBA"/>
    <w:rsid w:val="00D95B48"/>
    <w:rsid w:val="00DA00F5"/>
    <w:rsid w:val="00DA0B40"/>
    <w:rsid w:val="00DA124C"/>
    <w:rsid w:val="00DA2458"/>
    <w:rsid w:val="00DA4141"/>
    <w:rsid w:val="00DA55C6"/>
    <w:rsid w:val="00DA5A6A"/>
    <w:rsid w:val="00DA73DE"/>
    <w:rsid w:val="00DB14D0"/>
    <w:rsid w:val="00DB2D47"/>
    <w:rsid w:val="00DB344A"/>
    <w:rsid w:val="00DB37F7"/>
    <w:rsid w:val="00DB3AEF"/>
    <w:rsid w:val="00DB5483"/>
    <w:rsid w:val="00DB574E"/>
    <w:rsid w:val="00DB696B"/>
    <w:rsid w:val="00DB7273"/>
    <w:rsid w:val="00DC01D8"/>
    <w:rsid w:val="00DC1AB1"/>
    <w:rsid w:val="00DC28B2"/>
    <w:rsid w:val="00DC3D34"/>
    <w:rsid w:val="00DC466B"/>
    <w:rsid w:val="00DC497F"/>
    <w:rsid w:val="00DC4F72"/>
    <w:rsid w:val="00DC4FBF"/>
    <w:rsid w:val="00DC5627"/>
    <w:rsid w:val="00DC5888"/>
    <w:rsid w:val="00DC7166"/>
    <w:rsid w:val="00DD0494"/>
    <w:rsid w:val="00DD3960"/>
    <w:rsid w:val="00DD39EB"/>
    <w:rsid w:val="00DD55EA"/>
    <w:rsid w:val="00DD62B7"/>
    <w:rsid w:val="00DD662F"/>
    <w:rsid w:val="00DD6FAA"/>
    <w:rsid w:val="00DE0CED"/>
    <w:rsid w:val="00DE0E5E"/>
    <w:rsid w:val="00DE1524"/>
    <w:rsid w:val="00DE1F37"/>
    <w:rsid w:val="00DE2319"/>
    <w:rsid w:val="00DE2C25"/>
    <w:rsid w:val="00DE3B75"/>
    <w:rsid w:val="00DE3F08"/>
    <w:rsid w:val="00DE4A5C"/>
    <w:rsid w:val="00DE5515"/>
    <w:rsid w:val="00DE71B3"/>
    <w:rsid w:val="00DE72EA"/>
    <w:rsid w:val="00DF11DC"/>
    <w:rsid w:val="00DF172E"/>
    <w:rsid w:val="00DF230B"/>
    <w:rsid w:val="00DF3CE6"/>
    <w:rsid w:val="00DF4096"/>
    <w:rsid w:val="00DF43B6"/>
    <w:rsid w:val="00DF7334"/>
    <w:rsid w:val="00E006A3"/>
    <w:rsid w:val="00E01172"/>
    <w:rsid w:val="00E03647"/>
    <w:rsid w:val="00E042DE"/>
    <w:rsid w:val="00E075C5"/>
    <w:rsid w:val="00E13158"/>
    <w:rsid w:val="00E133EB"/>
    <w:rsid w:val="00E15D8C"/>
    <w:rsid w:val="00E15E7D"/>
    <w:rsid w:val="00E17A47"/>
    <w:rsid w:val="00E20503"/>
    <w:rsid w:val="00E20558"/>
    <w:rsid w:val="00E2153B"/>
    <w:rsid w:val="00E224B5"/>
    <w:rsid w:val="00E231E0"/>
    <w:rsid w:val="00E23B70"/>
    <w:rsid w:val="00E267CA"/>
    <w:rsid w:val="00E268CF"/>
    <w:rsid w:val="00E273CE"/>
    <w:rsid w:val="00E30DFC"/>
    <w:rsid w:val="00E376C6"/>
    <w:rsid w:val="00E410E0"/>
    <w:rsid w:val="00E45668"/>
    <w:rsid w:val="00E45F2E"/>
    <w:rsid w:val="00E46B27"/>
    <w:rsid w:val="00E4780F"/>
    <w:rsid w:val="00E52A89"/>
    <w:rsid w:val="00E52E4F"/>
    <w:rsid w:val="00E53753"/>
    <w:rsid w:val="00E55079"/>
    <w:rsid w:val="00E55CD5"/>
    <w:rsid w:val="00E57934"/>
    <w:rsid w:val="00E579D6"/>
    <w:rsid w:val="00E6079B"/>
    <w:rsid w:val="00E60962"/>
    <w:rsid w:val="00E615F8"/>
    <w:rsid w:val="00E61ADB"/>
    <w:rsid w:val="00E63CF3"/>
    <w:rsid w:val="00E67CB8"/>
    <w:rsid w:val="00E67F65"/>
    <w:rsid w:val="00E704B0"/>
    <w:rsid w:val="00E7209C"/>
    <w:rsid w:val="00E732FF"/>
    <w:rsid w:val="00E73C6C"/>
    <w:rsid w:val="00E74EA2"/>
    <w:rsid w:val="00E75BB8"/>
    <w:rsid w:val="00E76D2F"/>
    <w:rsid w:val="00E77AC4"/>
    <w:rsid w:val="00E77B69"/>
    <w:rsid w:val="00E807BC"/>
    <w:rsid w:val="00E80B03"/>
    <w:rsid w:val="00E81508"/>
    <w:rsid w:val="00E818C3"/>
    <w:rsid w:val="00E81F91"/>
    <w:rsid w:val="00E82602"/>
    <w:rsid w:val="00E836C6"/>
    <w:rsid w:val="00E83B1A"/>
    <w:rsid w:val="00E83BB1"/>
    <w:rsid w:val="00E869D3"/>
    <w:rsid w:val="00E873D3"/>
    <w:rsid w:val="00E9067B"/>
    <w:rsid w:val="00E9230B"/>
    <w:rsid w:val="00E92839"/>
    <w:rsid w:val="00E92903"/>
    <w:rsid w:val="00E9399E"/>
    <w:rsid w:val="00E939BE"/>
    <w:rsid w:val="00E94579"/>
    <w:rsid w:val="00E951E9"/>
    <w:rsid w:val="00E96F21"/>
    <w:rsid w:val="00E975CF"/>
    <w:rsid w:val="00EA00EA"/>
    <w:rsid w:val="00EA04A1"/>
    <w:rsid w:val="00EA0B18"/>
    <w:rsid w:val="00EA13CD"/>
    <w:rsid w:val="00EA2E52"/>
    <w:rsid w:val="00EA3610"/>
    <w:rsid w:val="00EA46A1"/>
    <w:rsid w:val="00EA6624"/>
    <w:rsid w:val="00EA676E"/>
    <w:rsid w:val="00EA73C3"/>
    <w:rsid w:val="00EA7F99"/>
    <w:rsid w:val="00EB27F1"/>
    <w:rsid w:val="00EB2803"/>
    <w:rsid w:val="00EB50B5"/>
    <w:rsid w:val="00EB5997"/>
    <w:rsid w:val="00EB6384"/>
    <w:rsid w:val="00EB6F28"/>
    <w:rsid w:val="00EC099E"/>
    <w:rsid w:val="00EC0CEB"/>
    <w:rsid w:val="00EC106B"/>
    <w:rsid w:val="00EC25FC"/>
    <w:rsid w:val="00EC6278"/>
    <w:rsid w:val="00ED056D"/>
    <w:rsid w:val="00ED0B20"/>
    <w:rsid w:val="00ED0BAF"/>
    <w:rsid w:val="00ED0C69"/>
    <w:rsid w:val="00ED131B"/>
    <w:rsid w:val="00ED1A4F"/>
    <w:rsid w:val="00ED2962"/>
    <w:rsid w:val="00ED29AC"/>
    <w:rsid w:val="00ED3548"/>
    <w:rsid w:val="00ED3AB0"/>
    <w:rsid w:val="00ED424A"/>
    <w:rsid w:val="00ED43A2"/>
    <w:rsid w:val="00ED446D"/>
    <w:rsid w:val="00ED56C7"/>
    <w:rsid w:val="00ED5C0A"/>
    <w:rsid w:val="00ED63E6"/>
    <w:rsid w:val="00ED6AA4"/>
    <w:rsid w:val="00ED7356"/>
    <w:rsid w:val="00EE07D1"/>
    <w:rsid w:val="00EE1554"/>
    <w:rsid w:val="00EE28D9"/>
    <w:rsid w:val="00EE2AFE"/>
    <w:rsid w:val="00EE3BB8"/>
    <w:rsid w:val="00EE3ECF"/>
    <w:rsid w:val="00EE60D1"/>
    <w:rsid w:val="00EF1FF9"/>
    <w:rsid w:val="00EF3063"/>
    <w:rsid w:val="00EF3714"/>
    <w:rsid w:val="00EF4A99"/>
    <w:rsid w:val="00EF5539"/>
    <w:rsid w:val="00EF61BE"/>
    <w:rsid w:val="00F0034E"/>
    <w:rsid w:val="00F00C6B"/>
    <w:rsid w:val="00F065ED"/>
    <w:rsid w:val="00F06966"/>
    <w:rsid w:val="00F06CE4"/>
    <w:rsid w:val="00F077D1"/>
    <w:rsid w:val="00F07B60"/>
    <w:rsid w:val="00F11157"/>
    <w:rsid w:val="00F1179D"/>
    <w:rsid w:val="00F12C9E"/>
    <w:rsid w:val="00F1309F"/>
    <w:rsid w:val="00F142BC"/>
    <w:rsid w:val="00F14970"/>
    <w:rsid w:val="00F14C8C"/>
    <w:rsid w:val="00F14CAE"/>
    <w:rsid w:val="00F14F6A"/>
    <w:rsid w:val="00F15246"/>
    <w:rsid w:val="00F152AD"/>
    <w:rsid w:val="00F1544B"/>
    <w:rsid w:val="00F15918"/>
    <w:rsid w:val="00F1593B"/>
    <w:rsid w:val="00F17956"/>
    <w:rsid w:val="00F22CB2"/>
    <w:rsid w:val="00F24450"/>
    <w:rsid w:val="00F24EAA"/>
    <w:rsid w:val="00F25183"/>
    <w:rsid w:val="00F273EA"/>
    <w:rsid w:val="00F2761D"/>
    <w:rsid w:val="00F31CAE"/>
    <w:rsid w:val="00F34493"/>
    <w:rsid w:val="00F34A58"/>
    <w:rsid w:val="00F34AC9"/>
    <w:rsid w:val="00F353AC"/>
    <w:rsid w:val="00F3544D"/>
    <w:rsid w:val="00F355B8"/>
    <w:rsid w:val="00F35AA0"/>
    <w:rsid w:val="00F367CE"/>
    <w:rsid w:val="00F3711B"/>
    <w:rsid w:val="00F40D7B"/>
    <w:rsid w:val="00F410E0"/>
    <w:rsid w:val="00F41CCF"/>
    <w:rsid w:val="00F42969"/>
    <w:rsid w:val="00F42BD5"/>
    <w:rsid w:val="00F432E3"/>
    <w:rsid w:val="00F436F6"/>
    <w:rsid w:val="00F43B68"/>
    <w:rsid w:val="00F4429F"/>
    <w:rsid w:val="00F455E0"/>
    <w:rsid w:val="00F45E9E"/>
    <w:rsid w:val="00F47799"/>
    <w:rsid w:val="00F53663"/>
    <w:rsid w:val="00F5568A"/>
    <w:rsid w:val="00F55ED6"/>
    <w:rsid w:val="00F57B63"/>
    <w:rsid w:val="00F618A1"/>
    <w:rsid w:val="00F620C0"/>
    <w:rsid w:val="00F6387B"/>
    <w:rsid w:val="00F63A67"/>
    <w:rsid w:val="00F63EAE"/>
    <w:rsid w:val="00F64765"/>
    <w:rsid w:val="00F6477F"/>
    <w:rsid w:val="00F649D5"/>
    <w:rsid w:val="00F65849"/>
    <w:rsid w:val="00F707C8"/>
    <w:rsid w:val="00F714FC"/>
    <w:rsid w:val="00F715B1"/>
    <w:rsid w:val="00F721EE"/>
    <w:rsid w:val="00F73DDE"/>
    <w:rsid w:val="00F758DC"/>
    <w:rsid w:val="00F769A9"/>
    <w:rsid w:val="00F775EA"/>
    <w:rsid w:val="00F77BDA"/>
    <w:rsid w:val="00F77C02"/>
    <w:rsid w:val="00F85AEB"/>
    <w:rsid w:val="00F8779D"/>
    <w:rsid w:val="00F87C27"/>
    <w:rsid w:val="00F92708"/>
    <w:rsid w:val="00F92884"/>
    <w:rsid w:val="00F949C3"/>
    <w:rsid w:val="00F96050"/>
    <w:rsid w:val="00FA05D7"/>
    <w:rsid w:val="00FA2221"/>
    <w:rsid w:val="00FA2C84"/>
    <w:rsid w:val="00FA5896"/>
    <w:rsid w:val="00FA794D"/>
    <w:rsid w:val="00FA794E"/>
    <w:rsid w:val="00FB2BAE"/>
    <w:rsid w:val="00FB2CEB"/>
    <w:rsid w:val="00FB43D9"/>
    <w:rsid w:val="00FB43ED"/>
    <w:rsid w:val="00FB578A"/>
    <w:rsid w:val="00FB5D17"/>
    <w:rsid w:val="00FC190C"/>
    <w:rsid w:val="00FC33F2"/>
    <w:rsid w:val="00FC3AD7"/>
    <w:rsid w:val="00FC4631"/>
    <w:rsid w:val="00FC6BEA"/>
    <w:rsid w:val="00FD152E"/>
    <w:rsid w:val="00FD411D"/>
    <w:rsid w:val="00FD464A"/>
    <w:rsid w:val="00FD4CEA"/>
    <w:rsid w:val="00FD557F"/>
    <w:rsid w:val="00FD5859"/>
    <w:rsid w:val="00FD77A4"/>
    <w:rsid w:val="00FE0740"/>
    <w:rsid w:val="00FE2183"/>
    <w:rsid w:val="00FE3A61"/>
    <w:rsid w:val="00FE4752"/>
    <w:rsid w:val="00FE4AD2"/>
    <w:rsid w:val="00FE6CC9"/>
    <w:rsid w:val="00FF106E"/>
    <w:rsid w:val="00FF1774"/>
    <w:rsid w:val="00FF1F7B"/>
    <w:rsid w:val="00FF40DB"/>
    <w:rsid w:val="00FF5725"/>
    <w:rsid w:val="00FF5DB1"/>
    <w:rsid w:val="00FF7A7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D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319C"/>
    <w:pPr>
      <w:jc w:val="both"/>
    </w:pPr>
    <w:rPr>
      <w:rFonts w:ascii="Lato" w:hAnsi="Lato"/>
      <w:sz w:val="20"/>
    </w:rPr>
  </w:style>
  <w:style w:type="paragraph" w:styleId="Nagwek1">
    <w:name w:val="heading 1"/>
    <w:basedOn w:val="Normalny"/>
    <w:next w:val="Normalny"/>
    <w:link w:val="Nagwek1Znak"/>
    <w:uiPriority w:val="9"/>
    <w:qFormat/>
    <w:rsid w:val="008057F6"/>
    <w:pPr>
      <w:keepNext/>
      <w:keepLines/>
      <w:numPr>
        <w:numId w:val="1"/>
      </w:numPr>
      <w:spacing w:before="240" w:after="360"/>
      <w:jc w:val="left"/>
      <w:outlineLvl w:val="0"/>
    </w:pPr>
    <w:rPr>
      <w:rFonts w:ascii="Bahnschrift" w:eastAsiaTheme="majorEastAsia" w:hAnsi="Bahnschrift" w:cstheme="majorBidi"/>
      <w:b/>
      <w:sz w:val="48"/>
      <w:szCs w:val="32"/>
    </w:rPr>
  </w:style>
  <w:style w:type="paragraph" w:styleId="Nagwek2">
    <w:name w:val="heading 2"/>
    <w:basedOn w:val="Normalny"/>
    <w:next w:val="Normalny"/>
    <w:link w:val="Nagwek2Znak"/>
    <w:uiPriority w:val="9"/>
    <w:unhideWhenUsed/>
    <w:qFormat/>
    <w:rsid w:val="00FF5725"/>
    <w:pPr>
      <w:keepNext/>
      <w:keepLines/>
      <w:numPr>
        <w:ilvl w:val="1"/>
        <w:numId w:val="1"/>
      </w:numPr>
      <w:spacing w:before="240" w:after="360"/>
      <w:jc w:val="left"/>
      <w:outlineLvl w:val="1"/>
    </w:pPr>
    <w:rPr>
      <w:rFonts w:ascii="Bahnschrift" w:eastAsiaTheme="majorEastAsia" w:hAnsi="Bahnschrift" w:cstheme="majorBidi"/>
      <w:b/>
      <w:sz w:val="44"/>
      <w:szCs w:val="26"/>
    </w:rPr>
  </w:style>
  <w:style w:type="paragraph" w:styleId="Nagwek3">
    <w:name w:val="heading 3"/>
    <w:basedOn w:val="Normalny"/>
    <w:next w:val="Normalny"/>
    <w:link w:val="Nagwek3Znak"/>
    <w:uiPriority w:val="9"/>
    <w:unhideWhenUsed/>
    <w:qFormat/>
    <w:rsid w:val="008F7850"/>
    <w:pPr>
      <w:keepNext/>
      <w:keepLines/>
      <w:numPr>
        <w:ilvl w:val="2"/>
        <w:numId w:val="1"/>
      </w:numPr>
      <w:spacing w:before="600" w:after="240"/>
      <w:jc w:val="left"/>
      <w:outlineLvl w:val="2"/>
    </w:pPr>
    <w:rPr>
      <w:rFonts w:ascii="Bahnschrift" w:eastAsiaTheme="majorEastAsia" w:hAnsi="Bahnschrift" w:cstheme="majorBidi"/>
      <w:b/>
      <w:sz w:val="40"/>
      <w:szCs w:val="24"/>
    </w:rPr>
  </w:style>
  <w:style w:type="paragraph" w:styleId="Nagwek4">
    <w:name w:val="heading 4"/>
    <w:basedOn w:val="Normalny"/>
    <w:next w:val="Normalny"/>
    <w:link w:val="Nagwek4Znak"/>
    <w:uiPriority w:val="9"/>
    <w:unhideWhenUsed/>
    <w:qFormat/>
    <w:rsid w:val="00E67CB8"/>
    <w:pPr>
      <w:keepNext/>
      <w:keepLines/>
      <w:numPr>
        <w:ilvl w:val="3"/>
        <w:numId w:val="1"/>
      </w:numPr>
      <w:spacing w:before="600" w:after="240"/>
      <w:ind w:left="862"/>
      <w:jc w:val="left"/>
      <w:outlineLvl w:val="3"/>
    </w:pPr>
    <w:rPr>
      <w:rFonts w:ascii="Bahnschrift" w:eastAsiaTheme="majorEastAsia" w:hAnsi="Bahnschrift" w:cstheme="majorBidi"/>
      <w:b/>
      <w:iCs/>
      <w:sz w:val="32"/>
    </w:rPr>
  </w:style>
  <w:style w:type="paragraph" w:styleId="Nagwek5">
    <w:name w:val="heading 5"/>
    <w:basedOn w:val="Normalny"/>
    <w:next w:val="Normalny"/>
    <w:link w:val="Nagwek5Znak"/>
    <w:uiPriority w:val="9"/>
    <w:unhideWhenUsed/>
    <w:qFormat/>
    <w:rsid w:val="00D05B5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aliases w:val="Nagłówek 6_Działania"/>
    <w:basedOn w:val="Normalny"/>
    <w:next w:val="Normalny"/>
    <w:link w:val="Nagwek6Znak"/>
    <w:uiPriority w:val="9"/>
    <w:unhideWhenUsed/>
    <w:qFormat/>
    <w:rsid w:val="00B4077C"/>
    <w:pPr>
      <w:keepNext/>
      <w:keepLines/>
      <w:numPr>
        <w:ilvl w:val="5"/>
        <w:numId w:val="1"/>
      </w:numPr>
      <w:spacing w:before="480"/>
      <w:ind w:left="0" w:firstLine="0"/>
      <w:jc w:val="left"/>
      <w:outlineLvl w:val="5"/>
    </w:pPr>
    <w:rPr>
      <w:rFonts w:ascii="Bahnschrift" w:eastAsiaTheme="majorEastAsia" w:hAnsi="Bahnschrift" w:cstheme="majorBidi"/>
      <w:b/>
      <w:color w:val="000000" w:themeColor="text1"/>
      <w:sz w:val="22"/>
    </w:rPr>
  </w:style>
  <w:style w:type="paragraph" w:styleId="Nagwek7">
    <w:name w:val="heading 7"/>
    <w:basedOn w:val="Normalny"/>
    <w:next w:val="Normalny"/>
    <w:link w:val="Nagwek7Znak"/>
    <w:uiPriority w:val="9"/>
    <w:semiHidden/>
    <w:unhideWhenUsed/>
    <w:qFormat/>
    <w:rsid w:val="00D05B5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D05B5D"/>
    <w:pPr>
      <w:keepNext/>
      <w:keepLines/>
      <w:numPr>
        <w:ilvl w:val="7"/>
        <w:numId w:val="1"/>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D05B5D"/>
    <w:pPr>
      <w:keepNext/>
      <w:keepLines/>
      <w:numPr>
        <w:ilvl w:val="8"/>
        <w:numId w:val="1"/>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57F6"/>
    <w:rPr>
      <w:rFonts w:ascii="Bahnschrift" w:eastAsiaTheme="majorEastAsia" w:hAnsi="Bahnschrift" w:cstheme="majorBidi"/>
      <w:b/>
      <w:sz w:val="48"/>
      <w:szCs w:val="32"/>
    </w:rPr>
  </w:style>
  <w:style w:type="character" w:customStyle="1" w:styleId="Nagwek2Znak">
    <w:name w:val="Nagłówek 2 Znak"/>
    <w:basedOn w:val="Domylnaczcionkaakapitu"/>
    <w:link w:val="Nagwek2"/>
    <w:uiPriority w:val="9"/>
    <w:rsid w:val="00FF5725"/>
    <w:rPr>
      <w:rFonts w:ascii="Bahnschrift" w:eastAsiaTheme="majorEastAsia" w:hAnsi="Bahnschrift" w:cstheme="majorBidi"/>
      <w:b/>
      <w:sz w:val="44"/>
      <w:szCs w:val="26"/>
    </w:rPr>
  </w:style>
  <w:style w:type="character" w:customStyle="1" w:styleId="Nagwek3Znak">
    <w:name w:val="Nagłówek 3 Znak"/>
    <w:basedOn w:val="Domylnaczcionkaakapitu"/>
    <w:link w:val="Nagwek3"/>
    <w:uiPriority w:val="9"/>
    <w:rsid w:val="008F7850"/>
    <w:rPr>
      <w:rFonts w:ascii="Bahnschrift" w:eastAsiaTheme="majorEastAsia" w:hAnsi="Bahnschrift" w:cstheme="majorBidi"/>
      <w:b/>
      <w:sz w:val="40"/>
      <w:szCs w:val="24"/>
    </w:rPr>
  </w:style>
  <w:style w:type="character" w:customStyle="1" w:styleId="Nagwek4Znak">
    <w:name w:val="Nagłówek 4 Znak"/>
    <w:basedOn w:val="Domylnaczcionkaakapitu"/>
    <w:link w:val="Nagwek4"/>
    <w:uiPriority w:val="9"/>
    <w:rsid w:val="00E67CB8"/>
    <w:rPr>
      <w:rFonts w:ascii="Bahnschrift" w:eastAsiaTheme="majorEastAsia" w:hAnsi="Bahnschrift" w:cstheme="majorBidi"/>
      <w:b/>
      <w:iCs/>
      <w:sz w:val="32"/>
    </w:rPr>
  </w:style>
  <w:style w:type="table" w:styleId="Tabela-Siatka">
    <w:name w:val="Table Grid"/>
    <w:basedOn w:val="Standardowy"/>
    <w:uiPriority w:val="39"/>
    <w:rsid w:val="0069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86761A"/>
    <w:pPr>
      <w:tabs>
        <w:tab w:val="left" w:pos="440"/>
        <w:tab w:val="right" w:leader="dot" w:pos="9062"/>
      </w:tabs>
      <w:spacing w:after="100"/>
    </w:pPr>
    <w:rPr>
      <w:rFonts w:ascii="Bahnschrift" w:hAnsi="Bahnschrift"/>
      <w:sz w:val="22"/>
    </w:rPr>
  </w:style>
  <w:style w:type="character" w:styleId="Odwoaniedokomentarza">
    <w:name w:val="annotation reference"/>
    <w:basedOn w:val="Domylnaczcionkaakapitu"/>
    <w:uiPriority w:val="99"/>
    <w:semiHidden/>
    <w:unhideWhenUsed/>
    <w:rsid w:val="0060410E"/>
    <w:rPr>
      <w:sz w:val="16"/>
      <w:szCs w:val="16"/>
    </w:rPr>
  </w:style>
  <w:style w:type="paragraph" w:styleId="Tekstkomentarza">
    <w:name w:val="annotation text"/>
    <w:basedOn w:val="Normalny"/>
    <w:link w:val="TekstkomentarzaZnak"/>
    <w:uiPriority w:val="99"/>
    <w:unhideWhenUsed/>
    <w:rsid w:val="0060410E"/>
    <w:pPr>
      <w:spacing w:line="240" w:lineRule="auto"/>
    </w:pPr>
    <w:rPr>
      <w:szCs w:val="20"/>
    </w:rPr>
  </w:style>
  <w:style w:type="character" w:customStyle="1" w:styleId="TekstkomentarzaZnak">
    <w:name w:val="Tekst komentarza Znak"/>
    <w:basedOn w:val="Domylnaczcionkaakapitu"/>
    <w:link w:val="Tekstkomentarza"/>
    <w:uiPriority w:val="99"/>
    <w:rsid w:val="0060410E"/>
    <w:rPr>
      <w:rFonts w:ascii="Lato" w:hAnsi="Lato"/>
      <w:sz w:val="20"/>
      <w:szCs w:val="20"/>
    </w:rPr>
  </w:style>
  <w:style w:type="paragraph" w:styleId="Tematkomentarza">
    <w:name w:val="annotation subject"/>
    <w:basedOn w:val="Tekstkomentarza"/>
    <w:next w:val="Tekstkomentarza"/>
    <w:link w:val="TematkomentarzaZnak"/>
    <w:uiPriority w:val="99"/>
    <w:semiHidden/>
    <w:unhideWhenUsed/>
    <w:rsid w:val="0060410E"/>
    <w:rPr>
      <w:b/>
      <w:bCs/>
    </w:rPr>
  </w:style>
  <w:style w:type="character" w:customStyle="1" w:styleId="TematkomentarzaZnak">
    <w:name w:val="Temat komentarza Znak"/>
    <w:basedOn w:val="TekstkomentarzaZnak"/>
    <w:link w:val="Tematkomentarza"/>
    <w:uiPriority w:val="99"/>
    <w:semiHidden/>
    <w:rsid w:val="0060410E"/>
    <w:rPr>
      <w:rFonts w:ascii="Lato" w:hAnsi="Lato"/>
      <w:b/>
      <w:bCs/>
      <w:sz w:val="20"/>
      <w:szCs w:val="20"/>
    </w:rPr>
  </w:style>
  <w:style w:type="character" w:styleId="Uwydatnienie">
    <w:name w:val="Emphasis"/>
    <w:basedOn w:val="Domylnaczcionkaakapitu"/>
    <w:uiPriority w:val="20"/>
    <w:qFormat/>
    <w:rsid w:val="008F3871"/>
    <w:rPr>
      <w:i/>
      <w:iCs/>
    </w:rPr>
  </w:style>
  <w:style w:type="paragraph" w:customStyle="1" w:styleId="x20181999">
    <w:name w:val="x2018/1999"/>
    <w:basedOn w:val="Normalny"/>
    <w:link w:val="x20181999Znak"/>
    <w:qFormat/>
    <w:rsid w:val="002B5CFB"/>
    <w:pPr>
      <w:shd w:val="clear" w:color="auto" w:fill="BDD6EE" w:themeFill="accent5" w:themeFillTint="66"/>
    </w:pPr>
    <w:rPr>
      <w:color w:val="595959" w:themeColor="text1" w:themeTint="A6"/>
    </w:rPr>
  </w:style>
  <w:style w:type="character" w:customStyle="1" w:styleId="x20181999Znak">
    <w:name w:val="x2018/1999 Znak"/>
    <w:basedOn w:val="Domylnaczcionkaakapitu"/>
    <w:link w:val="x20181999"/>
    <w:rsid w:val="002B5CFB"/>
    <w:rPr>
      <w:rFonts w:ascii="Lato" w:hAnsi="Lato"/>
      <w:color w:val="595959" w:themeColor="text1" w:themeTint="A6"/>
      <w:shd w:val="clear" w:color="auto" w:fill="BDD6EE" w:themeFill="accent5" w:themeFillTint="66"/>
    </w:rPr>
  </w:style>
  <w:style w:type="paragraph" w:styleId="Nagwekspisutreci">
    <w:name w:val="TOC Heading"/>
    <w:basedOn w:val="Nagwek1"/>
    <w:next w:val="Normalny"/>
    <w:uiPriority w:val="39"/>
    <w:unhideWhenUsed/>
    <w:qFormat/>
    <w:rsid w:val="00BA46AC"/>
    <w:pPr>
      <w:spacing w:after="0"/>
      <w:outlineLvl w:val="9"/>
    </w:pPr>
    <w:rPr>
      <w:rFonts w:asciiTheme="majorHAnsi" w:hAnsiTheme="majorHAnsi"/>
      <w:b w:val="0"/>
      <w:kern w:val="0"/>
      <w:sz w:val="32"/>
      <w:lang w:eastAsia="pl-PL"/>
    </w:rPr>
  </w:style>
  <w:style w:type="paragraph" w:styleId="Spistreci3">
    <w:name w:val="toc 3"/>
    <w:basedOn w:val="Normalny"/>
    <w:next w:val="Normalny"/>
    <w:autoRedefine/>
    <w:uiPriority w:val="39"/>
    <w:unhideWhenUsed/>
    <w:rsid w:val="003201C3"/>
    <w:pPr>
      <w:tabs>
        <w:tab w:val="left" w:pos="1560"/>
        <w:tab w:val="right" w:leader="dot" w:pos="9062"/>
      </w:tabs>
      <w:spacing w:after="100"/>
      <w:ind w:left="440"/>
    </w:pPr>
    <w:rPr>
      <w:rFonts w:ascii="Bahnschrift" w:hAnsi="Bahnschrift"/>
    </w:rPr>
  </w:style>
  <w:style w:type="paragraph" w:styleId="Spistreci2">
    <w:name w:val="toc 2"/>
    <w:basedOn w:val="Normalny"/>
    <w:next w:val="Normalny"/>
    <w:autoRedefine/>
    <w:uiPriority w:val="39"/>
    <w:unhideWhenUsed/>
    <w:rsid w:val="0074645C"/>
    <w:pPr>
      <w:tabs>
        <w:tab w:val="left" w:pos="880"/>
        <w:tab w:val="right" w:leader="dot" w:pos="9062"/>
      </w:tabs>
      <w:spacing w:after="100"/>
      <w:ind w:left="220"/>
      <w:jc w:val="left"/>
    </w:pPr>
    <w:rPr>
      <w:rFonts w:ascii="Bahnschrift" w:hAnsi="Bahnschrift"/>
    </w:rPr>
  </w:style>
  <w:style w:type="character" w:styleId="Hipercze">
    <w:name w:val="Hyperlink"/>
    <w:basedOn w:val="Domylnaczcionkaakapitu"/>
    <w:uiPriority w:val="99"/>
    <w:unhideWhenUsed/>
    <w:rsid w:val="00BA46AC"/>
    <w:rPr>
      <w:color w:val="0563C1" w:themeColor="hyperlink"/>
      <w:u w:val="single"/>
    </w:rPr>
  </w:style>
  <w:style w:type="paragraph" w:styleId="Akapitzlist">
    <w:name w:val="List Paragraph"/>
    <w:aliases w:val="Dot pt,F5 List Paragraph,List Paragraph1,Recommendation,List Paragraph11,List Paragraph,Kolorowa lista — akcent 11,Akapit z listą1,Numerowanie,1 Akapit z listą,목록 단락,Akapit z listą11,Numbered Para 1,No Spacing1,List Paragraph Char Char Ch"/>
    <w:basedOn w:val="Normalny"/>
    <w:link w:val="AkapitzlistZnak"/>
    <w:uiPriority w:val="34"/>
    <w:qFormat/>
    <w:rsid w:val="00476378"/>
    <w:pPr>
      <w:ind w:left="720"/>
      <w:contextualSpacing/>
    </w:pPr>
  </w:style>
  <w:style w:type="paragraph" w:customStyle="1" w:styleId="tekstroboczy">
    <w:name w:val="tekst roboczy"/>
    <w:basedOn w:val="Normalny"/>
    <w:link w:val="tekstroboczyZnak"/>
    <w:qFormat/>
    <w:rsid w:val="005F4621"/>
    <w:pPr>
      <w:shd w:val="clear" w:color="auto" w:fill="FFF2CC" w:themeFill="accent4" w:themeFillTint="33"/>
    </w:pPr>
    <w:rPr>
      <w:color w:val="660033"/>
    </w:rPr>
  </w:style>
  <w:style w:type="character" w:customStyle="1" w:styleId="tekstroboczyZnak">
    <w:name w:val="tekst roboczy Znak"/>
    <w:basedOn w:val="Domylnaczcionkaakapitu"/>
    <w:link w:val="tekstroboczy"/>
    <w:rsid w:val="005F4621"/>
    <w:rPr>
      <w:rFonts w:ascii="Lato" w:hAnsi="Lato"/>
      <w:color w:val="660033"/>
      <w:shd w:val="clear" w:color="auto" w:fill="FFF2CC" w:themeFill="accent4" w:themeFillTint="33"/>
    </w:rPr>
  </w:style>
  <w:style w:type="paragraph" w:styleId="Tekstprzypisukocowego">
    <w:name w:val="endnote text"/>
    <w:basedOn w:val="Normalny"/>
    <w:link w:val="TekstprzypisukocowegoZnak"/>
    <w:uiPriority w:val="99"/>
    <w:semiHidden/>
    <w:unhideWhenUsed/>
    <w:rsid w:val="003772B3"/>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3772B3"/>
    <w:rPr>
      <w:rFonts w:ascii="Lato" w:hAnsi="Lato"/>
      <w:sz w:val="20"/>
      <w:szCs w:val="20"/>
    </w:rPr>
  </w:style>
  <w:style w:type="character" w:styleId="Odwoanieprzypisukocowego">
    <w:name w:val="endnote reference"/>
    <w:basedOn w:val="Domylnaczcionkaakapitu"/>
    <w:uiPriority w:val="99"/>
    <w:semiHidden/>
    <w:unhideWhenUsed/>
    <w:rsid w:val="003772B3"/>
    <w:rPr>
      <w:vertAlign w:val="superscript"/>
    </w:rPr>
  </w:style>
  <w:style w:type="paragraph" w:styleId="Tekstprzypisudolnego">
    <w:name w:val="footnote text"/>
    <w:basedOn w:val="Normalny"/>
    <w:link w:val="TekstprzypisudolnegoZnak"/>
    <w:uiPriority w:val="99"/>
    <w:semiHidden/>
    <w:unhideWhenUsed/>
    <w:rsid w:val="00F775EA"/>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F775EA"/>
    <w:rPr>
      <w:rFonts w:ascii="Lato" w:hAnsi="Lato"/>
      <w:sz w:val="20"/>
      <w:szCs w:val="20"/>
    </w:rPr>
  </w:style>
  <w:style w:type="character" w:styleId="Odwoanieprzypisudolnego">
    <w:name w:val="footnote reference"/>
    <w:basedOn w:val="Domylnaczcionkaakapitu"/>
    <w:uiPriority w:val="99"/>
    <w:semiHidden/>
    <w:unhideWhenUsed/>
    <w:rsid w:val="00F775EA"/>
    <w:rPr>
      <w:vertAlign w:val="superscript"/>
    </w:rPr>
  </w:style>
  <w:style w:type="paragraph" w:styleId="Tekstpodstawowy">
    <w:name w:val="Body Text"/>
    <w:basedOn w:val="Normalny"/>
    <w:link w:val="TekstpodstawowyZnak"/>
    <w:uiPriority w:val="99"/>
    <w:semiHidden/>
    <w:unhideWhenUsed/>
    <w:rsid w:val="00136584"/>
    <w:pPr>
      <w:spacing w:after="120"/>
    </w:pPr>
  </w:style>
  <w:style w:type="paragraph" w:customStyle="1" w:styleId="odesaniedoza">
    <w:name w:val="odesłanie do zał"/>
    <w:basedOn w:val="Normalny"/>
    <w:link w:val="odesaniedozaZnak"/>
    <w:qFormat/>
    <w:rsid w:val="00FE4752"/>
    <w:pPr>
      <w:spacing w:before="120"/>
    </w:pPr>
    <w:rPr>
      <w:color w:val="808080" w:themeColor="background1" w:themeShade="80"/>
    </w:rPr>
  </w:style>
  <w:style w:type="character" w:customStyle="1" w:styleId="odesaniedozaZnak">
    <w:name w:val="odesłanie do zał Znak"/>
    <w:basedOn w:val="Domylnaczcionkaakapitu"/>
    <w:link w:val="odesaniedoza"/>
    <w:rsid w:val="00FE4752"/>
    <w:rPr>
      <w:rFonts w:ascii="Lato" w:hAnsi="Lato"/>
      <w:color w:val="808080" w:themeColor="background1" w:themeShade="80"/>
      <w:sz w:val="20"/>
    </w:rPr>
  </w:style>
  <w:style w:type="paragraph" w:customStyle="1" w:styleId="Przypisy">
    <w:name w:val="Przypisy"/>
    <w:basedOn w:val="Bezodstpw"/>
    <w:link w:val="PrzypisyZnak"/>
    <w:autoRedefine/>
    <w:qFormat/>
    <w:rsid w:val="00783334"/>
    <w:pPr>
      <w:spacing w:after="20"/>
    </w:pPr>
    <w:rPr>
      <w:rFonts w:eastAsia="Calibri" w:cs="Times New Roman"/>
      <w:sz w:val="18"/>
      <w:szCs w:val="18"/>
    </w:rPr>
  </w:style>
  <w:style w:type="character" w:customStyle="1" w:styleId="PrzypisyZnak">
    <w:name w:val="Przypisy Znak"/>
    <w:basedOn w:val="Domylnaczcionkaakapitu"/>
    <w:link w:val="Przypisy"/>
    <w:rsid w:val="00783334"/>
    <w:rPr>
      <w:rFonts w:ascii="Lato" w:eastAsia="Calibri" w:hAnsi="Lato" w:cs="Times New Roman"/>
      <w:kern w:val="0"/>
      <w:sz w:val="18"/>
      <w:szCs w:val="18"/>
    </w:rPr>
  </w:style>
  <w:style w:type="paragraph" w:styleId="Bezodstpw">
    <w:name w:val="No Spacing"/>
    <w:link w:val="BezodstpwZnak"/>
    <w:autoRedefine/>
    <w:uiPriority w:val="1"/>
    <w:qFormat/>
    <w:rsid w:val="00191939"/>
    <w:pPr>
      <w:spacing w:after="0"/>
      <w:ind w:left="43" w:firstLine="79"/>
      <w:jc w:val="both"/>
    </w:pPr>
    <w:rPr>
      <w:rFonts w:ascii="Lato" w:hAnsi="Lato" w:cs="Calibri"/>
      <w:kern w:val="0"/>
      <w:sz w:val="20"/>
    </w:rPr>
  </w:style>
  <w:style w:type="character" w:customStyle="1" w:styleId="BezodstpwZnak">
    <w:name w:val="Bez odstępów Znak"/>
    <w:basedOn w:val="Domylnaczcionkaakapitu"/>
    <w:link w:val="Bezodstpw"/>
    <w:uiPriority w:val="1"/>
    <w:rsid w:val="00191939"/>
    <w:rPr>
      <w:rFonts w:ascii="Lato" w:hAnsi="Lato" w:cs="Calibri"/>
      <w:kern w:val="0"/>
      <w:sz w:val="20"/>
    </w:rPr>
  </w:style>
  <w:style w:type="paragraph" w:styleId="Nagwek">
    <w:name w:val="header"/>
    <w:basedOn w:val="Normalny"/>
    <w:link w:val="NagwekZnak"/>
    <w:uiPriority w:val="99"/>
    <w:unhideWhenUsed/>
    <w:rsid w:val="00D924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2449"/>
    <w:rPr>
      <w:rFonts w:ascii="Lato" w:hAnsi="Lato"/>
    </w:rPr>
  </w:style>
  <w:style w:type="paragraph" w:styleId="Stopka">
    <w:name w:val="footer"/>
    <w:basedOn w:val="Normalny"/>
    <w:link w:val="StopkaZnak"/>
    <w:uiPriority w:val="99"/>
    <w:unhideWhenUsed/>
    <w:rsid w:val="00D924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2449"/>
    <w:rPr>
      <w:rFonts w:ascii="Lato" w:hAnsi="Lato"/>
    </w:rPr>
  </w:style>
  <w:style w:type="character" w:customStyle="1" w:styleId="Nagwek5Znak">
    <w:name w:val="Nagłówek 5 Znak"/>
    <w:basedOn w:val="Domylnaczcionkaakapitu"/>
    <w:link w:val="Nagwek5"/>
    <w:uiPriority w:val="9"/>
    <w:rsid w:val="00D05B5D"/>
    <w:rPr>
      <w:rFonts w:asciiTheme="majorHAnsi" w:eastAsiaTheme="majorEastAsia" w:hAnsiTheme="majorHAnsi" w:cstheme="majorBidi"/>
      <w:color w:val="2F5496" w:themeColor="accent1" w:themeShade="BF"/>
      <w:sz w:val="20"/>
    </w:rPr>
  </w:style>
  <w:style w:type="character" w:customStyle="1" w:styleId="Nagwek6Znak">
    <w:name w:val="Nagłówek 6 Znak"/>
    <w:aliases w:val="Nagłówek 6_Działania Znak"/>
    <w:basedOn w:val="Domylnaczcionkaakapitu"/>
    <w:link w:val="Nagwek6"/>
    <w:uiPriority w:val="9"/>
    <w:rsid w:val="00B4077C"/>
    <w:rPr>
      <w:rFonts w:ascii="Bahnschrift" w:eastAsiaTheme="majorEastAsia" w:hAnsi="Bahnschrift" w:cstheme="majorBidi"/>
      <w:b/>
      <w:color w:val="000000" w:themeColor="text1"/>
    </w:rPr>
  </w:style>
  <w:style w:type="character" w:customStyle="1" w:styleId="Nagwek7Znak">
    <w:name w:val="Nagłówek 7 Znak"/>
    <w:basedOn w:val="Domylnaczcionkaakapitu"/>
    <w:link w:val="Nagwek7"/>
    <w:uiPriority w:val="9"/>
    <w:semiHidden/>
    <w:rsid w:val="00D05B5D"/>
    <w:rPr>
      <w:rFonts w:asciiTheme="majorHAnsi" w:eastAsiaTheme="majorEastAsia" w:hAnsiTheme="majorHAnsi" w:cstheme="majorBidi"/>
      <w:i/>
      <w:iCs/>
      <w:color w:val="1F3763" w:themeColor="accent1" w:themeShade="7F"/>
      <w:sz w:val="20"/>
    </w:rPr>
  </w:style>
  <w:style w:type="character" w:customStyle="1" w:styleId="Nagwek8Znak">
    <w:name w:val="Nagłówek 8 Znak"/>
    <w:basedOn w:val="Domylnaczcionkaakapitu"/>
    <w:link w:val="Nagwek8"/>
    <w:uiPriority w:val="9"/>
    <w:semiHidden/>
    <w:rsid w:val="00D05B5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D05B5D"/>
    <w:rPr>
      <w:rFonts w:asciiTheme="majorHAnsi" w:eastAsiaTheme="majorEastAsia" w:hAnsiTheme="majorHAnsi" w:cstheme="majorBidi"/>
      <w:i/>
      <w:iCs/>
      <w:color w:val="272727" w:themeColor="text1" w:themeTint="D8"/>
      <w:sz w:val="21"/>
      <w:szCs w:val="21"/>
    </w:rPr>
  </w:style>
  <w:style w:type="paragraph" w:customStyle="1" w:styleId="Cele">
    <w:name w:val="Cele"/>
    <w:basedOn w:val="Normalny"/>
    <w:link w:val="CeleZnak"/>
    <w:qFormat/>
    <w:rsid w:val="003C194F"/>
    <w:pPr>
      <w:pBdr>
        <w:top w:val="single" w:sz="24" w:space="2" w:color="F2F2F2" w:themeColor="background1" w:themeShade="F2"/>
        <w:left w:val="single" w:sz="24" w:space="4" w:color="F2F2F2" w:themeColor="background1" w:themeShade="F2"/>
        <w:bottom w:val="single" w:sz="24" w:space="2" w:color="F2F2F2" w:themeColor="background1" w:themeShade="F2"/>
        <w:right w:val="single" w:sz="24" w:space="4" w:color="F2F2F2" w:themeColor="background1" w:themeShade="F2"/>
      </w:pBdr>
      <w:shd w:val="clear" w:color="auto" w:fill="F2F2F2" w:themeFill="background1" w:themeFillShade="F2"/>
      <w:spacing w:before="160" w:after="360"/>
    </w:pPr>
    <w:rPr>
      <w:rFonts w:cs="Calibri"/>
    </w:rPr>
  </w:style>
  <w:style w:type="character" w:customStyle="1" w:styleId="CeleZnak">
    <w:name w:val="Cele Znak"/>
    <w:basedOn w:val="Domylnaczcionkaakapitu"/>
    <w:link w:val="Cele"/>
    <w:rsid w:val="003C194F"/>
    <w:rPr>
      <w:rFonts w:ascii="Lato" w:hAnsi="Lato" w:cs="Calibri"/>
      <w:shd w:val="clear" w:color="auto" w:fill="F2F2F2" w:themeFill="background1" w:themeFillShade="F2"/>
    </w:rPr>
  </w:style>
  <w:style w:type="paragraph" w:styleId="Poprawka">
    <w:name w:val="Revision"/>
    <w:hidden/>
    <w:uiPriority w:val="99"/>
    <w:semiHidden/>
    <w:rsid w:val="00AC61D8"/>
    <w:pPr>
      <w:spacing w:after="0" w:line="240" w:lineRule="auto"/>
    </w:pPr>
    <w:rPr>
      <w:rFonts w:ascii="Lato" w:hAnsi="Lato"/>
    </w:rPr>
  </w:style>
  <w:style w:type="paragraph" w:customStyle="1" w:styleId="Polityka">
    <w:name w:val="Polityka"/>
    <w:basedOn w:val="Normalny"/>
    <w:link w:val="PolitykaZnak"/>
    <w:qFormat/>
    <w:rsid w:val="00F6387B"/>
    <w:pPr>
      <w:keepNext/>
      <w:spacing w:before="400" w:after="80"/>
    </w:pPr>
    <w:rPr>
      <w:rFonts w:ascii="Bahnschrift" w:hAnsi="Bahnschrift"/>
      <w:b/>
      <w:bCs/>
      <w:sz w:val="32"/>
      <w:szCs w:val="32"/>
    </w:rPr>
  </w:style>
  <w:style w:type="character" w:customStyle="1" w:styleId="PolitykaZnak">
    <w:name w:val="Polityka Znak"/>
    <w:basedOn w:val="Domylnaczcionkaakapitu"/>
    <w:link w:val="Polityka"/>
    <w:rsid w:val="00F6387B"/>
    <w:rPr>
      <w:rFonts w:ascii="Bahnschrift" w:hAnsi="Bahnschrift"/>
      <w:b/>
      <w:bCs/>
      <w:sz w:val="32"/>
      <w:szCs w:val="32"/>
    </w:rPr>
  </w:style>
  <w:style w:type="character" w:customStyle="1" w:styleId="Nierozpoznanawzmianka1">
    <w:name w:val="Nierozpoznana wzmianka1"/>
    <w:basedOn w:val="Domylnaczcionkaakapitu"/>
    <w:uiPriority w:val="99"/>
    <w:semiHidden/>
    <w:unhideWhenUsed/>
    <w:rsid w:val="00AB47C0"/>
    <w:rPr>
      <w:color w:val="605E5C"/>
      <w:shd w:val="clear" w:color="auto" w:fill="E1DFDD"/>
    </w:rPr>
  </w:style>
  <w:style w:type="character" w:customStyle="1" w:styleId="TekstpodstawowyZnak">
    <w:name w:val="Tekst podstawowy Znak"/>
    <w:basedOn w:val="Domylnaczcionkaakapitu"/>
    <w:link w:val="Tekstpodstawowy"/>
    <w:uiPriority w:val="99"/>
    <w:semiHidden/>
    <w:rsid w:val="00136584"/>
    <w:rPr>
      <w:rFonts w:ascii="Lato" w:hAnsi="Lato"/>
    </w:rPr>
  </w:style>
  <w:style w:type="paragraph" w:customStyle="1" w:styleId="Ramka">
    <w:name w:val="Ramka"/>
    <w:basedOn w:val="Normalny"/>
    <w:link w:val="RamkaZnak"/>
    <w:qFormat/>
    <w:rsid w:val="00B64F0D"/>
    <w:pPr>
      <w:spacing w:after="120"/>
      <w:jc w:val="center"/>
    </w:pPr>
    <w:rPr>
      <w:color w:val="595959" w:themeColor="text1" w:themeTint="A6"/>
      <w:sz w:val="18"/>
      <w:szCs w:val="18"/>
    </w:rPr>
  </w:style>
  <w:style w:type="character" w:customStyle="1" w:styleId="RamkaZnak">
    <w:name w:val="Ramka Znak"/>
    <w:basedOn w:val="Domylnaczcionkaakapitu"/>
    <w:link w:val="Ramka"/>
    <w:rsid w:val="00B64F0D"/>
    <w:rPr>
      <w:rFonts w:ascii="Lato" w:hAnsi="Lato"/>
      <w:color w:val="595959" w:themeColor="text1" w:themeTint="A6"/>
      <w:sz w:val="18"/>
      <w:szCs w:val="18"/>
    </w:rPr>
  </w:style>
  <w:style w:type="paragraph" w:styleId="Legenda">
    <w:name w:val="caption"/>
    <w:basedOn w:val="Normalny"/>
    <w:next w:val="Normalny"/>
    <w:link w:val="LegendaZnak"/>
    <w:uiPriority w:val="35"/>
    <w:unhideWhenUsed/>
    <w:qFormat/>
    <w:rsid w:val="003142A0"/>
    <w:pPr>
      <w:spacing w:before="60" w:after="120" w:line="240" w:lineRule="auto"/>
    </w:pPr>
    <w:rPr>
      <w:i/>
      <w:iCs/>
      <w:color w:val="44546A" w:themeColor="text2"/>
      <w:sz w:val="18"/>
      <w:szCs w:val="18"/>
    </w:rPr>
  </w:style>
  <w:style w:type="paragraph" w:styleId="Tytu">
    <w:name w:val="Title"/>
    <w:basedOn w:val="Normalny"/>
    <w:next w:val="Normalny"/>
    <w:link w:val="TytuZnak"/>
    <w:uiPriority w:val="10"/>
    <w:qFormat/>
    <w:rsid w:val="00BA64EC"/>
    <w:pPr>
      <w:spacing w:after="0" w:line="240" w:lineRule="auto"/>
      <w:contextualSpacing/>
      <w:jc w:val="left"/>
    </w:pPr>
    <w:rPr>
      <w:rFonts w:ascii="Bahnschrift" w:eastAsiaTheme="majorEastAsia" w:hAnsi="Bahnschrift" w:cstheme="majorBidi"/>
      <w:color w:val="FFFFFF" w:themeColor="background1"/>
      <w:spacing w:val="-10"/>
      <w:kern w:val="28"/>
      <w:sz w:val="56"/>
      <w:szCs w:val="56"/>
    </w:rPr>
  </w:style>
  <w:style w:type="character" w:customStyle="1" w:styleId="TytuZnak">
    <w:name w:val="Tytuł Znak"/>
    <w:basedOn w:val="Domylnaczcionkaakapitu"/>
    <w:link w:val="Tytu"/>
    <w:uiPriority w:val="10"/>
    <w:rsid w:val="00BA64EC"/>
    <w:rPr>
      <w:rFonts w:ascii="Bahnschrift" w:eastAsiaTheme="majorEastAsia" w:hAnsi="Bahnschrift" w:cstheme="majorBidi"/>
      <w:color w:val="FFFFFF" w:themeColor="background1"/>
      <w:spacing w:val="-10"/>
      <w:kern w:val="28"/>
      <w:sz w:val="56"/>
      <w:szCs w:val="56"/>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1 Akapit z listą Znak,목록 단락 Znak"/>
    <w:link w:val="Akapitzlist"/>
    <w:uiPriority w:val="34"/>
    <w:qFormat/>
    <w:locked/>
    <w:rsid w:val="005F740C"/>
    <w:rPr>
      <w:rFonts w:ascii="Lato" w:hAnsi="Lato"/>
      <w:sz w:val="20"/>
    </w:rPr>
  </w:style>
  <w:style w:type="paragraph" w:styleId="Spistreci4">
    <w:name w:val="toc 4"/>
    <w:basedOn w:val="Normalny"/>
    <w:next w:val="Normalny"/>
    <w:autoRedefine/>
    <w:uiPriority w:val="39"/>
    <w:unhideWhenUsed/>
    <w:rsid w:val="00C54CD9"/>
    <w:pPr>
      <w:tabs>
        <w:tab w:val="left" w:pos="1418"/>
        <w:tab w:val="left" w:pos="1760"/>
        <w:tab w:val="right" w:leader="dot" w:pos="9062"/>
      </w:tabs>
      <w:spacing w:after="100"/>
      <w:ind w:left="600"/>
      <w:jc w:val="left"/>
    </w:pPr>
    <w:rPr>
      <w:rFonts w:ascii="Bahnschrift" w:hAnsi="Bahnschrift"/>
      <w:sz w:val="18"/>
    </w:rPr>
  </w:style>
  <w:style w:type="paragraph" w:styleId="Spistreci5">
    <w:name w:val="toc 5"/>
    <w:basedOn w:val="Normalny"/>
    <w:next w:val="Normalny"/>
    <w:autoRedefine/>
    <w:uiPriority w:val="39"/>
    <w:unhideWhenUsed/>
    <w:rsid w:val="00955EE6"/>
    <w:pPr>
      <w:spacing w:after="100"/>
      <w:ind w:left="880"/>
      <w:jc w:val="left"/>
    </w:pPr>
    <w:rPr>
      <w:rFonts w:asciiTheme="minorHAnsi" w:eastAsiaTheme="minorEastAsia" w:hAnsiTheme="minorHAnsi"/>
      <w:sz w:val="22"/>
      <w:lang w:eastAsia="pl-PL"/>
    </w:rPr>
  </w:style>
  <w:style w:type="paragraph" w:styleId="Spistreci6">
    <w:name w:val="toc 6"/>
    <w:basedOn w:val="Normalny"/>
    <w:next w:val="Normalny"/>
    <w:autoRedefine/>
    <w:uiPriority w:val="39"/>
    <w:unhideWhenUsed/>
    <w:rsid w:val="00955EE6"/>
    <w:pPr>
      <w:spacing w:after="100"/>
      <w:ind w:left="1100"/>
      <w:jc w:val="left"/>
    </w:pPr>
    <w:rPr>
      <w:rFonts w:asciiTheme="minorHAnsi" w:eastAsiaTheme="minorEastAsia" w:hAnsiTheme="minorHAnsi"/>
      <w:sz w:val="22"/>
      <w:lang w:eastAsia="pl-PL"/>
    </w:rPr>
  </w:style>
  <w:style w:type="paragraph" w:styleId="Spistreci7">
    <w:name w:val="toc 7"/>
    <w:basedOn w:val="Normalny"/>
    <w:next w:val="Normalny"/>
    <w:autoRedefine/>
    <w:uiPriority w:val="39"/>
    <w:unhideWhenUsed/>
    <w:rsid w:val="00955EE6"/>
    <w:pPr>
      <w:spacing w:after="100"/>
      <w:ind w:left="1320"/>
      <w:jc w:val="left"/>
    </w:pPr>
    <w:rPr>
      <w:rFonts w:asciiTheme="minorHAnsi" w:eastAsiaTheme="minorEastAsia" w:hAnsiTheme="minorHAnsi"/>
      <w:sz w:val="22"/>
      <w:lang w:eastAsia="pl-PL"/>
    </w:rPr>
  </w:style>
  <w:style w:type="paragraph" w:styleId="Spistreci8">
    <w:name w:val="toc 8"/>
    <w:basedOn w:val="Normalny"/>
    <w:next w:val="Normalny"/>
    <w:autoRedefine/>
    <w:uiPriority w:val="39"/>
    <w:unhideWhenUsed/>
    <w:rsid w:val="00955EE6"/>
    <w:pPr>
      <w:spacing w:after="100"/>
      <w:ind w:left="1540"/>
      <w:jc w:val="left"/>
    </w:pPr>
    <w:rPr>
      <w:rFonts w:asciiTheme="minorHAnsi" w:eastAsiaTheme="minorEastAsia" w:hAnsiTheme="minorHAnsi"/>
      <w:sz w:val="22"/>
      <w:lang w:eastAsia="pl-PL"/>
    </w:rPr>
  </w:style>
  <w:style w:type="paragraph" w:styleId="Spistreci9">
    <w:name w:val="toc 9"/>
    <w:basedOn w:val="Normalny"/>
    <w:next w:val="Normalny"/>
    <w:autoRedefine/>
    <w:uiPriority w:val="39"/>
    <w:unhideWhenUsed/>
    <w:rsid w:val="00955EE6"/>
    <w:pPr>
      <w:spacing w:after="100"/>
      <w:ind w:left="1760"/>
      <w:jc w:val="left"/>
    </w:pPr>
    <w:rPr>
      <w:rFonts w:asciiTheme="minorHAnsi" w:eastAsiaTheme="minorEastAsia" w:hAnsiTheme="minorHAnsi"/>
      <w:sz w:val="22"/>
      <w:lang w:eastAsia="pl-PL"/>
    </w:rPr>
  </w:style>
  <w:style w:type="character" w:customStyle="1" w:styleId="ui-provider">
    <w:name w:val="ui-provider"/>
    <w:basedOn w:val="Domylnaczcionkaakapitu"/>
    <w:rsid w:val="001F1F27"/>
  </w:style>
  <w:style w:type="character" w:styleId="UyteHipercze">
    <w:name w:val="FollowedHyperlink"/>
    <w:basedOn w:val="Domylnaczcionkaakapitu"/>
    <w:uiPriority w:val="99"/>
    <w:semiHidden/>
    <w:unhideWhenUsed/>
    <w:rsid w:val="00665822"/>
    <w:rPr>
      <w:color w:val="954F72" w:themeColor="followedHyperlink"/>
      <w:u w:val="single"/>
    </w:rPr>
  </w:style>
  <w:style w:type="paragraph" w:customStyle="1" w:styleId="Dziaanie">
    <w:name w:val="Działanie"/>
    <w:basedOn w:val="Normalny"/>
    <w:link w:val="DziaanieZnak"/>
    <w:rsid w:val="0043213A"/>
    <w:pPr>
      <w:spacing w:before="480"/>
    </w:pPr>
    <w:rPr>
      <w:rFonts w:ascii="Bahnschrift" w:hAnsi="Bahnschrift"/>
      <w:b/>
      <w:bCs/>
      <w:sz w:val="22"/>
    </w:rPr>
  </w:style>
  <w:style w:type="character" w:customStyle="1" w:styleId="DziaanieZnak">
    <w:name w:val="Działanie Znak"/>
    <w:basedOn w:val="Domylnaczcionkaakapitu"/>
    <w:link w:val="Dziaanie"/>
    <w:rsid w:val="0043213A"/>
    <w:rPr>
      <w:rFonts w:ascii="Bahnschrift" w:hAnsi="Bahnschrift"/>
      <w:b/>
      <w:bCs/>
    </w:rPr>
  </w:style>
  <w:style w:type="paragraph" w:customStyle="1" w:styleId="Nag-dziaania">
    <w:name w:val="Nagł-działania"/>
    <w:basedOn w:val="Bezodstpw"/>
    <w:rsid w:val="009F667D"/>
    <w:pPr>
      <w:shd w:val="clear" w:color="auto" w:fill="FFFFFF" w:themeFill="background1"/>
      <w:jc w:val="right"/>
    </w:pPr>
    <w:rPr>
      <w:rFonts w:ascii="Bahnschrift" w:eastAsia="MS Gothic" w:hAnsi="Bahnschrift"/>
      <w:b/>
      <w:color w:val="000000" w:themeColor="text1"/>
    </w:rPr>
  </w:style>
  <w:style w:type="character" w:customStyle="1" w:styleId="rynqvb">
    <w:name w:val="rynqvb"/>
    <w:basedOn w:val="Domylnaczcionkaakapitu"/>
    <w:rsid w:val="003142A0"/>
  </w:style>
  <w:style w:type="character" w:customStyle="1" w:styleId="LegendaZnak">
    <w:name w:val="Legenda Znak"/>
    <w:basedOn w:val="Domylnaczcionkaakapitu"/>
    <w:link w:val="Legenda"/>
    <w:uiPriority w:val="35"/>
    <w:locked/>
    <w:rsid w:val="003142A0"/>
    <w:rPr>
      <w:rFonts w:ascii="Lato" w:hAnsi="Lato"/>
      <w:i/>
      <w:iCs/>
      <w:color w:val="44546A" w:themeColor="text2"/>
      <w:sz w:val="18"/>
      <w:szCs w:val="18"/>
    </w:rPr>
  </w:style>
  <w:style w:type="paragraph" w:customStyle="1" w:styleId="Tekstprzypisudolnego1">
    <w:name w:val="Tekst przypisu dolnego1"/>
    <w:basedOn w:val="Normalny"/>
    <w:next w:val="Tekstprzypisudolnego"/>
    <w:uiPriority w:val="99"/>
    <w:semiHidden/>
    <w:unhideWhenUsed/>
    <w:rsid w:val="00A868D5"/>
    <w:pPr>
      <w:spacing w:after="0" w:line="240" w:lineRule="auto"/>
      <w:jc w:val="left"/>
    </w:pPr>
    <w:rPr>
      <w:rFonts w:asciiTheme="minorHAnsi" w:hAnsiTheme="minorHAnsi"/>
      <w:kern w:val="0"/>
      <w:szCs w:val="20"/>
      <w14:ligatures w14:val="none"/>
    </w:rPr>
  </w:style>
  <w:style w:type="paragraph" w:styleId="NormalnyWeb">
    <w:name w:val="Normal (Web)"/>
    <w:basedOn w:val="Normalny"/>
    <w:uiPriority w:val="99"/>
    <w:unhideWhenUsed/>
    <w:rsid w:val="00992F1C"/>
    <w:pPr>
      <w:spacing w:before="100" w:beforeAutospacing="1" w:after="100" w:afterAutospacing="1" w:line="240" w:lineRule="auto"/>
      <w:jc w:val="left"/>
    </w:pPr>
    <w:rPr>
      <w:rFonts w:ascii="Times New Roman" w:eastAsia="Times New Roman" w:hAnsi="Times New Roman" w:cs="Times New Roman"/>
      <w:kern w:val="0"/>
      <w:sz w:val="24"/>
      <w:szCs w:val="24"/>
      <w:lang w:eastAsia="pl-PL"/>
      <w14:ligatures w14:val="none"/>
    </w:rPr>
  </w:style>
  <w:style w:type="character" w:customStyle="1" w:styleId="markedcontent">
    <w:name w:val="markedcontent"/>
    <w:basedOn w:val="Domylnaczcionkaakapitu"/>
    <w:rsid w:val="00992F1C"/>
  </w:style>
  <w:style w:type="paragraph" w:customStyle="1" w:styleId="Streszcz">
    <w:name w:val="Streszcz"/>
    <w:basedOn w:val="Bezodstpw"/>
    <w:link w:val="StreszczZnak"/>
    <w:qFormat/>
    <w:rsid w:val="001C44E9"/>
    <w:pPr>
      <w:spacing w:before="80" w:after="80"/>
      <w:ind w:left="0" w:firstLine="0"/>
    </w:pPr>
  </w:style>
  <w:style w:type="character" w:customStyle="1" w:styleId="StreszczZnak">
    <w:name w:val="Streszcz Znak"/>
    <w:basedOn w:val="BezodstpwZnak"/>
    <w:link w:val="Streszcz"/>
    <w:rsid w:val="001C44E9"/>
    <w:rPr>
      <w:rFonts w:ascii="Lato" w:hAnsi="Lato" w:cs="Calibri"/>
      <w:kern w:val="0"/>
      <w:sz w:val="20"/>
    </w:rPr>
  </w:style>
  <w:style w:type="paragraph" w:customStyle="1" w:styleId="StreszNag">
    <w:name w:val="StreszNagł"/>
    <w:basedOn w:val="Polityka"/>
    <w:link w:val="StreszNagZnak"/>
    <w:qFormat/>
    <w:rsid w:val="000C7B50"/>
    <w:pPr>
      <w:spacing w:before="80" w:line="240" w:lineRule="auto"/>
      <w:jc w:val="left"/>
    </w:pPr>
    <w:rPr>
      <w:sz w:val="30"/>
    </w:rPr>
  </w:style>
  <w:style w:type="character" w:customStyle="1" w:styleId="StreszNagZnak">
    <w:name w:val="StreszNagł Znak"/>
    <w:basedOn w:val="PolitykaZnak"/>
    <w:link w:val="StreszNag"/>
    <w:rsid w:val="000C7B50"/>
    <w:rPr>
      <w:rFonts w:ascii="Bahnschrift" w:hAnsi="Bahnschrift"/>
      <w:b/>
      <w:bCs/>
      <w:sz w:val="30"/>
      <w:szCs w:val="32"/>
    </w:rPr>
  </w:style>
  <w:style w:type="paragraph" w:customStyle="1" w:styleId="nawigator">
    <w:name w:val="nawigator"/>
    <w:basedOn w:val="Normalny"/>
    <w:link w:val="nawigatorZnak"/>
    <w:qFormat/>
    <w:rsid w:val="000516DA"/>
    <w:pPr>
      <w:spacing w:after="0" w:line="228" w:lineRule="auto"/>
      <w:jc w:val="left"/>
    </w:pPr>
    <w:rPr>
      <w:rFonts w:ascii="Bahnschrift" w:hAnsi="Bahnschrift" w:cs="Times New Roman"/>
      <w:b/>
      <w:kern w:val="0"/>
      <w:szCs w:val="20"/>
      <w14:ligatures w14:val="none"/>
    </w:rPr>
  </w:style>
  <w:style w:type="character" w:customStyle="1" w:styleId="nawigatorZnak">
    <w:name w:val="nawigator Znak"/>
    <w:basedOn w:val="Domylnaczcionkaakapitu"/>
    <w:link w:val="nawigator"/>
    <w:rsid w:val="000516DA"/>
    <w:rPr>
      <w:rFonts w:ascii="Bahnschrift" w:hAnsi="Bahnschrift" w:cs="Times New Roman"/>
      <w:b/>
      <w:kern w:val="0"/>
      <w:sz w:val="20"/>
      <w:szCs w:val="20"/>
      <w14:ligatures w14:val="none"/>
    </w:rPr>
  </w:style>
  <w:style w:type="paragraph" w:styleId="Tekstdymka">
    <w:name w:val="Balloon Text"/>
    <w:basedOn w:val="Normalny"/>
    <w:link w:val="TekstdymkaZnak"/>
    <w:uiPriority w:val="99"/>
    <w:semiHidden/>
    <w:unhideWhenUsed/>
    <w:rsid w:val="00CE39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3909"/>
    <w:rPr>
      <w:rFonts w:ascii="Tahoma" w:hAnsi="Tahoma" w:cs="Tahoma"/>
      <w:sz w:val="16"/>
      <w:szCs w:val="16"/>
    </w:rPr>
  </w:style>
  <w:style w:type="character" w:styleId="Nierozpoznanawzmianka">
    <w:name w:val="Unresolved Mention"/>
    <w:basedOn w:val="Domylnaczcionkaakapitu"/>
    <w:uiPriority w:val="99"/>
    <w:semiHidden/>
    <w:unhideWhenUsed/>
    <w:rsid w:val="00A41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134">
      <w:bodyDiv w:val="1"/>
      <w:marLeft w:val="0"/>
      <w:marRight w:val="0"/>
      <w:marTop w:val="0"/>
      <w:marBottom w:val="0"/>
      <w:divBdr>
        <w:top w:val="none" w:sz="0" w:space="0" w:color="auto"/>
        <w:left w:val="none" w:sz="0" w:space="0" w:color="auto"/>
        <w:bottom w:val="none" w:sz="0" w:space="0" w:color="auto"/>
        <w:right w:val="none" w:sz="0" w:space="0" w:color="auto"/>
      </w:divBdr>
    </w:div>
    <w:div w:id="134884202">
      <w:bodyDiv w:val="1"/>
      <w:marLeft w:val="0"/>
      <w:marRight w:val="0"/>
      <w:marTop w:val="0"/>
      <w:marBottom w:val="0"/>
      <w:divBdr>
        <w:top w:val="none" w:sz="0" w:space="0" w:color="auto"/>
        <w:left w:val="none" w:sz="0" w:space="0" w:color="auto"/>
        <w:bottom w:val="none" w:sz="0" w:space="0" w:color="auto"/>
        <w:right w:val="none" w:sz="0" w:space="0" w:color="auto"/>
      </w:divBdr>
    </w:div>
    <w:div w:id="137260986">
      <w:bodyDiv w:val="1"/>
      <w:marLeft w:val="0"/>
      <w:marRight w:val="0"/>
      <w:marTop w:val="0"/>
      <w:marBottom w:val="0"/>
      <w:divBdr>
        <w:top w:val="none" w:sz="0" w:space="0" w:color="auto"/>
        <w:left w:val="none" w:sz="0" w:space="0" w:color="auto"/>
        <w:bottom w:val="none" w:sz="0" w:space="0" w:color="auto"/>
        <w:right w:val="none" w:sz="0" w:space="0" w:color="auto"/>
      </w:divBdr>
    </w:div>
    <w:div w:id="193426052">
      <w:bodyDiv w:val="1"/>
      <w:marLeft w:val="0"/>
      <w:marRight w:val="0"/>
      <w:marTop w:val="0"/>
      <w:marBottom w:val="0"/>
      <w:divBdr>
        <w:top w:val="none" w:sz="0" w:space="0" w:color="auto"/>
        <w:left w:val="none" w:sz="0" w:space="0" w:color="auto"/>
        <w:bottom w:val="none" w:sz="0" w:space="0" w:color="auto"/>
        <w:right w:val="none" w:sz="0" w:space="0" w:color="auto"/>
      </w:divBdr>
    </w:div>
    <w:div w:id="208418356">
      <w:bodyDiv w:val="1"/>
      <w:marLeft w:val="0"/>
      <w:marRight w:val="0"/>
      <w:marTop w:val="0"/>
      <w:marBottom w:val="0"/>
      <w:divBdr>
        <w:top w:val="none" w:sz="0" w:space="0" w:color="auto"/>
        <w:left w:val="none" w:sz="0" w:space="0" w:color="auto"/>
        <w:bottom w:val="none" w:sz="0" w:space="0" w:color="auto"/>
        <w:right w:val="none" w:sz="0" w:space="0" w:color="auto"/>
      </w:divBdr>
    </w:div>
    <w:div w:id="343164801">
      <w:bodyDiv w:val="1"/>
      <w:marLeft w:val="0"/>
      <w:marRight w:val="0"/>
      <w:marTop w:val="0"/>
      <w:marBottom w:val="0"/>
      <w:divBdr>
        <w:top w:val="none" w:sz="0" w:space="0" w:color="auto"/>
        <w:left w:val="none" w:sz="0" w:space="0" w:color="auto"/>
        <w:bottom w:val="none" w:sz="0" w:space="0" w:color="auto"/>
        <w:right w:val="none" w:sz="0" w:space="0" w:color="auto"/>
      </w:divBdr>
    </w:div>
    <w:div w:id="397824851">
      <w:bodyDiv w:val="1"/>
      <w:marLeft w:val="0"/>
      <w:marRight w:val="0"/>
      <w:marTop w:val="0"/>
      <w:marBottom w:val="0"/>
      <w:divBdr>
        <w:top w:val="none" w:sz="0" w:space="0" w:color="auto"/>
        <w:left w:val="none" w:sz="0" w:space="0" w:color="auto"/>
        <w:bottom w:val="none" w:sz="0" w:space="0" w:color="auto"/>
        <w:right w:val="none" w:sz="0" w:space="0" w:color="auto"/>
      </w:divBdr>
    </w:div>
    <w:div w:id="620459414">
      <w:bodyDiv w:val="1"/>
      <w:marLeft w:val="0"/>
      <w:marRight w:val="0"/>
      <w:marTop w:val="0"/>
      <w:marBottom w:val="0"/>
      <w:divBdr>
        <w:top w:val="none" w:sz="0" w:space="0" w:color="auto"/>
        <w:left w:val="none" w:sz="0" w:space="0" w:color="auto"/>
        <w:bottom w:val="none" w:sz="0" w:space="0" w:color="auto"/>
        <w:right w:val="none" w:sz="0" w:space="0" w:color="auto"/>
      </w:divBdr>
    </w:div>
    <w:div w:id="758479763">
      <w:bodyDiv w:val="1"/>
      <w:marLeft w:val="0"/>
      <w:marRight w:val="0"/>
      <w:marTop w:val="0"/>
      <w:marBottom w:val="0"/>
      <w:divBdr>
        <w:top w:val="none" w:sz="0" w:space="0" w:color="auto"/>
        <w:left w:val="none" w:sz="0" w:space="0" w:color="auto"/>
        <w:bottom w:val="none" w:sz="0" w:space="0" w:color="auto"/>
        <w:right w:val="none" w:sz="0" w:space="0" w:color="auto"/>
      </w:divBdr>
    </w:div>
    <w:div w:id="762848084">
      <w:bodyDiv w:val="1"/>
      <w:marLeft w:val="0"/>
      <w:marRight w:val="0"/>
      <w:marTop w:val="0"/>
      <w:marBottom w:val="0"/>
      <w:divBdr>
        <w:top w:val="none" w:sz="0" w:space="0" w:color="auto"/>
        <w:left w:val="none" w:sz="0" w:space="0" w:color="auto"/>
        <w:bottom w:val="none" w:sz="0" w:space="0" w:color="auto"/>
        <w:right w:val="none" w:sz="0" w:space="0" w:color="auto"/>
      </w:divBdr>
      <w:divsChild>
        <w:div w:id="2106532334">
          <w:marLeft w:val="0"/>
          <w:marRight w:val="0"/>
          <w:marTop w:val="0"/>
          <w:marBottom w:val="0"/>
          <w:divBdr>
            <w:top w:val="none" w:sz="0" w:space="0" w:color="auto"/>
            <w:left w:val="none" w:sz="0" w:space="0" w:color="auto"/>
            <w:bottom w:val="none" w:sz="0" w:space="0" w:color="auto"/>
            <w:right w:val="none" w:sz="0" w:space="0" w:color="auto"/>
          </w:divBdr>
        </w:div>
      </w:divsChild>
    </w:div>
    <w:div w:id="780145978">
      <w:bodyDiv w:val="1"/>
      <w:marLeft w:val="0"/>
      <w:marRight w:val="0"/>
      <w:marTop w:val="0"/>
      <w:marBottom w:val="0"/>
      <w:divBdr>
        <w:top w:val="none" w:sz="0" w:space="0" w:color="auto"/>
        <w:left w:val="none" w:sz="0" w:space="0" w:color="auto"/>
        <w:bottom w:val="none" w:sz="0" w:space="0" w:color="auto"/>
        <w:right w:val="none" w:sz="0" w:space="0" w:color="auto"/>
      </w:divBdr>
    </w:div>
    <w:div w:id="846023493">
      <w:bodyDiv w:val="1"/>
      <w:marLeft w:val="0"/>
      <w:marRight w:val="0"/>
      <w:marTop w:val="0"/>
      <w:marBottom w:val="0"/>
      <w:divBdr>
        <w:top w:val="none" w:sz="0" w:space="0" w:color="auto"/>
        <w:left w:val="none" w:sz="0" w:space="0" w:color="auto"/>
        <w:bottom w:val="none" w:sz="0" w:space="0" w:color="auto"/>
        <w:right w:val="none" w:sz="0" w:space="0" w:color="auto"/>
      </w:divBdr>
    </w:div>
    <w:div w:id="867451977">
      <w:bodyDiv w:val="1"/>
      <w:marLeft w:val="0"/>
      <w:marRight w:val="0"/>
      <w:marTop w:val="0"/>
      <w:marBottom w:val="0"/>
      <w:divBdr>
        <w:top w:val="none" w:sz="0" w:space="0" w:color="auto"/>
        <w:left w:val="none" w:sz="0" w:space="0" w:color="auto"/>
        <w:bottom w:val="none" w:sz="0" w:space="0" w:color="auto"/>
        <w:right w:val="none" w:sz="0" w:space="0" w:color="auto"/>
      </w:divBdr>
    </w:div>
    <w:div w:id="869416784">
      <w:bodyDiv w:val="1"/>
      <w:marLeft w:val="0"/>
      <w:marRight w:val="0"/>
      <w:marTop w:val="0"/>
      <w:marBottom w:val="0"/>
      <w:divBdr>
        <w:top w:val="none" w:sz="0" w:space="0" w:color="auto"/>
        <w:left w:val="none" w:sz="0" w:space="0" w:color="auto"/>
        <w:bottom w:val="none" w:sz="0" w:space="0" w:color="auto"/>
        <w:right w:val="none" w:sz="0" w:space="0" w:color="auto"/>
      </w:divBdr>
    </w:div>
    <w:div w:id="926763956">
      <w:bodyDiv w:val="1"/>
      <w:marLeft w:val="0"/>
      <w:marRight w:val="0"/>
      <w:marTop w:val="0"/>
      <w:marBottom w:val="0"/>
      <w:divBdr>
        <w:top w:val="none" w:sz="0" w:space="0" w:color="auto"/>
        <w:left w:val="none" w:sz="0" w:space="0" w:color="auto"/>
        <w:bottom w:val="none" w:sz="0" w:space="0" w:color="auto"/>
        <w:right w:val="none" w:sz="0" w:space="0" w:color="auto"/>
      </w:divBdr>
    </w:div>
    <w:div w:id="962462826">
      <w:bodyDiv w:val="1"/>
      <w:marLeft w:val="0"/>
      <w:marRight w:val="0"/>
      <w:marTop w:val="0"/>
      <w:marBottom w:val="0"/>
      <w:divBdr>
        <w:top w:val="none" w:sz="0" w:space="0" w:color="auto"/>
        <w:left w:val="none" w:sz="0" w:space="0" w:color="auto"/>
        <w:bottom w:val="none" w:sz="0" w:space="0" w:color="auto"/>
        <w:right w:val="none" w:sz="0" w:space="0" w:color="auto"/>
      </w:divBdr>
      <w:divsChild>
        <w:div w:id="42364180">
          <w:marLeft w:val="0"/>
          <w:marRight w:val="0"/>
          <w:marTop w:val="0"/>
          <w:marBottom w:val="0"/>
          <w:divBdr>
            <w:top w:val="none" w:sz="0" w:space="0" w:color="auto"/>
            <w:left w:val="none" w:sz="0" w:space="0" w:color="auto"/>
            <w:bottom w:val="none" w:sz="0" w:space="0" w:color="auto"/>
            <w:right w:val="none" w:sz="0" w:space="0" w:color="auto"/>
          </w:divBdr>
        </w:div>
        <w:div w:id="1044670915">
          <w:marLeft w:val="0"/>
          <w:marRight w:val="0"/>
          <w:marTop w:val="0"/>
          <w:marBottom w:val="0"/>
          <w:divBdr>
            <w:top w:val="none" w:sz="0" w:space="0" w:color="auto"/>
            <w:left w:val="none" w:sz="0" w:space="0" w:color="auto"/>
            <w:bottom w:val="none" w:sz="0" w:space="0" w:color="auto"/>
            <w:right w:val="none" w:sz="0" w:space="0" w:color="auto"/>
          </w:divBdr>
        </w:div>
      </w:divsChild>
    </w:div>
    <w:div w:id="978151508">
      <w:bodyDiv w:val="1"/>
      <w:marLeft w:val="0"/>
      <w:marRight w:val="0"/>
      <w:marTop w:val="0"/>
      <w:marBottom w:val="0"/>
      <w:divBdr>
        <w:top w:val="none" w:sz="0" w:space="0" w:color="auto"/>
        <w:left w:val="none" w:sz="0" w:space="0" w:color="auto"/>
        <w:bottom w:val="none" w:sz="0" w:space="0" w:color="auto"/>
        <w:right w:val="none" w:sz="0" w:space="0" w:color="auto"/>
      </w:divBdr>
    </w:div>
    <w:div w:id="986132325">
      <w:bodyDiv w:val="1"/>
      <w:marLeft w:val="0"/>
      <w:marRight w:val="0"/>
      <w:marTop w:val="0"/>
      <w:marBottom w:val="0"/>
      <w:divBdr>
        <w:top w:val="none" w:sz="0" w:space="0" w:color="auto"/>
        <w:left w:val="none" w:sz="0" w:space="0" w:color="auto"/>
        <w:bottom w:val="none" w:sz="0" w:space="0" w:color="auto"/>
        <w:right w:val="none" w:sz="0" w:space="0" w:color="auto"/>
      </w:divBdr>
    </w:div>
    <w:div w:id="1013992662">
      <w:bodyDiv w:val="1"/>
      <w:marLeft w:val="0"/>
      <w:marRight w:val="0"/>
      <w:marTop w:val="0"/>
      <w:marBottom w:val="0"/>
      <w:divBdr>
        <w:top w:val="none" w:sz="0" w:space="0" w:color="auto"/>
        <w:left w:val="none" w:sz="0" w:space="0" w:color="auto"/>
        <w:bottom w:val="none" w:sz="0" w:space="0" w:color="auto"/>
        <w:right w:val="none" w:sz="0" w:space="0" w:color="auto"/>
      </w:divBdr>
    </w:div>
    <w:div w:id="1104955054">
      <w:bodyDiv w:val="1"/>
      <w:marLeft w:val="0"/>
      <w:marRight w:val="0"/>
      <w:marTop w:val="0"/>
      <w:marBottom w:val="0"/>
      <w:divBdr>
        <w:top w:val="none" w:sz="0" w:space="0" w:color="auto"/>
        <w:left w:val="none" w:sz="0" w:space="0" w:color="auto"/>
        <w:bottom w:val="none" w:sz="0" w:space="0" w:color="auto"/>
        <w:right w:val="none" w:sz="0" w:space="0" w:color="auto"/>
      </w:divBdr>
    </w:div>
    <w:div w:id="1117144531">
      <w:bodyDiv w:val="1"/>
      <w:marLeft w:val="0"/>
      <w:marRight w:val="0"/>
      <w:marTop w:val="0"/>
      <w:marBottom w:val="0"/>
      <w:divBdr>
        <w:top w:val="none" w:sz="0" w:space="0" w:color="auto"/>
        <w:left w:val="none" w:sz="0" w:space="0" w:color="auto"/>
        <w:bottom w:val="none" w:sz="0" w:space="0" w:color="auto"/>
        <w:right w:val="none" w:sz="0" w:space="0" w:color="auto"/>
      </w:divBdr>
    </w:div>
    <w:div w:id="1121149931">
      <w:bodyDiv w:val="1"/>
      <w:marLeft w:val="0"/>
      <w:marRight w:val="0"/>
      <w:marTop w:val="0"/>
      <w:marBottom w:val="0"/>
      <w:divBdr>
        <w:top w:val="none" w:sz="0" w:space="0" w:color="auto"/>
        <w:left w:val="none" w:sz="0" w:space="0" w:color="auto"/>
        <w:bottom w:val="none" w:sz="0" w:space="0" w:color="auto"/>
        <w:right w:val="none" w:sz="0" w:space="0" w:color="auto"/>
      </w:divBdr>
    </w:div>
    <w:div w:id="1227765923">
      <w:bodyDiv w:val="1"/>
      <w:marLeft w:val="0"/>
      <w:marRight w:val="0"/>
      <w:marTop w:val="0"/>
      <w:marBottom w:val="0"/>
      <w:divBdr>
        <w:top w:val="none" w:sz="0" w:space="0" w:color="auto"/>
        <w:left w:val="none" w:sz="0" w:space="0" w:color="auto"/>
        <w:bottom w:val="none" w:sz="0" w:space="0" w:color="auto"/>
        <w:right w:val="none" w:sz="0" w:space="0" w:color="auto"/>
      </w:divBdr>
    </w:div>
    <w:div w:id="1376656014">
      <w:bodyDiv w:val="1"/>
      <w:marLeft w:val="0"/>
      <w:marRight w:val="0"/>
      <w:marTop w:val="0"/>
      <w:marBottom w:val="0"/>
      <w:divBdr>
        <w:top w:val="none" w:sz="0" w:space="0" w:color="auto"/>
        <w:left w:val="none" w:sz="0" w:space="0" w:color="auto"/>
        <w:bottom w:val="none" w:sz="0" w:space="0" w:color="auto"/>
        <w:right w:val="none" w:sz="0" w:space="0" w:color="auto"/>
      </w:divBdr>
    </w:div>
    <w:div w:id="1392925528">
      <w:bodyDiv w:val="1"/>
      <w:marLeft w:val="0"/>
      <w:marRight w:val="0"/>
      <w:marTop w:val="0"/>
      <w:marBottom w:val="0"/>
      <w:divBdr>
        <w:top w:val="none" w:sz="0" w:space="0" w:color="auto"/>
        <w:left w:val="none" w:sz="0" w:space="0" w:color="auto"/>
        <w:bottom w:val="none" w:sz="0" w:space="0" w:color="auto"/>
        <w:right w:val="none" w:sz="0" w:space="0" w:color="auto"/>
      </w:divBdr>
    </w:div>
    <w:div w:id="1574074497">
      <w:bodyDiv w:val="1"/>
      <w:marLeft w:val="0"/>
      <w:marRight w:val="0"/>
      <w:marTop w:val="0"/>
      <w:marBottom w:val="0"/>
      <w:divBdr>
        <w:top w:val="none" w:sz="0" w:space="0" w:color="auto"/>
        <w:left w:val="none" w:sz="0" w:space="0" w:color="auto"/>
        <w:bottom w:val="none" w:sz="0" w:space="0" w:color="auto"/>
        <w:right w:val="none" w:sz="0" w:space="0" w:color="auto"/>
      </w:divBdr>
    </w:div>
    <w:div w:id="1599606485">
      <w:bodyDiv w:val="1"/>
      <w:marLeft w:val="0"/>
      <w:marRight w:val="0"/>
      <w:marTop w:val="0"/>
      <w:marBottom w:val="0"/>
      <w:divBdr>
        <w:top w:val="none" w:sz="0" w:space="0" w:color="auto"/>
        <w:left w:val="none" w:sz="0" w:space="0" w:color="auto"/>
        <w:bottom w:val="none" w:sz="0" w:space="0" w:color="auto"/>
        <w:right w:val="none" w:sz="0" w:space="0" w:color="auto"/>
      </w:divBdr>
    </w:div>
    <w:div w:id="1635402411">
      <w:bodyDiv w:val="1"/>
      <w:marLeft w:val="0"/>
      <w:marRight w:val="0"/>
      <w:marTop w:val="0"/>
      <w:marBottom w:val="0"/>
      <w:divBdr>
        <w:top w:val="none" w:sz="0" w:space="0" w:color="auto"/>
        <w:left w:val="none" w:sz="0" w:space="0" w:color="auto"/>
        <w:bottom w:val="none" w:sz="0" w:space="0" w:color="auto"/>
        <w:right w:val="none" w:sz="0" w:space="0" w:color="auto"/>
      </w:divBdr>
    </w:div>
    <w:div w:id="1691638031">
      <w:bodyDiv w:val="1"/>
      <w:marLeft w:val="0"/>
      <w:marRight w:val="0"/>
      <w:marTop w:val="0"/>
      <w:marBottom w:val="0"/>
      <w:divBdr>
        <w:top w:val="none" w:sz="0" w:space="0" w:color="auto"/>
        <w:left w:val="none" w:sz="0" w:space="0" w:color="auto"/>
        <w:bottom w:val="none" w:sz="0" w:space="0" w:color="auto"/>
        <w:right w:val="none" w:sz="0" w:space="0" w:color="auto"/>
      </w:divBdr>
    </w:div>
    <w:div w:id="1709640281">
      <w:bodyDiv w:val="1"/>
      <w:marLeft w:val="0"/>
      <w:marRight w:val="0"/>
      <w:marTop w:val="0"/>
      <w:marBottom w:val="0"/>
      <w:divBdr>
        <w:top w:val="none" w:sz="0" w:space="0" w:color="auto"/>
        <w:left w:val="none" w:sz="0" w:space="0" w:color="auto"/>
        <w:bottom w:val="none" w:sz="0" w:space="0" w:color="auto"/>
        <w:right w:val="none" w:sz="0" w:space="0" w:color="auto"/>
      </w:divBdr>
    </w:div>
    <w:div w:id="1766068982">
      <w:bodyDiv w:val="1"/>
      <w:marLeft w:val="0"/>
      <w:marRight w:val="0"/>
      <w:marTop w:val="0"/>
      <w:marBottom w:val="0"/>
      <w:divBdr>
        <w:top w:val="none" w:sz="0" w:space="0" w:color="auto"/>
        <w:left w:val="none" w:sz="0" w:space="0" w:color="auto"/>
        <w:bottom w:val="none" w:sz="0" w:space="0" w:color="auto"/>
        <w:right w:val="none" w:sz="0" w:space="0" w:color="auto"/>
      </w:divBdr>
    </w:div>
    <w:div w:id="1771773572">
      <w:bodyDiv w:val="1"/>
      <w:marLeft w:val="0"/>
      <w:marRight w:val="0"/>
      <w:marTop w:val="0"/>
      <w:marBottom w:val="0"/>
      <w:divBdr>
        <w:top w:val="none" w:sz="0" w:space="0" w:color="auto"/>
        <w:left w:val="none" w:sz="0" w:space="0" w:color="auto"/>
        <w:bottom w:val="none" w:sz="0" w:space="0" w:color="auto"/>
        <w:right w:val="none" w:sz="0" w:space="0" w:color="auto"/>
      </w:divBdr>
    </w:div>
    <w:div w:id="1883398171">
      <w:bodyDiv w:val="1"/>
      <w:marLeft w:val="0"/>
      <w:marRight w:val="0"/>
      <w:marTop w:val="0"/>
      <w:marBottom w:val="0"/>
      <w:divBdr>
        <w:top w:val="none" w:sz="0" w:space="0" w:color="auto"/>
        <w:left w:val="none" w:sz="0" w:space="0" w:color="auto"/>
        <w:bottom w:val="none" w:sz="0" w:space="0" w:color="auto"/>
        <w:right w:val="none" w:sz="0" w:space="0" w:color="auto"/>
      </w:divBdr>
    </w:div>
    <w:div w:id="1918896869">
      <w:bodyDiv w:val="1"/>
      <w:marLeft w:val="0"/>
      <w:marRight w:val="0"/>
      <w:marTop w:val="0"/>
      <w:marBottom w:val="0"/>
      <w:divBdr>
        <w:top w:val="none" w:sz="0" w:space="0" w:color="auto"/>
        <w:left w:val="none" w:sz="0" w:space="0" w:color="auto"/>
        <w:bottom w:val="none" w:sz="0" w:space="0" w:color="auto"/>
        <w:right w:val="none" w:sz="0" w:space="0" w:color="auto"/>
      </w:divBdr>
    </w:div>
    <w:div w:id="1935087421">
      <w:bodyDiv w:val="1"/>
      <w:marLeft w:val="0"/>
      <w:marRight w:val="0"/>
      <w:marTop w:val="0"/>
      <w:marBottom w:val="0"/>
      <w:divBdr>
        <w:top w:val="none" w:sz="0" w:space="0" w:color="auto"/>
        <w:left w:val="none" w:sz="0" w:space="0" w:color="auto"/>
        <w:bottom w:val="none" w:sz="0" w:space="0" w:color="auto"/>
        <w:right w:val="none" w:sz="0" w:space="0" w:color="auto"/>
      </w:divBdr>
    </w:div>
    <w:div w:id="1937127148">
      <w:bodyDiv w:val="1"/>
      <w:marLeft w:val="0"/>
      <w:marRight w:val="0"/>
      <w:marTop w:val="0"/>
      <w:marBottom w:val="0"/>
      <w:divBdr>
        <w:top w:val="none" w:sz="0" w:space="0" w:color="auto"/>
        <w:left w:val="none" w:sz="0" w:space="0" w:color="auto"/>
        <w:bottom w:val="none" w:sz="0" w:space="0" w:color="auto"/>
        <w:right w:val="none" w:sz="0" w:space="0" w:color="auto"/>
      </w:divBdr>
    </w:div>
    <w:div w:id="1957323683">
      <w:bodyDiv w:val="1"/>
      <w:marLeft w:val="0"/>
      <w:marRight w:val="0"/>
      <w:marTop w:val="0"/>
      <w:marBottom w:val="0"/>
      <w:divBdr>
        <w:top w:val="none" w:sz="0" w:space="0" w:color="auto"/>
        <w:left w:val="none" w:sz="0" w:space="0" w:color="auto"/>
        <w:bottom w:val="none" w:sz="0" w:space="0" w:color="auto"/>
        <w:right w:val="none" w:sz="0" w:space="0" w:color="auto"/>
      </w:divBdr>
    </w:div>
    <w:div w:id="1960408162">
      <w:bodyDiv w:val="1"/>
      <w:marLeft w:val="0"/>
      <w:marRight w:val="0"/>
      <w:marTop w:val="0"/>
      <w:marBottom w:val="0"/>
      <w:divBdr>
        <w:top w:val="none" w:sz="0" w:space="0" w:color="auto"/>
        <w:left w:val="none" w:sz="0" w:space="0" w:color="auto"/>
        <w:bottom w:val="none" w:sz="0" w:space="0" w:color="auto"/>
        <w:right w:val="none" w:sz="0" w:space="0" w:color="auto"/>
      </w:divBdr>
    </w:div>
    <w:div w:id="1964655538">
      <w:bodyDiv w:val="1"/>
      <w:marLeft w:val="0"/>
      <w:marRight w:val="0"/>
      <w:marTop w:val="0"/>
      <w:marBottom w:val="0"/>
      <w:divBdr>
        <w:top w:val="none" w:sz="0" w:space="0" w:color="auto"/>
        <w:left w:val="none" w:sz="0" w:space="0" w:color="auto"/>
        <w:bottom w:val="none" w:sz="0" w:space="0" w:color="auto"/>
        <w:right w:val="none" w:sz="0" w:space="0" w:color="auto"/>
      </w:divBdr>
    </w:div>
    <w:div w:id="2039088745">
      <w:bodyDiv w:val="1"/>
      <w:marLeft w:val="0"/>
      <w:marRight w:val="0"/>
      <w:marTop w:val="0"/>
      <w:marBottom w:val="0"/>
      <w:divBdr>
        <w:top w:val="none" w:sz="0" w:space="0" w:color="auto"/>
        <w:left w:val="none" w:sz="0" w:space="0" w:color="auto"/>
        <w:bottom w:val="none" w:sz="0" w:space="0" w:color="auto"/>
        <w:right w:val="none" w:sz="0" w:space="0" w:color="auto"/>
      </w:divBdr>
    </w:div>
    <w:div w:id="2078739990">
      <w:bodyDiv w:val="1"/>
      <w:marLeft w:val="0"/>
      <w:marRight w:val="0"/>
      <w:marTop w:val="0"/>
      <w:marBottom w:val="0"/>
      <w:divBdr>
        <w:top w:val="none" w:sz="0" w:space="0" w:color="auto"/>
        <w:left w:val="none" w:sz="0" w:space="0" w:color="auto"/>
        <w:bottom w:val="none" w:sz="0" w:space="0" w:color="auto"/>
        <w:right w:val="none" w:sz="0" w:space="0" w:color="auto"/>
      </w:divBdr>
    </w:div>
    <w:div w:id="2090808207">
      <w:bodyDiv w:val="1"/>
      <w:marLeft w:val="0"/>
      <w:marRight w:val="0"/>
      <w:marTop w:val="0"/>
      <w:marBottom w:val="0"/>
      <w:divBdr>
        <w:top w:val="none" w:sz="0" w:space="0" w:color="auto"/>
        <w:left w:val="none" w:sz="0" w:space="0" w:color="auto"/>
        <w:bottom w:val="none" w:sz="0" w:space="0" w:color="auto"/>
        <w:right w:val="none" w:sz="0" w:space="0" w:color="auto"/>
      </w:divBdr>
    </w:div>
    <w:div w:id="2124691157">
      <w:bodyDiv w:val="1"/>
      <w:marLeft w:val="0"/>
      <w:marRight w:val="0"/>
      <w:marTop w:val="0"/>
      <w:marBottom w:val="0"/>
      <w:divBdr>
        <w:top w:val="none" w:sz="0" w:space="0" w:color="auto"/>
        <w:left w:val="none" w:sz="0" w:space="0" w:color="auto"/>
        <w:bottom w:val="none" w:sz="0" w:space="0" w:color="auto"/>
        <w:right w:val="none" w:sz="0" w:space="0" w:color="auto"/>
      </w:divBdr>
    </w:div>
    <w:div w:id="2132699491">
      <w:bodyDiv w:val="1"/>
      <w:marLeft w:val="0"/>
      <w:marRight w:val="0"/>
      <w:marTop w:val="0"/>
      <w:marBottom w:val="0"/>
      <w:divBdr>
        <w:top w:val="none" w:sz="0" w:space="0" w:color="auto"/>
        <w:left w:val="none" w:sz="0" w:space="0" w:color="auto"/>
        <w:bottom w:val="none" w:sz="0" w:space="0" w:color="auto"/>
        <w:right w:val="none" w:sz="0" w:space="0" w:color="auto"/>
      </w:divBdr>
      <w:divsChild>
        <w:div w:id="17991020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chart" Target="charts/chart4.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chart" Target="charts/chart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OZE_wykr_EN!$A$20</c:f>
              <c:strCache>
                <c:ptCount val="1"/>
                <c:pt idx="0">
                  <c:v>RES in transport</c:v>
                </c:pt>
              </c:strCache>
            </c:strRef>
          </c:tx>
          <c:spPr>
            <a:solidFill>
              <a:srgbClr val="006600"/>
            </a:solidFill>
            <a:ln w="25400">
              <a:noFill/>
            </a:ln>
            <a:effectLst/>
          </c:spPr>
          <c:cat>
            <c:numRef>
              <c:f>'[8]OZE-12.23'!$U$16:$AD$16</c:f>
              <c:numCache>
                <c:formatCode>General</c:formatCode>
                <c:ptCount val="10"/>
                <c:pt idx="0">
                  <c:v>2005</c:v>
                </c:pt>
                <c:pt idx="1">
                  <c:v>2010</c:v>
                </c:pt>
                <c:pt idx="2">
                  <c:v>2015</c:v>
                </c:pt>
                <c:pt idx="3">
                  <c:v>2020</c:v>
                </c:pt>
                <c:pt idx="4">
                  <c:v>2025</c:v>
                </c:pt>
                <c:pt idx="5">
                  <c:v>2030</c:v>
                </c:pt>
                <c:pt idx="6">
                  <c:v>2035</c:v>
                </c:pt>
                <c:pt idx="7">
                  <c:v>2040</c:v>
                </c:pt>
                <c:pt idx="8">
                  <c:v>2045</c:v>
                </c:pt>
                <c:pt idx="9">
                  <c:v>2050</c:v>
                </c:pt>
              </c:numCache>
            </c:numRef>
          </c:cat>
          <c:val>
            <c:numRef>
              <c:f>OZE_wykr_EN!$B$20:$I$20</c:f>
              <c:numCache>
                <c:formatCode>0</c:formatCode>
                <c:ptCount val="8"/>
                <c:pt idx="0">
                  <c:v>178</c:v>
                </c:pt>
                <c:pt idx="1">
                  <c:v>993</c:v>
                </c:pt>
                <c:pt idx="2">
                  <c:v>824</c:v>
                </c:pt>
                <c:pt idx="3">
                  <c:v>1291</c:v>
                </c:pt>
                <c:pt idx="4">
                  <c:v>1998.6539637082035</c:v>
                </c:pt>
                <c:pt idx="5">
                  <c:v>2625.7929168513706</c:v>
                </c:pt>
                <c:pt idx="6">
                  <c:v>3385.3264547705103</c:v>
                </c:pt>
                <c:pt idx="7">
                  <c:v>4135.3208927052829</c:v>
                </c:pt>
              </c:numCache>
            </c:numRef>
          </c:val>
          <c:extLst>
            <c:ext xmlns:c16="http://schemas.microsoft.com/office/drawing/2014/chart" uri="{C3380CC4-5D6E-409C-BE32-E72D297353CC}">
              <c16:uniqueId val="{00000000-6BFD-47D2-8245-28E0764093A5}"/>
            </c:ext>
          </c:extLst>
        </c:ser>
        <c:ser>
          <c:idx val="1"/>
          <c:order val="1"/>
          <c:tx>
            <c:strRef>
              <c:f>OZE_wykr_EN!$A$21</c:f>
              <c:strCache>
                <c:ptCount val="1"/>
                <c:pt idx="0">
                  <c:v>RES in heating &amp; cooling</c:v>
                </c:pt>
              </c:strCache>
            </c:strRef>
          </c:tx>
          <c:spPr>
            <a:solidFill>
              <a:srgbClr val="009900"/>
            </a:solidFill>
            <a:ln w="25400">
              <a:noFill/>
            </a:ln>
            <a:effectLst/>
          </c:spPr>
          <c:cat>
            <c:numRef>
              <c:f>'[8]OZE-12.23'!$U$16:$AD$16</c:f>
              <c:numCache>
                <c:formatCode>General</c:formatCode>
                <c:ptCount val="10"/>
                <c:pt idx="0">
                  <c:v>2005</c:v>
                </c:pt>
                <c:pt idx="1">
                  <c:v>2010</c:v>
                </c:pt>
                <c:pt idx="2">
                  <c:v>2015</c:v>
                </c:pt>
                <c:pt idx="3">
                  <c:v>2020</c:v>
                </c:pt>
                <c:pt idx="4">
                  <c:v>2025</c:v>
                </c:pt>
                <c:pt idx="5">
                  <c:v>2030</c:v>
                </c:pt>
                <c:pt idx="6">
                  <c:v>2035</c:v>
                </c:pt>
                <c:pt idx="7">
                  <c:v>2040</c:v>
                </c:pt>
                <c:pt idx="8">
                  <c:v>2045</c:v>
                </c:pt>
                <c:pt idx="9">
                  <c:v>2050</c:v>
                </c:pt>
              </c:numCache>
            </c:numRef>
          </c:cat>
          <c:val>
            <c:numRef>
              <c:f>OZE_wykr_EN!$B$21:$I$21</c:f>
              <c:numCache>
                <c:formatCode>0</c:formatCode>
                <c:ptCount val="8"/>
                <c:pt idx="0">
                  <c:v>3868</c:v>
                </c:pt>
                <c:pt idx="1">
                  <c:v>4677</c:v>
                </c:pt>
                <c:pt idx="2">
                  <c:v>5224</c:v>
                </c:pt>
                <c:pt idx="3">
                  <c:v>8507</c:v>
                </c:pt>
                <c:pt idx="4">
                  <c:v>9155.5114767296909</c:v>
                </c:pt>
                <c:pt idx="5">
                  <c:v>10432.667999070602</c:v>
                </c:pt>
                <c:pt idx="6">
                  <c:v>12357.274364388595</c:v>
                </c:pt>
                <c:pt idx="7">
                  <c:v>15586.403571184479</c:v>
                </c:pt>
              </c:numCache>
            </c:numRef>
          </c:val>
          <c:extLst>
            <c:ext xmlns:c16="http://schemas.microsoft.com/office/drawing/2014/chart" uri="{C3380CC4-5D6E-409C-BE32-E72D297353CC}">
              <c16:uniqueId val="{00000001-6BFD-47D2-8245-28E0764093A5}"/>
            </c:ext>
          </c:extLst>
        </c:ser>
        <c:ser>
          <c:idx val="2"/>
          <c:order val="2"/>
          <c:tx>
            <c:strRef>
              <c:f>OZE_wykr_EN!$A$22</c:f>
              <c:strCache>
                <c:ptCount val="1"/>
                <c:pt idx="0">
                  <c:v>RES in electricity</c:v>
                </c:pt>
              </c:strCache>
            </c:strRef>
          </c:tx>
          <c:spPr>
            <a:solidFill>
              <a:srgbClr val="92D050"/>
            </a:solidFill>
            <a:ln w="25400">
              <a:noFill/>
            </a:ln>
            <a:effectLst/>
          </c:spPr>
          <c:cat>
            <c:numRef>
              <c:f>'[8]OZE-12.23'!$U$16:$AD$16</c:f>
              <c:numCache>
                <c:formatCode>General</c:formatCode>
                <c:ptCount val="10"/>
                <c:pt idx="0">
                  <c:v>2005</c:v>
                </c:pt>
                <c:pt idx="1">
                  <c:v>2010</c:v>
                </c:pt>
                <c:pt idx="2">
                  <c:v>2015</c:v>
                </c:pt>
                <c:pt idx="3">
                  <c:v>2020</c:v>
                </c:pt>
                <c:pt idx="4">
                  <c:v>2025</c:v>
                </c:pt>
                <c:pt idx="5">
                  <c:v>2030</c:v>
                </c:pt>
                <c:pt idx="6">
                  <c:v>2035</c:v>
                </c:pt>
                <c:pt idx="7">
                  <c:v>2040</c:v>
                </c:pt>
                <c:pt idx="8">
                  <c:v>2045</c:v>
                </c:pt>
                <c:pt idx="9">
                  <c:v>2050</c:v>
                </c:pt>
              </c:numCache>
            </c:numRef>
          </c:cat>
          <c:val>
            <c:numRef>
              <c:f>OZE_wykr_EN!$B$22:$I$22</c:f>
              <c:numCache>
                <c:formatCode>0</c:formatCode>
                <c:ptCount val="8"/>
                <c:pt idx="0">
                  <c:v>257</c:v>
                </c:pt>
                <c:pt idx="1">
                  <c:v>824</c:v>
                </c:pt>
                <c:pt idx="2">
                  <c:v>1818</c:v>
                </c:pt>
                <c:pt idx="3">
                  <c:v>2292</c:v>
                </c:pt>
                <c:pt idx="4">
                  <c:v>4704.924022879969</c:v>
                </c:pt>
                <c:pt idx="5">
                  <c:v>8988.5356501991027</c:v>
                </c:pt>
                <c:pt idx="6">
                  <c:v>13044.302863301991</c:v>
                </c:pt>
                <c:pt idx="7">
                  <c:v>17243.489968785278</c:v>
                </c:pt>
              </c:numCache>
            </c:numRef>
          </c:val>
          <c:extLst>
            <c:ext xmlns:c16="http://schemas.microsoft.com/office/drawing/2014/chart" uri="{C3380CC4-5D6E-409C-BE32-E72D297353CC}">
              <c16:uniqueId val="{00000002-6BFD-47D2-8245-28E0764093A5}"/>
            </c:ext>
          </c:extLst>
        </c:ser>
        <c:dLbls>
          <c:showLegendKey val="0"/>
          <c:showVal val="0"/>
          <c:showCatName val="0"/>
          <c:showSerName val="0"/>
          <c:showPercent val="0"/>
          <c:showBubbleSize val="0"/>
        </c:dLbls>
        <c:axId val="1379044936"/>
        <c:axId val="1379045328"/>
      </c:areaChart>
      <c:lineChart>
        <c:grouping val="standard"/>
        <c:varyColors val="0"/>
        <c:dLbls>
          <c:showLegendKey val="0"/>
          <c:showVal val="0"/>
          <c:showCatName val="0"/>
          <c:showSerName val="0"/>
          <c:showPercent val="0"/>
          <c:showBubbleSize val="0"/>
        </c:dLbls>
        <c:marker val="1"/>
        <c:smooth val="0"/>
        <c:axId val="1379044936"/>
        <c:axId val="1379045328"/>
        <c:extLst>
          <c:ext xmlns:c15="http://schemas.microsoft.com/office/drawing/2012/chart" uri="{02D57815-91ED-43cb-92C2-25804820EDAC}">
            <c15:filteredLineSeries>
              <c15:ser>
                <c:idx val="4"/>
                <c:order val="4"/>
                <c:tx>
                  <c:strRef>
                    <c:extLst>
                      <c:ext uri="{02D57815-91ED-43cb-92C2-25804820EDAC}">
                        <c15:formulaRef>
                          <c15:sqref>OZE_wykr_EN!$A$31</c15:sqref>
                        </c15:formulaRef>
                      </c:ext>
                    </c:extLst>
                    <c:strCache>
                      <c:ptCount val="1"/>
                      <c:pt idx="0">
                        <c:v>RES in transport (NECP 2019)</c:v>
                      </c:pt>
                    </c:strCache>
                  </c:strRef>
                </c:tx>
                <c:spPr>
                  <a:ln w="28575" cap="rnd">
                    <a:solidFill>
                      <a:srgbClr val="FFC000"/>
                    </a:solidFill>
                    <a:prstDash val="sysDot"/>
                    <a:round/>
                  </a:ln>
                  <a:effectLst/>
                </c:spPr>
                <c:marker>
                  <c:symbol val="none"/>
                </c:marker>
                <c:cat>
                  <c:numRef>
                    <c:extLst>
                      <c:ext uri="{02D57815-91ED-43cb-92C2-25804820EDAC}">
                        <c15:formulaRef>
                          <c15:sqref>OZE_wykr_EN!$B$19:$I$19</c15:sqref>
                        </c15:formulaRef>
                      </c:ext>
                    </c:extLst>
                    <c:numCache>
                      <c:formatCode>General</c:formatCode>
                      <c:ptCount val="8"/>
                      <c:pt idx="0">
                        <c:v>2005</c:v>
                      </c:pt>
                      <c:pt idx="1">
                        <c:v>2010</c:v>
                      </c:pt>
                      <c:pt idx="2">
                        <c:v>2015</c:v>
                      </c:pt>
                      <c:pt idx="3">
                        <c:v>2020</c:v>
                      </c:pt>
                      <c:pt idx="4">
                        <c:v>2025</c:v>
                      </c:pt>
                      <c:pt idx="5">
                        <c:v>2030</c:v>
                      </c:pt>
                      <c:pt idx="6">
                        <c:v>2035</c:v>
                      </c:pt>
                      <c:pt idx="7">
                        <c:v>2040</c:v>
                      </c:pt>
                    </c:numCache>
                  </c:numRef>
                </c:cat>
                <c:val>
                  <c:numRef>
                    <c:extLst>
                      <c:ext uri="{02D57815-91ED-43cb-92C2-25804820EDAC}">
                        <c15:formulaRef>
                          <c15:sqref>OZE_wykr_EN!$B$31:$G$31</c15:sqref>
                        </c15:formulaRef>
                      </c:ext>
                    </c:extLst>
                    <c:numCache>
                      <c:formatCode>0</c:formatCode>
                      <c:ptCount val="6"/>
                      <c:pt idx="0">
                        <c:v>95.163551280213994</c:v>
                      </c:pt>
                      <c:pt idx="1">
                        <c:v>916.18889653195765</c:v>
                      </c:pt>
                      <c:pt idx="2">
                        <c:v>721.23143594153055</c:v>
                      </c:pt>
                      <c:pt idx="3">
                        <c:v>1612.9681989602047</c:v>
                      </c:pt>
                      <c:pt idx="4">
                        <c:v>1677.2291499912094</c:v>
                      </c:pt>
                      <c:pt idx="5">
                        <c:v>1707.7455079770668</c:v>
                      </c:pt>
                    </c:numCache>
                  </c:numRef>
                </c:val>
                <c:smooth val="0"/>
                <c:extLst>
                  <c:ext xmlns:c16="http://schemas.microsoft.com/office/drawing/2014/chart" uri="{C3380CC4-5D6E-409C-BE32-E72D297353CC}">
                    <c16:uniqueId val="{00000008-6BFD-47D2-8245-28E0764093A5}"/>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OZE_wykr_EN!$A$32</c15:sqref>
                        </c15:formulaRef>
                      </c:ext>
                    </c:extLst>
                    <c:strCache>
                      <c:ptCount val="1"/>
                      <c:pt idx="0">
                        <c:v>RES in heating &amp; cooling (NECP 2019)</c:v>
                      </c:pt>
                    </c:strCache>
                  </c:strRef>
                </c:tx>
                <c:spPr>
                  <a:ln w="28575" cap="rnd">
                    <a:solidFill>
                      <a:schemeClr val="accent4">
                        <a:lumMod val="75000"/>
                      </a:schemeClr>
                    </a:solidFill>
                    <a:prstDash val="sysDot"/>
                    <a:round/>
                  </a:ln>
                  <a:effectLst/>
                </c:spPr>
                <c:marker>
                  <c:symbol val="none"/>
                </c:marker>
                <c:cat>
                  <c:numRef>
                    <c:extLst xmlns:c15="http://schemas.microsoft.com/office/drawing/2012/chart">
                      <c:ext xmlns:c15="http://schemas.microsoft.com/office/drawing/2012/chart" uri="{02D57815-91ED-43cb-92C2-25804820EDAC}">
                        <c15:formulaRef>
                          <c15:sqref>OZE_wykr_EN!$B$19:$I$19</c15:sqref>
                        </c15:formulaRef>
                      </c:ext>
                    </c:extLst>
                    <c:numCache>
                      <c:formatCode>General</c:formatCode>
                      <c:ptCount val="8"/>
                      <c:pt idx="0">
                        <c:v>2005</c:v>
                      </c:pt>
                      <c:pt idx="1">
                        <c:v>2010</c:v>
                      </c:pt>
                      <c:pt idx="2">
                        <c:v>2015</c:v>
                      </c:pt>
                      <c:pt idx="3">
                        <c:v>2020</c:v>
                      </c:pt>
                      <c:pt idx="4">
                        <c:v>2025</c:v>
                      </c:pt>
                      <c:pt idx="5">
                        <c:v>2030</c:v>
                      </c:pt>
                      <c:pt idx="6">
                        <c:v>2035</c:v>
                      </c:pt>
                      <c:pt idx="7">
                        <c:v>2040</c:v>
                      </c:pt>
                    </c:numCache>
                  </c:numRef>
                </c:cat>
                <c:val>
                  <c:numRef>
                    <c:extLst xmlns:c15="http://schemas.microsoft.com/office/drawing/2012/chart">
                      <c:ext xmlns:c15="http://schemas.microsoft.com/office/drawing/2012/chart" uri="{02D57815-91ED-43cb-92C2-25804820EDAC}">
                        <c15:formulaRef>
                          <c15:sqref>OZE_wykr_EN!$B$32:$G$32</c15:sqref>
                        </c15:formulaRef>
                      </c:ext>
                    </c:extLst>
                    <c:numCache>
                      <c:formatCode>0</c:formatCode>
                      <c:ptCount val="6"/>
                      <c:pt idx="0">
                        <c:v>4045.6077194993791</c:v>
                      </c:pt>
                      <c:pt idx="1">
                        <c:v>5634.6215004784144</c:v>
                      </c:pt>
                      <c:pt idx="2">
                        <c:v>5940.6837734051951</c:v>
                      </c:pt>
                      <c:pt idx="3">
                        <c:v>7453.840868390439</c:v>
                      </c:pt>
                      <c:pt idx="4">
                        <c:v>9602.337243549644</c:v>
                      </c:pt>
                      <c:pt idx="5">
                        <c:v>11653.04223197819</c:v>
                      </c:pt>
                    </c:numCache>
                  </c:numRef>
                </c:val>
                <c:smooth val="0"/>
                <c:extLst xmlns:c15="http://schemas.microsoft.com/office/drawing/2012/chart">
                  <c:ext xmlns:c16="http://schemas.microsoft.com/office/drawing/2014/chart" uri="{C3380CC4-5D6E-409C-BE32-E72D297353CC}">
                    <c16:uniqueId val="{00000009-6BFD-47D2-8245-28E0764093A5}"/>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OZE_wykr_EN!$A$33</c15:sqref>
                        </c15:formulaRef>
                      </c:ext>
                    </c:extLst>
                    <c:strCache>
                      <c:ptCount val="1"/>
                      <c:pt idx="0">
                        <c:v>RES in electricity  (NECP 2019)</c:v>
                      </c:pt>
                    </c:strCache>
                  </c:strRef>
                </c:tx>
                <c:spPr>
                  <a:ln w="28575" cap="rnd">
                    <a:solidFill>
                      <a:schemeClr val="accent2"/>
                    </a:solidFill>
                    <a:prstDash val="sysDot"/>
                    <a:round/>
                  </a:ln>
                  <a:effectLst/>
                </c:spPr>
                <c:marker>
                  <c:symbol val="none"/>
                </c:marker>
                <c:cat>
                  <c:numRef>
                    <c:extLst xmlns:c15="http://schemas.microsoft.com/office/drawing/2012/chart">
                      <c:ext xmlns:c15="http://schemas.microsoft.com/office/drawing/2012/chart" uri="{02D57815-91ED-43cb-92C2-25804820EDAC}">
                        <c15:formulaRef>
                          <c15:sqref>OZE_wykr_EN!$B$19:$I$19</c15:sqref>
                        </c15:formulaRef>
                      </c:ext>
                    </c:extLst>
                    <c:numCache>
                      <c:formatCode>General</c:formatCode>
                      <c:ptCount val="8"/>
                      <c:pt idx="0">
                        <c:v>2005</c:v>
                      </c:pt>
                      <c:pt idx="1">
                        <c:v>2010</c:v>
                      </c:pt>
                      <c:pt idx="2">
                        <c:v>2015</c:v>
                      </c:pt>
                      <c:pt idx="3">
                        <c:v>2020</c:v>
                      </c:pt>
                      <c:pt idx="4">
                        <c:v>2025</c:v>
                      </c:pt>
                      <c:pt idx="5">
                        <c:v>2030</c:v>
                      </c:pt>
                      <c:pt idx="6">
                        <c:v>2035</c:v>
                      </c:pt>
                      <c:pt idx="7">
                        <c:v>2040</c:v>
                      </c:pt>
                    </c:numCache>
                  </c:numRef>
                </c:cat>
                <c:val>
                  <c:numRef>
                    <c:extLst xmlns:c15="http://schemas.microsoft.com/office/drawing/2012/chart">
                      <c:ext xmlns:c15="http://schemas.microsoft.com/office/drawing/2012/chart" uri="{02D57815-91ED-43cb-92C2-25804820EDAC}">
                        <c15:formulaRef>
                          <c15:sqref>OZE_wykr_EN!$B$33:$G$33</c15:sqref>
                        </c15:formulaRef>
                      </c:ext>
                    </c:extLst>
                    <c:numCache>
                      <c:formatCode>0</c:formatCode>
                      <c:ptCount val="6"/>
                      <c:pt idx="0">
                        <c:v>4377.7175385928913</c:v>
                      </c:pt>
                      <c:pt idx="1">
                        <c:v>6560.2660843423564</c:v>
                      </c:pt>
                      <c:pt idx="2">
                        <c:v>7942.2871243367017</c:v>
                      </c:pt>
                      <c:pt idx="3">
                        <c:v>13167.39559877902</c:v>
                      </c:pt>
                      <c:pt idx="4">
                        <c:v>15157.680068355348</c:v>
                      </c:pt>
                      <c:pt idx="5">
                        <c:v>18551.420770360492</c:v>
                      </c:pt>
                    </c:numCache>
                  </c:numRef>
                </c:val>
                <c:smooth val="0"/>
                <c:extLst xmlns:c15="http://schemas.microsoft.com/office/drawing/2012/chart">
                  <c:ext xmlns:c16="http://schemas.microsoft.com/office/drawing/2014/chart" uri="{C3380CC4-5D6E-409C-BE32-E72D297353CC}">
                    <c16:uniqueId val="{0000000A-6BFD-47D2-8245-28E0764093A5}"/>
                  </c:ext>
                </c:extLst>
              </c15:ser>
            </c15:filteredLineSeries>
          </c:ext>
        </c:extLst>
      </c:lineChart>
      <c:lineChart>
        <c:grouping val="standard"/>
        <c:varyColors val="0"/>
        <c:ser>
          <c:idx val="3"/>
          <c:order val="3"/>
          <c:tx>
            <c:strRef>
              <c:f>OZE_wykr_EN!$A$23</c:f>
              <c:strCache>
                <c:ptCount val="1"/>
                <c:pt idx="0">
                  <c:v>RES in FEC [%]</c:v>
                </c:pt>
              </c:strCache>
            </c:strRef>
          </c:tx>
          <c:spPr>
            <a:ln w="28575" cap="rnd">
              <a:solidFill>
                <a:srgbClr val="006600"/>
              </a:solidFill>
              <a:round/>
            </a:ln>
            <a:effectLst/>
          </c:spPr>
          <c:marker>
            <c:symbol val="circle"/>
            <c:size val="6"/>
            <c:spPr>
              <a:solidFill>
                <a:srgbClr val="006600"/>
              </a:solidFill>
              <a:ln w="9525">
                <a:solidFill>
                  <a:srgbClr val="006600"/>
                </a:solidFill>
              </a:ln>
              <a:effectLst/>
            </c:spPr>
          </c:marker>
          <c:dLbls>
            <c:dLbl>
              <c:idx val="5"/>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Lato" panose="020F0502020204030203" pitchFamily="34" charset="-18"/>
                      <a:ea typeface="+mn-ea"/>
                      <a:cs typeface="+mn-cs"/>
                    </a:defRPr>
                  </a:pPr>
                  <a:endParaRPr lang="pl-PL"/>
                </a:p>
              </c:txPr>
              <c:dLblPos val="t"/>
              <c:showLegendKey val="0"/>
              <c:showVal val="1"/>
              <c:showCatName val="0"/>
              <c:showSerName val="0"/>
              <c:showPercent val="0"/>
              <c:showBubbleSize val="0"/>
              <c:extLst>
                <c:ext xmlns:c16="http://schemas.microsoft.com/office/drawing/2014/chart" uri="{C3380CC4-5D6E-409C-BE32-E72D297353CC}">
                  <c16:uniqueId val="{00000003-6BFD-47D2-8245-28E0764093A5}"/>
                </c:ext>
              </c:extLst>
            </c:dLbl>
            <c:dLbl>
              <c:idx val="7"/>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Lato" panose="020F0502020204030203" pitchFamily="34" charset="-18"/>
                      <a:ea typeface="+mn-ea"/>
                      <a:cs typeface="+mn-cs"/>
                    </a:defRPr>
                  </a:pPr>
                  <a:endParaRPr lang="pl-PL"/>
                </a:p>
              </c:txPr>
              <c:dLblPos val="t"/>
              <c:showLegendKey val="0"/>
              <c:showVal val="1"/>
              <c:showCatName val="0"/>
              <c:showSerName val="0"/>
              <c:showPercent val="0"/>
              <c:showBubbleSize val="0"/>
              <c:extLst>
                <c:ext xmlns:c16="http://schemas.microsoft.com/office/drawing/2014/chart" uri="{C3380CC4-5D6E-409C-BE32-E72D297353CC}">
                  <c16:uniqueId val="{0000000B-6BFD-47D2-8245-28E0764093A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Lato" panose="020F0502020204030203" pitchFamily="34" charset="-18"/>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OZE_wykr_EN!$B$19:$I$19</c:f>
              <c:numCache>
                <c:formatCode>General</c:formatCode>
                <c:ptCount val="8"/>
                <c:pt idx="0">
                  <c:v>2005</c:v>
                </c:pt>
                <c:pt idx="1">
                  <c:v>2010</c:v>
                </c:pt>
                <c:pt idx="2">
                  <c:v>2015</c:v>
                </c:pt>
                <c:pt idx="3">
                  <c:v>2020</c:v>
                </c:pt>
                <c:pt idx="4">
                  <c:v>2025</c:v>
                </c:pt>
                <c:pt idx="5">
                  <c:v>2030</c:v>
                </c:pt>
                <c:pt idx="6">
                  <c:v>2035</c:v>
                </c:pt>
                <c:pt idx="7">
                  <c:v>2040</c:v>
                </c:pt>
              </c:numCache>
            </c:numRef>
          </c:cat>
          <c:val>
            <c:numRef>
              <c:f>OZE_wykr_EN!$B$23:$I$23</c:f>
              <c:numCache>
                <c:formatCode>0.0%</c:formatCode>
                <c:ptCount val="8"/>
                <c:pt idx="0">
                  <c:v>6.9000000000000006E-2</c:v>
                </c:pt>
                <c:pt idx="1">
                  <c:v>9.2999999999999999E-2</c:v>
                </c:pt>
                <c:pt idx="2">
                  <c:v>0.11899999999999999</c:v>
                </c:pt>
                <c:pt idx="3">
                  <c:v>0.161</c:v>
                </c:pt>
                <c:pt idx="4">
                  <c:v>0.21742543414989071</c:v>
                </c:pt>
                <c:pt idx="5">
                  <c:v>0.32617508821830626</c:v>
                </c:pt>
                <c:pt idx="6">
                  <c:v>0.44225988844782727</c:v>
                </c:pt>
                <c:pt idx="7">
                  <c:v>0.58385809474161687</c:v>
                </c:pt>
              </c:numCache>
            </c:numRef>
          </c:val>
          <c:smooth val="0"/>
          <c:extLst>
            <c:ext xmlns:c16="http://schemas.microsoft.com/office/drawing/2014/chart" uri="{C3380CC4-5D6E-409C-BE32-E72D297353CC}">
              <c16:uniqueId val="{00000004-6BFD-47D2-8245-28E0764093A5}"/>
            </c:ext>
          </c:extLst>
        </c:ser>
        <c:ser>
          <c:idx val="7"/>
          <c:order val="7"/>
          <c:tx>
            <c:strRef>
              <c:f>OZE_wykr_EN!$A$29</c:f>
              <c:strCache>
                <c:ptCount val="1"/>
                <c:pt idx="0">
                  <c:v>RES in FEC (NECP 2019)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5"/>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FD-47D2-8245-28E0764093A5}"/>
                </c:ext>
              </c:extLst>
            </c:dLbl>
            <c:dLbl>
              <c:idx val="7"/>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BFD-47D2-8245-28E0764093A5}"/>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Lato" panose="020F0502020204030203" pitchFamily="34" charset="-18"/>
                    <a:ea typeface="+mn-ea"/>
                    <a:cs typeface="+mn-cs"/>
                  </a:defRPr>
                </a:pPr>
                <a:endParaRPr lang="pl-PL"/>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OZE_wykr_EN!$B$19:$I$19</c:f>
              <c:numCache>
                <c:formatCode>General</c:formatCode>
                <c:ptCount val="8"/>
                <c:pt idx="0">
                  <c:v>2005</c:v>
                </c:pt>
                <c:pt idx="1">
                  <c:v>2010</c:v>
                </c:pt>
                <c:pt idx="2">
                  <c:v>2015</c:v>
                </c:pt>
                <c:pt idx="3">
                  <c:v>2020</c:v>
                </c:pt>
                <c:pt idx="4">
                  <c:v>2025</c:v>
                </c:pt>
                <c:pt idx="5">
                  <c:v>2030</c:v>
                </c:pt>
                <c:pt idx="6">
                  <c:v>2035</c:v>
                </c:pt>
                <c:pt idx="7">
                  <c:v>2040</c:v>
                </c:pt>
              </c:numCache>
            </c:numRef>
          </c:cat>
          <c:val>
            <c:numRef>
              <c:f>OZE_wykr_EN!$B$29:$I$29</c:f>
              <c:numCache>
                <c:formatCode>0.0%</c:formatCode>
                <c:ptCount val="8"/>
                <c:pt idx="0">
                  <c:v>6.8948266390944812E-2</c:v>
                </c:pt>
                <c:pt idx="1">
                  <c:v>9.2533908372012211E-2</c:v>
                </c:pt>
                <c:pt idx="2">
                  <c:v>0.11865127140310966</c:v>
                </c:pt>
                <c:pt idx="3">
                  <c:v>0.15000875684947915</c:v>
                </c:pt>
                <c:pt idx="4">
                  <c:v>0.18379439479205936</c:v>
                </c:pt>
                <c:pt idx="5">
                  <c:v>0.22981752615022719</c:v>
                </c:pt>
                <c:pt idx="6">
                  <c:v>0.25800000000000001</c:v>
                </c:pt>
                <c:pt idx="7">
                  <c:v>0.28499999999999998</c:v>
                </c:pt>
              </c:numCache>
            </c:numRef>
          </c:val>
          <c:smooth val="0"/>
          <c:extLst>
            <c:ext xmlns:c16="http://schemas.microsoft.com/office/drawing/2014/chart" uri="{C3380CC4-5D6E-409C-BE32-E72D297353CC}">
              <c16:uniqueId val="{00000007-6BFD-47D2-8245-28E0764093A5}"/>
            </c:ext>
          </c:extLst>
        </c:ser>
        <c:dLbls>
          <c:showLegendKey val="0"/>
          <c:showVal val="0"/>
          <c:showCatName val="0"/>
          <c:showSerName val="0"/>
          <c:showPercent val="0"/>
          <c:showBubbleSize val="0"/>
        </c:dLbls>
        <c:marker val="1"/>
        <c:smooth val="0"/>
        <c:axId val="1379046112"/>
        <c:axId val="1379045720"/>
      </c:lineChart>
      <c:catAx>
        <c:axId val="13790449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1379045328"/>
        <c:crosses val="autoZero"/>
        <c:auto val="1"/>
        <c:lblAlgn val="ctr"/>
        <c:lblOffset val="100"/>
        <c:noMultiLvlLbl val="0"/>
      </c:catAx>
      <c:valAx>
        <c:axId val="13790453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Lato" panose="020F0502020204030203" pitchFamily="34" charset="-18"/>
                    <a:ea typeface="+mn-ea"/>
                    <a:cs typeface="+mn-cs"/>
                  </a:defRPr>
                </a:pPr>
                <a:r>
                  <a:rPr lang="en-US"/>
                  <a:t>[ktoe]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1379044936"/>
        <c:crosses val="autoZero"/>
        <c:crossBetween val="between"/>
      </c:valAx>
      <c:valAx>
        <c:axId val="1379045720"/>
        <c:scaling>
          <c:orientation val="minMax"/>
          <c:max val="0.60000000000000009"/>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1379046112"/>
        <c:crosses val="max"/>
        <c:crossBetween val="between"/>
      </c:valAx>
      <c:catAx>
        <c:axId val="1379046112"/>
        <c:scaling>
          <c:orientation val="minMax"/>
        </c:scaling>
        <c:delete val="1"/>
        <c:axPos val="b"/>
        <c:numFmt formatCode="General" sourceLinked="1"/>
        <c:majorTickMark val="out"/>
        <c:minorTickMark val="none"/>
        <c:tickLblPos val="nextTo"/>
        <c:crossAx val="13790457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legend>
    <c:plotVisOnly val="1"/>
    <c:dispBlanksAs val="zero"/>
    <c:showDLblsOverMax val="0"/>
  </c:chart>
  <c:spPr>
    <a:solidFill>
      <a:schemeClr val="bg1"/>
    </a:solidFill>
    <a:ln w="9525" cap="flat" cmpd="sng" algn="ctr">
      <a:noFill/>
      <a:round/>
    </a:ln>
    <a:effectLst/>
  </c:spPr>
  <c:txPr>
    <a:bodyPr/>
    <a:lstStyle/>
    <a:p>
      <a:pPr>
        <a:defRPr>
          <a:latin typeface="Lato" panose="020F0502020204030203" pitchFamily="34" charset="-18"/>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79050535349747"/>
          <c:y val="7.8176219843597697E-2"/>
          <c:w val="0.87820949464650255"/>
          <c:h val="0.66113771217844775"/>
        </c:manualLayout>
      </c:layout>
      <c:lineChart>
        <c:grouping val="standard"/>
        <c:varyColors val="0"/>
        <c:ser>
          <c:idx val="0"/>
          <c:order val="0"/>
          <c:tx>
            <c:strRef>
              <c:f>Ef.en_EN!$B$7</c:f>
              <c:strCache>
                <c:ptCount val="1"/>
                <c:pt idx="0">
                  <c:v>PEC - WEM (Europa 2020-2030)</c:v>
                </c:pt>
              </c:strCache>
            </c:strRef>
          </c:tx>
          <c:spPr>
            <a:ln w="28575" cap="rnd">
              <a:solidFill>
                <a:schemeClr val="accent1"/>
              </a:solidFill>
              <a:round/>
            </a:ln>
            <a:effectLst/>
          </c:spPr>
          <c:marker>
            <c:symbol val="diamond"/>
            <c:size val="6"/>
            <c:spPr>
              <a:solidFill>
                <a:schemeClr val="accent1"/>
              </a:solidFill>
              <a:ln w="9525">
                <a:solidFill>
                  <a:schemeClr val="accent1"/>
                </a:solidFill>
              </a:ln>
              <a:effectLst/>
            </c:spPr>
          </c:marker>
          <c:dPt>
            <c:idx val="5"/>
            <c:marker>
              <c:symbol val="diamond"/>
              <c:size val="8"/>
              <c:spPr>
                <a:solidFill>
                  <a:schemeClr val="accent1"/>
                </a:solidFill>
                <a:ln w="9525">
                  <a:solidFill>
                    <a:schemeClr val="accent1"/>
                  </a:solidFill>
                </a:ln>
                <a:effectLst/>
              </c:spPr>
            </c:marker>
            <c:bubble3D val="0"/>
            <c:extLst>
              <c:ext xmlns:c16="http://schemas.microsoft.com/office/drawing/2014/chart" uri="{C3380CC4-5D6E-409C-BE32-E72D297353CC}">
                <c16:uniqueId val="{00000000-952C-49DA-B299-1ED9B2F35F25}"/>
              </c:ext>
            </c:extLst>
          </c:dPt>
          <c:cat>
            <c:numRef>
              <c:f>Ef.en_EN!$C$6:$H$6</c:f>
              <c:numCache>
                <c:formatCode>0</c:formatCode>
                <c:ptCount val="6"/>
                <c:pt idx="0">
                  <c:v>2005</c:v>
                </c:pt>
                <c:pt idx="1">
                  <c:v>2010</c:v>
                </c:pt>
                <c:pt idx="2">
                  <c:v>2015</c:v>
                </c:pt>
                <c:pt idx="3">
                  <c:v>2020</c:v>
                </c:pt>
                <c:pt idx="4">
                  <c:v>2025</c:v>
                </c:pt>
                <c:pt idx="5">
                  <c:v>2030</c:v>
                </c:pt>
              </c:numCache>
            </c:numRef>
          </c:cat>
          <c:val>
            <c:numRef>
              <c:f>Ef.en_EN!$C$7:$H$7</c:f>
              <c:numCache>
                <c:formatCode>#,##0</c:formatCode>
                <c:ptCount val="6"/>
                <c:pt idx="0">
                  <c:v>87973.963404031718</c:v>
                </c:pt>
                <c:pt idx="1">
                  <c:v>96589.833555842182</c:v>
                </c:pt>
                <c:pt idx="2">
                  <c:v>90075.110899207022</c:v>
                </c:pt>
                <c:pt idx="3">
                  <c:v>96859.153000000006</c:v>
                </c:pt>
                <c:pt idx="4">
                  <c:v>94439.691360714452</c:v>
                </c:pt>
                <c:pt idx="5">
                  <c:v>87764.167976891607</c:v>
                </c:pt>
              </c:numCache>
            </c:numRef>
          </c:val>
          <c:smooth val="0"/>
          <c:extLst>
            <c:ext xmlns:c16="http://schemas.microsoft.com/office/drawing/2014/chart" uri="{C3380CC4-5D6E-409C-BE32-E72D297353CC}">
              <c16:uniqueId val="{00000001-952C-49DA-B299-1ED9B2F35F25}"/>
            </c:ext>
          </c:extLst>
        </c:ser>
        <c:ser>
          <c:idx val="1"/>
          <c:order val="1"/>
          <c:tx>
            <c:strRef>
              <c:f>Ef.en_EN!$B$8</c:f>
              <c:strCache>
                <c:ptCount val="1"/>
                <c:pt idx="0">
                  <c:v>FEC - WEM (Europa 2020-2030)</c:v>
                </c:pt>
              </c:strCache>
            </c:strRef>
          </c:tx>
          <c:spPr>
            <a:ln w="28575" cap="rnd">
              <a:solidFill>
                <a:srgbClr val="006600"/>
              </a:solidFill>
              <a:round/>
            </a:ln>
            <a:effectLst/>
          </c:spPr>
          <c:marker>
            <c:symbol val="diamond"/>
            <c:size val="6"/>
            <c:spPr>
              <a:solidFill>
                <a:srgbClr val="006600"/>
              </a:solidFill>
              <a:ln w="9525">
                <a:noFill/>
              </a:ln>
              <a:effectLst/>
            </c:spPr>
          </c:marker>
          <c:cat>
            <c:numRef>
              <c:f>Ef.en_EN!$C$6:$H$6</c:f>
              <c:numCache>
                <c:formatCode>0</c:formatCode>
                <c:ptCount val="6"/>
                <c:pt idx="0">
                  <c:v>2005</c:v>
                </c:pt>
                <c:pt idx="1">
                  <c:v>2010</c:v>
                </c:pt>
                <c:pt idx="2">
                  <c:v>2015</c:v>
                </c:pt>
                <c:pt idx="3">
                  <c:v>2020</c:v>
                </c:pt>
                <c:pt idx="4">
                  <c:v>2025</c:v>
                </c:pt>
                <c:pt idx="5">
                  <c:v>2030</c:v>
                </c:pt>
              </c:numCache>
            </c:numRef>
          </c:cat>
          <c:val>
            <c:numRef>
              <c:f>Ef.en_EN!$C$8:$H$8</c:f>
              <c:numCache>
                <c:formatCode>#,##0</c:formatCode>
                <c:ptCount val="6"/>
                <c:pt idx="0">
                  <c:v>58487</c:v>
                </c:pt>
                <c:pt idx="1">
                  <c:v>66282.8</c:v>
                </c:pt>
                <c:pt idx="2">
                  <c:v>62299</c:v>
                </c:pt>
                <c:pt idx="3">
                  <c:v>71144.608999999997</c:v>
                </c:pt>
                <c:pt idx="4">
                  <c:v>70819.715831903261</c:v>
                </c:pt>
                <c:pt idx="5">
                  <c:v>66830.90239021428</c:v>
                </c:pt>
              </c:numCache>
            </c:numRef>
          </c:val>
          <c:smooth val="0"/>
          <c:extLst>
            <c:ext xmlns:c16="http://schemas.microsoft.com/office/drawing/2014/chart" uri="{C3380CC4-5D6E-409C-BE32-E72D297353CC}">
              <c16:uniqueId val="{00000002-952C-49DA-B299-1ED9B2F35F25}"/>
            </c:ext>
          </c:extLst>
        </c:ser>
        <c:ser>
          <c:idx val="2"/>
          <c:order val="2"/>
          <c:tx>
            <c:strRef>
              <c:f>Ef.en_EN!$B$9</c:f>
              <c:strCache>
                <c:ptCount val="1"/>
                <c:pt idx="0">
                  <c:v>PEC - PRIMES 2007</c:v>
                </c:pt>
              </c:strCache>
            </c:strRef>
          </c:tx>
          <c:spPr>
            <a:ln w="28575" cap="rnd">
              <a:solidFill>
                <a:schemeClr val="accent5"/>
              </a:solidFill>
              <a:prstDash val="sysDot"/>
              <a:round/>
            </a:ln>
            <a:effectLst/>
          </c:spPr>
          <c:marker>
            <c:symbol val="none"/>
          </c:marker>
          <c:cat>
            <c:numRef>
              <c:f>Ef.en_EN!$C$6:$H$6</c:f>
              <c:numCache>
                <c:formatCode>0</c:formatCode>
                <c:ptCount val="6"/>
                <c:pt idx="0">
                  <c:v>2005</c:v>
                </c:pt>
                <c:pt idx="1">
                  <c:v>2010</c:v>
                </c:pt>
                <c:pt idx="2">
                  <c:v>2015</c:v>
                </c:pt>
                <c:pt idx="3">
                  <c:v>2020</c:v>
                </c:pt>
                <c:pt idx="4">
                  <c:v>2025</c:v>
                </c:pt>
                <c:pt idx="5">
                  <c:v>2030</c:v>
                </c:pt>
              </c:numCache>
            </c:numRef>
          </c:cat>
          <c:val>
            <c:numRef>
              <c:f>Ef.en_EN!$C$9:$H$9</c:f>
              <c:numCache>
                <c:formatCode>#,##0</c:formatCode>
                <c:ptCount val="6"/>
                <c:pt idx="0">
                  <c:v>89581</c:v>
                </c:pt>
                <c:pt idx="1">
                  <c:v>95611</c:v>
                </c:pt>
                <c:pt idx="2">
                  <c:v>104804</c:v>
                </c:pt>
                <c:pt idx="3">
                  <c:v>109829</c:v>
                </c:pt>
                <c:pt idx="4">
                  <c:v>115057</c:v>
                </c:pt>
                <c:pt idx="5">
                  <c:v>118583</c:v>
                </c:pt>
              </c:numCache>
            </c:numRef>
          </c:val>
          <c:smooth val="0"/>
          <c:extLst>
            <c:ext xmlns:c16="http://schemas.microsoft.com/office/drawing/2014/chart" uri="{C3380CC4-5D6E-409C-BE32-E72D297353CC}">
              <c16:uniqueId val="{00000003-952C-49DA-B299-1ED9B2F35F25}"/>
            </c:ext>
          </c:extLst>
        </c:ser>
        <c:ser>
          <c:idx val="3"/>
          <c:order val="3"/>
          <c:tx>
            <c:strRef>
              <c:f>Ef.en_EN!$B$10</c:f>
              <c:strCache>
                <c:ptCount val="1"/>
                <c:pt idx="0">
                  <c:v>FEC - PRIMES 2007</c:v>
                </c:pt>
              </c:strCache>
            </c:strRef>
          </c:tx>
          <c:spPr>
            <a:ln w="28575" cap="rnd">
              <a:solidFill>
                <a:schemeClr val="accent6"/>
              </a:solidFill>
              <a:prstDash val="sysDot"/>
              <a:round/>
            </a:ln>
            <a:effectLst/>
          </c:spPr>
          <c:marker>
            <c:symbol val="none"/>
          </c:marker>
          <c:cat>
            <c:numRef>
              <c:f>Ef.en_EN!$C$6:$H$6</c:f>
              <c:numCache>
                <c:formatCode>0</c:formatCode>
                <c:ptCount val="6"/>
                <c:pt idx="0">
                  <c:v>2005</c:v>
                </c:pt>
                <c:pt idx="1">
                  <c:v>2010</c:v>
                </c:pt>
                <c:pt idx="2">
                  <c:v>2015</c:v>
                </c:pt>
                <c:pt idx="3">
                  <c:v>2020</c:v>
                </c:pt>
                <c:pt idx="4">
                  <c:v>2025</c:v>
                </c:pt>
                <c:pt idx="5">
                  <c:v>2030</c:v>
                </c:pt>
              </c:numCache>
            </c:numRef>
          </c:cat>
          <c:val>
            <c:numRef>
              <c:f>Ef.en_EN!$C$10:$H$10</c:f>
              <c:numCache>
                <c:formatCode>#,##0</c:formatCode>
                <c:ptCount val="6"/>
                <c:pt idx="0">
                  <c:v>57169</c:v>
                </c:pt>
                <c:pt idx="1">
                  <c:v>63712</c:v>
                </c:pt>
                <c:pt idx="2">
                  <c:v>71246</c:v>
                </c:pt>
                <c:pt idx="3">
                  <c:v>77448</c:v>
                </c:pt>
                <c:pt idx="4">
                  <c:v>82174</c:v>
                </c:pt>
                <c:pt idx="5">
                  <c:v>85467</c:v>
                </c:pt>
              </c:numCache>
            </c:numRef>
          </c:val>
          <c:smooth val="0"/>
          <c:extLst>
            <c:ext xmlns:c16="http://schemas.microsoft.com/office/drawing/2014/chart" uri="{C3380CC4-5D6E-409C-BE32-E72D297353CC}">
              <c16:uniqueId val="{00000004-952C-49DA-B299-1ED9B2F35F25}"/>
            </c:ext>
          </c:extLst>
        </c:ser>
        <c:ser>
          <c:idx val="4"/>
          <c:order val="4"/>
          <c:tx>
            <c:strRef>
              <c:f>Ef.en_EN!$B$11</c:f>
              <c:strCache>
                <c:ptCount val="1"/>
                <c:pt idx="0">
                  <c:v>PEC - PRIMES 2020</c:v>
                </c:pt>
              </c:strCache>
            </c:strRef>
          </c:tx>
          <c:spPr>
            <a:ln w="28575" cap="rnd">
              <a:solidFill>
                <a:schemeClr val="accent5"/>
              </a:solidFill>
              <a:prstDash val="sysDash"/>
              <a:round/>
            </a:ln>
            <a:effectLst/>
          </c:spPr>
          <c:marker>
            <c:symbol val="circle"/>
            <c:size val="4"/>
            <c:spPr>
              <a:solidFill>
                <a:schemeClr val="accent5"/>
              </a:solidFill>
              <a:ln w="9525">
                <a:noFill/>
              </a:ln>
              <a:effectLst/>
            </c:spPr>
          </c:marker>
          <c:cat>
            <c:numRef>
              <c:f>Ef.en_EN!$C$6:$H$6</c:f>
              <c:numCache>
                <c:formatCode>0</c:formatCode>
                <c:ptCount val="6"/>
                <c:pt idx="0">
                  <c:v>2005</c:v>
                </c:pt>
                <c:pt idx="1">
                  <c:v>2010</c:v>
                </c:pt>
                <c:pt idx="2">
                  <c:v>2015</c:v>
                </c:pt>
                <c:pt idx="3">
                  <c:v>2020</c:v>
                </c:pt>
                <c:pt idx="4">
                  <c:v>2025</c:v>
                </c:pt>
                <c:pt idx="5">
                  <c:v>2030</c:v>
                </c:pt>
              </c:numCache>
            </c:numRef>
          </c:cat>
          <c:val>
            <c:numRef>
              <c:f>Ef.en_EN!$C$11:$H$11</c:f>
              <c:numCache>
                <c:formatCode>#,##0</c:formatCode>
                <c:ptCount val="6"/>
                <c:pt idx="0">
                  <c:v>87959.651573411407</c:v>
                </c:pt>
                <c:pt idx="1">
                  <c:v>96568.513431158601</c:v>
                </c:pt>
                <c:pt idx="2">
                  <c:v>90535.239922401102</c:v>
                </c:pt>
                <c:pt idx="3">
                  <c:v>85700</c:v>
                </c:pt>
                <c:pt idx="4">
                  <c:v>91300</c:v>
                </c:pt>
                <c:pt idx="5">
                  <c:v>93327</c:v>
                </c:pt>
              </c:numCache>
            </c:numRef>
          </c:val>
          <c:smooth val="0"/>
          <c:extLst>
            <c:ext xmlns:c16="http://schemas.microsoft.com/office/drawing/2014/chart" uri="{C3380CC4-5D6E-409C-BE32-E72D297353CC}">
              <c16:uniqueId val="{00000005-952C-49DA-B299-1ED9B2F35F25}"/>
            </c:ext>
          </c:extLst>
        </c:ser>
        <c:ser>
          <c:idx val="5"/>
          <c:order val="5"/>
          <c:tx>
            <c:strRef>
              <c:f>Ef.en_EN!$B$12</c:f>
              <c:strCache>
                <c:ptCount val="1"/>
                <c:pt idx="0">
                  <c:v>FEC - PRIMES 2020</c:v>
                </c:pt>
              </c:strCache>
            </c:strRef>
          </c:tx>
          <c:spPr>
            <a:ln w="28575" cap="rnd">
              <a:solidFill>
                <a:schemeClr val="accent6"/>
              </a:solidFill>
              <a:prstDash val="sysDash"/>
              <a:round/>
            </a:ln>
            <a:effectLst/>
          </c:spPr>
          <c:marker>
            <c:symbol val="circle"/>
            <c:size val="4"/>
            <c:spPr>
              <a:solidFill>
                <a:schemeClr val="accent6"/>
              </a:solidFill>
              <a:ln w="9525">
                <a:noFill/>
              </a:ln>
              <a:effectLst/>
            </c:spPr>
          </c:marker>
          <c:dPt>
            <c:idx val="5"/>
            <c:marker>
              <c:symbol val="circle"/>
              <c:size val="6"/>
              <c:spPr>
                <a:solidFill>
                  <a:schemeClr val="accent6"/>
                </a:solidFill>
                <a:ln w="9525">
                  <a:noFill/>
                </a:ln>
                <a:effectLst/>
              </c:spPr>
            </c:marker>
            <c:bubble3D val="0"/>
            <c:extLst>
              <c:ext xmlns:c16="http://schemas.microsoft.com/office/drawing/2014/chart" uri="{C3380CC4-5D6E-409C-BE32-E72D297353CC}">
                <c16:uniqueId val="{00000006-952C-49DA-B299-1ED9B2F35F25}"/>
              </c:ext>
            </c:extLst>
          </c:dPt>
          <c:cat>
            <c:numRef>
              <c:f>Ef.en_EN!$C$6:$H$6</c:f>
              <c:numCache>
                <c:formatCode>0</c:formatCode>
                <c:ptCount val="6"/>
                <c:pt idx="0">
                  <c:v>2005</c:v>
                </c:pt>
                <c:pt idx="1">
                  <c:v>2010</c:v>
                </c:pt>
                <c:pt idx="2">
                  <c:v>2015</c:v>
                </c:pt>
                <c:pt idx="3">
                  <c:v>2020</c:v>
                </c:pt>
                <c:pt idx="4">
                  <c:v>2025</c:v>
                </c:pt>
                <c:pt idx="5">
                  <c:v>2030</c:v>
                </c:pt>
              </c:numCache>
            </c:numRef>
          </c:cat>
          <c:val>
            <c:numRef>
              <c:f>Ef.en_EN!$C$12:$H$12</c:f>
              <c:numCache>
                <c:formatCode>#,##0</c:formatCode>
                <c:ptCount val="6"/>
                <c:pt idx="0">
                  <c:v>58487</c:v>
                </c:pt>
                <c:pt idx="1">
                  <c:v>66282.8</c:v>
                </c:pt>
                <c:pt idx="2">
                  <c:v>62299</c:v>
                </c:pt>
                <c:pt idx="3">
                  <c:v>62700</c:v>
                </c:pt>
                <c:pt idx="4">
                  <c:v>67900</c:v>
                </c:pt>
                <c:pt idx="5">
                  <c:v>67161</c:v>
                </c:pt>
              </c:numCache>
            </c:numRef>
          </c:val>
          <c:smooth val="0"/>
          <c:extLst>
            <c:ext xmlns:c16="http://schemas.microsoft.com/office/drawing/2014/chart" uri="{C3380CC4-5D6E-409C-BE32-E72D297353CC}">
              <c16:uniqueId val="{00000007-952C-49DA-B299-1ED9B2F35F25}"/>
            </c:ext>
          </c:extLst>
        </c:ser>
        <c:ser>
          <c:idx val="6"/>
          <c:order val="6"/>
          <c:tx>
            <c:strRef>
              <c:f>Ef.en_EN!$B$15</c:f>
              <c:strCache>
                <c:ptCount val="1"/>
                <c:pt idx="0">
                  <c:v>Expected PEC (according to EED formula)</c:v>
                </c:pt>
              </c:strCache>
            </c:strRef>
          </c:tx>
          <c:spPr>
            <a:ln w="28575" cap="rnd">
              <a:noFill/>
              <a:round/>
            </a:ln>
            <a:effectLst/>
          </c:spPr>
          <c:marker>
            <c:symbol val="circle"/>
            <c:size val="9"/>
            <c:spPr>
              <a:solidFill>
                <a:srgbClr val="002060"/>
              </a:solidFill>
              <a:ln w="9525">
                <a:noFill/>
              </a:ln>
              <a:effectLst/>
            </c:spPr>
          </c:marker>
          <c:dPt>
            <c:idx val="0"/>
            <c:marker>
              <c:symbol val="circle"/>
              <c:size val="9"/>
              <c:spPr>
                <a:noFill/>
                <a:ln w="9525">
                  <a:noFill/>
                </a:ln>
                <a:effectLst/>
              </c:spPr>
            </c:marker>
            <c:bubble3D val="0"/>
            <c:extLst>
              <c:ext xmlns:c16="http://schemas.microsoft.com/office/drawing/2014/chart" uri="{C3380CC4-5D6E-409C-BE32-E72D297353CC}">
                <c16:uniqueId val="{00000008-952C-49DA-B299-1ED9B2F35F25}"/>
              </c:ext>
            </c:extLst>
          </c:dPt>
          <c:dPt>
            <c:idx val="1"/>
            <c:marker>
              <c:symbol val="circle"/>
              <c:size val="9"/>
              <c:spPr>
                <a:noFill/>
                <a:ln w="9525">
                  <a:noFill/>
                </a:ln>
                <a:effectLst/>
              </c:spPr>
            </c:marker>
            <c:bubble3D val="0"/>
            <c:extLst>
              <c:ext xmlns:c16="http://schemas.microsoft.com/office/drawing/2014/chart" uri="{C3380CC4-5D6E-409C-BE32-E72D297353CC}">
                <c16:uniqueId val="{00000009-952C-49DA-B299-1ED9B2F35F25}"/>
              </c:ext>
            </c:extLst>
          </c:dPt>
          <c:dPt>
            <c:idx val="2"/>
            <c:marker>
              <c:symbol val="circle"/>
              <c:size val="9"/>
              <c:spPr>
                <a:noFill/>
                <a:ln w="9525">
                  <a:noFill/>
                </a:ln>
                <a:effectLst/>
              </c:spPr>
            </c:marker>
            <c:bubble3D val="0"/>
            <c:extLst>
              <c:ext xmlns:c16="http://schemas.microsoft.com/office/drawing/2014/chart" uri="{C3380CC4-5D6E-409C-BE32-E72D297353CC}">
                <c16:uniqueId val="{0000000A-952C-49DA-B299-1ED9B2F35F25}"/>
              </c:ext>
            </c:extLst>
          </c:dPt>
          <c:cat>
            <c:numRef>
              <c:f>Ef.en_EN!$C$6:$H$6</c:f>
              <c:numCache>
                <c:formatCode>0</c:formatCode>
                <c:ptCount val="6"/>
                <c:pt idx="0">
                  <c:v>2005</c:v>
                </c:pt>
                <c:pt idx="1">
                  <c:v>2010</c:v>
                </c:pt>
                <c:pt idx="2">
                  <c:v>2015</c:v>
                </c:pt>
                <c:pt idx="3">
                  <c:v>2020</c:v>
                </c:pt>
                <c:pt idx="4">
                  <c:v>2025</c:v>
                </c:pt>
                <c:pt idx="5">
                  <c:v>2030</c:v>
                </c:pt>
              </c:numCache>
            </c:numRef>
          </c:cat>
          <c:val>
            <c:numRef>
              <c:f>Ef.en_EN!$C$15:$H$15</c:f>
              <c:numCache>
                <c:formatCode>General</c:formatCode>
                <c:ptCount val="6"/>
                <c:pt idx="3" formatCode="#,##0">
                  <c:v>96859</c:v>
                </c:pt>
                <c:pt idx="4" formatCode="#,##0">
                  <c:v>103734</c:v>
                </c:pt>
                <c:pt idx="5" formatCode="#,##0">
                  <c:v>79931.871802918002</c:v>
                </c:pt>
              </c:numCache>
            </c:numRef>
          </c:val>
          <c:smooth val="0"/>
          <c:extLst>
            <c:ext xmlns:c16="http://schemas.microsoft.com/office/drawing/2014/chart" uri="{C3380CC4-5D6E-409C-BE32-E72D297353CC}">
              <c16:uniqueId val="{0000000B-952C-49DA-B299-1ED9B2F35F25}"/>
            </c:ext>
          </c:extLst>
        </c:ser>
        <c:ser>
          <c:idx val="7"/>
          <c:order val="7"/>
          <c:tx>
            <c:strRef>
              <c:f>Ef.en_EN!$B$16</c:f>
              <c:strCache>
                <c:ptCount val="1"/>
                <c:pt idx="0">
                  <c:v>Expected FEC (according to EED formula)</c:v>
                </c:pt>
              </c:strCache>
            </c:strRef>
          </c:tx>
          <c:spPr>
            <a:ln w="28575" cap="rnd">
              <a:noFill/>
              <a:round/>
            </a:ln>
            <a:effectLst/>
          </c:spPr>
          <c:marker>
            <c:symbol val="circle"/>
            <c:size val="8"/>
            <c:spPr>
              <a:solidFill>
                <a:schemeClr val="accent4"/>
              </a:solidFill>
              <a:ln w="9525">
                <a:noFill/>
              </a:ln>
              <a:effectLst/>
            </c:spPr>
          </c:marker>
          <c:dPt>
            <c:idx val="0"/>
            <c:marker>
              <c:symbol val="circle"/>
              <c:size val="8"/>
              <c:spPr>
                <a:noFill/>
                <a:ln w="9525">
                  <a:noFill/>
                </a:ln>
                <a:effectLst/>
              </c:spPr>
            </c:marker>
            <c:bubble3D val="0"/>
            <c:extLst>
              <c:ext xmlns:c16="http://schemas.microsoft.com/office/drawing/2014/chart" uri="{C3380CC4-5D6E-409C-BE32-E72D297353CC}">
                <c16:uniqueId val="{0000000C-952C-49DA-B299-1ED9B2F35F25}"/>
              </c:ext>
            </c:extLst>
          </c:dPt>
          <c:dPt>
            <c:idx val="1"/>
            <c:marker>
              <c:symbol val="circle"/>
              <c:size val="8"/>
              <c:spPr>
                <a:noFill/>
                <a:ln w="9525">
                  <a:noFill/>
                </a:ln>
                <a:effectLst/>
              </c:spPr>
            </c:marker>
            <c:bubble3D val="0"/>
            <c:extLst>
              <c:ext xmlns:c16="http://schemas.microsoft.com/office/drawing/2014/chart" uri="{C3380CC4-5D6E-409C-BE32-E72D297353CC}">
                <c16:uniqueId val="{0000000D-952C-49DA-B299-1ED9B2F35F25}"/>
              </c:ext>
            </c:extLst>
          </c:dPt>
          <c:dPt>
            <c:idx val="2"/>
            <c:marker>
              <c:symbol val="circle"/>
              <c:size val="8"/>
              <c:spPr>
                <a:noFill/>
                <a:ln w="9525">
                  <a:noFill/>
                </a:ln>
                <a:effectLst/>
              </c:spPr>
            </c:marker>
            <c:bubble3D val="0"/>
            <c:extLst>
              <c:ext xmlns:c16="http://schemas.microsoft.com/office/drawing/2014/chart" uri="{C3380CC4-5D6E-409C-BE32-E72D297353CC}">
                <c16:uniqueId val="{0000000E-952C-49DA-B299-1ED9B2F35F25}"/>
              </c:ext>
            </c:extLst>
          </c:dPt>
          <c:cat>
            <c:numRef>
              <c:f>Ef.en_EN!$C$6:$H$6</c:f>
              <c:numCache>
                <c:formatCode>0</c:formatCode>
                <c:ptCount val="6"/>
                <c:pt idx="0">
                  <c:v>2005</c:v>
                </c:pt>
                <c:pt idx="1">
                  <c:v>2010</c:v>
                </c:pt>
                <c:pt idx="2">
                  <c:v>2015</c:v>
                </c:pt>
                <c:pt idx="3">
                  <c:v>2020</c:v>
                </c:pt>
                <c:pt idx="4">
                  <c:v>2025</c:v>
                </c:pt>
                <c:pt idx="5">
                  <c:v>2030</c:v>
                </c:pt>
              </c:numCache>
            </c:numRef>
          </c:cat>
          <c:val>
            <c:numRef>
              <c:f>Ef.en_EN!$C$16:$H$16</c:f>
              <c:numCache>
                <c:formatCode>General</c:formatCode>
                <c:ptCount val="6"/>
                <c:pt idx="3" formatCode="#,##0">
                  <c:v>71145</c:v>
                </c:pt>
                <c:pt idx="4" formatCode="#,##0">
                  <c:v>75978</c:v>
                </c:pt>
                <c:pt idx="5" formatCode="#,##0">
                  <c:v>58532.040375731478</c:v>
                </c:pt>
              </c:numCache>
            </c:numRef>
          </c:val>
          <c:smooth val="0"/>
          <c:extLst>
            <c:ext xmlns:c16="http://schemas.microsoft.com/office/drawing/2014/chart" uri="{C3380CC4-5D6E-409C-BE32-E72D297353CC}">
              <c16:uniqueId val="{0000000F-952C-49DA-B299-1ED9B2F35F25}"/>
            </c:ext>
          </c:extLst>
        </c:ser>
        <c:dLbls>
          <c:showLegendKey val="0"/>
          <c:showVal val="0"/>
          <c:showCatName val="0"/>
          <c:showSerName val="0"/>
          <c:showPercent val="0"/>
          <c:showBubbleSize val="0"/>
        </c:dLbls>
        <c:marker val="1"/>
        <c:smooth val="0"/>
        <c:axId val="1451345024"/>
        <c:axId val="1893813872"/>
      </c:lineChart>
      <c:catAx>
        <c:axId val="1451345024"/>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1893813872"/>
        <c:crosses val="autoZero"/>
        <c:auto val="1"/>
        <c:lblAlgn val="ctr"/>
        <c:lblOffset val="100"/>
        <c:noMultiLvlLbl val="0"/>
      </c:catAx>
      <c:valAx>
        <c:axId val="18938138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Lato" panose="020F0502020204030203" pitchFamily="34" charset="-18"/>
                    <a:ea typeface="+mn-ea"/>
                    <a:cs typeface="+mn-cs"/>
                  </a:defRPr>
                </a:pPr>
                <a:r>
                  <a:rPr lang="pl-PL"/>
                  <a:t>[ktoe]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title>
        <c:numFmt formatCode="#,##0"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1451345024"/>
        <c:crosses val="autoZero"/>
        <c:crossBetween val="between"/>
      </c:valAx>
      <c:spPr>
        <a:noFill/>
        <a:ln>
          <a:noFill/>
        </a:ln>
        <a:effectLst/>
      </c:spPr>
    </c:plotArea>
    <c:legend>
      <c:legendPos val="b"/>
      <c:layout>
        <c:manualLayout>
          <c:xMode val="edge"/>
          <c:yMode val="edge"/>
          <c:x val="1.6543071005013264E-2"/>
          <c:y val="0.82356124582570422"/>
          <c:w val="0.91179921954200172"/>
          <c:h val="0.157118291248076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Lato" panose="020F0502020204030203" pitchFamily="34" charset="-18"/>
        </a:defRPr>
      </a:pPr>
      <a:endParaRPr lang="pl-PL"/>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76290463692039"/>
          <c:y val="7.575757575757576E-2"/>
          <c:w val="0.41643569553805776"/>
          <c:h val="0.76430175050432747"/>
        </c:manualLayout>
      </c:layout>
      <c:barChart>
        <c:barDir val="col"/>
        <c:grouping val="stacked"/>
        <c:varyColors val="0"/>
        <c:ser>
          <c:idx val="0"/>
          <c:order val="0"/>
          <c:tx>
            <c:strRef>
              <c:f>'En.el_WAM ENG'!$O$37</c:f>
              <c:strCache>
                <c:ptCount val="1"/>
                <c:pt idx="0">
                  <c:v>coal</c:v>
                </c:pt>
              </c:strCache>
            </c:strRef>
          </c:tx>
          <c:spPr>
            <a:solidFill>
              <a:schemeClr val="tx1"/>
            </a:solidFill>
            <a:ln>
              <a:noFill/>
            </a:ln>
            <a:effectLst/>
          </c:spPr>
          <c:invertIfNegative val="0"/>
          <c:cat>
            <c:numRef>
              <c:f>('En.el_WAM ENG'!$P$36,'En.el_WAM ENG'!$R$36,'En.el_WAM ENG'!$T$36)</c:f>
              <c:numCache>
                <c:formatCode>General</c:formatCode>
                <c:ptCount val="3"/>
                <c:pt idx="0">
                  <c:v>2023</c:v>
                </c:pt>
                <c:pt idx="1">
                  <c:v>2030</c:v>
                </c:pt>
                <c:pt idx="2">
                  <c:v>2040</c:v>
                </c:pt>
              </c:numCache>
              <c:extLst/>
            </c:numRef>
          </c:cat>
          <c:val>
            <c:numRef>
              <c:f>('En.el_WAM ENG'!$P$37,'En.el_WAM ENG'!$R$37,'En.el_WAM ENG'!$T$37)</c:f>
              <c:numCache>
                <c:formatCode>#\ ##0.0</c:formatCode>
                <c:ptCount val="3"/>
                <c:pt idx="0">
                  <c:v>31.525095</c:v>
                </c:pt>
                <c:pt idx="1">
                  <c:v>20.009987709877411</c:v>
                </c:pt>
                <c:pt idx="2">
                  <c:v>5.6225158250467189</c:v>
                </c:pt>
              </c:numCache>
              <c:extLst/>
            </c:numRef>
          </c:val>
          <c:extLst>
            <c:ext xmlns:c16="http://schemas.microsoft.com/office/drawing/2014/chart" uri="{C3380CC4-5D6E-409C-BE32-E72D297353CC}">
              <c16:uniqueId val="{00000000-9B2F-42EA-A858-7319E5FE1023}"/>
            </c:ext>
          </c:extLst>
        </c:ser>
        <c:ser>
          <c:idx val="1"/>
          <c:order val="1"/>
          <c:tx>
            <c:strRef>
              <c:f>'En.el_WAM ENG'!$O$38</c:f>
              <c:strCache>
                <c:ptCount val="1"/>
                <c:pt idx="0">
                  <c:v>natural gas &amp; H2</c:v>
                </c:pt>
              </c:strCache>
            </c:strRef>
          </c:tx>
          <c:spPr>
            <a:solidFill>
              <a:srgbClr val="FFC000"/>
            </a:solidFill>
            <a:ln>
              <a:noFill/>
            </a:ln>
            <a:effectLst/>
          </c:spPr>
          <c:invertIfNegative val="0"/>
          <c:cat>
            <c:numRef>
              <c:f>('En.el_WAM ENG'!$P$36,'En.el_WAM ENG'!$R$36,'En.el_WAM ENG'!$T$36)</c:f>
              <c:numCache>
                <c:formatCode>General</c:formatCode>
                <c:ptCount val="3"/>
                <c:pt idx="0">
                  <c:v>2023</c:v>
                </c:pt>
                <c:pt idx="1">
                  <c:v>2030</c:v>
                </c:pt>
                <c:pt idx="2">
                  <c:v>2040</c:v>
                </c:pt>
              </c:numCache>
              <c:extLst/>
            </c:numRef>
          </c:cat>
          <c:val>
            <c:numRef>
              <c:f>('En.el_WAM ENG'!$P$38,'En.el_WAM ENG'!$R$38,'En.el_WAM ENG'!$T$38)</c:f>
              <c:numCache>
                <c:formatCode>#\ ##0.0</c:formatCode>
                <c:ptCount val="3"/>
                <c:pt idx="0">
                  <c:v>4.0673060000000003</c:v>
                </c:pt>
                <c:pt idx="1">
                  <c:v>11.787499014756396</c:v>
                </c:pt>
                <c:pt idx="2">
                  <c:v>12.747984293179217</c:v>
                </c:pt>
              </c:numCache>
              <c:extLst/>
            </c:numRef>
          </c:val>
          <c:extLst>
            <c:ext xmlns:c16="http://schemas.microsoft.com/office/drawing/2014/chart" uri="{C3380CC4-5D6E-409C-BE32-E72D297353CC}">
              <c16:uniqueId val="{00000001-9B2F-42EA-A858-7319E5FE1023}"/>
            </c:ext>
          </c:extLst>
        </c:ser>
        <c:ser>
          <c:idx val="2"/>
          <c:order val="2"/>
          <c:tx>
            <c:strRef>
              <c:f>'En.el_WAM ENG'!$O$39</c:f>
              <c:strCache>
                <c:ptCount val="1"/>
                <c:pt idx="0">
                  <c:v>RES</c:v>
                </c:pt>
              </c:strCache>
            </c:strRef>
          </c:tx>
          <c:spPr>
            <a:solidFill>
              <a:schemeClr val="accent6"/>
            </a:solidFill>
            <a:ln>
              <a:noFill/>
            </a:ln>
            <a:effectLst/>
          </c:spPr>
          <c:invertIfNegative val="0"/>
          <c:cat>
            <c:numRef>
              <c:f>('En.el_WAM ENG'!$P$36,'En.el_WAM ENG'!$R$36,'En.el_WAM ENG'!$T$36)</c:f>
              <c:numCache>
                <c:formatCode>General</c:formatCode>
                <c:ptCount val="3"/>
                <c:pt idx="0">
                  <c:v>2023</c:v>
                </c:pt>
                <c:pt idx="1">
                  <c:v>2030</c:v>
                </c:pt>
                <c:pt idx="2">
                  <c:v>2040</c:v>
                </c:pt>
              </c:numCache>
              <c:extLst/>
            </c:numRef>
          </c:cat>
          <c:val>
            <c:numRef>
              <c:f>('En.el_WAM ENG'!$P$39,'En.el_WAM ENG'!$R$39,'En.el_WAM ENG'!$T$39)</c:f>
              <c:numCache>
                <c:formatCode>#\ ##0.0</c:formatCode>
                <c:ptCount val="3"/>
                <c:pt idx="0">
                  <c:v>28.778009000000001</c:v>
                </c:pt>
                <c:pt idx="1">
                  <c:v>56.685230254240992</c:v>
                </c:pt>
                <c:pt idx="2">
                  <c:v>92.924163980168728</c:v>
                </c:pt>
              </c:numCache>
              <c:extLst/>
            </c:numRef>
          </c:val>
          <c:extLst>
            <c:ext xmlns:c16="http://schemas.microsoft.com/office/drawing/2014/chart" uri="{C3380CC4-5D6E-409C-BE32-E72D297353CC}">
              <c16:uniqueId val="{00000002-9B2F-42EA-A858-7319E5FE1023}"/>
            </c:ext>
          </c:extLst>
        </c:ser>
        <c:ser>
          <c:idx val="3"/>
          <c:order val="3"/>
          <c:tx>
            <c:strRef>
              <c:f>'En.el_WAM ENG'!$O$40</c:f>
              <c:strCache>
                <c:ptCount val="1"/>
                <c:pt idx="0">
                  <c:v>nuclear energy</c:v>
                </c:pt>
              </c:strCache>
            </c:strRef>
          </c:tx>
          <c:spPr>
            <a:solidFill>
              <a:srgbClr val="C00000"/>
            </a:solidFill>
            <a:ln>
              <a:noFill/>
            </a:ln>
            <a:effectLst/>
          </c:spPr>
          <c:invertIfNegative val="0"/>
          <c:cat>
            <c:numRef>
              <c:f>('En.el_WAM ENG'!$P$36,'En.el_WAM ENG'!$R$36,'En.el_WAM ENG'!$T$36)</c:f>
              <c:numCache>
                <c:formatCode>General</c:formatCode>
                <c:ptCount val="3"/>
                <c:pt idx="0">
                  <c:v>2023</c:v>
                </c:pt>
                <c:pt idx="1">
                  <c:v>2030</c:v>
                </c:pt>
                <c:pt idx="2">
                  <c:v>2040</c:v>
                </c:pt>
              </c:numCache>
              <c:extLst/>
            </c:numRef>
          </c:cat>
          <c:val>
            <c:numRef>
              <c:f>('En.el_WAM ENG'!$P$40,'En.el_WAM ENG'!$R$40,'En.el_WAM ENG'!$T$40)</c:f>
              <c:numCache>
                <c:formatCode>#\ ##0.0</c:formatCode>
                <c:ptCount val="3"/>
                <c:pt idx="0">
                  <c:v>0</c:v>
                </c:pt>
                <c:pt idx="1">
                  <c:v>0</c:v>
                </c:pt>
                <c:pt idx="2">
                  <c:v>7.4249999999999998</c:v>
                </c:pt>
              </c:numCache>
              <c:extLst/>
            </c:numRef>
          </c:val>
          <c:extLst>
            <c:ext xmlns:c16="http://schemas.microsoft.com/office/drawing/2014/chart" uri="{C3380CC4-5D6E-409C-BE32-E72D297353CC}">
              <c16:uniqueId val="{00000003-9B2F-42EA-A858-7319E5FE1023}"/>
            </c:ext>
          </c:extLst>
        </c:ser>
        <c:ser>
          <c:idx val="4"/>
          <c:order val="4"/>
          <c:tx>
            <c:strRef>
              <c:f>'En.el_WAM ENG'!$O$41</c:f>
              <c:strCache>
                <c:ptCount val="1"/>
                <c:pt idx="0">
                  <c:v>storage, ESP, DSR</c:v>
                </c:pt>
              </c:strCache>
            </c:strRef>
          </c:tx>
          <c:spPr>
            <a:solidFill>
              <a:srgbClr val="0070C0"/>
            </a:solidFill>
            <a:ln>
              <a:noFill/>
            </a:ln>
            <a:effectLst/>
          </c:spPr>
          <c:invertIfNegative val="0"/>
          <c:cat>
            <c:numRef>
              <c:f>('En.el_WAM ENG'!$P$36,'En.el_WAM ENG'!$R$36,'En.el_WAM ENG'!$T$36)</c:f>
              <c:numCache>
                <c:formatCode>General</c:formatCode>
                <c:ptCount val="3"/>
                <c:pt idx="0">
                  <c:v>2023</c:v>
                </c:pt>
                <c:pt idx="1">
                  <c:v>2030</c:v>
                </c:pt>
                <c:pt idx="2">
                  <c:v>2040</c:v>
                </c:pt>
              </c:numCache>
              <c:extLst/>
            </c:numRef>
          </c:cat>
          <c:val>
            <c:numRef>
              <c:f>('En.el_WAM ENG'!$P$41,'En.el_WAM ENG'!$R$41,'En.el_WAM ENG'!$T$41)</c:f>
              <c:numCache>
                <c:formatCode>#\ ##0.0</c:formatCode>
                <c:ptCount val="3"/>
                <c:pt idx="0">
                  <c:v>1.4129500000000002</c:v>
                </c:pt>
                <c:pt idx="1">
                  <c:v>7.348749999999999</c:v>
                </c:pt>
                <c:pt idx="2">
                  <c:v>16.81438</c:v>
                </c:pt>
              </c:numCache>
              <c:extLst/>
            </c:numRef>
          </c:val>
          <c:extLst>
            <c:ext xmlns:c16="http://schemas.microsoft.com/office/drawing/2014/chart" uri="{C3380CC4-5D6E-409C-BE32-E72D297353CC}">
              <c16:uniqueId val="{00000004-9B2F-42EA-A858-7319E5FE1023}"/>
            </c:ext>
          </c:extLst>
        </c:ser>
        <c:ser>
          <c:idx val="5"/>
          <c:order val="5"/>
          <c:tx>
            <c:strRef>
              <c:f>'En.el_WAM ENG'!$O$42</c:f>
              <c:strCache>
                <c:ptCount val="1"/>
                <c:pt idx="0">
                  <c:v>other</c:v>
                </c:pt>
              </c:strCache>
            </c:strRef>
          </c:tx>
          <c:spPr>
            <a:solidFill>
              <a:schemeClr val="bg2">
                <a:lumMod val="75000"/>
              </a:schemeClr>
            </a:solidFill>
            <a:ln>
              <a:noFill/>
            </a:ln>
            <a:effectLst/>
          </c:spPr>
          <c:invertIfNegative val="0"/>
          <c:cat>
            <c:numRef>
              <c:f>('En.el_WAM ENG'!$P$36,'En.el_WAM ENG'!$R$36,'En.el_WAM ENG'!$T$36)</c:f>
              <c:numCache>
                <c:formatCode>General</c:formatCode>
                <c:ptCount val="3"/>
                <c:pt idx="0">
                  <c:v>2023</c:v>
                </c:pt>
                <c:pt idx="1">
                  <c:v>2030</c:v>
                </c:pt>
                <c:pt idx="2">
                  <c:v>2040</c:v>
                </c:pt>
              </c:numCache>
              <c:extLst/>
            </c:numRef>
          </c:cat>
          <c:val>
            <c:numRef>
              <c:f>('En.el_WAM ENG'!$P$42,'En.el_WAM ENG'!$R$42,'En.el_WAM ENG'!$T$42)</c:f>
              <c:numCache>
                <c:formatCode>#\ ##0.0</c:formatCode>
                <c:ptCount val="3"/>
                <c:pt idx="0">
                  <c:v>0.62227900000000003</c:v>
                </c:pt>
                <c:pt idx="1">
                  <c:v>0.30001302112519895</c:v>
                </c:pt>
                <c:pt idx="2">
                  <c:v>0.18987590160533482</c:v>
                </c:pt>
              </c:numCache>
              <c:extLst/>
            </c:numRef>
          </c:val>
          <c:extLst>
            <c:ext xmlns:c16="http://schemas.microsoft.com/office/drawing/2014/chart" uri="{C3380CC4-5D6E-409C-BE32-E72D297353CC}">
              <c16:uniqueId val="{00000005-9B2F-42EA-A858-7319E5FE1023}"/>
            </c:ext>
          </c:extLst>
        </c:ser>
        <c:dLbls>
          <c:showLegendKey val="0"/>
          <c:showVal val="0"/>
          <c:showCatName val="0"/>
          <c:showSerName val="0"/>
          <c:showPercent val="0"/>
          <c:showBubbleSize val="0"/>
        </c:dLbls>
        <c:gapWidth val="150"/>
        <c:overlap val="100"/>
        <c:axId val="2057202335"/>
        <c:axId val="2057202815"/>
      </c:barChart>
      <c:lineChart>
        <c:grouping val="standard"/>
        <c:varyColors val="0"/>
        <c:ser>
          <c:idx val="6"/>
          <c:order val="6"/>
          <c:tx>
            <c:strRef>
              <c:f>'En.el_WAM ENG'!$O$43</c:f>
              <c:strCache>
                <c:ptCount val="1"/>
                <c:pt idx="0">
                  <c:v>total</c:v>
                </c:pt>
              </c:strCache>
            </c:strRef>
          </c:tx>
          <c:spPr>
            <a:ln w="28575" cap="rnd">
              <a:no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Lato" panose="020F0502020204030203" pitchFamily="34" charset="-18"/>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('En.el_WAM ENG'!$P$36,'En.el_WAM ENG'!$R$36,'En.el_WAM ENG'!$T$36)</c:f>
              <c:numCache>
                <c:formatCode>General</c:formatCode>
                <c:ptCount val="3"/>
                <c:pt idx="0">
                  <c:v>2023</c:v>
                </c:pt>
                <c:pt idx="1">
                  <c:v>2030</c:v>
                </c:pt>
                <c:pt idx="2">
                  <c:v>2040</c:v>
                </c:pt>
              </c:numCache>
              <c:extLst/>
            </c:numRef>
          </c:cat>
          <c:val>
            <c:numRef>
              <c:f>('En.el_WAM ENG'!$P$43,'En.el_WAM ENG'!$R$43,'En.el_WAM ENG'!$T$43)</c:f>
              <c:numCache>
                <c:formatCode>#,##0</c:formatCode>
                <c:ptCount val="3"/>
                <c:pt idx="0">
                  <c:v>66.405639000000008</c:v>
                </c:pt>
                <c:pt idx="1">
                  <c:v>96.131479999999996</c:v>
                </c:pt>
                <c:pt idx="2">
                  <c:v>135.72391999999999</c:v>
                </c:pt>
              </c:numCache>
              <c:extLst/>
            </c:numRef>
          </c:val>
          <c:smooth val="0"/>
          <c:extLst>
            <c:ext xmlns:c16="http://schemas.microsoft.com/office/drawing/2014/chart" uri="{C3380CC4-5D6E-409C-BE32-E72D297353CC}">
              <c16:uniqueId val="{00000006-9B2F-42EA-A858-7319E5FE1023}"/>
            </c:ext>
          </c:extLst>
        </c:ser>
        <c:dLbls>
          <c:showLegendKey val="0"/>
          <c:showVal val="0"/>
          <c:showCatName val="0"/>
          <c:showSerName val="0"/>
          <c:showPercent val="0"/>
          <c:showBubbleSize val="0"/>
        </c:dLbls>
        <c:marker val="1"/>
        <c:smooth val="0"/>
        <c:axId val="2057202335"/>
        <c:axId val="2057202815"/>
      </c:lineChart>
      <c:catAx>
        <c:axId val="2057202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2057202815"/>
        <c:crosses val="autoZero"/>
        <c:auto val="1"/>
        <c:lblAlgn val="ctr"/>
        <c:lblOffset val="100"/>
        <c:noMultiLvlLbl val="0"/>
      </c:catAx>
      <c:valAx>
        <c:axId val="2057202815"/>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r>
                  <a:rPr lang="pl-PL"/>
                  <a:t>[GW]</a:t>
                </a:r>
              </a:p>
            </c:rich>
          </c:tx>
          <c:layout>
            <c:manualLayout>
              <c:xMode val="edge"/>
              <c:yMode val="edge"/>
              <c:x val="1.7777777777777778E-2"/>
              <c:y val="0.7487831066571224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2057202335"/>
        <c:crosses val="autoZero"/>
        <c:crossBetween val="between"/>
      </c:valAx>
      <c:spPr>
        <a:noFill/>
        <a:ln>
          <a:noFill/>
        </a:ln>
        <a:effectLst/>
      </c:spPr>
    </c:plotArea>
    <c:legend>
      <c:legendPos val="r"/>
      <c:legendEntry>
        <c:idx val="6"/>
        <c:delete val="1"/>
      </c:legendEntry>
      <c:layout>
        <c:manualLayout>
          <c:xMode val="edge"/>
          <c:yMode val="edge"/>
          <c:x val="0.61710901137357821"/>
          <c:y val="6.5331554630051414E-2"/>
          <c:w val="0.35622432195975506"/>
          <c:h val="0.8693368907398971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latin typeface="Lato" panose="020F0502020204030203" pitchFamily="34" charset="-18"/>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51660232221662"/>
          <c:y val="9.3062605752961089E-2"/>
          <c:w val="0.4406922299532503"/>
          <c:h val="0.71046204884287945"/>
        </c:manualLayout>
      </c:layout>
      <c:barChart>
        <c:barDir val="col"/>
        <c:grouping val="stacked"/>
        <c:varyColors val="0"/>
        <c:ser>
          <c:idx val="0"/>
          <c:order val="0"/>
          <c:tx>
            <c:strRef>
              <c:f>'En.el_WAM ENG'!$O$6</c:f>
              <c:strCache>
                <c:ptCount val="1"/>
                <c:pt idx="0">
                  <c:v>coal</c:v>
                </c:pt>
              </c:strCache>
            </c:strRef>
          </c:tx>
          <c:spPr>
            <a:solidFill>
              <a:schemeClr val="tx1"/>
            </a:solidFill>
            <a:ln>
              <a:noFill/>
            </a:ln>
            <a:effectLst/>
          </c:spPr>
          <c:invertIfNegative val="0"/>
          <c:cat>
            <c:numRef>
              <c:f>('En.el_WAM ENG'!$P$5,'En.el_WAM ENG'!$R$5,'En.el_WAM ENG'!$T$5)</c:f>
              <c:numCache>
                <c:formatCode>General</c:formatCode>
                <c:ptCount val="3"/>
                <c:pt idx="0">
                  <c:v>2023</c:v>
                </c:pt>
                <c:pt idx="1">
                  <c:v>2030</c:v>
                </c:pt>
                <c:pt idx="2">
                  <c:v>2040</c:v>
                </c:pt>
              </c:numCache>
              <c:extLst/>
            </c:numRef>
          </c:cat>
          <c:val>
            <c:numRef>
              <c:f>('En.el_WAM ENG'!$P$6,'En.el_WAM ENG'!$R$6,'En.el_WAM ENG'!$T$6)</c:f>
              <c:numCache>
                <c:formatCode>0.0</c:formatCode>
                <c:ptCount val="3"/>
                <c:pt idx="0">
                  <c:v>100.701645</c:v>
                </c:pt>
                <c:pt idx="1">
                  <c:v>43.324167764015996</c:v>
                </c:pt>
                <c:pt idx="2">
                  <c:v>4.103887890528001</c:v>
                </c:pt>
              </c:numCache>
              <c:extLst/>
            </c:numRef>
          </c:val>
          <c:extLst>
            <c:ext xmlns:c16="http://schemas.microsoft.com/office/drawing/2014/chart" uri="{C3380CC4-5D6E-409C-BE32-E72D297353CC}">
              <c16:uniqueId val="{00000000-95F9-43A3-B1AF-04537934FEA6}"/>
            </c:ext>
          </c:extLst>
        </c:ser>
        <c:ser>
          <c:idx val="1"/>
          <c:order val="1"/>
          <c:tx>
            <c:strRef>
              <c:f>'En.el_WAM ENG'!$O$7</c:f>
              <c:strCache>
                <c:ptCount val="1"/>
                <c:pt idx="0">
                  <c:v>natural gas &amp; H2</c:v>
                </c:pt>
              </c:strCache>
            </c:strRef>
          </c:tx>
          <c:spPr>
            <a:solidFill>
              <a:srgbClr val="FFC000"/>
            </a:solidFill>
            <a:ln>
              <a:noFill/>
            </a:ln>
            <a:effectLst/>
          </c:spPr>
          <c:invertIfNegative val="0"/>
          <c:cat>
            <c:numRef>
              <c:f>('En.el_WAM ENG'!$P$5,'En.el_WAM ENG'!$R$5,'En.el_WAM ENG'!$T$5)</c:f>
              <c:numCache>
                <c:formatCode>General</c:formatCode>
                <c:ptCount val="3"/>
                <c:pt idx="0">
                  <c:v>2023</c:v>
                </c:pt>
                <c:pt idx="1">
                  <c:v>2030</c:v>
                </c:pt>
                <c:pt idx="2">
                  <c:v>2040</c:v>
                </c:pt>
              </c:numCache>
              <c:extLst/>
            </c:numRef>
          </c:cat>
          <c:val>
            <c:numRef>
              <c:f>('En.el_WAM ENG'!$P$7,'En.el_WAM ENG'!$R$7,'En.el_WAM ENG'!$T$7)</c:f>
              <c:numCache>
                <c:formatCode>0.0</c:formatCode>
                <c:ptCount val="3"/>
                <c:pt idx="0">
                  <c:v>16.478955235000001</c:v>
                </c:pt>
                <c:pt idx="1">
                  <c:v>30.795093653999995</c:v>
                </c:pt>
                <c:pt idx="2">
                  <c:v>27.744371869999995</c:v>
                </c:pt>
              </c:numCache>
              <c:extLst/>
            </c:numRef>
          </c:val>
          <c:extLst>
            <c:ext xmlns:c16="http://schemas.microsoft.com/office/drawing/2014/chart" uri="{C3380CC4-5D6E-409C-BE32-E72D297353CC}">
              <c16:uniqueId val="{00000001-95F9-43A3-B1AF-04537934FEA6}"/>
            </c:ext>
          </c:extLst>
        </c:ser>
        <c:ser>
          <c:idx val="2"/>
          <c:order val="2"/>
          <c:tx>
            <c:strRef>
              <c:f>'En.el_WAM ENG'!$O$8</c:f>
              <c:strCache>
                <c:ptCount val="1"/>
                <c:pt idx="0">
                  <c:v>RES</c:v>
                </c:pt>
              </c:strCache>
            </c:strRef>
          </c:tx>
          <c:spPr>
            <a:solidFill>
              <a:schemeClr val="accent6"/>
            </a:solidFill>
            <a:ln>
              <a:noFill/>
            </a:ln>
            <a:effectLst/>
          </c:spPr>
          <c:invertIfNegative val="0"/>
          <c:cat>
            <c:numRef>
              <c:f>('En.el_WAM ENG'!$P$5,'En.el_WAM ENG'!$R$5,'En.el_WAM ENG'!$T$5)</c:f>
              <c:numCache>
                <c:formatCode>General</c:formatCode>
                <c:ptCount val="3"/>
                <c:pt idx="0">
                  <c:v>2023</c:v>
                </c:pt>
                <c:pt idx="1">
                  <c:v>2030</c:v>
                </c:pt>
                <c:pt idx="2">
                  <c:v>2040</c:v>
                </c:pt>
              </c:numCache>
              <c:extLst/>
            </c:numRef>
          </c:cat>
          <c:val>
            <c:numRef>
              <c:f>('En.el_WAM ENG'!$P$8,'En.el_WAM ENG'!$R$8,'En.el_WAM ENG'!$T$8)</c:f>
              <c:numCache>
                <c:formatCode>0.0</c:formatCode>
                <c:ptCount val="3"/>
                <c:pt idx="0">
                  <c:v>43.438736106000007</c:v>
                </c:pt>
                <c:pt idx="1">
                  <c:v>107.68063232200812</c:v>
                </c:pt>
                <c:pt idx="2">
                  <c:v>195.25839973283999</c:v>
                </c:pt>
              </c:numCache>
              <c:extLst/>
            </c:numRef>
          </c:val>
          <c:extLst>
            <c:ext xmlns:c16="http://schemas.microsoft.com/office/drawing/2014/chart" uri="{C3380CC4-5D6E-409C-BE32-E72D297353CC}">
              <c16:uniqueId val="{00000002-95F9-43A3-B1AF-04537934FEA6}"/>
            </c:ext>
          </c:extLst>
        </c:ser>
        <c:ser>
          <c:idx val="3"/>
          <c:order val="3"/>
          <c:tx>
            <c:strRef>
              <c:f>'En.el_WAM ENG'!$O$9</c:f>
              <c:strCache>
                <c:ptCount val="1"/>
                <c:pt idx="0">
                  <c:v>nuclear energy</c:v>
                </c:pt>
              </c:strCache>
            </c:strRef>
          </c:tx>
          <c:spPr>
            <a:solidFill>
              <a:srgbClr val="C00000"/>
            </a:solidFill>
            <a:ln>
              <a:noFill/>
            </a:ln>
            <a:effectLst/>
          </c:spPr>
          <c:invertIfNegative val="0"/>
          <c:cat>
            <c:numRef>
              <c:f>('En.el_WAM ENG'!$P$5,'En.el_WAM ENG'!$R$5,'En.el_WAM ENG'!$T$5)</c:f>
              <c:numCache>
                <c:formatCode>General</c:formatCode>
                <c:ptCount val="3"/>
                <c:pt idx="0">
                  <c:v>2023</c:v>
                </c:pt>
                <c:pt idx="1">
                  <c:v>2030</c:v>
                </c:pt>
                <c:pt idx="2">
                  <c:v>2040</c:v>
                </c:pt>
              </c:numCache>
              <c:extLst/>
            </c:numRef>
          </c:cat>
          <c:val>
            <c:numRef>
              <c:f>('En.el_WAM ENG'!$P$9,'En.el_WAM ENG'!$R$9,'En.el_WAM ENG'!$T$9)</c:f>
              <c:numCache>
                <c:formatCode>0.0</c:formatCode>
                <c:ptCount val="3"/>
                <c:pt idx="0">
                  <c:v>0</c:v>
                </c:pt>
                <c:pt idx="1">
                  <c:v>0</c:v>
                </c:pt>
                <c:pt idx="2">
                  <c:v>58.050877500000006</c:v>
                </c:pt>
              </c:numCache>
              <c:extLst/>
            </c:numRef>
          </c:val>
          <c:extLst>
            <c:ext xmlns:c16="http://schemas.microsoft.com/office/drawing/2014/chart" uri="{C3380CC4-5D6E-409C-BE32-E72D297353CC}">
              <c16:uniqueId val="{00000003-95F9-43A3-B1AF-04537934FEA6}"/>
            </c:ext>
          </c:extLst>
        </c:ser>
        <c:ser>
          <c:idx val="4"/>
          <c:order val="4"/>
          <c:tx>
            <c:strRef>
              <c:f>'En.el_WAM ENG'!$O$10</c:f>
              <c:strCache>
                <c:ptCount val="1"/>
                <c:pt idx="0">
                  <c:v>storage i ESP</c:v>
                </c:pt>
              </c:strCache>
            </c:strRef>
          </c:tx>
          <c:spPr>
            <a:solidFill>
              <a:srgbClr val="0070C0"/>
            </a:solidFill>
            <a:ln>
              <a:noFill/>
            </a:ln>
            <a:effectLst/>
          </c:spPr>
          <c:invertIfNegative val="0"/>
          <c:cat>
            <c:numRef>
              <c:f>('En.el_WAM ENG'!$P$5,'En.el_WAM ENG'!$R$5,'En.el_WAM ENG'!$T$5)</c:f>
              <c:numCache>
                <c:formatCode>General</c:formatCode>
                <c:ptCount val="3"/>
                <c:pt idx="0">
                  <c:v>2023</c:v>
                </c:pt>
                <c:pt idx="1">
                  <c:v>2030</c:v>
                </c:pt>
                <c:pt idx="2">
                  <c:v>2040</c:v>
                </c:pt>
              </c:numCache>
              <c:extLst/>
            </c:numRef>
          </c:cat>
          <c:val>
            <c:numRef>
              <c:f>('En.el_WAM ENG'!$P$10,'En.el_WAM ENG'!$R$10,'En.el_WAM ENG'!$T$10)</c:f>
              <c:numCache>
                <c:formatCode>0.0</c:formatCode>
                <c:ptCount val="3"/>
                <c:pt idx="0">
                  <c:v>1.324519</c:v>
                </c:pt>
                <c:pt idx="1">
                  <c:v>6.9442158119999995</c:v>
                </c:pt>
                <c:pt idx="2">
                  <c:v>20.036363435999998</c:v>
                </c:pt>
              </c:numCache>
              <c:extLst/>
            </c:numRef>
          </c:val>
          <c:extLst>
            <c:ext xmlns:c16="http://schemas.microsoft.com/office/drawing/2014/chart" uri="{C3380CC4-5D6E-409C-BE32-E72D297353CC}">
              <c16:uniqueId val="{00000004-95F9-43A3-B1AF-04537934FEA6}"/>
            </c:ext>
          </c:extLst>
        </c:ser>
        <c:ser>
          <c:idx val="5"/>
          <c:order val="5"/>
          <c:tx>
            <c:strRef>
              <c:f>'En.el_WAM ENG'!$O$11</c:f>
              <c:strCache>
                <c:ptCount val="1"/>
                <c:pt idx="0">
                  <c:v>other</c:v>
                </c:pt>
              </c:strCache>
            </c:strRef>
          </c:tx>
          <c:spPr>
            <a:solidFill>
              <a:schemeClr val="accent3"/>
            </a:solidFill>
            <a:ln>
              <a:noFill/>
            </a:ln>
            <a:effectLst/>
          </c:spPr>
          <c:invertIfNegative val="0"/>
          <c:cat>
            <c:numRef>
              <c:f>('En.el_WAM ENG'!$P$5,'En.el_WAM ENG'!$R$5,'En.el_WAM ENG'!$T$5)</c:f>
              <c:numCache>
                <c:formatCode>General</c:formatCode>
                <c:ptCount val="3"/>
                <c:pt idx="0">
                  <c:v>2023</c:v>
                </c:pt>
                <c:pt idx="1">
                  <c:v>2030</c:v>
                </c:pt>
                <c:pt idx="2">
                  <c:v>2040</c:v>
                </c:pt>
              </c:numCache>
              <c:extLst/>
            </c:numRef>
          </c:cat>
          <c:val>
            <c:numRef>
              <c:f>('En.el_WAM ENG'!$P$11,'En.el_WAM ENG'!$R$11,'En.el_WAM ENG'!$T$11)</c:f>
              <c:numCache>
                <c:formatCode>0.0</c:formatCode>
                <c:ptCount val="3"/>
                <c:pt idx="0">
                  <c:v>4.4767304789999995</c:v>
                </c:pt>
                <c:pt idx="1">
                  <c:v>3.8603749209359997</c:v>
                </c:pt>
                <c:pt idx="2">
                  <c:v>2.7291488774719999</c:v>
                </c:pt>
              </c:numCache>
              <c:extLst/>
            </c:numRef>
          </c:val>
          <c:extLst>
            <c:ext xmlns:c16="http://schemas.microsoft.com/office/drawing/2014/chart" uri="{C3380CC4-5D6E-409C-BE32-E72D297353CC}">
              <c16:uniqueId val="{00000005-95F9-43A3-B1AF-04537934FEA6}"/>
            </c:ext>
          </c:extLst>
        </c:ser>
        <c:dLbls>
          <c:showLegendKey val="0"/>
          <c:showVal val="0"/>
          <c:showCatName val="0"/>
          <c:showSerName val="0"/>
          <c:showPercent val="0"/>
          <c:showBubbleSize val="0"/>
        </c:dLbls>
        <c:gapWidth val="150"/>
        <c:overlap val="100"/>
        <c:axId val="1985586207"/>
        <c:axId val="1985582847"/>
      </c:barChart>
      <c:lineChart>
        <c:grouping val="standard"/>
        <c:varyColors val="0"/>
        <c:ser>
          <c:idx val="6"/>
          <c:order val="6"/>
          <c:tx>
            <c:strRef>
              <c:f>'En.el_WAM ENG'!$O$12</c:f>
              <c:strCache>
                <c:ptCount val="1"/>
                <c:pt idx="0">
                  <c:v>total</c:v>
                </c:pt>
              </c:strCache>
            </c:strRef>
          </c:tx>
          <c:spPr>
            <a:ln w="28575" cap="rnd">
              <a:noFill/>
              <a:round/>
            </a:ln>
            <a:effectLst/>
          </c:spPr>
          <c:marker>
            <c:symbol val="none"/>
          </c:marker>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Lato" panose="020F0502020204030203" pitchFamily="34" charset="-18"/>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('En.el_WAM ENG'!$P$5,'En.el_WAM ENG'!$R$5,'En.el_WAM ENG'!$T$5)</c:f>
              <c:numCache>
                <c:formatCode>General</c:formatCode>
                <c:ptCount val="3"/>
                <c:pt idx="0">
                  <c:v>2023</c:v>
                </c:pt>
                <c:pt idx="1">
                  <c:v>2030</c:v>
                </c:pt>
                <c:pt idx="2">
                  <c:v>2040</c:v>
                </c:pt>
              </c:numCache>
              <c:extLst/>
            </c:numRef>
          </c:cat>
          <c:val>
            <c:numRef>
              <c:f>('En.el_WAM ENG'!$P$12,'En.el_WAM ENG'!$R$12,'En.el_WAM ENG'!$T$12)</c:f>
              <c:numCache>
                <c:formatCode>0.0</c:formatCode>
                <c:ptCount val="3"/>
                <c:pt idx="0">
                  <c:v>166.42058582000001</c:v>
                </c:pt>
                <c:pt idx="1">
                  <c:v>192.60448447296014</c:v>
                </c:pt>
                <c:pt idx="2">
                  <c:v>307.92304930684003</c:v>
                </c:pt>
              </c:numCache>
              <c:extLst/>
            </c:numRef>
          </c:val>
          <c:smooth val="0"/>
          <c:extLst>
            <c:ext xmlns:c16="http://schemas.microsoft.com/office/drawing/2014/chart" uri="{C3380CC4-5D6E-409C-BE32-E72D297353CC}">
              <c16:uniqueId val="{00000006-95F9-43A3-B1AF-04537934FEA6}"/>
            </c:ext>
          </c:extLst>
        </c:ser>
        <c:dLbls>
          <c:showLegendKey val="0"/>
          <c:showVal val="0"/>
          <c:showCatName val="0"/>
          <c:showSerName val="0"/>
          <c:showPercent val="0"/>
          <c:showBubbleSize val="0"/>
        </c:dLbls>
        <c:marker val="1"/>
        <c:smooth val="0"/>
        <c:axId val="1985586207"/>
        <c:axId val="1985582847"/>
      </c:lineChart>
      <c:catAx>
        <c:axId val="1985586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1985582847"/>
        <c:crosses val="autoZero"/>
        <c:auto val="1"/>
        <c:lblAlgn val="ctr"/>
        <c:lblOffset val="100"/>
        <c:noMultiLvlLbl val="0"/>
      </c:catAx>
      <c:valAx>
        <c:axId val="1985582847"/>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r>
                  <a:rPr lang="pl-PL"/>
                  <a:t>[TWh]</a:t>
                </a:r>
              </a:p>
            </c:rich>
          </c:tx>
          <c:layout>
            <c:manualLayout>
              <c:xMode val="edge"/>
              <c:yMode val="edge"/>
              <c:x val="1.6790261648244018E-2"/>
              <c:y val="0.8397533021498158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1985586207"/>
        <c:crosses val="autoZero"/>
        <c:crossBetween val="between"/>
      </c:valAx>
      <c:spPr>
        <a:noFill/>
        <a:ln>
          <a:noFill/>
        </a:ln>
        <a:effectLst/>
      </c:spPr>
    </c:plotArea>
    <c:legend>
      <c:legendPos val="r"/>
      <c:legendEntry>
        <c:idx val="6"/>
        <c:delete val="1"/>
      </c:legendEntry>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latin typeface="Lato" panose="020F0502020204030203" pitchFamily="34" charset="-18"/>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0.31746</cdr:x>
      <cdr:y>0.51464</cdr:y>
    </cdr:from>
    <cdr:to>
      <cdr:x>0.84212</cdr:x>
      <cdr:y>0.56917</cdr:y>
    </cdr:to>
    <cdr:sp macro="" textlink="">
      <cdr:nvSpPr>
        <cdr:cNvPr id="2" name="Prostokąt: zaokrąglone rogi 1">
          <a:extLst xmlns:a="http://schemas.openxmlformats.org/drawingml/2006/main">
            <a:ext uri="{FF2B5EF4-FFF2-40B4-BE49-F238E27FC236}">
              <a16:creationId xmlns:a16="http://schemas.microsoft.com/office/drawing/2014/main" id="{E6A039D9-FF3F-5A71-6B72-E0A23224F0D1}"/>
            </a:ext>
          </a:extLst>
        </cdr:cNvPr>
        <cdr:cNvSpPr/>
      </cdr:nvSpPr>
      <cdr:spPr>
        <a:xfrm xmlns:a="http://schemas.openxmlformats.org/drawingml/2006/main">
          <a:off x="1828801" y="2291496"/>
          <a:ext cx="3022418" cy="242802"/>
        </a:xfrm>
        <a:prstGeom xmlns:a="http://schemas.openxmlformats.org/drawingml/2006/main" prst="roundRect">
          <a:avLst/>
        </a:prstGeom>
        <a:solidFill xmlns:a="http://schemas.openxmlformats.org/drawingml/2006/main">
          <a:schemeClr val="accent6">
            <a:lumMod val="20000"/>
            <a:lumOff val="80000"/>
          </a:schemeClr>
        </a:solidFill>
      </cdr:spPr>
      <cdr:style>
        <a:lnRef xmlns:a="http://schemas.openxmlformats.org/drawingml/2006/main" idx="1">
          <a:schemeClr val="accent6"/>
        </a:lnRef>
        <a:fillRef xmlns:a="http://schemas.openxmlformats.org/drawingml/2006/main" idx="2">
          <a:schemeClr val="accent6"/>
        </a:fillRef>
        <a:effectRef xmlns:a="http://schemas.openxmlformats.org/drawingml/2006/main" idx="1">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a:latin typeface="Lato" panose="020F0502020204030203" pitchFamily="34" charset="-18"/>
            </a:rPr>
            <a:t>FEC by forecast: 64.1 Mtoe, -4.6% vs. PRIMES 2020</a:t>
          </a:r>
        </a:p>
      </cdr:txBody>
    </cdr:sp>
  </cdr:relSizeAnchor>
  <cdr:relSizeAnchor xmlns:cdr="http://schemas.openxmlformats.org/drawingml/2006/chartDrawing">
    <cdr:from>
      <cdr:x>0.29116</cdr:x>
      <cdr:y>0.08316</cdr:y>
    </cdr:from>
    <cdr:to>
      <cdr:x>0.80985</cdr:x>
      <cdr:y>0.1377</cdr:y>
    </cdr:to>
    <cdr:sp macro="" textlink="">
      <cdr:nvSpPr>
        <cdr:cNvPr id="5" name="Prostokąt: zaokrąglone rogi 4">
          <a:extLst xmlns:a="http://schemas.openxmlformats.org/drawingml/2006/main">
            <a:ext uri="{FF2B5EF4-FFF2-40B4-BE49-F238E27FC236}">
              <a16:creationId xmlns:a16="http://schemas.microsoft.com/office/drawing/2014/main" id="{2AAAE965-3453-49AB-E808-F0EBECD4085D}"/>
            </a:ext>
          </a:extLst>
        </cdr:cNvPr>
        <cdr:cNvSpPr/>
      </cdr:nvSpPr>
      <cdr:spPr>
        <a:xfrm xmlns:a="http://schemas.openxmlformats.org/drawingml/2006/main">
          <a:off x="1677308" y="370292"/>
          <a:ext cx="2988000" cy="242846"/>
        </a:xfrm>
        <a:prstGeom xmlns:a="http://schemas.openxmlformats.org/drawingml/2006/main" prst="roundRect">
          <a:avLst/>
        </a:prstGeom>
        <a:solidFill xmlns:a="http://schemas.openxmlformats.org/drawingml/2006/main">
          <a:schemeClr val="accent1">
            <a:lumMod val="20000"/>
            <a:lumOff val="80000"/>
          </a:schemeClr>
        </a:solidFill>
      </cdr:spPr>
      <cdr:style>
        <a:lnRef xmlns:a="http://schemas.openxmlformats.org/drawingml/2006/main" idx="1">
          <a:schemeClr val="accent1"/>
        </a:lnRef>
        <a:fillRef xmlns:a="http://schemas.openxmlformats.org/drawingml/2006/main" idx="2">
          <a:schemeClr val="accent1"/>
        </a:fillRef>
        <a:effectRef xmlns:a="http://schemas.openxmlformats.org/drawingml/2006/main" idx="1">
          <a:schemeClr val="accent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a:latin typeface="Lato" panose="020F0502020204030203" pitchFamily="34" charset="-18"/>
            </a:rPr>
            <a:t>PEC as projected: 80.6 Mtoe, -13.6% vs. PRIMES 2020</a:t>
          </a:r>
        </a:p>
      </cdr:txBody>
    </cdr:sp>
  </cdr:relSizeAnchor>
  <cdr:relSizeAnchor xmlns:cdr="http://schemas.openxmlformats.org/drawingml/2006/chartDrawing">
    <cdr:from>
      <cdr:x>0.32436</cdr:x>
      <cdr:y>0.6004</cdr:y>
    </cdr:from>
    <cdr:to>
      <cdr:x>0.88226</cdr:x>
      <cdr:y>0.65493</cdr:y>
    </cdr:to>
    <cdr:sp macro="" textlink="">
      <cdr:nvSpPr>
        <cdr:cNvPr id="6" name="Prostokąt: zaokrąglone rogi 5">
          <a:extLst xmlns:a="http://schemas.openxmlformats.org/drawingml/2006/main">
            <a:ext uri="{FF2B5EF4-FFF2-40B4-BE49-F238E27FC236}">
              <a16:creationId xmlns:a16="http://schemas.microsoft.com/office/drawing/2014/main" id="{ECAA5343-25A0-5A2A-81FB-AE44DE0201A6}"/>
            </a:ext>
          </a:extLst>
        </cdr:cNvPr>
        <cdr:cNvSpPr/>
      </cdr:nvSpPr>
      <cdr:spPr>
        <a:xfrm xmlns:a="http://schemas.openxmlformats.org/drawingml/2006/main">
          <a:off x="1868558" y="2673353"/>
          <a:ext cx="3213896" cy="242801"/>
        </a:xfrm>
        <a:prstGeom xmlns:a="http://schemas.openxmlformats.org/drawingml/2006/main" prst="roundRect">
          <a:avLst/>
        </a:prstGeom>
        <a:solidFill xmlns:a="http://schemas.openxmlformats.org/drawingml/2006/main">
          <a:schemeClr val="accent6">
            <a:lumMod val="40000"/>
            <a:lumOff val="60000"/>
          </a:schemeClr>
        </a:solidFill>
      </cdr:spPr>
      <cdr:style>
        <a:lnRef xmlns:a="http://schemas.openxmlformats.org/drawingml/2006/main" idx="1">
          <a:schemeClr val="accent6"/>
        </a:lnRef>
        <a:fillRef xmlns:a="http://schemas.openxmlformats.org/drawingml/2006/main" idx="2">
          <a:schemeClr val="accent6"/>
        </a:fillRef>
        <a:effectRef xmlns:a="http://schemas.openxmlformats.org/drawingml/2006/main" idx="1">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a:solidFill>
                <a:schemeClr val="dk1"/>
              </a:solidFill>
              <a:effectLst/>
              <a:latin typeface="Lato" panose="020F0502020204030203" pitchFamily="34" charset="-18"/>
              <a:ea typeface="+mn-ea"/>
              <a:cs typeface="+mn-cs"/>
            </a:rPr>
            <a:t>Expected FEC: </a:t>
          </a:r>
          <a:r>
            <a:rPr lang="pl-PL" sz="900" baseline="0">
              <a:latin typeface="Lato" panose="020F0502020204030203" pitchFamily="34" charset="-18"/>
            </a:rPr>
            <a:t>58,5 Mtoe, </a:t>
          </a:r>
          <a:r>
            <a:rPr lang="pl-PL" sz="900">
              <a:latin typeface="Lato" panose="020F0502020204030203" pitchFamily="34" charset="-18"/>
            </a:rPr>
            <a:t>-12,8%</a:t>
          </a:r>
          <a:r>
            <a:rPr lang="pl-PL" sz="900" baseline="0">
              <a:latin typeface="Lato" panose="020F0502020204030203" pitchFamily="34" charset="-18"/>
            </a:rPr>
            <a:t> vs. PRIMES 2020</a:t>
          </a:r>
          <a:endParaRPr lang="pl-PL" sz="900">
            <a:latin typeface="Lato" panose="020F0502020204030203" pitchFamily="34" charset="-18"/>
          </a:endParaRPr>
        </a:p>
      </cdr:txBody>
    </cdr:sp>
  </cdr:relSizeAnchor>
  <cdr:relSizeAnchor xmlns:cdr="http://schemas.openxmlformats.org/drawingml/2006/chartDrawing">
    <cdr:from>
      <cdr:x>0.26196</cdr:x>
      <cdr:y>0.16804</cdr:y>
    </cdr:from>
    <cdr:to>
      <cdr:x>0.84314</cdr:x>
      <cdr:y>0.22257</cdr:y>
    </cdr:to>
    <cdr:sp macro="" textlink="">
      <cdr:nvSpPr>
        <cdr:cNvPr id="7" name="Prostokąt: zaokrąglone rogi 6">
          <a:extLst xmlns:a="http://schemas.openxmlformats.org/drawingml/2006/main">
            <a:ext uri="{FF2B5EF4-FFF2-40B4-BE49-F238E27FC236}">
              <a16:creationId xmlns:a16="http://schemas.microsoft.com/office/drawing/2014/main" id="{C0A639B7-A03F-B947-6924-A30078AACFA5}"/>
            </a:ext>
          </a:extLst>
        </cdr:cNvPr>
        <cdr:cNvSpPr/>
      </cdr:nvSpPr>
      <cdr:spPr>
        <a:xfrm xmlns:a="http://schemas.openxmlformats.org/drawingml/2006/main">
          <a:off x="1509084" y="748206"/>
          <a:ext cx="3348000" cy="242802"/>
        </a:xfrm>
        <a:prstGeom xmlns:a="http://schemas.openxmlformats.org/drawingml/2006/main" prst="roundRect">
          <a:avLst/>
        </a:prstGeom>
      </cdr:spPr>
      <cdr:style>
        <a:lnRef xmlns:a="http://schemas.openxmlformats.org/drawingml/2006/main" idx="1">
          <a:schemeClr val="accent1"/>
        </a:lnRef>
        <a:fillRef xmlns:a="http://schemas.openxmlformats.org/drawingml/2006/main" idx="2">
          <a:schemeClr val="accent1"/>
        </a:fillRef>
        <a:effectRef xmlns:a="http://schemas.openxmlformats.org/drawingml/2006/main" idx="1">
          <a:schemeClr val="accent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a:latin typeface="Lato" panose="020F0502020204030203" pitchFamily="34" charset="-18"/>
            </a:rPr>
            <a:t>PEC expected value: 79.9 Mtoe, -14.4% vs. PRIMES 2020</a:t>
          </a:r>
        </a:p>
      </cdr:txBody>
    </cdr:sp>
  </cdr:relSizeAnchor>
  <cdr:relSizeAnchor xmlns:cdr="http://schemas.openxmlformats.org/drawingml/2006/chartDrawing">
    <cdr:from>
      <cdr:x>0.80985</cdr:x>
      <cdr:y>0.11043</cdr:y>
    </cdr:from>
    <cdr:to>
      <cdr:x>0.92063</cdr:x>
      <cdr:y>0.31429</cdr:y>
    </cdr:to>
    <cdr:cxnSp macro="">
      <cdr:nvCxnSpPr>
        <cdr:cNvPr id="9" name="Łącznik prosty ze strzałką 8">
          <a:extLst xmlns:a="http://schemas.openxmlformats.org/drawingml/2006/main">
            <a:ext uri="{FF2B5EF4-FFF2-40B4-BE49-F238E27FC236}">
              <a16:creationId xmlns:a16="http://schemas.microsoft.com/office/drawing/2014/main" id="{5FB9DC67-75F7-DDCF-7386-8A40D0CDDFD4}"/>
            </a:ext>
          </a:extLst>
        </cdr:cNvPr>
        <cdr:cNvCxnSpPr>
          <a:stCxn xmlns:a="http://schemas.openxmlformats.org/drawingml/2006/main" id="5" idx="3"/>
        </cdr:cNvCxnSpPr>
      </cdr:nvCxnSpPr>
      <cdr:spPr>
        <a:xfrm xmlns:a="http://schemas.openxmlformats.org/drawingml/2006/main">
          <a:off x="4665308" y="491715"/>
          <a:ext cx="638212" cy="907714"/>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0.84314</cdr:x>
      <cdr:y>0.1953</cdr:y>
    </cdr:from>
    <cdr:to>
      <cdr:x>0.91235</cdr:x>
      <cdr:y>0.34822</cdr:y>
    </cdr:to>
    <cdr:cxnSp macro="">
      <cdr:nvCxnSpPr>
        <cdr:cNvPr id="12" name="Łącznik prosty ze strzałką 11">
          <a:extLst xmlns:a="http://schemas.openxmlformats.org/drawingml/2006/main">
            <a:ext uri="{FF2B5EF4-FFF2-40B4-BE49-F238E27FC236}">
              <a16:creationId xmlns:a16="http://schemas.microsoft.com/office/drawing/2014/main" id="{D668476C-FF40-CBE0-8373-4235019D77A8}"/>
            </a:ext>
          </a:extLst>
        </cdr:cNvPr>
        <cdr:cNvCxnSpPr>
          <a:stCxn xmlns:a="http://schemas.openxmlformats.org/drawingml/2006/main" id="7" idx="3"/>
        </cdr:cNvCxnSpPr>
      </cdr:nvCxnSpPr>
      <cdr:spPr>
        <a:xfrm xmlns:a="http://schemas.openxmlformats.org/drawingml/2006/main">
          <a:off x="4857084" y="869607"/>
          <a:ext cx="398729" cy="680897"/>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0.88226</cdr:x>
      <cdr:y>0.48751</cdr:y>
    </cdr:from>
    <cdr:to>
      <cdr:x>0.92063</cdr:x>
      <cdr:y>0.62767</cdr:y>
    </cdr:to>
    <cdr:cxnSp macro="">
      <cdr:nvCxnSpPr>
        <cdr:cNvPr id="16" name="Łącznik prosty ze strzałką 15">
          <a:extLst xmlns:a="http://schemas.openxmlformats.org/drawingml/2006/main">
            <a:ext uri="{FF2B5EF4-FFF2-40B4-BE49-F238E27FC236}">
              <a16:creationId xmlns:a16="http://schemas.microsoft.com/office/drawing/2014/main" id="{51331157-B65C-3DC6-8596-A487703701A7}"/>
            </a:ext>
          </a:extLst>
        </cdr:cNvPr>
        <cdr:cNvCxnSpPr>
          <a:stCxn xmlns:a="http://schemas.openxmlformats.org/drawingml/2006/main" id="6" idx="3"/>
        </cdr:cNvCxnSpPr>
      </cdr:nvCxnSpPr>
      <cdr:spPr>
        <a:xfrm xmlns:a="http://schemas.openxmlformats.org/drawingml/2006/main" flipV="1">
          <a:off x="5082454" y="2170706"/>
          <a:ext cx="221066" cy="624048"/>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4"/>
        </a:lnRef>
        <a:fillRef xmlns:a="http://schemas.openxmlformats.org/drawingml/2006/main" idx="0">
          <a:schemeClr val="accent4"/>
        </a:fillRef>
        <a:effectRef xmlns:a="http://schemas.openxmlformats.org/drawingml/2006/main" idx="0">
          <a:schemeClr val="accent4"/>
        </a:effectRef>
        <a:fontRef xmlns:a="http://schemas.openxmlformats.org/drawingml/2006/main" idx="minor">
          <a:schemeClr val="tx1"/>
        </a:fontRef>
      </cdr:style>
    </cdr:cxnSp>
  </cdr:relSizeAnchor>
  <cdr:relSizeAnchor xmlns:cdr="http://schemas.openxmlformats.org/drawingml/2006/chartDrawing">
    <cdr:from>
      <cdr:x>0.84254</cdr:x>
      <cdr:y>0.43573</cdr:y>
    </cdr:from>
    <cdr:to>
      <cdr:x>0.91511</cdr:x>
      <cdr:y>0.54714</cdr:y>
    </cdr:to>
    <cdr:cxnSp macro="">
      <cdr:nvCxnSpPr>
        <cdr:cNvPr id="18" name="Łącznik prosty ze strzałką 17">
          <a:extLst xmlns:a="http://schemas.openxmlformats.org/drawingml/2006/main">
            <a:ext uri="{FF2B5EF4-FFF2-40B4-BE49-F238E27FC236}">
              <a16:creationId xmlns:a16="http://schemas.microsoft.com/office/drawing/2014/main" id="{587165D0-868F-3EBF-75ED-F48E0A9ECA01}"/>
            </a:ext>
          </a:extLst>
        </cdr:cNvPr>
        <cdr:cNvCxnSpPr/>
      </cdr:nvCxnSpPr>
      <cdr:spPr>
        <a:xfrm xmlns:a="http://schemas.openxmlformats.org/drawingml/2006/main" flipV="1">
          <a:off x="4853637" y="1940118"/>
          <a:ext cx="418078" cy="496089"/>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6"/>
        </a:lnRef>
        <a:fillRef xmlns:a="http://schemas.openxmlformats.org/drawingml/2006/main" idx="0">
          <a:schemeClr val="accent6"/>
        </a:fillRef>
        <a:effectRef xmlns:a="http://schemas.openxmlformats.org/drawingml/2006/main" idx="0">
          <a:schemeClr val="accent6"/>
        </a:effectRef>
        <a:fontRef xmlns:a="http://schemas.openxmlformats.org/drawingml/2006/main" idx="minor">
          <a:schemeClr val="tx1"/>
        </a:fontRef>
      </cdr:style>
    </cdr:cxn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DC311-41F8-4175-8050-BC8F4AA2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3941</Words>
  <Characters>23651</Characters>
  <Application>Microsoft Office Word</Application>
  <DocSecurity>0</DocSecurity>
  <Lines>197</Lines>
  <Paragraphs>55</Paragraphs>
  <ScaleCrop>false</ScaleCrop>
  <Company/>
  <LinksUpToDate>false</LinksUpToDate>
  <CharactersWithSpaces>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2025-02-11T08:28:00Z</dcterms:created>
  <dcterms:modified xsi:type="dcterms:W3CDTF">2025-02-11T08:28:00Z</dcterms:modified>
</cp:coreProperties>
</file>