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01" w:rsidRDefault="006A4C01" w:rsidP="006A4C01">
      <w:pPr>
        <w:ind w:left="6372"/>
        <w:rPr>
          <w:rFonts w:ascii="Arial" w:hAnsi="Arial" w:cs="Arial"/>
          <w:b/>
        </w:rPr>
      </w:pPr>
      <w:r w:rsidRPr="006A4C01">
        <w:rPr>
          <w:rFonts w:ascii="Arial" w:hAnsi="Arial" w:cs="Arial"/>
          <w:b/>
        </w:rPr>
        <w:t>Załącznik nr 3 do zapytania ofertowego</w:t>
      </w:r>
    </w:p>
    <w:p w:rsidR="006A4C01" w:rsidRPr="006A4C01" w:rsidRDefault="006A4C01" w:rsidP="006A4C01">
      <w:pPr>
        <w:ind w:left="6372"/>
        <w:rPr>
          <w:rFonts w:ascii="Arial" w:hAnsi="Arial" w:cs="Arial"/>
          <w:b/>
        </w:rPr>
      </w:pPr>
    </w:p>
    <w:p w:rsidR="006A4C01" w:rsidRPr="006A4C01" w:rsidRDefault="006A4C01" w:rsidP="006A4C01">
      <w:pPr>
        <w:jc w:val="center"/>
        <w:rPr>
          <w:rFonts w:ascii="Arial" w:hAnsi="Arial" w:cs="Arial"/>
          <w:b/>
        </w:rPr>
      </w:pPr>
      <w:r w:rsidRPr="006A4C01">
        <w:rPr>
          <w:rFonts w:ascii="Arial" w:hAnsi="Arial" w:cs="Arial"/>
          <w:b/>
        </w:rPr>
        <w:t>„Wytyczne dla podmiotów audytujący</w:t>
      </w:r>
      <w:r>
        <w:rPr>
          <w:rFonts w:ascii="Arial" w:hAnsi="Arial" w:cs="Arial"/>
          <w:b/>
        </w:rPr>
        <w:t>ch projekty badawczo-rozwojowe"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1. Audyt przeprowadza audytor, którym może być: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 xml:space="preserve">1) osoba spełniająca warunki określone w art. 286 ustawy z dnia 27 sierpnia 2009 r. o finansach publicznych (Dz.U. z 2017 r. poz. 2077, z </w:t>
      </w:r>
      <w:proofErr w:type="spellStart"/>
      <w:r w:rsidRPr="006A4C01">
        <w:rPr>
          <w:rFonts w:ascii="Arial" w:hAnsi="Arial" w:cs="Arial"/>
        </w:rPr>
        <w:t>póź</w:t>
      </w:r>
      <w:proofErr w:type="spellEnd"/>
      <w:r w:rsidRPr="006A4C01">
        <w:rPr>
          <w:rFonts w:ascii="Arial" w:hAnsi="Arial" w:cs="Arial"/>
        </w:rPr>
        <w:t>. zm.);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2) osoba prawna lub jednostka organizacyjna nieposiadająca osobowości prawnej, zatrudniająca przy przeprowadzaniu audytu osoby, o których mowa w pkt. 1).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2. Audytorem nie może być: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1) podmiot zależny od audytowanego podmiotu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2) podmiot dokonujący badania sprawozdania finansowego audytowanego podmiotu w okresie 3 lat poprzedzających audyt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3. Audytowany podmiot dokonuje wyboru audytora, zgodnie z przepisami o zamówieniach publicznych/zasadą konkurencyjności.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4. Kierownik audytowanego podmiotu z zachowaniem przepisów o ochronie informacji niejawnych oraz tajemnic ustawowo chronionych, zapewnia warunki niezbędne do sprawnego przeprowadzenia audytu, w szczególności udostępnia obiekty, urządzenia i dokumentację oraz umożliwia bezzwłocznie udzielanie informacji i wyjaśnień przez pracowników audytowanego podmiotu.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5. Audytor ma prawo wglądu do ksiąg rachunkowych i dokumentów stanowiących podstawę dokonywanych w nich zapisów oraz związanych z przeprowadzanym audytem informacji i danych, w tym zawartych na informatycznych nośnikach danych, do sporządzania ich kopii oraz wykonywania z nich wyciągów, zestawień lub wydruków, z zachowaniem przepisów o ochronie informacji niejawnych oraz tajemnic ustawowo chronionych.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6. Pracownicy audytowanego podmiotu na żądanie audytora, udzielają informacji i wyjaśnień oraz potwierdzają „za zgodność z oryginałem” kopie dokumentów i sporządzają z nich wyciągi, zestawienia oraz wydruki, w zakresie niezbędnym do realizacji celu audytu i zgodnie z przedstawioną przez audytora metodologią doboru próby dokumentów podlegających badaniu.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7. Celem przeprowadzenia audytu projektu, jest wydanie przez audytora opinii na temat: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1) wiarygodności danych liczbowych i opisowych zawartych w dokumentach związanych z realizowanym projektem;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2) realizacji wydatków i uzyskania założonych efektów związanych z audytowanym projektem, zgodnie z wymaganiami zawartymi we wniosku, decyzji lub umowie;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3) poprawności dokumentowania i ujęcia operacji gospodarczych w wyodrębnionej dla danego projektu ewidencji księgowej;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lastRenderedPageBreak/>
        <w:t>8. Audyt projektu obejmuje sprawdzenie: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1) osiągnięcia celu projektu oraz zgodnoś</w:t>
      </w:r>
      <w:r>
        <w:rPr>
          <w:rFonts w:ascii="Arial" w:hAnsi="Arial" w:cs="Arial"/>
        </w:rPr>
        <w:t>ci realizacji projektu z umową: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2) poprawności księgowania wydatków poniesionych w ramach realizowanego projektu, ich zasadności, sposobu udokumentowania i wyodrębnienia w ewidencji księgowej;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3) płatności wydatków związanych z projektem;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4) wiarygodności i terminowości sprawozdań z realizacji projektu;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5) terminowości rozliczania otrzymanych środków finansowych na realizację projektu;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6) sposobu monitorowania realizacji celów projektu;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7) sposobu przechowywania zabezpieczania dokumentacji dotyczącej projektu;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8) przestrzegania przepisów o rachunkowości, zamówieniach publicznych i finansach publicznych, w tym w zakresie przestrzegania dyscypliny finansów publicznych;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9) funkcjonowania systemu kontroli wewnętrznej w odniesieniu do realizacji projektu;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10) realizacji wniosków i zaleceń z wcześniejszych kontroli i audytów;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9. Audyt projektu rozpoczyna się co najmniej po zrealizowaniu 50% planowanych wydatków związanych z projektem i kończy się przed złożeniem końcowego sprawozdania z realizacji projektu.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10. W przypadku gdy przeprowadzenie audytu wymaga specjalistycznej wiedzy, umiejętności lub kwalifikacji, audytor może powołać, na swój koszt, rzeczoznawcę.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11. Na podstawie zebranych dowodów audytor sporządza pisemne sprawozdanie z audytu, zwane dalej „sprawozdaniem".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12. Audytor jest obowiązany zachować poufność i nie naruszać tajemnic audytowanych podmiotów w rozumieniu przepisów o zwalczaniu nieuczciwej konkurencji.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13. Sprawozdanie zawiera: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1) datę sporządzenia;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2) nazwę i adres audytowanego podmiotu;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3) nazwę i numer projektu;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4) oświadczenie audytora o niezależności od audytowanego podmiotu;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5) imiona, nazwiska i określenie uprawnień audytorów;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6) cele audytu;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7) podmiotowy i przedmiotowy zakres audytu;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8) termin, w którym przeprowadzono audyt;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lastRenderedPageBreak/>
        <w:t>9) zwięzły opis działań audytowanego podmiotu w obszarze objętym audytem;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10) ocenę adekwatności i skuteczności systemu zarządzania i kontroli w obszarze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działalności audytowanego podmiotu;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11) informację o metodzie doboru i wielkości próby do badania;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12) zaprezentowanie wyników badania, w których stwierdzono nieprawidłowości;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13) określenie nieprawidłowości w działalności audytowanego podmiotu oraz analizę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ich przyczyn i skutków;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14) zalecenia w sprawie usunięcia stwierdzonych nieprawidłowości w działalności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audytowanego;</w:t>
      </w:r>
      <w:bookmarkStart w:id="0" w:name="_GoBack"/>
      <w:bookmarkEnd w:id="0"/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14. Do sprawozdania audytor dołącza opinię, o której mowa w pkt 7.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15. Sprawozdanie przekazuje się audytowanemu podmiotowi w terminie 7 dni od dnia zakończenia audytu.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16. Sprawozdanie z audytu audytowany podmiot przechowuje przez okres co najmniej 5 lat i udostępnia na każde żądanie NCBR.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17. Audytowany podmiot przekazuje NCBR jeden egzemplarz sprawozdania oraz ewentualne stanowisko do ustaleń zawartych w sprawozdaniu, w terminie 21 dni od dnia otrzymania sprawozdania.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  <w:r w:rsidRPr="006A4C01">
        <w:rPr>
          <w:rFonts w:ascii="Arial" w:hAnsi="Arial" w:cs="Arial"/>
        </w:rPr>
        <w:t>18. Audytor jest obowiązany do udzielania wyjaśnień w zakresie objętym audytem NCBR oraz upoważnionym przez NCBR osobom.</w:t>
      </w: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6A4C01" w:rsidRPr="006A4C01" w:rsidRDefault="006A4C01" w:rsidP="006A4C01">
      <w:pPr>
        <w:jc w:val="both"/>
        <w:rPr>
          <w:rFonts w:ascii="Arial" w:hAnsi="Arial" w:cs="Arial"/>
        </w:rPr>
      </w:pPr>
    </w:p>
    <w:p w:rsidR="00D2373F" w:rsidRPr="006A4C01" w:rsidRDefault="00D2373F" w:rsidP="006A4C01">
      <w:pPr>
        <w:jc w:val="both"/>
        <w:rPr>
          <w:rFonts w:ascii="Arial" w:hAnsi="Arial" w:cs="Arial"/>
        </w:rPr>
      </w:pPr>
    </w:p>
    <w:sectPr w:rsidR="00D2373F" w:rsidRPr="006A4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01"/>
    <w:rsid w:val="006A4C01"/>
    <w:rsid w:val="00D2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Poland</dc:creator>
  <cp:lastModifiedBy>Poland</cp:lastModifiedBy>
  <cp:revision>1</cp:revision>
  <dcterms:created xsi:type="dcterms:W3CDTF">2021-06-14T08:56:00Z</dcterms:created>
  <dcterms:modified xsi:type="dcterms:W3CDTF">2021-06-14T08:59:00Z</dcterms:modified>
</cp:coreProperties>
</file>