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F34B9F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83BC4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0BE35B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83BC4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F00DC5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9F6890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C8C5517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683BC4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EA94D7D" w14:textId="77777777" w:rsidR="00683BC4" w:rsidRPr="00B334A5" w:rsidRDefault="00683BC4" w:rsidP="00683BC4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B334A5"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7AC71A82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83BC4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37A9DA8" w14:textId="77777777" w:rsidR="00683BC4" w:rsidRPr="009F6890" w:rsidRDefault="00683BC4" w:rsidP="00683BC4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Pr="009F6890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iasta </w:t>
      </w:r>
      <w:r w:rsidRPr="009F6890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tołecznego </w:t>
      </w:r>
      <w:r w:rsidRPr="009F6890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>arszawy</w:t>
      </w:r>
      <w:r w:rsidRPr="009F6890">
        <w:rPr>
          <w:rFonts w:ascii="Arial" w:hAnsi="Arial" w:cs="Arial"/>
          <w:bCs/>
          <w:sz w:val="24"/>
          <w:szCs w:val="24"/>
        </w:rPr>
        <w:t xml:space="preserve">,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>JK, BK, AE, AM, WU, M sp. z o. o; G I sp. z o. o. sp. k., ZA, MB, KU, MU–Ż, AU, TF, BF, następców prawnych JF oraz P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P</w:t>
      </w:r>
      <w:proofErr w:type="spellEnd"/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 R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9F6890">
        <w:rPr>
          <w:rFonts w:ascii="Arial" w:hAnsi="Arial" w:cs="Arial"/>
          <w:bCs/>
          <w:sz w:val="24"/>
          <w:szCs w:val="24"/>
          <w:lang w:eastAsia="zh-CN"/>
        </w:rPr>
        <w:t xml:space="preserve">w </w:t>
      </w:r>
      <w:proofErr w:type="spellStart"/>
      <w:r w:rsidRPr="009F6890">
        <w:rPr>
          <w:rFonts w:ascii="Arial" w:hAnsi="Arial" w:cs="Arial"/>
          <w:bCs/>
          <w:sz w:val="24"/>
          <w:szCs w:val="24"/>
          <w:lang w:eastAsia="zh-CN"/>
        </w:rPr>
        <w:t>W</w:t>
      </w:r>
      <w:proofErr w:type="spellEnd"/>
    </w:p>
    <w:p w14:paraId="1CA48963" w14:textId="5864A079" w:rsidR="00524E46" w:rsidRDefault="00524E46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2D24C205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83BC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BC4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3297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18</cp:revision>
  <cp:lastPrinted>2019-01-30T15:24:00Z</cp:lastPrinted>
  <dcterms:created xsi:type="dcterms:W3CDTF">2021-11-19T09:23:00Z</dcterms:created>
  <dcterms:modified xsi:type="dcterms:W3CDTF">2022-05-31T05:26:00Z</dcterms:modified>
</cp:coreProperties>
</file>