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871C" w14:textId="100FF09C" w:rsidR="007A52CB" w:rsidRPr="00F4069B" w:rsidRDefault="007A52CB" w:rsidP="00C039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4069B">
        <w:rPr>
          <w:rFonts w:ascii="Arial" w:hAnsi="Arial" w:cs="Arial"/>
          <w:b/>
          <w:bCs/>
          <w:sz w:val="24"/>
          <w:szCs w:val="24"/>
        </w:rPr>
        <w:t xml:space="preserve">Komenda Powiatowa Państwowej Straży </w:t>
      </w:r>
      <w:r w:rsidRPr="0007290E">
        <w:rPr>
          <w:rFonts w:ascii="Arial" w:hAnsi="Arial" w:cs="Arial"/>
          <w:b/>
          <w:bCs/>
          <w:sz w:val="24"/>
          <w:szCs w:val="24"/>
        </w:rPr>
        <w:t xml:space="preserve">Pożarnej </w:t>
      </w:r>
      <w:r w:rsidRPr="00F4069B">
        <w:rPr>
          <w:rFonts w:ascii="Arial" w:hAnsi="Arial" w:cs="Arial"/>
          <w:b/>
          <w:bCs/>
          <w:sz w:val="24"/>
          <w:szCs w:val="24"/>
        </w:rPr>
        <w:t>w Trzebnicy</w:t>
      </w:r>
    </w:p>
    <w:p w14:paraId="4AAFE389" w14:textId="1FA1A180" w:rsidR="007A52CB" w:rsidRPr="00F4069B" w:rsidRDefault="007A52CB" w:rsidP="00C0394F">
      <w:pPr>
        <w:jc w:val="both"/>
        <w:rPr>
          <w:rFonts w:ascii="Arial" w:hAnsi="Arial" w:cs="Arial"/>
          <w:sz w:val="24"/>
          <w:szCs w:val="24"/>
          <w:u w:val="single"/>
        </w:rPr>
      </w:pPr>
      <w:r w:rsidRPr="00F4069B">
        <w:rPr>
          <w:rFonts w:ascii="Arial" w:hAnsi="Arial" w:cs="Arial"/>
          <w:sz w:val="24"/>
          <w:szCs w:val="24"/>
          <w:u w:val="single"/>
        </w:rPr>
        <w:t>Czym się zajmujemy</w:t>
      </w:r>
      <w:r w:rsidR="00F4069B">
        <w:rPr>
          <w:rFonts w:ascii="Arial" w:hAnsi="Arial" w:cs="Arial"/>
          <w:sz w:val="24"/>
          <w:szCs w:val="24"/>
          <w:u w:val="single"/>
        </w:rPr>
        <w:t>?</w:t>
      </w:r>
    </w:p>
    <w:p w14:paraId="69185087" w14:textId="1DE6B58B" w:rsidR="00F4069B" w:rsidRDefault="00F4069B" w:rsidP="00C0394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4069B">
        <w:rPr>
          <w:rFonts w:ascii="Arial" w:eastAsia="Times New Roman" w:hAnsi="Arial" w:cs="Arial"/>
          <w:sz w:val="24"/>
          <w:szCs w:val="24"/>
          <w:lang w:eastAsia="pl-PL"/>
        </w:rPr>
        <w:t xml:space="preserve">Komenda </w:t>
      </w:r>
      <w:r>
        <w:rPr>
          <w:rFonts w:ascii="Arial" w:eastAsia="Times New Roman" w:hAnsi="Arial" w:cs="Arial"/>
          <w:sz w:val="24"/>
          <w:szCs w:val="24"/>
          <w:lang w:eastAsia="pl-PL"/>
        </w:rPr>
        <w:t>Powiatowa</w:t>
      </w:r>
      <w:r w:rsidRPr="00F4069B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Trzebnicy</w:t>
      </w:r>
      <w:r w:rsidRPr="00F4069B">
        <w:rPr>
          <w:rFonts w:ascii="Arial" w:eastAsia="Times New Roman" w:hAnsi="Arial" w:cs="Arial"/>
          <w:sz w:val="24"/>
          <w:szCs w:val="24"/>
          <w:lang w:eastAsia="pl-PL"/>
        </w:rPr>
        <w:t xml:space="preserve"> jest urzędem zapewniającym obsługę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069B">
        <w:rPr>
          <w:rFonts w:ascii="Arial" w:eastAsia="Times New Roman" w:hAnsi="Arial" w:cs="Arial"/>
          <w:sz w:val="24"/>
          <w:szCs w:val="24"/>
          <w:lang w:eastAsia="pl-PL"/>
        </w:rPr>
        <w:t>Komendanta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Powiatowego</w:t>
      </w:r>
      <w:r w:rsidRPr="00F4069B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0394F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Trzebnicy</w:t>
      </w:r>
      <w:r w:rsidRPr="00F4069B">
        <w:rPr>
          <w:rFonts w:ascii="Arial" w:eastAsia="Times New Roman" w:hAnsi="Arial" w:cs="Arial"/>
          <w:sz w:val="24"/>
          <w:szCs w:val="24"/>
          <w:lang w:eastAsia="pl-PL"/>
        </w:rPr>
        <w:t>, będącego organem administracji rządowej w sprawach organizacji krajowego systemu ratowniczo-gaśniczego oraz ochrony przeciwpożarowej podległym ministrowi właściwemu do spraw wewnętrznych i administracji.</w:t>
      </w:r>
    </w:p>
    <w:p w14:paraId="1A86C4AF" w14:textId="22575872" w:rsidR="00F4069B" w:rsidRPr="00F4069B" w:rsidRDefault="00F4069B" w:rsidP="00C0394F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sz w:val="24"/>
          <w:szCs w:val="24"/>
          <w:u w:val="single"/>
          <w:lang w:val="x-none" w:eastAsia="pl-PL"/>
        </w:rPr>
      </w:pPr>
      <w:r w:rsidRPr="00F4069B">
        <w:rPr>
          <w:rFonts w:ascii="Arial" w:eastAsia="Times New Roman" w:hAnsi="Arial" w:cs="Arial"/>
          <w:sz w:val="24"/>
          <w:szCs w:val="24"/>
          <w:u w:val="single"/>
          <w:lang w:val="x-none" w:eastAsia="pl-PL"/>
        </w:rPr>
        <w:t>Zgodnie z artykułem 1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pl-PL"/>
        </w:rPr>
        <w:t>3</w:t>
      </w:r>
      <w:r w:rsidRPr="00F4069B">
        <w:rPr>
          <w:rFonts w:ascii="Arial" w:eastAsia="Times New Roman" w:hAnsi="Arial" w:cs="Arial"/>
          <w:sz w:val="24"/>
          <w:szCs w:val="24"/>
          <w:u w:val="single"/>
          <w:lang w:val="x-none" w:eastAsia="pl-PL"/>
        </w:rPr>
        <w:t xml:space="preserve"> ustawy z dnia 24 sierpnia 1991 r. o Państwowej Straży Pożarnej, do zadań Komendanta 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pl-PL"/>
        </w:rPr>
        <w:t>Powiatowego</w:t>
      </w:r>
      <w:r w:rsidRPr="00F4069B">
        <w:rPr>
          <w:rFonts w:ascii="Arial" w:eastAsia="Times New Roman" w:hAnsi="Arial" w:cs="Arial"/>
          <w:sz w:val="24"/>
          <w:szCs w:val="24"/>
          <w:u w:val="single"/>
          <w:lang w:val="x-none" w:eastAsia="pl-PL"/>
        </w:rPr>
        <w:t xml:space="preserve"> Państwowej Straży Pożarnej należy:</w:t>
      </w:r>
    </w:p>
    <w:p w14:paraId="539756A5" w14:textId="3C9AF16B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kierowanie </w:t>
      </w:r>
      <w:r w:rsidR="00F4069B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omendą </w:t>
      </w:r>
      <w:r w:rsidR="00F4069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owiatową Państwowej Straży Pożarnej;</w:t>
      </w:r>
    </w:p>
    <w:p w14:paraId="6FE3EA0E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organizowanie jednostek ratowniczo-gaśniczych;</w:t>
      </w:r>
    </w:p>
    <w:p w14:paraId="15970D6E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organizowanie na obszarze powiatu krajowego systemu ratowniczo-gaśniczego;</w:t>
      </w:r>
    </w:p>
    <w:p w14:paraId="5EEAEFA1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dysponowanie oraz kierowanie siłami i środkami krajowego systemu ratowniczo-gaśniczego na obszarze powiatu poprzez swoje stanowisko kierowania;</w:t>
      </w:r>
    </w:p>
    <w:p w14:paraId="75F7D5F1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3FD77251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analizowanie działań ratowniczych prowadzonych na obszarze powiatu przez podmioty krajowego systemu ratowniczo-gaśniczego;</w:t>
      </w:r>
    </w:p>
    <w:p w14:paraId="47495954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organizowanie i prowadzenie akcji ratowniczej;</w:t>
      </w:r>
    </w:p>
    <w:p w14:paraId="63F4C56D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współdziałanie z komendantami gminnymi ochrony przeciwpożarowej;</w:t>
      </w:r>
    </w:p>
    <w:p w14:paraId="4046E59A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8a) współdziałanie z komendantami gminnymi związku ochotniczych straży pożarnych;</w:t>
      </w:r>
    </w:p>
    <w:p w14:paraId="7AE31A36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rozpoznawanie zagrożeń pożarowych i innych miejscowych zagrożeń;</w:t>
      </w:r>
    </w:p>
    <w:p w14:paraId="75717E94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opracowywanie planów ratowniczych na obszarze powiatu;</w:t>
      </w:r>
    </w:p>
    <w:p w14:paraId="1E11E270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nadzorowanie przestrzegania przepisów przeciwpożarowych;</w:t>
      </w:r>
    </w:p>
    <w:p w14:paraId="2F28A11B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12) wykonywanie zadań z zakresu ratownictwa;</w:t>
      </w:r>
    </w:p>
    <w:p w14:paraId="44B9480C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 wstępne ustalanie przyczyn oraz okoliczności powstania i rozprzestrzeniania się pożaru oraz miejscowego zagrożenia;</w:t>
      </w:r>
    </w:p>
    <w:p w14:paraId="130DD9E4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14) organizowanie szkolenia i doskonalenia pożarniczego;</w:t>
      </w:r>
    </w:p>
    <w:p w14:paraId="156CB807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15) szkolenie członków ochotniczych straży pożarnych;</w:t>
      </w:r>
    </w:p>
    <w:p w14:paraId="06DCA0DD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16) inicjowanie przedsięwzięć w zakresie kultury fizycznej i sportu z udziałem podmiotów krajowego systemu ratowniczo-gaśniczego na obszarze powiatu;</w:t>
      </w:r>
    </w:p>
    <w:p w14:paraId="5913FA3A" w14:textId="213A0E9B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17) wprowadzanie podwyższonej gotowości operacyjnej w Komendzie Powiatowej Państwowej Straży Pożarnej w Trzebnicy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6E7368E5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C8C139F" w14:textId="441D88D6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F4069B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omendanta </w:t>
      </w:r>
      <w:r w:rsidR="00F4069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owiatowego Państwowej Straży Pożarnej ponadto należy:</w:t>
      </w:r>
    </w:p>
    <w:p w14:paraId="04D9B37A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współdziałanie z zarządem oddziału powiatowego związku ochotniczych straży pożarnych;</w:t>
      </w:r>
    </w:p>
    <w:p w14:paraId="2EC6F456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przeprowadzanie inspekcji gotowości operacyjnej ochotniczych straży pożarnych na obszarze powiatu, pod względem przygotowania do działań ratowniczych;</w:t>
      </w:r>
    </w:p>
    <w:p w14:paraId="219856BE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realizowanie zadań wynikających z innych ustaw.</w:t>
      </w:r>
    </w:p>
    <w:p w14:paraId="6C448625" w14:textId="77777777" w:rsidR="007A52CB" w:rsidRDefault="007A52CB" w:rsidP="00C0394F">
      <w:pPr>
        <w:jc w:val="both"/>
        <w:rPr>
          <w:rFonts w:ascii="Arial" w:hAnsi="Arial" w:cs="Arial"/>
          <w:sz w:val="24"/>
          <w:szCs w:val="24"/>
        </w:rPr>
      </w:pPr>
    </w:p>
    <w:p w14:paraId="6F39CACA" w14:textId="714ED196" w:rsidR="007A52CB" w:rsidRPr="00F4069B" w:rsidRDefault="00F4069B" w:rsidP="00C0394F">
      <w:pPr>
        <w:jc w:val="both"/>
        <w:rPr>
          <w:rFonts w:ascii="Arial" w:hAnsi="Arial" w:cs="Arial"/>
          <w:sz w:val="24"/>
          <w:szCs w:val="24"/>
          <w:u w:val="single"/>
        </w:rPr>
      </w:pPr>
      <w:r w:rsidRPr="00F4069B">
        <w:rPr>
          <w:rFonts w:ascii="Arial" w:hAnsi="Arial" w:cs="Arial"/>
          <w:sz w:val="24"/>
          <w:szCs w:val="24"/>
          <w:u w:val="single"/>
        </w:rPr>
        <w:t>Informacja:</w:t>
      </w:r>
      <w:r>
        <w:rPr>
          <w:rFonts w:ascii="Arial" w:hAnsi="Arial" w:cs="Arial"/>
          <w:sz w:val="24"/>
          <w:szCs w:val="24"/>
          <w:u w:val="single"/>
        </w:rPr>
        <w:br/>
      </w:r>
      <w:r w:rsidRPr="00F4069B">
        <w:rPr>
          <w:rFonts w:ascii="Arial" w:hAnsi="Arial" w:cs="Arial"/>
          <w:sz w:val="24"/>
          <w:szCs w:val="24"/>
        </w:rPr>
        <w:t>Aby skutecznie kontaktować się z komendą osoby z niepełnosprawnościami mogą:</w:t>
      </w:r>
    </w:p>
    <w:p w14:paraId="00AF5755" w14:textId="670B0FCF" w:rsidR="007A52CB" w:rsidRDefault="00B87E03" w:rsidP="00C0394F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Wysłać</w:t>
      </w:r>
      <w:r w:rsidR="007A52CB">
        <w:rPr>
          <w:rFonts w:ascii="Arial" w:hAnsi="Arial" w:cs="Arial"/>
          <w:sz w:val="24"/>
          <w:szCs w:val="24"/>
        </w:rPr>
        <w:t xml:space="preserve"> pismo/złożyć wniosek na adres: Komenda Powiatow</w:t>
      </w:r>
      <w:r>
        <w:rPr>
          <w:rFonts w:ascii="Arial" w:hAnsi="Arial" w:cs="Arial"/>
          <w:sz w:val="24"/>
          <w:szCs w:val="24"/>
        </w:rPr>
        <w:t>a</w:t>
      </w:r>
      <w:r w:rsidR="007A52CB">
        <w:rPr>
          <w:rFonts w:ascii="Arial" w:hAnsi="Arial" w:cs="Arial"/>
          <w:sz w:val="24"/>
          <w:szCs w:val="24"/>
        </w:rPr>
        <w:t xml:space="preserve"> Państwowej Straży Pożarnej w Trzebnicy, ul. Głowackiego 12, 55-100 Trzebnica</w:t>
      </w:r>
    </w:p>
    <w:p w14:paraId="61B60AAE" w14:textId="4360B2B2" w:rsidR="007A52CB" w:rsidRDefault="00B87E03" w:rsidP="00C0394F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7A52CB">
        <w:rPr>
          <w:rFonts w:ascii="Arial" w:hAnsi="Arial" w:cs="Arial"/>
          <w:sz w:val="24"/>
          <w:szCs w:val="24"/>
        </w:rPr>
        <w:t xml:space="preserve">ałatwić sprawę przy pomocy osoby przybranej </w:t>
      </w:r>
    </w:p>
    <w:p w14:paraId="044910B5" w14:textId="03FC5F1F" w:rsidR="00B87E03" w:rsidRDefault="00B87E03" w:rsidP="00C0394F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Napisać pismo i wysłać je poprzez platformę </w:t>
      </w:r>
      <w:proofErr w:type="spellStart"/>
      <w:r>
        <w:rPr>
          <w:rFonts w:ascii="Arial" w:hAnsi="Arial" w:cs="Arial"/>
          <w:sz w:val="24"/>
          <w:szCs w:val="24"/>
        </w:rPr>
        <w:t>ePUAP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5939E309" w14:textId="54674BE8" w:rsidR="00B87E03" w:rsidRDefault="00B87E03" w:rsidP="00C0394F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Skrzynka: </w:t>
      </w:r>
      <w:r w:rsidRPr="00B87E03">
        <w:rPr>
          <w:rStyle w:val="Pogrubienie"/>
          <w:b w:val="0"/>
          <w:bCs w:val="0"/>
          <w:sz w:val="28"/>
          <w:szCs w:val="28"/>
        </w:rPr>
        <w:t>/</w:t>
      </w:r>
      <w:proofErr w:type="spellStart"/>
      <w:r w:rsidRPr="00B87E03">
        <w:rPr>
          <w:rStyle w:val="Pogrubienie"/>
          <w:b w:val="0"/>
          <w:bCs w:val="0"/>
          <w:sz w:val="28"/>
          <w:szCs w:val="28"/>
        </w:rPr>
        <w:t>KPPSPTrzebnica</w:t>
      </w:r>
      <w:proofErr w:type="spellEnd"/>
      <w:r w:rsidRPr="00B87E03">
        <w:rPr>
          <w:rStyle w:val="Pogrubienie"/>
          <w:b w:val="0"/>
          <w:bCs w:val="0"/>
          <w:sz w:val="28"/>
          <w:szCs w:val="28"/>
        </w:rPr>
        <w:t>/</w:t>
      </w:r>
      <w:proofErr w:type="spellStart"/>
      <w:r w:rsidRPr="00B87E03">
        <w:rPr>
          <w:rStyle w:val="Pogrubienie"/>
          <w:b w:val="0"/>
          <w:bCs w:val="0"/>
          <w:sz w:val="28"/>
          <w:szCs w:val="28"/>
        </w:rPr>
        <w:t>SkrytkaESP</w:t>
      </w:r>
      <w:proofErr w:type="spellEnd"/>
    </w:p>
    <w:p w14:paraId="68FC57FA" w14:textId="79DEEBA8" w:rsidR="006C45D6" w:rsidRDefault="006C45D6" w:rsidP="00C0394F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Napisać wiadomość i wysłać ją na adres</w:t>
      </w:r>
      <w:r w:rsidR="007A52CB">
        <w:rPr>
          <w:rFonts w:ascii="Arial" w:hAnsi="Arial" w:cs="Arial"/>
          <w:sz w:val="24"/>
          <w:szCs w:val="24"/>
        </w:rPr>
        <w:t xml:space="preserve"> e-mail</w:t>
      </w:r>
      <w:r>
        <w:rPr>
          <w:rFonts w:ascii="Arial" w:hAnsi="Arial" w:cs="Arial"/>
          <w:sz w:val="24"/>
          <w:szCs w:val="24"/>
        </w:rPr>
        <w:t xml:space="preserve">owy: </w:t>
      </w:r>
      <w:r w:rsidRPr="0007290E">
        <w:rPr>
          <w:rFonts w:ascii="Arial" w:hAnsi="Arial" w:cs="Arial"/>
          <w:sz w:val="24"/>
          <w:szCs w:val="24"/>
        </w:rPr>
        <w:t>kptrzebnica@kwpsp.wroc.pl</w:t>
      </w:r>
      <w:r w:rsidR="007A52CB">
        <w:rPr>
          <w:rFonts w:ascii="Arial" w:hAnsi="Arial" w:cs="Arial"/>
          <w:sz w:val="24"/>
          <w:szCs w:val="24"/>
        </w:rPr>
        <w:t xml:space="preserve"> ,</w:t>
      </w:r>
    </w:p>
    <w:p w14:paraId="71D2E7F0" w14:textId="52AE08F8" w:rsidR="007A52CB" w:rsidRDefault="006C45D6" w:rsidP="00C0394F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Skontaktować się telefonicznie</w:t>
      </w:r>
      <w:r w:rsidR="007A52CB" w:rsidRPr="006C45D6">
        <w:rPr>
          <w:rFonts w:ascii="Arial" w:hAnsi="Arial" w:cs="Arial"/>
          <w:sz w:val="24"/>
          <w:szCs w:val="24"/>
        </w:rPr>
        <w:t xml:space="preserve"> przy pomocy osoby trzeciej na numer telefonu: </w:t>
      </w:r>
      <w:r w:rsidR="00234E7D" w:rsidRPr="006C45D6">
        <w:rPr>
          <w:rFonts w:ascii="Arial" w:hAnsi="Arial" w:cs="Arial"/>
          <w:sz w:val="24"/>
          <w:szCs w:val="24"/>
        </w:rPr>
        <w:t>71 312 07 88</w:t>
      </w:r>
      <w:r>
        <w:rPr>
          <w:rFonts w:ascii="Arial" w:hAnsi="Arial" w:cs="Arial"/>
          <w:sz w:val="24"/>
          <w:szCs w:val="24"/>
        </w:rPr>
        <w:t>.  Pracownik zaprosi Cię na określoną godzinę.</w:t>
      </w:r>
    </w:p>
    <w:p w14:paraId="39086410" w14:textId="77777777" w:rsidR="0007290E" w:rsidRDefault="0007290E" w:rsidP="00C0394F">
      <w:pPr>
        <w:pStyle w:val="NormalnyWeb"/>
        <w:spacing w:line="360" w:lineRule="auto"/>
        <w:jc w:val="both"/>
        <w:rPr>
          <w:rFonts w:ascii="Arial" w:hAnsi="Arial" w:cs="Arial"/>
        </w:rPr>
      </w:pPr>
    </w:p>
    <w:p w14:paraId="069EC655" w14:textId="78037E12" w:rsidR="006C45D6" w:rsidRPr="00A96C6B" w:rsidRDefault="00C0394F" w:rsidP="00C0394F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6C45D6" w:rsidRPr="00A96C6B">
        <w:rPr>
          <w:rFonts w:ascii="Arial" w:hAnsi="Arial" w:cs="Arial"/>
        </w:rPr>
        <w:lastRenderedPageBreak/>
        <w:t xml:space="preserve">Wybierając formę komunikacji wymienioną w punkcie </w:t>
      </w:r>
      <w:r w:rsidR="006C45D6">
        <w:rPr>
          <w:rFonts w:ascii="Arial" w:hAnsi="Arial" w:cs="Arial"/>
        </w:rPr>
        <w:t>1-5</w:t>
      </w:r>
      <w:r w:rsidR="006C45D6" w:rsidRPr="00A96C6B">
        <w:rPr>
          <w:rFonts w:ascii="Arial" w:hAnsi="Arial" w:cs="Arial"/>
        </w:rPr>
        <w:t> należy podać następujące informacje:</w:t>
      </w:r>
    </w:p>
    <w:p w14:paraId="142B5358" w14:textId="77777777" w:rsidR="006C45D6" w:rsidRPr="00A96C6B" w:rsidRDefault="006C45D6" w:rsidP="00C0394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96C6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mię i nazwisko</w:t>
      </w:r>
      <w:r w:rsidRPr="00A96C6B">
        <w:rPr>
          <w:rFonts w:ascii="Arial" w:hAnsi="Arial" w:cs="Arial"/>
          <w:sz w:val="24"/>
          <w:szCs w:val="24"/>
        </w:rPr>
        <w:t>,</w:t>
      </w:r>
    </w:p>
    <w:p w14:paraId="5D290DBD" w14:textId="77777777" w:rsidR="006C45D6" w:rsidRPr="00A96C6B" w:rsidRDefault="006C45D6" w:rsidP="00C0394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96C6B">
        <w:rPr>
          <w:rFonts w:ascii="Arial" w:hAnsi="Arial" w:cs="Arial"/>
          <w:sz w:val="24"/>
          <w:szCs w:val="24"/>
        </w:rPr>
        <w:t>adres korespondencyjny wraz z kodem pocztowym,</w:t>
      </w:r>
    </w:p>
    <w:p w14:paraId="7525C900" w14:textId="77777777" w:rsidR="006C45D6" w:rsidRDefault="006C45D6" w:rsidP="00C0394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96C6B">
        <w:rPr>
          <w:rFonts w:ascii="Arial" w:hAnsi="Arial" w:cs="Arial"/>
          <w:sz w:val="24"/>
          <w:szCs w:val="24"/>
        </w:rPr>
        <w:t>sposób komunikowania się z osobą uprawnioną – wskazanie adresu e-mail, numeru telefonu, numer faksu</w:t>
      </w:r>
    </w:p>
    <w:p w14:paraId="53457B4D" w14:textId="6883A891" w:rsidR="006C45D6" w:rsidRPr="006C45D6" w:rsidRDefault="006C45D6" w:rsidP="00C0394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C45D6">
        <w:rPr>
          <w:rFonts w:ascii="Arial" w:hAnsi="Arial" w:cs="Arial"/>
          <w:sz w:val="24"/>
          <w:szCs w:val="24"/>
        </w:rPr>
        <w:t xml:space="preserve">przedmiot rozmowy w Komendzie </w:t>
      </w:r>
      <w:r>
        <w:rPr>
          <w:rFonts w:ascii="Arial" w:hAnsi="Arial" w:cs="Arial"/>
          <w:sz w:val="24"/>
          <w:szCs w:val="24"/>
        </w:rPr>
        <w:t>Powiatowej</w:t>
      </w:r>
      <w:r w:rsidRPr="006C45D6">
        <w:rPr>
          <w:rFonts w:ascii="Arial" w:hAnsi="Arial" w:cs="Arial"/>
          <w:sz w:val="24"/>
          <w:szCs w:val="24"/>
        </w:rPr>
        <w:t xml:space="preserve"> Państwowej Straży Pożarnej</w:t>
      </w:r>
      <w:r>
        <w:rPr>
          <w:rFonts w:ascii="Arial" w:hAnsi="Arial" w:cs="Arial"/>
          <w:sz w:val="24"/>
          <w:szCs w:val="24"/>
        </w:rPr>
        <w:t xml:space="preserve"> </w:t>
      </w:r>
      <w:r w:rsidR="00C0394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Trzebnicy</w:t>
      </w:r>
    </w:p>
    <w:p w14:paraId="4318E131" w14:textId="1D2F58D9" w:rsidR="007A52CB" w:rsidRDefault="006C45D6" w:rsidP="00C0394F">
      <w:pPr>
        <w:jc w:val="both"/>
        <w:rPr>
          <w:rFonts w:ascii="Arial" w:hAnsi="Arial" w:cs="Arial"/>
          <w:sz w:val="24"/>
          <w:szCs w:val="24"/>
          <w:u w:val="single"/>
        </w:rPr>
      </w:pPr>
      <w:r w:rsidRPr="006C45D6">
        <w:rPr>
          <w:rFonts w:ascii="Arial" w:hAnsi="Arial" w:cs="Arial"/>
          <w:sz w:val="24"/>
          <w:szCs w:val="24"/>
          <w:u w:val="single"/>
        </w:rPr>
        <w:t>Wizyta gości w KP PSP w Trzebnicy</w:t>
      </w:r>
    </w:p>
    <w:p w14:paraId="18752E34" w14:textId="0C38578E" w:rsidR="007A52CB" w:rsidRDefault="006C45D6" w:rsidP="00C0394F">
      <w:pPr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6C45D6">
        <w:rPr>
          <w:rFonts w:ascii="Arial" w:hAnsi="Arial" w:cs="Arial"/>
          <w:sz w:val="24"/>
          <w:szCs w:val="24"/>
        </w:rPr>
        <w:t>Wejście do głównego budynku, znajduje się od strony ulicy Głowackiego. Do budynku prowadzą schody. Na teren komendy można również wjechać samochodem</w:t>
      </w:r>
      <w:r w:rsidR="00C0394F">
        <w:rPr>
          <w:rFonts w:ascii="Arial" w:hAnsi="Arial" w:cs="Arial"/>
          <w:sz w:val="24"/>
          <w:szCs w:val="24"/>
        </w:rPr>
        <w:br/>
      </w:r>
      <w:r w:rsidRPr="006C45D6">
        <w:rPr>
          <w:rFonts w:ascii="Arial" w:hAnsi="Arial" w:cs="Arial"/>
          <w:sz w:val="24"/>
          <w:szCs w:val="24"/>
        </w:rPr>
        <w:t xml:space="preserve">po uprzednim skontaktowaniu się telefonicznie pod numerem 71 312 08 51 </w:t>
      </w:r>
      <w:r w:rsidR="00C0394F">
        <w:rPr>
          <w:rFonts w:ascii="Arial" w:hAnsi="Arial" w:cs="Arial"/>
          <w:sz w:val="24"/>
          <w:szCs w:val="24"/>
        </w:rPr>
        <w:br/>
      </w:r>
      <w:r w:rsidRPr="006C45D6">
        <w:rPr>
          <w:rFonts w:ascii="Arial" w:hAnsi="Arial" w:cs="Arial"/>
          <w:sz w:val="24"/>
          <w:szCs w:val="24"/>
        </w:rPr>
        <w:t xml:space="preserve">i otrzymaniu zgody na wjazd. Wjazd na plac znajduje się od strony ulicy Wałowej, gdzie jest drugie wejście. Aby dostać się do punktu obsługi petenta należy pokonać schody. </w:t>
      </w:r>
      <w:r>
        <w:rPr>
          <w:rFonts w:ascii="Arial" w:hAnsi="Arial" w:cs="Arial"/>
          <w:sz w:val="24"/>
          <w:szCs w:val="24"/>
        </w:rPr>
        <w:t xml:space="preserve">Budynek Komendy nie jest przystosowany do poruszania się osób </w:t>
      </w:r>
      <w:r w:rsidR="00C0394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niepełnosprawnością narządów ruchu – istnieje możliwość alternatywnego załatwienia sprawy.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6C45D6">
        <w:rPr>
          <w:rFonts w:ascii="Arial" w:eastAsia="Times New Roman" w:hAnsi="Arial" w:cs="Arial"/>
          <w:bCs/>
          <w:sz w:val="24"/>
          <w:szCs w:val="24"/>
          <w:lang w:eastAsia="pl-PL"/>
        </w:rPr>
        <w:t>rzemieszczanie po obiek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cie</w:t>
      </w:r>
      <w:r w:rsidRPr="006C45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K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6C45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PSP w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Trzebnicy</w:t>
      </w:r>
      <w:r w:rsidRPr="006C45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odbywa się w asyście pracownika K</w:t>
      </w:r>
      <w:r w:rsidR="00C0394F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6C45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PSP, który odbiera gości z holu głównego</w:t>
      </w:r>
      <w:r w:rsidR="00C0394F">
        <w:rPr>
          <w:rFonts w:ascii="Arial" w:hAnsi="Arial" w:cs="Arial"/>
          <w:sz w:val="24"/>
          <w:szCs w:val="24"/>
        </w:rPr>
        <w:t xml:space="preserve">. </w:t>
      </w:r>
      <w:r w:rsidR="00C0394F" w:rsidRPr="00C0394F">
        <w:rPr>
          <w:rFonts w:ascii="Arial" w:hAnsi="Arial" w:cs="Arial"/>
          <w:sz w:val="24"/>
          <w:szCs w:val="24"/>
        </w:rPr>
        <w:t xml:space="preserve">Do budynku i jego pomieszczeń można wejść z psem asystującym i psem przewodnikiem. W budynku </w:t>
      </w:r>
      <w:r w:rsidR="00C0394F">
        <w:rPr>
          <w:rFonts w:ascii="Arial" w:hAnsi="Arial" w:cs="Arial"/>
          <w:sz w:val="24"/>
          <w:szCs w:val="24"/>
        </w:rPr>
        <w:t xml:space="preserve">nie ma </w:t>
      </w:r>
      <w:r w:rsidR="00C0394F" w:rsidRPr="00C0394F">
        <w:rPr>
          <w:rFonts w:ascii="Arial" w:hAnsi="Arial" w:cs="Arial"/>
          <w:sz w:val="24"/>
          <w:szCs w:val="24"/>
        </w:rPr>
        <w:t>pętl</w:t>
      </w:r>
      <w:r w:rsidR="00C0394F">
        <w:rPr>
          <w:rFonts w:ascii="Arial" w:hAnsi="Arial" w:cs="Arial"/>
          <w:sz w:val="24"/>
          <w:szCs w:val="24"/>
        </w:rPr>
        <w:t>i</w:t>
      </w:r>
      <w:r w:rsidR="00C0394F" w:rsidRPr="00C0394F">
        <w:rPr>
          <w:rFonts w:ascii="Arial" w:hAnsi="Arial" w:cs="Arial"/>
          <w:sz w:val="24"/>
          <w:szCs w:val="24"/>
        </w:rPr>
        <w:t xml:space="preserve"> indukcyjn</w:t>
      </w:r>
      <w:r w:rsidR="00C0394F">
        <w:rPr>
          <w:rFonts w:ascii="Arial" w:hAnsi="Arial" w:cs="Arial"/>
          <w:sz w:val="24"/>
          <w:szCs w:val="24"/>
        </w:rPr>
        <w:t xml:space="preserve">ej ani </w:t>
      </w:r>
      <w:r w:rsidR="00C0394F" w:rsidRPr="00C0394F">
        <w:rPr>
          <w:rFonts w:ascii="Arial" w:hAnsi="Arial" w:cs="Arial"/>
          <w:sz w:val="24"/>
          <w:szCs w:val="24"/>
        </w:rPr>
        <w:t xml:space="preserve">systemów naprowadzających dźwiękowo osoby niewidome i słabowidzące. W Komendzie </w:t>
      </w:r>
      <w:r w:rsidR="00C0394F">
        <w:rPr>
          <w:rFonts w:ascii="Arial" w:hAnsi="Arial" w:cs="Arial"/>
          <w:sz w:val="24"/>
          <w:szCs w:val="24"/>
        </w:rPr>
        <w:t>Powiatowej</w:t>
      </w:r>
      <w:r w:rsidR="00C0394F" w:rsidRPr="00C0394F">
        <w:rPr>
          <w:rFonts w:ascii="Arial" w:hAnsi="Arial" w:cs="Arial"/>
          <w:sz w:val="24"/>
          <w:szCs w:val="24"/>
        </w:rPr>
        <w:t xml:space="preserve"> PSP w </w:t>
      </w:r>
      <w:r w:rsidR="00C0394F">
        <w:rPr>
          <w:rFonts w:ascii="Arial" w:hAnsi="Arial" w:cs="Arial"/>
          <w:sz w:val="24"/>
          <w:szCs w:val="24"/>
        </w:rPr>
        <w:t>Trzebnicy</w:t>
      </w:r>
      <w:r w:rsidR="00C0394F" w:rsidRPr="00C0394F">
        <w:rPr>
          <w:rFonts w:ascii="Arial" w:hAnsi="Arial" w:cs="Arial"/>
          <w:sz w:val="24"/>
          <w:szCs w:val="24"/>
        </w:rPr>
        <w:t xml:space="preserve"> nie ma możliwości skorzystania z tłumacza języka migowego.</w:t>
      </w:r>
      <w:r w:rsidR="00C0394F">
        <w:rPr>
          <w:rFonts w:ascii="Arial" w:hAnsi="Arial" w:cs="Arial"/>
          <w:sz w:val="24"/>
          <w:szCs w:val="24"/>
        </w:rPr>
        <w:t xml:space="preserve"> </w:t>
      </w:r>
      <w:r w:rsidRPr="006C45D6">
        <w:rPr>
          <w:rFonts w:ascii="Arial" w:hAnsi="Arial" w:cs="Arial"/>
          <w:sz w:val="24"/>
          <w:szCs w:val="24"/>
        </w:rPr>
        <w:t xml:space="preserve">Do budynku nie można wnosić jakiejkolwiek broni, materiałów wybuchowych i niebezpiecznych oraz innych rzeczy mogących narazić pracowników lub osoby postronne na niebezpieczeństwo. </w:t>
      </w:r>
    </w:p>
    <w:p w14:paraId="782BDA4B" w14:textId="77777777" w:rsidR="00DC1E5B" w:rsidRDefault="00DC1E5B" w:rsidP="00C0394F">
      <w:pPr>
        <w:jc w:val="both"/>
      </w:pPr>
    </w:p>
    <w:sectPr w:rsidR="00DC1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2488F"/>
    <w:multiLevelType w:val="hybridMultilevel"/>
    <w:tmpl w:val="35043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054F"/>
    <w:multiLevelType w:val="hybridMultilevel"/>
    <w:tmpl w:val="CDC4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B6F89"/>
    <w:multiLevelType w:val="hybridMultilevel"/>
    <w:tmpl w:val="46AA4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723114">
    <w:abstractNumId w:val="1"/>
  </w:num>
  <w:num w:numId="2" w16cid:durableId="1026366401">
    <w:abstractNumId w:val="0"/>
  </w:num>
  <w:num w:numId="3" w16cid:durableId="772019758">
    <w:abstractNumId w:val="2"/>
  </w:num>
  <w:num w:numId="4" w16cid:durableId="1492528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B"/>
    <w:rsid w:val="0007290E"/>
    <w:rsid w:val="000C0803"/>
    <w:rsid w:val="00234E7D"/>
    <w:rsid w:val="006C45D6"/>
    <w:rsid w:val="007A52CB"/>
    <w:rsid w:val="00986D31"/>
    <w:rsid w:val="00B87E03"/>
    <w:rsid w:val="00C0394F"/>
    <w:rsid w:val="00DC1E5B"/>
    <w:rsid w:val="00F4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6ABD"/>
  <w15:chartTrackingRefBased/>
  <w15:docId w15:val="{01F28613-F42A-4D87-BAC1-83FC5AB7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2C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52C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2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2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2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2C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2CB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7A52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2C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87E03"/>
    <w:rPr>
      <w:b/>
      <w:bCs/>
    </w:rPr>
  </w:style>
  <w:style w:type="paragraph" w:styleId="NormalnyWeb">
    <w:name w:val="Normal (Web)"/>
    <w:basedOn w:val="Normalny"/>
    <w:uiPriority w:val="99"/>
    <w:unhideWhenUsed/>
    <w:rsid w:val="006C4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Szczepańska</dc:creator>
  <cp:keywords/>
  <dc:description/>
  <cp:lastModifiedBy>Straz Trzebnica</cp:lastModifiedBy>
  <cp:revision>5</cp:revision>
  <dcterms:created xsi:type="dcterms:W3CDTF">2021-10-01T11:57:00Z</dcterms:created>
  <dcterms:modified xsi:type="dcterms:W3CDTF">2026-05-07T10:24:00Z</dcterms:modified>
</cp:coreProperties>
</file>