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57" w:rsidRPr="00BF0A6A" w:rsidRDefault="00BB3757" w:rsidP="00DC68DD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F0A6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bookmarkStart w:id="0" w:name="_GoBack"/>
      <w:bookmarkEnd w:id="0"/>
      <w:r w:rsidRPr="00BF0A6A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05C37" w:rsidRPr="00BF0A6A">
        <w:rPr>
          <w:rFonts w:ascii="Verdana" w:eastAsia="Times New Roman" w:hAnsi="Verdana" w:cs="Arial"/>
          <w:sz w:val="20"/>
          <w:szCs w:val="20"/>
          <w:lang w:eastAsia="pl-PL"/>
        </w:rPr>
        <w:t>Oddział w Katowicach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427C5F"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Pe</w:t>
      </w:r>
      <w:r w:rsidR="00427C5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łnienie nadzoru inwestorskiego </w:t>
      </w:r>
      <w:r w:rsidR="00427C5F"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nad realizacją robót pn.:</w:t>
      </w:r>
      <w:r w:rsidR="00427C5F" w:rsidRPr="0031444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AE5410"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„</w:t>
      </w:r>
      <w:r w:rsidR="00391573" w:rsidRPr="00391573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Budowa wiaduktu w ciągu ul. Dzióbka nad drogą ekspresową S1 </w:t>
      </w:r>
      <w:r w:rsidR="00391573"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="00391573" w:rsidRPr="00391573">
        <w:rPr>
          <w:rFonts w:ascii="Verdana" w:eastAsia="Times New Roman" w:hAnsi="Verdana" w:cs="Arial"/>
          <w:b/>
          <w:sz w:val="20"/>
          <w:szCs w:val="20"/>
          <w:lang w:eastAsia="pl-PL"/>
        </w:rPr>
        <w:t>w m. Mysłowice</w:t>
      </w:r>
      <w:r w:rsidR="00AE5410"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”,</w:t>
      </w:r>
      <w:r w:rsidR="00AE5410">
        <w:rPr>
          <w:rFonts w:ascii="Verdana" w:hAnsi="Verdana"/>
          <w:b/>
          <w:sz w:val="20"/>
        </w:rPr>
        <w:t xml:space="preserve"> </w:t>
      </w:r>
      <w:r w:rsidR="00705C37"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dla Generalnej Dyrekcji Dróg Krajowych i Autostrad Oddział </w:t>
      </w:r>
      <w:r w:rsidR="00391573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705C37"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w Katowicach, ul. Myśliwska 5, 40-017 Katowice. </w:t>
      </w:r>
    </w:p>
    <w:p w:rsidR="00705C37" w:rsidRPr="00BF0A6A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05C37" w:rsidRPr="00BF0A6A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705C37" w:rsidRPr="00702C5E" w:rsidRDefault="003D63C3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Pe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łnienie nadzoru inwestorskiego </w:t>
      </w:r>
      <w:r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nad realizacją robót pn.:</w:t>
      </w:r>
      <w:r w:rsidRPr="0031444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„</w:t>
      </w:r>
      <w:r w:rsidR="00391573" w:rsidRPr="00391573">
        <w:rPr>
          <w:rFonts w:ascii="Verdana" w:eastAsia="Times New Roman" w:hAnsi="Verdana" w:cs="Arial"/>
          <w:b/>
          <w:sz w:val="20"/>
          <w:szCs w:val="20"/>
          <w:lang w:eastAsia="pl-PL"/>
        </w:rPr>
        <w:t>Budowa wiaduktu w ciągu ul. Dzióbka nad drogą ekspresową S1 w m. Mysłowice</w:t>
      </w:r>
      <w:r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”</w:t>
      </w:r>
      <w:r w:rsidR="00AE5410">
        <w:rPr>
          <w:rFonts w:ascii="Verdana" w:hAnsi="Verdana"/>
          <w:b/>
          <w:sz w:val="20"/>
        </w:rPr>
        <w:t>,</w:t>
      </w:r>
    </w:p>
    <w:p w:rsidR="00705C37" w:rsidRPr="00BF0A6A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05C37" w:rsidRPr="00BF0A6A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27C5F" w:rsidRPr="00BF0A6A" w:rsidRDefault="00427C5F" w:rsidP="00427C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Wykonawca w poniższej tabeli odrębnie wyliczy i wpisze wartości netto za realizację usługi 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w zakresie wskazanym w §4 ust. 1 Umowy (poz. 1) i  odrębnie za realizację usługi </w:t>
      </w:r>
      <w:r w:rsidR="00A550DC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w zakresie wskazanym w §4 ust. 2 Umowy (poz. 2</w:t>
      </w:r>
      <w:r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Pr="00BF0A6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Wartość elementu, o którym mowa w poz. 2 Formularza nie może przekroczyć 15% zaoferowanego przez Wykonawcę wynagrodzenia ogółem netto za wykonanie całości Przedmiotu zamówienia. </w:t>
      </w:r>
      <w:r w:rsidRPr="00BF0A6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W przypadku gdy wartość elementu o którym mowa w poz. 2 przekroczy 15% </w:t>
      </w:r>
      <w:r w:rsidRPr="008B4C8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</w:t>
      </w:r>
      <w:r w:rsidR="00BD11C6" w:rsidRPr="008B4C81">
        <w:rPr>
          <w:rFonts w:ascii="Verdana" w:eastAsia="Times New Roman" w:hAnsi="Verdana" w:cs="Arial"/>
          <w:b/>
          <w:sz w:val="20"/>
          <w:szCs w:val="20"/>
          <w:lang w:eastAsia="pl-PL"/>
        </w:rPr>
        <w:t>o</w:t>
      </w:r>
      <w:r w:rsidR="00391573" w:rsidRPr="008B4C81">
        <w:rPr>
          <w:rFonts w:ascii="Verdana" w:eastAsia="Times New Roman" w:hAnsi="Verdana" w:cs="Arial"/>
          <w:b/>
          <w:sz w:val="20"/>
          <w:szCs w:val="20"/>
          <w:lang w:eastAsia="pl-PL"/>
        </w:rPr>
        <w:t>drzuci ofertę Wykonawcy.</w:t>
      </w:r>
    </w:p>
    <w:p w:rsidR="00705C37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90496" w:rsidRDefault="00690496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27C5F" w:rsidRDefault="00427C5F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27C5F" w:rsidRDefault="00427C5F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896"/>
        <w:gridCol w:w="1042"/>
        <w:gridCol w:w="1500"/>
        <w:gridCol w:w="1099"/>
        <w:gridCol w:w="1927"/>
      </w:tblGrid>
      <w:tr w:rsidR="00A550DC" w:rsidRPr="00691771" w:rsidTr="00044CDB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lastRenderedPageBreak/>
              <w:t>L.p.</w:t>
            </w:r>
          </w:p>
        </w:tc>
        <w:tc>
          <w:tcPr>
            <w:tcW w:w="2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Nazwa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Nazwa jednostki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Cena jednostkowa netto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Liczba jednostek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Razem netto</w:t>
            </w:r>
          </w:p>
        </w:tc>
      </w:tr>
      <w:tr w:rsidR="00A550DC" w:rsidRPr="00691771" w:rsidTr="00044CDB">
        <w:trPr>
          <w:trHeight w:val="232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1.1</w:t>
            </w:r>
          </w:p>
        </w:tc>
        <w:tc>
          <w:tcPr>
            <w:tcW w:w="28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1.2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1.3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1.4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1.5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1.6</w:t>
            </w:r>
          </w:p>
        </w:tc>
      </w:tr>
      <w:tr w:rsidR="00A550DC" w:rsidRPr="00691771" w:rsidTr="00044CDB">
        <w:trPr>
          <w:trHeight w:val="850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1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Realizacja usługi w okresie realizacji Robót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ryczałt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A550DC" w:rsidRPr="00691771" w:rsidTr="00391573">
        <w:trPr>
          <w:trHeight w:val="248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2.1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9717FD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50DC" w:rsidRPr="009717FD" w:rsidRDefault="00A550DC" w:rsidP="00391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2"/>
                <w:szCs w:val="20"/>
              </w:rPr>
            </w:pPr>
            <w:r w:rsidRPr="009717FD">
              <w:rPr>
                <w:rFonts w:ascii="Verdana" w:hAnsi="Verdana" w:cs="Arial"/>
                <w:sz w:val="12"/>
                <w:szCs w:val="20"/>
              </w:rPr>
              <w:t>2.6</w:t>
            </w:r>
          </w:p>
        </w:tc>
      </w:tr>
      <w:tr w:rsidR="00A550DC" w:rsidRPr="00691771" w:rsidTr="00044CDB">
        <w:trPr>
          <w:trHeight w:val="275"/>
        </w:trPr>
        <w:tc>
          <w:tcPr>
            <w:tcW w:w="9024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0DC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0000"/>
                <w:sz w:val="12"/>
                <w:szCs w:val="20"/>
              </w:rPr>
            </w:pPr>
            <w:r w:rsidRPr="00B460BC">
              <w:rPr>
                <w:rFonts w:ascii="Verdana" w:hAnsi="Verdana" w:cs="Arial"/>
                <w:color w:val="FF0000"/>
                <w:sz w:val="12"/>
                <w:szCs w:val="20"/>
              </w:rPr>
              <w:t xml:space="preserve">Wartość elementu RAZEM netto </w:t>
            </w:r>
            <w:r>
              <w:rPr>
                <w:rFonts w:ascii="Verdana" w:hAnsi="Verdana" w:cs="Arial"/>
                <w:color w:val="FF0000"/>
                <w:sz w:val="12"/>
                <w:szCs w:val="20"/>
              </w:rPr>
              <w:t xml:space="preserve">(poz. 2.6) </w:t>
            </w:r>
            <w:r w:rsidRPr="00B460BC">
              <w:rPr>
                <w:rFonts w:ascii="Verdana" w:hAnsi="Verdana" w:cs="Arial"/>
                <w:color w:val="FF0000"/>
                <w:sz w:val="12"/>
                <w:szCs w:val="20"/>
              </w:rPr>
              <w:t xml:space="preserve">nie może przekroczyć 15% zaoferowanego przez Wykonawcę wynagrodzenia OGÓŁEM netto </w:t>
            </w:r>
          </w:p>
          <w:p w:rsidR="00A550DC" w:rsidRPr="00B04313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0000"/>
                <w:sz w:val="12"/>
                <w:szCs w:val="20"/>
              </w:rPr>
            </w:pPr>
            <w:r w:rsidRPr="00B460BC">
              <w:rPr>
                <w:rFonts w:ascii="Verdana" w:hAnsi="Verdana" w:cs="Arial"/>
                <w:color w:val="FF0000"/>
                <w:sz w:val="12"/>
                <w:szCs w:val="20"/>
              </w:rPr>
              <w:t>za wykonanie całości Przedmiotu zamówienia</w:t>
            </w:r>
          </w:p>
        </w:tc>
      </w:tr>
      <w:tr w:rsidR="00A550DC" w:rsidRPr="00691771" w:rsidTr="00391573">
        <w:trPr>
          <w:trHeight w:val="85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Realizacja usługi w okresie rękojmi za wady i gwarancji dla Robót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0DC" w:rsidRPr="00A810B2" w:rsidRDefault="00391573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ryczałt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A550DC" w:rsidRPr="00691771" w:rsidTr="00044CDB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8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OGÓŁEM netto: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A550DC" w:rsidRPr="00691771" w:rsidTr="00044CDB">
        <w:trPr>
          <w:trHeight w:val="5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Podatek VAT (23%):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A550DC" w:rsidRPr="00691771" w:rsidTr="00044CDB">
        <w:trPr>
          <w:trHeight w:val="5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50DC" w:rsidRPr="00691771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A810B2">
              <w:rPr>
                <w:rFonts w:ascii="Verdana" w:hAnsi="Verdana" w:cs="Arial"/>
                <w:sz w:val="16"/>
                <w:szCs w:val="20"/>
              </w:rPr>
              <w:t>OGÓŁEM brutto: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DC" w:rsidRPr="00A810B2" w:rsidRDefault="00A550DC" w:rsidP="00044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690496" w:rsidRDefault="00690496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90496" w:rsidRDefault="00690496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705C37" w:rsidRPr="00BF0A6A" w:rsidRDefault="00F95A16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Cena oferty i wartości muszą być wyrażon</w:t>
      </w:r>
      <w:r w:rsidR="00C733A5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 xml:space="preserve"> w PLN z dokładnością do dwóch miejsc po przecinku</w:t>
      </w:r>
      <w:r w:rsidR="00112C50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:rsidR="00705C37" w:rsidRPr="00BF0A6A" w:rsidRDefault="00705C3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550DC" w:rsidRPr="008B4C81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B4C8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Dodatkowe informacje</w:t>
      </w:r>
      <w:r w:rsidRPr="008B4C81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t>1)</w:t>
      </w:r>
      <w:r w:rsidRPr="008B4C8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: </w:t>
      </w:r>
    </w:p>
    <w:p w:rsidR="00A550DC" w:rsidRPr="00022A15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1.  W związku z art. 7 ust. 1 w zw. z ust. 9 ustawy z dnia 13 kwietnia 2022 r.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 o szczególnych rozwiązaniach w zakresie przeciwdziałania wspieraniu agresji na Ukrainę oraz służących ochronie bezpieczeństwa narodowego OŚWIADCZAM, że: </w:t>
      </w:r>
    </w:p>
    <w:p w:rsidR="00A550DC" w:rsidRPr="00022A15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Wykonawca </w:t>
      </w:r>
      <w:r w:rsidRPr="00853942">
        <w:rPr>
          <w:rFonts w:ascii="Verdana" w:eastAsia="Times New Roman" w:hAnsi="Verdana" w:cs="Arial"/>
          <w:b/>
          <w:sz w:val="20"/>
          <w:szCs w:val="20"/>
          <w:lang w:eastAsia="pl-PL"/>
        </w:rPr>
        <w:t>jest/nie jest*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 wymieniony w wykaza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ch określonych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w rozporządzeniu 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765/2006 i rozporządzeniu 269/2014 albo wpisany na listę na podstawie decyzji w sprawie wpisu na listę rozstrzygającej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o zastosowaniu środka, o którym mowa w art. 1 pkt 3 ww. ustawy; </w:t>
      </w:r>
    </w:p>
    <w:p w:rsidR="00A550DC" w:rsidRPr="00022A15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beneficjentem rzeczywistym Wykonawcy w rozumieniu ustawy z dnia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1 marca 2018 r. o przeciwdziałaniu praniu pieniędzy oraz finansowaniu terroryzmu (Dz. U. z 2022 r. poz. 593 i 655) </w:t>
      </w:r>
      <w:r w:rsidRPr="00853942">
        <w:rPr>
          <w:rFonts w:ascii="Verdana" w:eastAsia="Times New Roman" w:hAnsi="Verdana" w:cs="Arial"/>
          <w:b/>
          <w:sz w:val="20"/>
          <w:szCs w:val="20"/>
          <w:lang w:eastAsia="pl-PL"/>
        </w:rPr>
        <w:t>jest/nie jest*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 osoba wymieniona w wykazach określonych w rozporządzeniu 765/2006 i rozporządzeniu 269/2014 albo wpisana na listę lub będąca takim beneficjentem rzeczywistym od dnia 24 lutego 2022 r.,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o ile została wpisana na listę na podstawie decyzji w sprawie wpisu na listę rozstrzygającej o zastosowaniu środka, o którym mowa w art. 1 pkt 3 ww. ustawy; </w:t>
      </w:r>
    </w:p>
    <w:p w:rsidR="00A550DC" w:rsidRPr="00BF0A6A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jednostką dominującą Wykonawcy w rozumieniu art. 3 ust. 1 pkt 37 ustawy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z dnia 29 września 1994 r. o rachunkowości (Dz. U. z 2021 r. poz. 217, 2105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i 2106), </w:t>
      </w:r>
      <w:r w:rsidRPr="00853942">
        <w:rPr>
          <w:rFonts w:ascii="Verdana" w:eastAsia="Times New Roman" w:hAnsi="Verdana" w:cs="Arial"/>
          <w:b/>
          <w:sz w:val="20"/>
          <w:szCs w:val="20"/>
          <w:lang w:eastAsia="pl-PL"/>
        </w:rPr>
        <w:t>jest/nie jest*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 podmiot wymieniony w wykazach określonych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 xml:space="preserve">w rozporządzeniu 765/2006 i rozporządzeniu 269/2014 albo wpisany na listę lub </w:t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będący taką jednostką dominującą od dnia 24 lutego 2022 r., o ile został wpisany na listę na podstawie decyzji w sprawie wpisu na listę rozstrzygającej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022A15">
        <w:rPr>
          <w:rFonts w:ascii="Verdana" w:eastAsia="Times New Roman" w:hAnsi="Verdana" w:cs="Arial"/>
          <w:sz w:val="20"/>
          <w:szCs w:val="20"/>
          <w:lang w:eastAsia="pl-PL"/>
        </w:rPr>
        <w:t>o zastosowaniu środka, o którym mowa w art. 1 pkt 3 ww. ustawy.”</w:t>
      </w:r>
    </w:p>
    <w:p w:rsidR="00A550DC" w:rsidRDefault="00A550DC" w:rsidP="00A550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0A6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(imię i nazwisko osoby prowadzącej spraw, nr telefonu, nr faksu, adres e-mail)</w:t>
      </w:r>
    </w:p>
    <w:p w:rsidR="00427C5F" w:rsidRDefault="00BB3757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4"/>
          <w:szCs w:val="20"/>
          <w:lang w:eastAsia="pl-PL"/>
        </w:rPr>
      </w:pPr>
      <w:r w:rsidRPr="00BF0A6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</w:t>
      </w:r>
      <w:r w:rsidR="00BF0A6A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</w:t>
      </w:r>
    </w:p>
    <w:p w:rsidR="00427C5F" w:rsidRDefault="00427C5F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BB3757" w:rsidRPr="00BF0A6A" w:rsidRDefault="00BF0A6A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br/>
        <w:t xml:space="preserve">                                                                       </w:t>
      </w:r>
      <w:r w:rsidR="00BB3757" w:rsidRPr="00BF0A6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………………………………….</w:t>
      </w:r>
      <w:r w:rsidR="00427C5F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2</w:t>
      </w:r>
      <w:r w:rsidR="00BB3757" w:rsidRPr="00BF0A6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)</w:t>
      </w:r>
    </w:p>
    <w:p w:rsidR="00D5785B" w:rsidRDefault="00BB3757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F0A6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</w:t>
      </w:r>
      <w:r w:rsidR="00D5785B" w:rsidRPr="00BF0A6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BF0A6A" w:rsidRDefault="00BF0A6A" w:rsidP="00F95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</w:p>
    <w:p w:rsidR="00BB3757" w:rsidRPr="00BF0A6A" w:rsidRDefault="00BB3757" w:rsidP="00F95A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F0A6A">
        <w:rPr>
          <w:rFonts w:ascii="Verdana" w:eastAsia="Times New Roman" w:hAnsi="Verdana" w:cs="Arial"/>
          <w:sz w:val="24"/>
          <w:szCs w:val="20"/>
          <w:lang w:eastAsia="pl-PL"/>
        </w:rPr>
        <w:t>____________________</w:t>
      </w:r>
    </w:p>
    <w:p w:rsidR="00A133BA" w:rsidRPr="00A133BA" w:rsidRDefault="00427C5F" w:rsidP="00A133B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</w:t>
      </w:r>
      <w:r w:rsidR="00A133BA" w:rsidRPr="00A133B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  <w:r w:rsidR="00A133BA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A133B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A133BA" w:rsidRPr="00A133BA">
        <w:rPr>
          <w:rFonts w:ascii="Verdana" w:eastAsia="Times New Roman" w:hAnsi="Verdana" w:cs="Arial"/>
          <w:sz w:val="18"/>
          <w:szCs w:val="18"/>
          <w:lang w:eastAsia="pl-PL"/>
        </w:rPr>
        <w:t xml:space="preserve">W przypadku powierzenia części zamówienia podwykonawcom </w:t>
      </w:r>
      <w:r w:rsidR="00A133BA">
        <w:rPr>
          <w:rFonts w:ascii="Verdana" w:eastAsia="Times New Roman" w:hAnsi="Verdana" w:cs="Arial"/>
          <w:sz w:val="18"/>
          <w:szCs w:val="18"/>
          <w:lang w:eastAsia="pl-PL"/>
        </w:rPr>
        <w:t>należy wskazać</w:t>
      </w:r>
      <w:r w:rsidR="00A133BA" w:rsidRPr="00A133BA">
        <w:rPr>
          <w:rFonts w:ascii="Verdana" w:eastAsia="Times New Roman" w:hAnsi="Verdana" w:cs="Arial"/>
          <w:sz w:val="18"/>
          <w:szCs w:val="18"/>
          <w:lang w:eastAsia="pl-PL"/>
        </w:rPr>
        <w:t xml:space="preserve"> części zamówienia, której wykonanie z</w:t>
      </w:r>
      <w:r w:rsidR="00A133BA">
        <w:rPr>
          <w:rFonts w:ascii="Verdana" w:eastAsia="Times New Roman" w:hAnsi="Verdana" w:cs="Arial"/>
          <w:sz w:val="18"/>
          <w:szCs w:val="18"/>
          <w:lang w:eastAsia="pl-PL"/>
        </w:rPr>
        <w:t xml:space="preserve">amierza powierzyć podwykonawcom (o ile jest to wiadome, podać firmy podwykonawców). </w:t>
      </w:r>
    </w:p>
    <w:p w:rsidR="00977EF5" w:rsidRDefault="00427C5F" w:rsidP="00A133B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2</w:t>
      </w:r>
      <w:r w:rsidR="00BB3757" w:rsidRPr="00BF0A6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  <w:r w:rsidR="00BB3757" w:rsidRPr="00BF0A6A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BB3757" w:rsidRPr="00BF0A6A">
        <w:rPr>
          <w:rFonts w:ascii="Verdana" w:eastAsia="Times New Roman" w:hAnsi="Verdana" w:cs="Arial"/>
          <w:sz w:val="18"/>
          <w:szCs w:val="18"/>
          <w:lang w:eastAsia="pl-PL"/>
        </w:rPr>
        <w:tab/>
        <w:t>Of</w:t>
      </w:r>
      <w:r w:rsidR="00A133BA">
        <w:rPr>
          <w:rFonts w:ascii="Verdana" w:eastAsia="Times New Roman" w:hAnsi="Verdana" w:cs="Arial"/>
          <w:sz w:val="18"/>
          <w:szCs w:val="18"/>
          <w:lang w:eastAsia="pl-PL"/>
        </w:rPr>
        <w:t>ertę podpisuje osoba uprawniona.</w:t>
      </w:r>
    </w:p>
    <w:p w:rsidR="00A550DC" w:rsidRPr="00A133BA" w:rsidRDefault="00A550DC" w:rsidP="00A133BA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*   Niepotrzebne skreślić </w:t>
      </w:r>
    </w:p>
    <w:sectPr w:rsidR="00A550DC" w:rsidRPr="00A133BA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E6" w:rsidRDefault="001003E6" w:rsidP="00BB3757">
      <w:pPr>
        <w:spacing w:after="0" w:line="240" w:lineRule="auto"/>
      </w:pPr>
      <w:r>
        <w:separator/>
      </w:r>
    </w:p>
  </w:endnote>
  <w:endnote w:type="continuationSeparator" w:id="0">
    <w:p w:rsidR="001003E6" w:rsidRDefault="001003E6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E6" w:rsidRDefault="001003E6" w:rsidP="00BB3757">
      <w:pPr>
        <w:spacing w:after="0" w:line="240" w:lineRule="auto"/>
      </w:pPr>
      <w:r>
        <w:separator/>
      </w:r>
    </w:p>
  </w:footnote>
  <w:footnote w:type="continuationSeparator" w:id="0">
    <w:p w:rsidR="001003E6" w:rsidRDefault="001003E6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B4899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20A"/>
    <w:multiLevelType w:val="hybridMultilevel"/>
    <w:tmpl w:val="3252C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35074"/>
    <w:rsid w:val="000E2398"/>
    <w:rsid w:val="001003E6"/>
    <w:rsid w:val="00112C50"/>
    <w:rsid w:val="002D1D5D"/>
    <w:rsid w:val="003078AA"/>
    <w:rsid w:val="00391573"/>
    <w:rsid w:val="003A46F7"/>
    <w:rsid w:val="003D63C3"/>
    <w:rsid w:val="00427C5F"/>
    <w:rsid w:val="00472AD8"/>
    <w:rsid w:val="00516817"/>
    <w:rsid w:val="00527B64"/>
    <w:rsid w:val="00550E9D"/>
    <w:rsid w:val="005A2D65"/>
    <w:rsid w:val="005C7B2B"/>
    <w:rsid w:val="00611A51"/>
    <w:rsid w:val="00690496"/>
    <w:rsid w:val="006B6D40"/>
    <w:rsid w:val="00702C5E"/>
    <w:rsid w:val="00705C37"/>
    <w:rsid w:val="0079619E"/>
    <w:rsid w:val="007D38A7"/>
    <w:rsid w:val="00807ED7"/>
    <w:rsid w:val="00830414"/>
    <w:rsid w:val="00833C93"/>
    <w:rsid w:val="00836E5B"/>
    <w:rsid w:val="00875A25"/>
    <w:rsid w:val="008B4899"/>
    <w:rsid w:val="008B4C81"/>
    <w:rsid w:val="009250F4"/>
    <w:rsid w:val="00977EF5"/>
    <w:rsid w:val="009C0470"/>
    <w:rsid w:val="00A133BA"/>
    <w:rsid w:val="00A550DC"/>
    <w:rsid w:val="00AA1EA4"/>
    <w:rsid w:val="00AE5410"/>
    <w:rsid w:val="00AE7435"/>
    <w:rsid w:val="00B316AC"/>
    <w:rsid w:val="00B8016B"/>
    <w:rsid w:val="00BB3757"/>
    <w:rsid w:val="00BD11C6"/>
    <w:rsid w:val="00BF0A6A"/>
    <w:rsid w:val="00C405B0"/>
    <w:rsid w:val="00C733A5"/>
    <w:rsid w:val="00C93649"/>
    <w:rsid w:val="00CC652A"/>
    <w:rsid w:val="00D2119D"/>
    <w:rsid w:val="00D44073"/>
    <w:rsid w:val="00D5785B"/>
    <w:rsid w:val="00DC68DD"/>
    <w:rsid w:val="00DD5ED5"/>
    <w:rsid w:val="00DE3B29"/>
    <w:rsid w:val="00E566E2"/>
    <w:rsid w:val="00F264CE"/>
    <w:rsid w:val="00F74FA2"/>
    <w:rsid w:val="00F81C9E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Podsiadło Zbigniew</cp:lastModifiedBy>
  <cp:revision>2</cp:revision>
  <dcterms:created xsi:type="dcterms:W3CDTF">2023-02-22T07:52:00Z</dcterms:created>
  <dcterms:modified xsi:type="dcterms:W3CDTF">2023-02-22T07:52:00Z</dcterms:modified>
</cp:coreProperties>
</file>