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0B59" w14:textId="485B1714" w:rsidR="004B1E88" w:rsidRDefault="004B1E88" w:rsidP="004B1E88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</w:t>
      </w:r>
      <w:r w:rsidR="007C3402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 xml:space="preserve"> do Zapytania ofertowego</w:t>
      </w:r>
    </w:p>
    <w:p w14:paraId="313431DF" w14:textId="36559AA4" w:rsidR="004B1E88" w:rsidRPr="004B1E88" w:rsidRDefault="004B1E88" w:rsidP="004B1E88">
      <w:pPr>
        <w:rPr>
          <w:rFonts w:cstheme="minorHAnsi"/>
        </w:rPr>
      </w:pPr>
      <w:r w:rsidRPr="004B1E88">
        <w:rPr>
          <w:rFonts w:cstheme="minorHAnsi"/>
        </w:rPr>
        <w:t>Znak sprawy: 2001-ILL.261.</w:t>
      </w:r>
      <w:r w:rsidR="007C3402">
        <w:rPr>
          <w:rFonts w:cstheme="minorHAnsi"/>
        </w:rPr>
        <w:t>28</w:t>
      </w:r>
      <w:r w:rsidRPr="004B1E88">
        <w:rPr>
          <w:rFonts w:cstheme="minorHAnsi"/>
        </w:rPr>
        <w:t>.2026.</w:t>
      </w:r>
    </w:p>
    <w:p w14:paraId="3A69F800" w14:textId="77777777" w:rsidR="004B1E88" w:rsidRDefault="004B1E88" w:rsidP="004B1E88">
      <w:pPr>
        <w:rPr>
          <w:rFonts w:cstheme="minorHAnsi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5681"/>
      </w:tblGrid>
      <w:tr w:rsidR="004B1E88" w14:paraId="27995973" w14:textId="77777777">
        <w:trPr>
          <w:trHeight w:val="150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BF67D" w14:textId="77777777" w:rsidR="004B1E88" w:rsidRDefault="004B1E88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libri" w:eastAsia="SimSun" w:hAnsi="Calibri" w:cs="Calibri"/>
                <w:i/>
                <w:kern w:val="3"/>
                <w:lang w:eastAsia="zh-CN" w:bidi="hi-IN"/>
              </w:rPr>
            </w:pPr>
          </w:p>
          <w:p w14:paraId="790BCEC2" w14:textId="77777777" w:rsidR="004B1E88" w:rsidRDefault="004B1E88">
            <w:pPr>
              <w:tabs>
                <w:tab w:val="left" w:leader="dot" w:pos="9072"/>
              </w:tabs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nazwa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507CEE7" w14:textId="77777777" w:rsidR="004B1E88" w:rsidRDefault="004B1E88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lang w:eastAsia="zh-CN" w:bidi="hi-IN"/>
              </w:rPr>
              <w:t>OŚWIADCZENIE</w:t>
            </w:r>
            <w:r>
              <w:rPr>
                <w:rFonts w:ascii="Calibri" w:eastAsia="SimSun" w:hAnsi="Calibri" w:cs="Calibri"/>
                <w:b/>
                <w:kern w:val="3"/>
                <w:vertAlign w:val="superscript"/>
                <w:lang w:eastAsia="zh-CN" w:bidi="hi-IN"/>
              </w:rPr>
              <w:t>1</w:t>
            </w:r>
          </w:p>
        </w:tc>
      </w:tr>
    </w:tbl>
    <w:p w14:paraId="410948F9" w14:textId="77777777" w:rsidR="004B1E88" w:rsidRDefault="004B1E88" w:rsidP="004B1E88">
      <w:pPr>
        <w:suppressAutoHyphens/>
        <w:spacing w:line="276" w:lineRule="auto"/>
        <w:jc w:val="both"/>
        <w:rPr>
          <w:rFonts w:ascii="Calibri" w:hAnsi="Calibri" w:cs="Calibri"/>
          <w:b/>
        </w:rPr>
      </w:pPr>
    </w:p>
    <w:p w14:paraId="1C415B24" w14:textId="77777777" w:rsidR="004B1E88" w:rsidRDefault="004B1E88" w:rsidP="004B1E88">
      <w:pPr>
        <w:pStyle w:val="Akapitzlist"/>
        <w:ind w:left="0"/>
        <w:rPr>
          <w:rFonts w:eastAsia="SimSun"/>
          <w:spacing w:val="4"/>
          <w:kern w:val="3"/>
          <w:sz w:val="24"/>
          <w:szCs w:val="24"/>
          <w:lang w:bidi="hi-IN"/>
        </w:rPr>
      </w:pPr>
    </w:p>
    <w:p w14:paraId="12523006" w14:textId="384A9220" w:rsidR="004B1E88" w:rsidRDefault="004B1E88" w:rsidP="004B1E88">
      <w:pPr>
        <w:pStyle w:val="Akapitzlist"/>
        <w:ind w:left="0"/>
        <w:jc w:val="both"/>
        <w:rPr>
          <w:rFonts w:eastAsia="SimSun"/>
          <w:spacing w:val="4"/>
          <w:kern w:val="3"/>
          <w:sz w:val="24"/>
          <w:szCs w:val="24"/>
          <w:lang w:bidi="hi-IN"/>
        </w:rPr>
      </w:pPr>
      <w:r>
        <w:rPr>
          <w:rFonts w:eastAsia="SimSun"/>
          <w:spacing w:val="4"/>
          <w:kern w:val="3"/>
          <w:sz w:val="24"/>
          <w:szCs w:val="24"/>
          <w:lang w:bidi="hi-IN"/>
        </w:rPr>
        <w:t xml:space="preserve">Składając ofertę w postępowaniu o udzielenie zamówienia publicznego </w:t>
      </w:r>
      <w:r>
        <w:rPr>
          <w:sz w:val="24"/>
          <w:szCs w:val="24"/>
          <w:lang w:val="cs-CZ"/>
        </w:rPr>
        <w:t>o wartości zamówienia poniżej 1</w:t>
      </w:r>
      <w:r w:rsidR="00CF7C72">
        <w:rPr>
          <w:sz w:val="24"/>
          <w:szCs w:val="24"/>
          <w:lang w:val="cs-CZ"/>
        </w:rPr>
        <w:t>7</w:t>
      </w:r>
      <w:r>
        <w:rPr>
          <w:sz w:val="24"/>
          <w:szCs w:val="24"/>
          <w:lang w:val="cs-CZ"/>
        </w:rPr>
        <w:t xml:space="preserve">0.000 złotych, </w:t>
      </w:r>
      <w:r>
        <w:rPr>
          <w:sz w:val="24"/>
          <w:szCs w:val="24"/>
        </w:rPr>
        <w:t>tj. kwoty określonej w art. 2 ust. 1 ustawy  z dnia 11 września 2019 r. Prawo zamówień publicznych (</w:t>
      </w:r>
      <w:r>
        <w:rPr>
          <w:rFonts w:ascii="Calibri" w:hAnsi="Calibri" w:cs="Calibri"/>
          <w:spacing w:val="4"/>
          <w:sz w:val="24"/>
          <w:szCs w:val="24"/>
        </w:rPr>
        <w:t>Dz. U. z 2024 r., poz. 1320 ze zm.</w:t>
      </w:r>
      <w:r>
        <w:rPr>
          <w:sz w:val="24"/>
          <w:szCs w:val="24"/>
        </w:rPr>
        <w:t>), którego przedmiotem jest</w:t>
      </w:r>
      <w:r>
        <w:rPr>
          <w:rFonts w:eastAsia="SimSun"/>
          <w:spacing w:val="4"/>
          <w:kern w:val="3"/>
          <w:sz w:val="24"/>
          <w:szCs w:val="24"/>
          <w:lang w:bidi="hi-IN"/>
        </w:rPr>
        <w:t>:</w:t>
      </w:r>
    </w:p>
    <w:p w14:paraId="7FB766CF" w14:textId="77777777" w:rsidR="007A4634" w:rsidRPr="007A4634" w:rsidRDefault="004B1E88" w:rsidP="007A4634">
      <w:pPr>
        <w:spacing w:after="0" w:line="360" w:lineRule="auto"/>
        <w:rPr>
          <w:rFonts w:ascii="Calibri" w:eastAsia="Times New Roman" w:hAnsi="Calibri" w:cs="Calibri"/>
          <w:b/>
          <w:i/>
          <w:iCs/>
          <w:sz w:val="24"/>
          <w:szCs w:val="24"/>
          <w:lang w:eastAsia="pl-PL"/>
        </w:rPr>
      </w:pPr>
      <w:r w:rsidRPr="007A4634">
        <w:rPr>
          <w:rFonts w:cstheme="minorHAnsi"/>
          <w:b/>
          <w:i/>
          <w:sz w:val="24"/>
          <w:szCs w:val="24"/>
          <w:lang w:val="cs-CZ"/>
        </w:rPr>
        <w:t xml:space="preserve">„Oferta </w:t>
      </w:r>
      <w:bookmarkStart w:id="0" w:name="_Hlk219792768"/>
      <w:r w:rsidR="007A4634" w:rsidRPr="007A4634">
        <w:rPr>
          <w:rFonts w:ascii="Calibri" w:eastAsia="Times New Roman" w:hAnsi="Calibri" w:cs="Calibri"/>
          <w:b/>
          <w:i/>
          <w:iCs/>
          <w:sz w:val="24"/>
          <w:szCs w:val="24"/>
          <w:lang w:eastAsia="pl-PL"/>
        </w:rPr>
        <w:t>Wykonanie oraz dostawę pieczątek</w:t>
      </w:r>
      <w:r w:rsidR="007A4634" w:rsidRPr="007A463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7A4634" w:rsidRPr="007A4634">
        <w:rPr>
          <w:rFonts w:ascii="Calibri" w:eastAsia="Times New Roman" w:hAnsi="Calibri" w:cs="Calibri"/>
          <w:b/>
          <w:i/>
          <w:iCs/>
          <w:sz w:val="24"/>
          <w:szCs w:val="24"/>
          <w:lang w:eastAsia="pl-PL"/>
        </w:rPr>
        <w:t>na okres 24 miesięcy</w:t>
      </w:r>
    </w:p>
    <w:bookmarkEnd w:id="0"/>
    <w:p w14:paraId="760915A4" w14:textId="698F36A6" w:rsidR="004B1E88" w:rsidRPr="007A4634" w:rsidRDefault="004B1E88" w:rsidP="007A4634">
      <w:pPr>
        <w:pStyle w:val="Default"/>
        <w:jc w:val="both"/>
        <w:rPr>
          <w:rFonts w:cstheme="minorHAnsi"/>
          <w:b/>
          <w:i/>
          <w:lang w:val="cs-CZ"/>
        </w:rPr>
      </w:pPr>
      <w:r w:rsidRPr="007A4634">
        <w:rPr>
          <w:rFonts w:cstheme="minorHAnsi"/>
          <w:b/>
          <w:i/>
          <w:lang w:val="cs-CZ"/>
        </w:rPr>
        <w:t>“ – nr sprawy 2001-ILL.261.</w:t>
      </w:r>
      <w:r w:rsidR="007A4634" w:rsidRPr="007A4634">
        <w:rPr>
          <w:rFonts w:cstheme="minorHAnsi"/>
          <w:b/>
          <w:i/>
          <w:lang w:val="cs-CZ"/>
        </w:rPr>
        <w:t>28</w:t>
      </w:r>
      <w:r w:rsidRPr="007A4634">
        <w:rPr>
          <w:rFonts w:cstheme="minorHAnsi"/>
          <w:b/>
          <w:i/>
          <w:lang w:val="cs-CZ"/>
        </w:rPr>
        <w:t>.202</w:t>
      </w:r>
      <w:r w:rsidR="00CF7C72" w:rsidRPr="007A4634">
        <w:rPr>
          <w:rFonts w:cstheme="minorHAnsi"/>
          <w:b/>
          <w:i/>
          <w:lang w:val="cs-CZ"/>
        </w:rPr>
        <w:t>6</w:t>
      </w:r>
      <w:r w:rsidRPr="007A4634">
        <w:rPr>
          <w:rFonts w:cstheme="minorHAnsi"/>
          <w:b/>
          <w:i/>
          <w:lang w:val="cs-CZ"/>
        </w:rPr>
        <w:t>”.</w:t>
      </w:r>
    </w:p>
    <w:p w14:paraId="7C1D6C71" w14:textId="77777777" w:rsidR="00CF7C72" w:rsidRDefault="00CF7C72" w:rsidP="004B1E88">
      <w:pPr>
        <w:pStyle w:val="Default"/>
        <w:ind w:left="426"/>
        <w:jc w:val="both"/>
        <w:rPr>
          <w:rFonts w:cstheme="minorHAnsi"/>
          <w:b/>
          <w:i/>
          <w:lang w:val="cs-CZ"/>
        </w:rPr>
      </w:pPr>
    </w:p>
    <w:p w14:paraId="55902F03" w14:textId="77777777" w:rsidR="004B1E88" w:rsidRDefault="004B1E88" w:rsidP="004B1E88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="Calibri" w:hAnsi="Calibri" w:cs="Calibri"/>
          <w:spacing w:val="4"/>
          <w:sz w:val="24"/>
          <w:szCs w:val="24"/>
        </w:rPr>
      </w:pPr>
      <w:r>
        <w:rPr>
          <w:rFonts w:ascii="Calibri" w:hAnsi="Calibri" w:cs="Calibri"/>
          <w:spacing w:val="4"/>
          <w:sz w:val="24"/>
          <w:szCs w:val="24"/>
        </w:rPr>
        <w:t>oświadczam, że nie podlegam wykluczeniu z postępowania na podstawie art. 7 ust. 1 w związku z ust. 9 ustawy z dnia 13 kwietnia 2022 r. o szczególnych rozwiązaniach w zakresie przeciwdziałania wspieraniu agresji na Ukrainę oraz służących ochronie bezpieczeństwa narodowego (Dz. U. z 2025 r., poz. 514 ze zm.).</w:t>
      </w:r>
    </w:p>
    <w:p w14:paraId="17685870" w14:textId="77777777" w:rsidR="004B1E88" w:rsidRDefault="004B1E88" w:rsidP="004B1E88">
      <w:pPr>
        <w:suppressAutoHyphens/>
        <w:spacing w:after="120" w:line="276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9158C11" w14:textId="77777777" w:rsidR="004B1E88" w:rsidRDefault="004B1E88" w:rsidP="004B1E88">
      <w:pPr>
        <w:numPr>
          <w:ilvl w:val="0"/>
          <w:numId w:val="1"/>
        </w:numPr>
        <w:suppressAutoHyphens/>
        <w:spacing w:after="120" w:line="276" w:lineRule="auto"/>
        <w:ind w:left="284"/>
        <w:jc w:val="both"/>
        <w:rPr>
          <w:rFonts w:ascii="Calibri" w:hAnsi="Calibri" w:cs="Calibri"/>
          <w:spacing w:val="4"/>
          <w:sz w:val="24"/>
          <w:szCs w:val="24"/>
        </w:rPr>
      </w:pPr>
      <w:r>
        <w:rPr>
          <w:rFonts w:ascii="Calibri" w:hAnsi="Calibri" w:cs="Calibri"/>
          <w:spacing w:val="4"/>
          <w:sz w:val="24"/>
          <w:szCs w:val="24"/>
        </w:rPr>
        <w:t xml:space="preserve">Na podstawie art. 7 ust. 1 ustawy z dnia 13 kwietnia 2022 r. z postępowania o udzielenie zamówienia publicznego lub konkursu prowadzonego na podstawie ustawy </w:t>
      </w:r>
      <w:proofErr w:type="spellStart"/>
      <w:r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>
        <w:rPr>
          <w:rFonts w:ascii="Calibri" w:hAnsi="Calibri" w:cs="Calibri"/>
          <w:spacing w:val="4"/>
          <w:sz w:val="24"/>
          <w:szCs w:val="24"/>
        </w:rPr>
        <w:t xml:space="preserve"> wyklucza się:</w:t>
      </w:r>
    </w:p>
    <w:p w14:paraId="6AAB37AC" w14:textId="77777777" w:rsidR="004B1E88" w:rsidRDefault="004B1E88" w:rsidP="004B1E88">
      <w:pPr>
        <w:widowControl w:val="0"/>
        <w:numPr>
          <w:ilvl w:val="0"/>
          <w:numId w:val="2"/>
        </w:numPr>
        <w:suppressAutoHyphens/>
        <w:autoSpaceDN w:val="0"/>
        <w:spacing w:after="120" w:line="276" w:lineRule="auto"/>
        <w:jc w:val="both"/>
        <w:textAlignment w:val="baseline"/>
        <w:rPr>
          <w:rFonts w:ascii="Calibri" w:hAnsi="Calibri" w:cs="Calibri"/>
          <w:spacing w:val="4"/>
          <w:sz w:val="24"/>
          <w:szCs w:val="24"/>
        </w:rPr>
      </w:pPr>
      <w:r>
        <w:rPr>
          <w:rFonts w:ascii="Calibri" w:hAnsi="Calibri" w:cs="Calibri"/>
          <w:spacing w:val="4"/>
          <w:sz w:val="24"/>
          <w:szCs w:val="2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83B6F9" w14:textId="302B2C95" w:rsidR="004B1E88" w:rsidRDefault="004B1E88" w:rsidP="004B1E88">
      <w:pPr>
        <w:widowControl w:val="0"/>
        <w:numPr>
          <w:ilvl w:val="0"/>
          <w:numId w:val="2"/>
        </w:numPr>
        <w:suppressAutoHyphens/>
        <w:autoSpaceDN w:val="0"/>
        <w:spacing w:after="120" w:line="276" w:lineRule="auto"/>
        <w:jc w:val="both"/>
        <w:textAlignment w:val="baseline"/>
        <w:rPr>
          <w:rFonts w:ascii="Calibri" w:hAnsi="Calibri" w:cs="Calibri"/>
          <w:spacing w:val="4"/>
          <w:sz w:val="24"/>
          <w:szCs w:val="24"/>
        </w:rPr>
      </w:pPr>
      <w:r>
        <w:rPr>
          <w:rFonts w:ascii="Calibri" w:hAnsi="Calibri" w:cs="Calibri"/>
          <w:spacing w:val="4"/>
          <w:sz w:val="24"/>
          <w:szCs w:val="24"/>
        </w:rPr>
        <w:t>wykonawcę oraz uczestnika konkursu, którego beneficjentem rzeczywistym w rozumieniu ustawy z dnia 1 marca 2018 r. o przeciwdziałaniu praniu pieniędzy oraz finansowaniu terroryzmu (Dz. U. z 2025 r. poz. 644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0F411A" w14:textId="77777777" w:rsidR="004B1E88" w:rsidRDefault="004B1E88" w:rsidP="004B1E88">
      <w:pPr>
        <w:widowControl w:val="0"/>
        <w:numPr>
          <w:ilvl w:val="0"/>
          <w:numId w:val="2"/>
        </w:numPr>
        <w:suppressAutoHyphens/>
        <w:autoSpaceDN w:val="0"/>
        <w:spacing w:after="120" w:line="276" w:lineRule="auto"/>
        <w:jc w:val="both"/>
        <w:textAlignment w:val="baseline"/>
        <w:rPr>
          <w:rFonts w:ascii="Calibri" w:hAnsi="Calibri" w:cs="Calibri"/>
          <w:spacing w:val="4"/>
          <w:sz w:val="24"/>
          <w:szCs w:val="24"/>
        </w:rPr>
      </w:pPr>
      <w:r>
        <w:rPr>
          <w:rFonts w:ascii="Calibri" w:hAnsi="Calibri" w:cs="Calibri"/>
          <w:spacing w:val="4"/>
          <w:sz w:val="24"/>
          <w:szCs w:val="24"/>
        </w:rPr>
        <w:t xml:space="preserve">wykonawcę oraz uczestnika konkursu, którego jednostką dominującą w rozumieniu art. 3 ust. 1 pkt 37 ustawy z dnia 29 września 1994 r. o rachunkowości (Dz. U. z 2023 r. poz. 120 ze zm.), jest podmiot wymieniony w wykazach określonych w </w:t>
      </w:r>
      <w:r>
        <w:rPr>
          <w:rFonts w:ascii="Calibri" w:hAnsi="Calibri" w:cs="Calibri"/>
          <w:spacing w:val="4"/>
          <w:sz w:val="24"/>
          <w:szCs w:val="24"/>
        </w:rPr>
        <w:lastRenderedPageBreak/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94169B3" w14:textId="77777777" w:rsidR="004B1E88" w:rsidRDefault="004B1E88" w:rsidP="004B1E88">
      <w:pPr>
        <w:widowControl w:val="0"/>
        <w:numPr>
          <w:ilvl w:val="0"/>
          <w:numId w:val="1"/>
        </w:numPr>
        <w:suppressAutoHyphens/>
        <w:autoSpaceDN w:val="0"/>
        <w:spacing w:after="120" w:line="276" w:lineRule="auto"/>
        <w:ind w:left="426"/>
        <w:jc w:val="both"/>
        <w:textAlignment w:val="baseline"/>
        <w:rPr>
          <w:rFonts w:ascii="Calibri" w:hAnsi="Calibri" w:cs="Calibri"/>
          <w:spacing w:val="4"/>
          <w:sz w:val="24"/>
          <w:szCs w:val="24"/>
        </w:rPr>
      </w:pPr>
      <w:r>
        <w:rPr>
          <w:rFonts w:ascii="Calibri" w:hAnsi="Calibri" w:cs="Calibri"/>
          <w:spacing w:val="4"/>
          <w:sz w:val="24"/>
          <w:szCs w:val="24"/>
        </w:rPr>
        <w:t>Oświadczam, że zachodzą wobec mnie podstawy wykluczenia z postępowania na podstawie art. …………. ustawy z dnia 13 kwietnia 2022 r. o szczególnych rozwiązaniach w zakresie przeciwdziałania wspieraniu agresji na Ukrainę oraz służących ochronie bezpieczeństwa narodowego (Dz. U. z 2025 r., poz. 514 ze zm.)</w:t>
      </w:r>
      <w:r>
        <w:rPr>
          <w:rFonts w:ascii="Calibri" w:hAnsi="Calibri" w:cs="Calibri"/>
          <w:spacing w:val="4"/>
          <w:sz w:val="24"/>
          <w:szCs w:val="24"/>
          <w:vertAlign w:val="superscript"/>
        </w:rPr>
        <w:t>2</w:t>
      </w:r>
      <w:r>
        <w:rPr>
          <w:rFonts w:ascii="Calibri" w:hAnsi="Calibri" w:cs="Calibri"/>
          <w:spacing w:val="4"/>
          <w:sz w:val="24"/>
          <w:szCs w:val="24"/>
        </w:rPr>
        <w:t xml:space="preserve">. </w:t>
      </w:r>
    </w:p>
    <w:p w14:paraId="2D80B70B" w14:textId="77777777" w:rsidR="004B1E88" w:rsidRDefault="004B1E88" w:rsidP="004B1E88">
      <w:pPr>
        <w:widowControl w:val="0"/>
        <w:numPr>
          <w:ilvl w:val="0"/>
          <w:numId w:val="1"/>
        </w:numPr>
        <w:suppressAutoHyphens/>
        <w:autoSpaceDN w:val="0"/>
        <w:spacing w:after="120" w:line="276" w:lineRule="auto"/>
        <w:ind w:left="426"/>
        <w:jc w:val="both"/>
        <w:textAlignment w:val="baseline"/>
        <w:rPr>
          <w:rFonts w:ascii="Calibri" w:hAnsi="Calibri" w:cs="Calibri"/>
          <w:spacing w:val="4"/>
          <w:sz w:val="24"/>
          <w:szCs w:val="24"/>
        </w:rPr>
      </w:pPr>
      <w:r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DFAF19F" w14:textId="77777777" w:rsidR="004B1E88" w:rsidRDefault="004B1E88" w:rsidP="004B1E88">
      <w:pPr>
        <w:widowControl w:val="0"/>
        <w:numPr>
          <w:ilvl w:val="0"/>
          <w:numId w:val="1"/>
        </w:numPr>
        <w:suppressAutoHyphens/>
        <w:autoSpaceDN w:val="0"/>
        <w:spacing w:after="120" w:line="276" w:lineRule="auto"/>
        <w:ind w:left="426"/>
        <w:jc w:val="both"/>
        <w:textAlignment w:val="baseline"/>
        <w:rPr>
          <w:rFonts w:ascii="Calibri" w:hAnsi="Calibri" w:cs="Calibri"/>
          <w:spacing w:val="4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Ja/my</w:t>
      </w:r>
      <w:r>
        <w:rPr>
          <w:rFonts w:ascii="Calibri" w:hAnsi="Calibri" w:cs="Calibri"/>
          <w:sz w:val="24"/>
          <w:szCs w:val="24"/>
          <w:vertAlign w:val="superscript"/>
        </w:rPr>
        <w:t>*</w:t>
      </w:r>
      <w:r>
        <w:rPr>
          <w:rFonts w:ascii="Calibri" w:hAnsi="Calibri" w:cs="Calibri"/>
          <w:sz w:val="24"/>
          <w:szCs w:val="24"/>
        </w:rPr>
        <w:t xml:space="preserve"> niżej podpisani/y</w:t>
      </w:r>
      <w:r>
        <w:rPr>
          <w:rFonts w:ascii="Calibri" w:hAnsi="Calibri" w:cs="Calibri"/>
          <w:sz w:val="24"/>
          <w:szCs w:val="24"/>
          <w:vertAlign w:val="superscript"/>
        </w:rPr>
        <w:t>*</w:t>
      </w:r>
      <w:r>
        <w:rPr>
          <w:rFonts w:ascii="Calibri" w:hAnsi="Calibri" w:cs="Calibri"/>
          <w:sz w:val="24"/>
          <w:szCs w:val="24"/>
        </w:rPr>
        <w:t xml:space="preserve"> oświadczam/y</w:t>
      </w:r>
      <w:r>
        <w:rPr>
          <w:rFonts w:ascii="Calibri" w:hAnsi="Calibri" w:cs="Calibri"/>
          <w:sz w:val="24"/>
          <w:szCs w:val="24"/>
          <w:vertAlign w:val="superscript"/>
        </w:rPr>
        <w:t>*</w:t>
      </w:r>
      <w:r>
        <w:rPr>
          <w:rFonts w:ascii="Calibri" w:hAnsi="Calibri" w:cs="Calibri"/>
          <w:sz w:val="24"/>
          <w:szCs w:val="24"/>
        </w:rPr>
        <w:t xml:space="preserve"> o świadomości odpowiedzialności karnej za złożenie fałszywego oświadczenia wynikającej z art. 233 § 1 Kodeksu karnego, „Kto składając zeznanie mające służyć za dowód w postępowaniu sądowym lub innym postępowaniu prowadzonym na podstawie ustawy, zeznaje nieprawdę lub zataja prawdę, podlega karze pozbawienia wolności od 6 miesięcy do lat 8.”</w:t>
      </w:r>
    </w:p>
    <w:p w14:paraId="5F142552" w14:textId="77777777" w:rsidR="004B1E88" w:rsidRDefault="004B1E88" w:rsidP="004B1E88">
      <w:pPr>
        <w:spacing w:line="276" w:lineRule="auto"/>
        <w:ind w:left="3545" w:hanging="709"/>
        <w:jc w:val="right"/>
        <w:rPr>
          <w:rFonts w:ascii="Calibri" w:hAnsi="Calibri" w:cs="Calibri"/>
          <w:bCs/>
          <w:i/>
          <w:color w:val="000000"/>
          <w:spacing w:val="4"/>
        </w:rPr>
      </w:pPr>
    </w:p>
    <w:p w14:paraId="22E89C59" w14:textId="77777777" w:rsidR="004B1E88" w:rsidRDefault="004B1E88" w:rsidP="004B1E88">
      <w:pPr>
        <w:spacing w:line="276" w:lineRule="auto"/>
        <w:ind w:left="3545" w:hanging="709"/>
        <w:jc w:val="right"/>
        <w:rPr>
          <w:rFonts w:ascii="Calibri" w:hAnsi="Calibri" w:cs="Calibri"/>
          <w:bCs/>
          <w:i/>
          <w:color w:val="000000"/>
          <w:spacing w:val="4"/>
        </w:rPr>
      </w:pPr>
    </w:p>
    <w:p w14:paraId="50C2C8D7" w14:textId="45BFEFB5" w:rsidR="004B1E88" w:rsidRDefault="007A4634" w:rsidP="004B1E88">
      <w:pPr>
        <w:spacing w:line="276" w:lineRule="auto"/>
        <w:ind w:left="3545" w:right="566" w:hanging="709"/>
        <w:jc w:val="right"/>
        <w:rPr>
          <w:rFonts w:ascii="Calibri" w:hAnsi="Calibri" w:cs="Calibri"/>
          <w:bCs/>
          <w:i/>
          <w:color w:val="000000"/>
          <w:spacing w:val="4"/>
        </w:rPr>
      </w:pPr>
      <w:r>
        <w:rPr>
          <w:rFonts w:ascii="Calibri" w:hAnsi="Calibri" w:cs="Calibri"/>
          <w:bCs/>
          <w:i/>
          <w:color w:val="000000"/>
          <w:spacing w:val="4"/>
        </w:rPr>
        <w:t xml:space="preserve">    ……….</w:t>
      </w:r>
      <w:r w:rsidR="004B1E88">
        <w:rPr>
          <w:rFonts w:ascii="Calibri" w:hAnsi="Calibri" w:cs="Calibri"/>
          <w:bCs/>
          <w:i/>
          <w:color w:val="000000"/>
          <w:spacing w:val="4"/>
        </w:rPr>
        <w:t>………………………………………</w:t>
      </w:r>
      <w:r>
        <w:rPr>
          <w:rFonts w:ascii="Calibri" w:hAnsi="Calibri" w:cs="Calibri"/>
          <w:bCs/>
          <w:i/>
          <w:color w:val="000000"/>
          <w:spacing w:val="4"/>
        </w:rPr>
        <w:t>..</w:t>
      </w:r>
      <w:r w:rsidR="004B1E88">
        <w:rPr>
          <w:rFonts w:ascii="Calibri" w:hAnsi="Calibri" w:cs="Calibri"/>
          <w:bCs/>
          <w:i/>
          <w:color w:val="000000"/>
          <w:spacing w:val="4"/>
        </w:rPr>
        <w:t>…</w:t>
      </w:r>
    </w:p>
    <w:p w14:paraId="5B9FB705" w14:textId="77777777" w:rsidR="004B1E88" w:rsidRDefault="004B1E88" w:rsidP="004B1E88">
      <w:pPr>
        <w:spacing w:line="276" w:lineRule="auto"/>
        <w:ind w:left="3545" w:hanging="709"/>
        <w:jc w:val="right"/>
        <w:rPr>
          <w:rFonts w:ascii="Calibri" w:hAnsi="Calibri" w:cs="Calibri"/>
          <w:bCs/>
          <w:i/>
          <w:color w:val="000000"/>
          <w:spacing w:val="4"/>
        </w:rPr>
      </w:pPr>
      <w:r>
        <w:rPr>
          <w:rFonts w:ascii="Calibri" w:hAnsi="Calibri" w:cs="Calibri"/>
          <w:bCs/>
          <w:i/>
          <w:color w:val="000000"/>
          <w:spacing w:val="4"/>
        </w:rPr>
        <w:t>Data i podpis Wykonawcy/ Pełnomocnika</w:t>
      </w:r>
    </w:p>
    <w:p w14:paraId="193D2FA2" w14:textId="77777777" w:rsidR="004B1E88" w:rsidRDefault="004B1E88" w:rsidP="004B1E88">
      <w:pPr>
        <w:widowControl w:val="0"/>
        <w:suppressAutoHyphens/>
        <w:autoSpaceDN w:val="0"/>
        <w:spacing w:line="276" w:lineRule="auto"/>
        <w:ind w:left="2689" w:hanging="2689"/>
        <w:jc w:val="both"/>
        <w:textAlignment w:val="baseline"/>
        <w:rPr>
          <w:rFonts w:ascii="Calibri" w:eastAsia="Arial Unicode MS" w:hAnsi="Calibri" w:cs="Calibri"/>
          <w:b/>
          <w:kern w:val="3"/>
          <w:lang w:eastAsia="zh-CN" w:bidi="hi-IN"/>
        </w:rPr>
      </w:pPr>
      <w:r>
        <w:rPr>
          <w:rFonts w:ascii="Calibri" w:eastAsia="Arial Unicode MS" w:hAnsi="Calibri" w:cs="Calibri"/>
          <w:bCs/>
          <w:kern w:val="3"/>
          <w:sz w:val="16"/>
          <w:szCs w:val="16"/>
          <w:lang w:eastAsia="zh-CN" w:bidi="hi-IN"/>
        </w:rPr>
        <w:t>* niepotrzebne skreślić</w:t>
      </w:r>
    </w:p>
    <w:p w14:paraId="5B591425" w14:textId="77777777" w:rsidR="004B1E88" w:rsidRDefault="004B1E88" w:rsidP="004B1E88">
      <w:pPr>
        <w:widowControl w:val="0"/>
        <w:suppressAutoHyphens/>
        <w:autoSpaceDN w:val="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14:paraId="0366B56C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164AABE1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49B0A0B1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18118ADB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7408C441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0F5DE382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1FEDA94D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33E68DD4" w14:textId="77777777" w:rsidR="00CF7C72" w:rsidRDefault="00CF7C72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420628F7" w14:textId="77777777" w:rsidR="00CF7C72" w:rsidRDefault="00CF7C72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1CDE8A0D" w14:textId="77777777" w:rsidR="00CF7C72" w:rsidRDefault="00CF7C72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7B84B5DA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2D4165F5" w14:textId="77777777" w:rsidR="004B1E88" w:rsidRDefault="004B1E88" w:rsidP="004B1E8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55569C4F" w14:textId="7737ECE9" w:rsidR="00FF4FC9" w:rsidRPr="007A4634" w:rsidRDefault="004B1E88" w:rsidP="007A4634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  <w:vertAlign w:val="superscript"/>
        </w:rPr>
        <w:t xml:space="preserve">1 </w:t>
      </w:r>
      <w:r>
        <w:rPr>
          <w:rFonts w:ascii="Calibri" w:eastAsia="Calibri" w:hAnsi="Calibri" w:cs="Calibri"/>
          <w:i/>
          <w:sz w:val="20"/>
          <w:szCs w:val="20"/>
        </w:rPr>
        <w:t>w przypadku Wykonawców wspólnie ubiegających się o zamówienia niniejsze „Oświadczenie” powinno być złożone przez każdego z Wykonawców w zakresie, w którym każdy z tych Wykonawców wykazuje brak podstaw do wykluczenia</w:t>
      </w:r>
    </w:p>
    <w:sectPr w:rsidR="00FF4FC9" w:rsidRPr="007A4634" w:rsidSect="00CF7C7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301F2" w14:textId="77777777" w:rsidR="00EF23F7" w:rsidRDefault="00EF23F7" w:rsidP="004B1E88">
      <w:pPr>
        <w:spacing w:after="0" w:line="240" w:lineRule="auto"/>
      </w:pPr>
      <w:r>
        <w:separator/>
      </w:r>
    </w:p>
  </w:endnote>
  <w:endnote w:type="continuationSeparator" w:id="0">
    <w:p w14:paraId="773F6BEB" w14:textId="77777777" w:rsidR="00EF23F7" w:rsidRDefault="00EF23F7" w:rsidP="004B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54FC" w14:textId="77777777" w:rsidR="00EF23F7" w:rsidRDefault="00EF23F7" w:rsidP="004B1E88">
      <w:pPr>
        <w:spacing w:after="0" w:line="240" w:lineRule="auto"/>
      </w:pPr>
      <w:r>
        <w:separator/>
      </w:r>
    </w:p>
  </w:footnote>
  <w:footnote w:type="continuationSeparator" w:id="0">
    <w:p w14:paraId="5D38A054" w14:textId="77777777" w:rsidR="00EF23F7" w:rsidRDefault="00EF23F7" w:rsidP="004B1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6098F"/>
    <w:multiLevelType w:val="hybridMultilevel"/>
    <w:tmpl w:val="BB483710"/>
    <w:lvl w:ilvl="0" w:tplc="0A36380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59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833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88"/>
    <w:rsid w:val="000C7782"/>
    <w:rsid w:val="00132130"/>
    <w:rsid w:val="002B44DB"/>
    <w:rsid w:val="004B1E88"/>
    <w:rsid w:val="00537758"/>
    <w:rsid w:val="005F4FF4"/>
    <w:rsid w:val="006C6F3D"/>
    <w:rsid w:val="007A4634"/>
    <w:rsid w:val="007C3402"/>
    <w:rsid w:val="00A6017A"/>
    <w:rsid w:val="00BA2E1A"/>
    <w:rsid w:val="00CF7C72"/>
    <w:rsid w:val="00EF23F7"/>
    <w:rsid w:val="00F146FF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DD7AD"/>
  <w15:chartTrackingRefBased/>
  <w15:docId w15:val="{D9158981-979D-4842-BB4B-E458BAFF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E88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1E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1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1E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1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1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1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1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1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1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1E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1E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1E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1E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1E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1E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1E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1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1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1E88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CW_Lis"/>
    <w:basedOn w:val="Normalny"/>
    <w:link w:val="AkapitzlistZnak"/>
    <w:uiPriority w:val="99"/>
    <w:qFormat/>
    <w:rsid w:val="004B1E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1E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1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1E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1E88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link w:val="Akapitzlist"/>
    <w:uiPriority w:val="99"/>
    <w:qFormat/>
    <w:locked/>
    <w:rsid w:val="004B1E88"/>
  </w:style>
  <w:style w:type="paragraph" w:customStyle="1" w:styleId="Default">
    <w:name w:val="Default"/>
    <w:rsid w:val="004B1E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Łukaszewicz Wojciech</dc:creator>
  <cp:keywords/>
  <dc:description/>
  <cp:lastModifiedBy>Łukaszewicz Wojciech</cp:lastModifiedBy>
  <cp:revision>2</cp:revision>
  <cp:lastPrinted>2026-02-18T11:25:00Z</cp:lastPrinted>
  <dcterms:created xsi:type="dcterms:W3CDTF">2026-02-18T11:27:00Z</dcterms:created>
  <dcterms:modified xsi:type="dcterms:W3CDTF">2026-02-18T11:27:00Z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UxC4dwLulzfINJ8nQH+xvX5LNGipWa4BRSZhPgxsCvkV+4Cpw3at3DxV9X8x3QdhypX9BTZ4OzcKrClTJIOYPg==</vt:lpwstr>
  </property>
  <property fmtid="{D5CDD505-2E9C-101B-9397-08002B2CF9AE}" pid="4" name="MFClassificationDate">
    <vt:lpwstr>2026-01-19T14:43:07.4318133+01:00</vt:lpwstr>
  </property>
  <property fmtid="{D5CDD505-2E9C-101B-9397-08002B2CF9AE}" pid="5" name="MFClassifiedBySID">
    <vt:lpwstr>UxC4dwLulzfINJ8nQH+xvX5LNGipWa4BRSZhPgxsCvm42mrIC/DSDv0ggS+FjUN/2v1BBotkLlY5aAiEhoi6uXeR4rkXSgvqjjUlDw/1uiCATwRx3hQT5a2ZT2BZLWCp</vt:lpwstr>
  </property>
  <property fmtid="{D5CDD505-2E9C-101B-9397-08002B2CF9AE}" pid="6" name="MFGRNItemId">
    <vt:lpwstr>GRN-eb4a650f-28ae-4a22-8e03-643e78fa176c</vt:lpwstr>
  </property>
  <property fmtid="{D5CDD505-2E9C-101B-9397-08002B2CF9AE}" pid="7" name="MFHash">
    <vt:lpwstr>7lE9Mp4EZzJ4pVZUKGVTBLGrXIvetJc6pcRg/SnmWUk=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