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CDDBE" w14:textId="77777777" w:rsidR="008847C7" w:rsidRPr="00535876" w:rsidRDefault="008847C7" w:rsidP="00535876">
      <w:pPr>
        <w:spacing w:before="100" w:beforeAutospacing="1" w:after="100" w:afterAutospacing="1" w:line="360" w:lineRule="auto"/>
        <w:jc w:val="center"/>
        <w:rPr>
          <w:rFonts w:ascii="Arial" w:eastAsia="Times New Roman" w:hAnsi="Arial" w:cs="Arial"/>
          <w:sz w:val="24"/>
          <w:szCs w:val="24"/>
          <w:lang w:eastAsia="pl-PL"/>
        </w:rPr>
      </w:pPr>
      <w:r w:rsidRPr="00535876">
        <w:rPr>
          <w:rFonts w:ascii="Arial" w:eastAsia="Times New Roman" w:hAnsi="Arial" w:cs="Arial"/>
          <w:b/>
          <w:bCs/>
          <w:sz w:val="24"/>
          <w:szCs w:val="24"/>
          <w:lang w:eastAsia="pl-PL"/>
        </w:rPr>
        <w:t>WŁĄCZENIE DO WOJEWÓDZKIEJ EWIDENCJI ZABYTKÓW KARTY POJAZDU ZABYTKOWEGO</w:t>
      </w:r>
    </w:p>
    <w:p w14:paraId="43F3A9FD" w14:textId="1E2F9911" w:rsidR="008847C7" w:rsidRPr="00535876" w:rsidRDefault="008847C7" w:rsidP="00535876">
      <w:pPr>
        <w:spacing w:before="100" w:beforeAutospacing="1" w:after="100" w:afterAutospacing="1" w:line="360" w:lineRule="auto"/>
        <w:rPr>
          <w:rFonts w:ascii="Arial" w:eastAsia="Times New Roman" w:hAnsi="Arial" w:cs="Arial"/>
          <w:sz w:val="24"/>
          <w:szCs w:val="24"/>
          <w:lang w:eastAsia="pl-PL"/>
        </w:rPr>
      </w:pPr>
      <w:r w:rsidRPr="00535876">
        <w:rPr>
          <w:rFonts w:ascii="Arial" w:eastAsia="Times New Roman" w:hAnsi="Arial" w:cs="Arial"/>
          <w:b/>
          <w:bCs/>
          <w:sz w:val="24"/>
          <w:szCs w:val="24"/>
          <w:lang w:eastAsia="pl-PL"/>
        </w:rPr>
        <w:t>Pojęcie „pojazd zabytkowy”</w:t>
      </w:r>
      <w:r w:rsidRPr="00535876">
        <w:rPr>
          <w:rFonts w:ascii="Arial" w:eastAsia="Times New Roman" w:hAnsi="Arial" w:cs="Arial"/>
          <w:sz w:val="24"/>
          <w:szCs w:val="24"/>
          <w:lang w:eastAsia="pl-PL"/>
        </w:rPr>
        <w:t xml:space="preserve"> wprowadzone zostało w </w:t>
      </w:r>
      <w:r w:rsidR="002D6733" w:rsidRPr="00535876">
        <w:rPr>
          <w:rFonts w:ascii="Arial" w:eastAsia="Times New Roman" w:hAnsi="Arial" w:cs="Arial"/>
          <w:sz w:val="24"/>
          <w:szCs w:val="24"/>
          <w:lang w:eastAsia="pl-PL"/>
        </w:rPr>
        <w:t>u</w:t>
      </w:r>
      <w:r w:rsidRPr="00535876">
        <w:rPr>
          <w:rFonts w:ascii="Arial" w:eastAsia="Times New Roman" w:hAnsi="Arial" w:cs="Arial"/>
          <w:sz w:val="24"/>
          <w:szCs w:val="24"/>
          <w:lang w:eastAsia="pl-PL"/>
        </w:rPr>
        <w:t>stawie z 20 czerwca 1997</w:t>
      </w:r>
      <w:r w:rsidR="00AE743F" w:rsidRPr="00535876">
        <w:rPr>
          <w:rFonts w:ascii="Arial" w:eastAsia="Times New Roman" w:hAnsi="Arial" w:cs="Arial"/>
          <w:sz w:val="24"/>
          <w:szCs w:val="24"/>
          <w:lang w:eastAsia="pl-PL"/>
        </w:rPr>
        <w:t xml:space="preserve"> </w:t>
      </w:r>
      <w:r w:rsidRPr="00535876">
        <w:rPr>
          <w:rFonts w:ascii="Arial" w:eastAsia="Times New Roman" w:hAnsi="Arial" w:cs="Arial"/>
          <w:sz w:val="24"/>
          <w:szCs w:val="24"/>
          <w:lang w:eastAsia="pl-PL"/>
        </w:rPr>
        <w:t xml:space="preserve"> r.  Prawo o ruchu drogowym – art. 2 pkt 39 oraz art. 79 ust. 4  -  w  kontekście możliwości uzyskiwania tablic rejestracyjnych i wprowadzenia statusu „pojazdu zabytkowego”.</w:t>
      </w:r>
    </w:p>
    <w:p w14:paraId="75CD168A" w14:textId="207AF499" w:rsidR="008847C7" w:rsidRPr="00535876" w:rsidRDefault="008847C7" w:rsidP="00535876">
      <w:pPr>
        <w:spacing w:before="100" w:beforeAutospacing="1" w:after="100" w:afterAutospacing="1" w:line="360" w:lineRule="auto"/>
        <w:rPr>
          <w:rFonts w:ascii="Arial" w:eastAsia="Times New Roman" w:hAnsi="Arial" w:cs="Arial"/>
          <w:color w:val="000000"/>
          <w:sz w:val="24"/>
          <w:szCs w:val="24"/>
          <w:lang w:eastAsia="pl-PL"/>
        </w:rPr>
      </w:pPr>
      <w:r w:rsidRPr="00535876">
        <w:rPr>
          <w:rFonts w:ascii="Arial" w:eastAsia="Times New Roman" w:hAnsi="Arial" w:cs="Arial"/>
          <w:color w:val="000000"/>
          <w:sz w:val="24"/>
          <w:szCs w:val="24"/>
          <w:lang w:eastAsia="pl-PL"/>
        </w:rPr>
        <w:t xml:space="preserve">O pisemne potwierdzenie włączenia </w:t>
      </w:r>
      <w:r w:rsidR="00505182" w:rsidRPr="00535876">
        <w:rPr>
          <w:rFonts w:ascii="Arial" w:eastAsia="Times New Roman" w:hAnsi="Arial" w:cs="Arial"/>
          <w:color w:val="000000" w:themeColor="text1"/>
          <w:sz w:val="24"/>
          <w:szCs w:val="24"/>
          <w:lang w:eastAsia="pl-PL"/>
        </w:rPr>
        <w:t xml:space="preserve">karty ewidencyjnej </w:t>
      </w:r>
      <w:r w:rsidRPr="00535876">
        <w:rPr>
          <w:rFonts w:ascii="Arial" w:eastAsia="Times New Roman" w:hAnsi="Arial" w:cs="Arial"/>
          <w:color w:val="000000"/>
          <w:sz w:val="24"/>
          <w:szCs w:val="24"/>
          <w:lang w:eastAsia="pl-PL"/>
        </w:rPr>
        <w:t xml:space="preserve">do </w:t>
      </w:r>
      <w:r w:rsidR="00505182" w:rsidRPr="00535876">
        <w:rPr>
          <w:rFonts w:ascii="Arial" w:eastAsia="Times New Roman" w:hAnsi="Arial" w:cs="Arial"/>
          <w:color w:val="000000" w:themeColor="text1"/>
          <w:sz w:val="24"/>
          <w:szCs w:val="24"/>
          <w:lang w:eastAsia="pl-PL"/>
        </w:rPr>
        <w:t>wojewódzkiej</w:t>
      </w:r>
      <w:r w:rsidR="00505182" w:rsidRPr="00535876">
        <w:rPr>
          <w:rFonts w:ascii="Arial" w:eastAsia="Times New Roman" w:hAnsi="Arial" w:cs="Arial"/>
          <w:color w:val="EE0000"/>
          <w:sz w:val="24"/>
          <w:szCs w:val="24"/>
          <w:lang w:eastAsia="pl-PL"/>
        </w:rPr>
        <w:t xml:space="preserve"> </w:t>
      </w:r>
      <w:r w:rsidRPr="00535876">
        <w:rPr>
          <w:rFonts w:ascii="Arial" w:eastAsia="Times New Roman" w:hAnsi="Arial" w:cs="Arial"/>
          <w:color w:val="000000"/>
          <w:sz w:val="24"/>
          <w:szCs w:val="24"/>
          <w:lang w:eastAsia="pl-PL"/>
        </w:rPr>
        <w:t xml:space="preserve">ewidencji </w:t>
      </w:r>
      <w:r w:rsidR="00505182" w:rsidRPr="00535876">
        <w:rPr>
          <w:rFonts w:ascii="Arial" w:eastAsia="Times New Roman" w:hAnsi="Arial" w:cs="Arial"/>
          <w:color w:val="000000" w:themeColor="text1"/>
          <w:sz w:val="24"/>
          <w:szCs w:val="24"/>
          <w:lang w:eastAsia="pl-PL"/>
        </w:rPr>
        <w:t xml:space="preserve">zabytków </w:t>
      </w:r>
      <w:r w:rsidRPr="00535876">
        <w:rPr>
          <w:rFonts w:ascii="Arial" w:eastAsia="Times New Roman" w:hAnsi="Arial" w:cs="Arial"/>
          <w:color w:val="000000"/>
          <w:sz w:val="24"/>
          <w:szCs w:val="24"/>
          <w:lang w:eastAsia="pl-PL"/>
        </w:rPr>
        <w:t xml:space="preserve">lub wpisania do rejestru zabytków celem przedstawienia w wydziale komunikacji - aby uzyskać tzw. </w:t>
      </w:r>
      <w:r w:rsidR="002D6733" w:rsidRPr="00535876">
        <w:rPr>
          <w:rFonts w:ascii="Arial" w:eastAsia="Times New Roman" w:hAnsi="Arial" w:cs="Arial"/>
          <w:color w:val="000000"/>
          <w:sz w:val="24"/>
          <w:szCs w:val="24"/>
          <w:lang w:eastAsia="pl-PL"/>
        </w:rPr>
        <w:t>„</w:t>
      </w:r>
      <w:r w:rsidRPr="00535876">
        <w:rPr>
          <w:rFonts w:ascii="Arial" w:eastAsia="Times New Roman" w:hAnsi="Arial" w:cs="Arial"/>
          <w:color w:val="000000"/>
          <w:sz w:val="24"/>
          <w:szCs w:val="24"/>
          <w:lang w:eastAsia="pl-PL"/>
        </w:rPr>
        <w:t>żółte tablice rejestracyjne</w:t>
      </w:r>
      <w:r w:rsidR="002D6733" w:rsidRPr="00535876">
        <w:rPr>
          <w:rFonts w:ascii="Arial" w:eastAsia="Times New Roman" w:hAnsi="Arial" w:cs="Arial"/>
          <w:color w:val="000000"/>
          <w:sz w:val="24"/>
          <w:szCs w:val="24"/>
          <w:lang w:eastAsia="pl-PL"/>
        </w:rPr>
        <w:t xml:space="preserve">” </w:t>
      </w:r>
      <w:r w:rsidRPr="00535876">
        <w:rPr>
          <w:rFonts w:ascii="Arial" w:eastAsia="Times New Roman" w:hAnsi="Arial" w:cs="Arial"/>
          <w:color w:val="000000"/>
          <w:sz w:val="24"/>
          <w:szCs w:val="24"/>
          <w:lang w:eastAsia="pl-PL"/>
        </w:rPr>
        <w:t>- może wnioskować do LWKZ właściciel pojazdu o wartościach zabytkowych.</w:t>
      </w:r>
    </w:p>
    <w:p w14:paraId="57E69ED9" w14:textId="77777777" w:rsidR="008847C7" w:rsidRPr="00535876" w:rsidRDefault="008847C7" w:rsidP="00535876">
      <w:pPr>
        <w:spacing w:before="100" w:beforeAutospacing="1" w:after="0" w:line="360" w:lineRule="auto"/>
        <w:rPr>
          <w:rFonts w:ascii="Arial" w:eastAsia="Times New Roman" w:hAnsi="Arial" w:cs="Arial"/>
          <w:sz w:val="24"/>
          <w:szCs w:val="24"/>
          <w:lang w:eastAsia="pl-PL"/>
        </w:rPr>
      </w:pPr>
      <w:r w:rsidRPr="00535876">
        <w:rPr>
          <w:rFonts w:ascii="Arial" w:eastAsia="Times New Roman" w:hAnsi="Arial" w:cs="Arial"/>
          <w:color w:val="000000"/>
          <w:sz w:val="24"/>
          <w:szCs w:val="24"/>
          <w:lang w:eastAsia="pl-PL"/>
        </w:rPr>
        <w:t>Warunkiem włączenia karty do wojewódzkiej ewidencji zabytków i uzyskania pisemnego potwierdzenia tego faktu jest złożenie w kancelarii WUOZ w Lublinie lub delegatur w Białej Podlaskiej, Chełmie i Zamościu (decyduje miejsce przechowywania pojazdu) następujących dokumentów :</w:t>
      </w:r>
    </w:p>
    <w:p w14:paraId="4568C845" w14:textId="06175220" w:rsidR="008847C7" w:rsidRPr="00535876" w:rsidRDefault="008847C7" w:rsidP="00535876">
      <w:pPr>
        <w:spacing w:before="100" w:beforeAutospacing="1" w:after="0" w:line="360" w:lineRule="auto"/>
        <w:jc w:val="both"/>
        <w:rPr>
          <w:rFonts w:ascii="Arial" w:eastAsia="Times New Roman" w:hAnsi="Arial" w:cs="Arial"/>
          <w:sz w:val="24"/>
          <w:szCs w:val="24"/>
          <w:u w:val="single"/>
          <w:lang w:eastAsia="pl-PL"/>
        </w:rPr>
      </w:pPr>
      <w:r w:rsidRPr="00535876">
        <w:rPr>
          <w:rFonts w:ascii="Arial" w:eastAsia="Times New Roman" w:hAnsi="Arial" w:cs="Arial"/>
          <w:color w:val="000000"/>
          <w:sz w:val="24"/>
          <w:szCs w:val="24"/>
          <w:lang w:eastAsia="pl-PL"/>
        </w:rPr>
        <w:t>1. wniosek wraz z klauzulą i oświadczeniem o własności /</w:t>
      </w:r>
      <w:r w:rsidRPr="00535876">
        <w:rPr>
          <w:rFonts w:ascii="Arial" w:eastAsia="Times New Roman" w:hAnsi="Arial" w:cs="Arial"/>
          <w:color w:val="000000"/>
          <w:sz w:val="24"/>
          <w:szCs w:val="24"/>
          <w:u w:val="single"/>
          <w:lang w:eastAsia="pl-PL"/>
        </w:rPr>
        <w:t>druki</w:t>
      </w:r>
      <w:r w:rsidR="00EC10E0" w:rsidRPr="00535876">
        <w:rPr>
          <w:rFonts w:ascii="Arial" w:eastAsia="Times New Roman" w:hAnsi="Arial" w:cs="Arial"/>
          <w:color w:val="000000"/>
          <w:sz w:val="24"/>
          <w:szCs w:val="24"/>
          <w:u w:val="single"/>
          <w:lang w:eastAsia="pl-PL"/>
        </w:rPr>
        <w:t xml:space="preserve"> na stronie: </w:t>
      </w:r>
      <w:r w:rsidR="00EC10E0" w:rsidRPr="00535876">
        <w:rPr>
          <w:rFonts w:ascii="Arial" w:hAnsi="Arial" w:cs="Arial"/>
          <w:sz w:val="24"/>
          <w:szCs w:val="24"/>
          <w:u w:val="single"/>
        </w:rPr>
        <w:t>https://www.gov/pl/wuoz-w-lublinie/druki-wnioskow-i- instrukcje/ pojazdy/</w:t>
      </w:r>
      <w:r w:rsidR="002D6733" w:rsidRPr="00535876">
        <w:rPr>
          <w:rFonts w:ascii="Arial" w:hAnsi="Arial" w:cs="Arial"/>
          <w:sz w:val="24"/>
          <w:szCs w:val="24"/>
          <w:u w:val="single"/>
        </w:rPr>
        <w:t>,</w:t>
      </w:r>
    </w:p>
    <w:p w14:paraId="5FD7C5F2" w14:textId="2B5ABD75" w:rsidR="008847C7" w:rsidRPr="00535876" w:rsidRDefault="008847C7" w:rsidP="00535876">
      <w:pPr>
        <w:spacing w:before="100" w:beforeAutospacing="1" w:after="0" w:line="360" w:lineRule="auto"/>
        <w:jc w:val="both"/>
        <w:rPr>
          <w:rFonts w:ascii="Arial" w:eastAsia="Times New Roman" w:hAnsi="Arial" w:cs="Arial"/>
          <w:sz w:val="24"/>
          <w:szCs w:val="24"/>
          <w:lang w:eastAsia="pl-PL"/>
        </w:rPr>
      </w:pPr>
      <w:r w:rsidRPr="00535876">
        <w:rPr>
          <w:rFonts w:ascii="Arial" w:eastAsia="Times New Roman" w:hAnsi="Arial" w:cs="Arial"/>
          <w:color w:val="000000"/>
          <w:sz w:val="24"/>
          <w:szCs w:val="24"/>
          <w:lang w:eastAsia="pl-PL"/>
        </w:rPr>
        <w:t xml:space="preserve">2. kart ewidencyjnych ruchomego zabytku techniki w 3 egz. opracowanych zgodnie z wzorem </w:t>
      </w:r>
      <w:r w:rsidR="00961809" w:rsidRPr="00535876">
        <w:rPr>
          <w:rFonts w:ascii="Arial" w:eastAsia="Times New Roman" w:hAnsi="Arial" w:cs="Arial"/>
          <w:color w:val="000000"/>
          <w:sz w:val="24"/>
          <w:szCs w:val="24"/>
          <w:lang w:eastAsia="pl-PL"/>
        </w:rPr>
        <w:t>/</w:t>
      </w:r>
      <w:r w:rsidRPr="00535876">
        <w:rPr>
          <w:rFonts w:ascii="Arial" w:eastAsia="Times New Roman" w:hAnsi="Arial" w:cs="Arial"/>
          <w:color w:val="000000"/>
          <w:sz w:val="24"/>
          <w:szCs w:val="24"/>
          <w:u w:val="single"/>
          <w:lang w:eastAsia="pl-PL"/>
        </w:rPr>
        <w:t>wzór na stroni</w:t>
      </w:r>
      <w:r w:rsidR="00961809" w:rsidRPr="00535876">
        <w:rPr>
          <w:rFonts w:ascii="Arial" w:eastAsia="Times New Roman" w:hAnsi="Arial" w:cs="Arial"/>
          <w:color w:val="000000"/>
          <w:sz w:val="24"/>
          <w:szCs w:val="24"/>
          <w:u w:val="single"/>
          <w:lang w:eastAsia="pl-PL"/>
        </w:rPr>
        <w:t>e</w:t>
      </w:r>
      <w:r w:rsidR="00961809" w:rsidRPr="00535876">
        <w:rPr>
          <w:rFonts w:ascii="Arial" w:eastAsia="Times New Roman" w:hAnsi="Arial" w:cs="Arial"/>
          <w:sz w:val="24"/>
          <w:szCs w:val="24"/>
          <w:u w:val="single"/>
          <w:lang w:eastAsia="pl-PL"/>
        </w:rPr>
        <w:t xml:space="preserve">: </w:t>
      </w:r>
      <w:hyperlink r:id="rId7" w:history="1">
        <w:r w:rsidR="00961809" w:rsidRPr="00535876">
          <w:rPr>
            <w:rStyle w:val="Hipercze"/>
            <w:rFonts w:ascii="Arial" w:eastAsia="Times New Roman" w:hAnsi="Arial" w:cs="Arial"/>
            <w:color w:val="auto"/>
            <w:sz w:val="24"/>
            <w:szCs w:val="24"/>
            <w:lang w:eastAsia="pl-PL"/>
          </w:rPr>
          <w:t>https://nid.pl/dzialalnosc/ewidencja-zabytkow /</w:t>
        </w:r>
      </w:hyperlink>
      <w:r w:rsidR="00961809" w:rsidRPr="00535876">
        <w:rPr>
          <w:rFonts w:ascii="Arial" w:eastAsia="Times New Roman" w:hAnsi="Arial" w:cs="Arial"/>
          <w:color w:val="000000"/>
          <w:sz w:val="24"/>
          <w:szCs w:val="24"/>
          <w:lang w:eastAsia="pl-PL"/>
        </w:rPr>
        <w:t xml:space="preserve"> - </w:t>
      </w:r>
      <w:r w:rsidRPr="00535876">
        <w:rPr>
          <w:rFonts w:ascii="Arial" w:eastAsia="Times New Roman" w:hAnsi="Arial" w:cs="Arial"/>
          <w:color w:val="000000"/>
          <w:sz w:val="24"/>
          <w:szCs w:val="24"/>
          <w:lang w:eastAsia="pl-PL"/>
        </w:rPr>
        <w:t xml:space="preserve">nie jest możliwe kserowanie, </w:t>
      </w:r>
      <w:r w:rsidR="00505182" w:rsidRPr="00535876">
        <w:rPr>
          <w:rFonts w:ascii="Arial" w:eastAsia="Times New Roman" w:hAnsi="Arial" w:cs="Arial"/>
          <w:color w:val="000000" w:themeColor="text1"/>
          <w:sz w:val="24"/>
          <w:szCs w:val="24"/>
          <w:lang w:eastAsia="pl-PL"/>
        </w:rPr>
        <w:t xml:space="preserve">ani </w:t>
      </w:r>
      <w:r w:rsidRPr="00535876">
        <w:rPr>
          <w:rFonts w:ascii="Arial" w:eastAsia="Times New Roman" w:hAnsi="Arial" w:cs="Arial"/>
          <w:color w:val="000000"/>
          <w:sz w:val="24"/>
          <w:szCs w:val="24"/>
          <w:lang w:eastAsia="pl-PL"/>
        </w:rPr>
        <w:t xml:space="preserve">wydruk </w:t>
      </w:r>
      <w:r w:rsidRPr="00535876">
        <w:rPr>
          <w:rFonts w:ascii="Arial" w:eastAsia="Times New Roman" w:hAnsi="Arial" w:cs="Arial"/>
          <w:color w:val="000000" w:themeColor="text1"/>
          <w:sz w:val="24"/>
          <w:szCs w:val="24"/>
          <w:lang w:eastAsia="pl-PL"/>
        </w:rPr>
        <w:t>foto</w:t>
      </w:r>
      <w:r w:rsidR="00505182" w:rsidRPr="00535876">
        <w:rPr>
          <w:rFonts w:ascii="Arial" w:eastAsia="Times New Roman" w:hAnsi="Arial" w:cs="Arial"/>
          <w:color w:val="000000" w:themeColor="text1"/>
          <w:sz w:val="24"/>
          <w:szCs w:val="24"/>
          <w:lang w:eastAsia="pl-PL"/>
        </w:rPr>
        <w:t>grafii</w:t>
      </w:r>
      <w:r w:rsidR="00505182" w:rsidRPr="00535876">
        <w:rPr>
          <w:rFonts w:ascii="Arial" w:eastAsia="Times New Roman" w:hAnsi="Arial" w:cs="Arial"/>
          <w:color w:val="000000"/>
          <w:sz w:val="24"/>
          <w:szCs w:val="24"/>
          <w:lang w:eastAsia="pl-PL"/>
        </w:rPr>
        <w:t>.</w:t>
      </w:r>
    </w:p>
    <w:p w14:paraId="73D1CEAB" w14:textId="77777777" w:rsidR="008847C7" w:rsidRPr="00535876" w:rsidRDefault="008847C7" w:rsidP="00535876">
      <w:pPr>
        <w:spacing w:before="100" w:beforeAutospacing="1" w:after="100" w:afterAutospacing="1" w:line="360" w:lineRule="auto"/>
        <w:jc w:val="both"/>
        <w:rPr>
          <w:rFonts w:ascii="Arial" w:eastAsia="Times New Roman" w:hAnsi="Arial" w:cs="Arial"/>
          <w:sz w:val="24"/>
          <w:szCs w:val="24"/>
          <w:lang w:eastAsia="pl-PL"/>
        </w:rPr>
      </w:pPr>
      <w:r w:rsidRPr="00535876">
        <w:rPr>
          <w:rFonts w:ascii="Arial" w:eastAsia="Times New Roman" w:hAnsi="Arial" w:cs="Arial"/>
          <w:b/>
          <w:bCs/>
          <w:sz w:val="24"/>
          <w:szCs w:val="24"/>
          <w:lang w:eastAsia="pl-PL"/>
        </w:rPr>
        <w:t>SZCZEGÓŁOWE ZASADY OPRACOWYWANIA KART EWIDENCYJNYCH RUCHOMEGO ZABYTKU TECHNIKI</w:t>
      </w:r>
    </w:p>
    <w:p w14:paraId="52F27CB1" w14:textId="1E39EC49" w:rsidR="008847C7" w:rsidRPr="00535876" w:rsidRDefault="008847C7" w:rsidP="00535876">
      <w:pPr>
        <w:spacing w:before="100" w:beforeAutospacing="1" w:after="0" w:line="360" w:lineRule="auto"/>
        <w:rPr>
          <w:rFonts w:ascii="Arial" w:eastAsia="Times New Roman" w:hAnsi="Arial" w:cs="Arial"/>
          <w:sz w:val="24"/>
          <w:szCs w:val="24"/>
          <w:lang w:eastAsia="pl-PL"/>
        </w:rPr>
      </w:pPr>
      <w:r w:rsidRPr="00535876">
        <w:rPr>
          <w:rFonts w:ascii="Arial" w:eastAsia="Times New Roman" w:hAnsi="Arial" w:cs="Arial"/>
          <w:color w:val="000000"/>
          <w:sz w:val="24"/>
          <w:szCs w:val="24"/>
          <w:lang w:eastAsia="pl-PL"/>
        </w:rPr>
        <w:t xml:space="preserve">Karta może być opracowana przez </w:t>
      </w:r>
      <w:r w:rsidRPr="00535876">
        <w:rPr>
          <w:rFonts w:ascii="Arial" w:eastAsia="Times New Roman" w:hAnsi="Arial" w:cs="Arial"/>
          <w:b/>
          <w:color w:val="000000"/>
          <w:sz w:val="24"/>
          <w:szCs w:val="24"/>
          <w:lang w:eastAsia="pl-PL"/>
        </w:rPr>
        <w:t>rzeczoznawcę</w:t>
      </w:r>
      <w:r w:rsidRPr="00535876">
        <w:rPr>
          <w:rFonts w:ascii="Arial" w:eastAsia="Times New Roman" w:hAnsi="Arial" w:cs="Arial"/>
          <w:color w:val="000000"/>
          <w:sz w:val="24"/>
          <w:szCs w:val="24"/>
          <w:lang w:eastAsia="pl-PL"/>
        </w:rPr>
        <w:t xml:space="preserve"> samochodowego z listy Ministra Transportu, Budownictwa i Gospodarki Morskiej, </w:t>
      </w:r>
      <w:r w:rsidRPr="00535876">
        <w:rPr>
          <w:rFonts w:ascii="Arial" w:eastAsia="Times New Roman" w:hAnsi="Arial" w:cs="Arial"/>
          <w:b/>
          <w:bCs/>
          <w:color w:val="000000"/>
          <w:sz w:val="24"/>
          <w:szCs w:val="24"/>
          <w:lang w:eastAsia="pl-PL"/>
        </w:rPr>
        <w:t xml:space="preserve">eksperta </w:t>
      </w:r>
      <w:r w:rsidRPr="00535876">
        <w:rPr>
          <w:rFonts w:ascii="Arial" w:eastAsia="Times New Roman" w:hAnsi="Arial" w:cs="Arial"/>
          <w:color w:val="000000"/>
          <w:sz w:val="24"/>
          <w:szCs w:val="24"/>
          <w:lang w:eastAsia="pl-PL"/>
        </w:rPr>
        <w:t xml:space="preserve">z listy ekspertów dziedziny motoryzacji i oceny pojazdów zabytkowych rekomendowanej przez </w:t>
      </w:r>
      <w:r w:rsidR="002D6733" w:rsidRPr="00535876">
        <w:rPr>
          <w:rFonts w:ascii="Arial" w:eastAsia="Times New Roman" w:hAnsi="Arial" w:cs="Arial"/>
          <w:color w:val="000000"/>
          <w:sz w:val="24"/>
          <w:szCs w:val="24"/>
          <w:lang w:eastAsia="pl-PL"/>
        </w:rPr>
        <w:t>„</w:t>
      </w:r>
      <w:r w:rsidRPr="00535876">
        <w:rPr>
          <w:rFonts w:ascii="Arial" w:eastAsia="Times New Roman" w:hAnsi="Arial" w:cs="Arial"/>
          <w:color w:val="000000"/>
          <w:sz w:val="24"/>
          <w:szCs w:val="24"/>
          <w:lang w:eastAsia="pl-PL"/>
        </w:rPr>
        <w:t>Zespół Porozumiewawczy Ekspertów ds. Pojazdów Zabytkowych Krajowego Porozumienia Stowarzyszeń Rzeczoznawców Samochodowych</w:t>
      </w:r>
      <w:r w:rsidR="002D6733" w:rsidRPr="00535876">
        <w:rPr>
          <w:rFonts w:ascii="Arial" w:eastAsia="Times New Roman" w:hAnsi="Arial" w:cs="Arial"/>
          <w:color w:val="000000"/>
          <w:sz w:val="24"/>
          <w:szCs w:val="24"/>
          <w:lang w:eastAsia="pl-PL"/>
        </w:rPr>
        <w:t>”</w:t>
      </w:r>
      <w:r w:rsidRPr="00535876">
        <w:rPr>
          <w:rFonts w:ascii="Arial" w:eastAsia="Times New Roman" w:hAnsi="Arial" w:cs="Arial"/>
          <w:color w:val="000000"/>
          <w:sz w:val="24"/>
          <w:szCs w:val="24"/>
          <w:lang w:eastAsia="pl-PL"/>
        </w:rPr>
        <w:t xml:space="preserve"> lub </w:t>
      </w:r>
      <w:r w:rsidRPr="00535876">
        <w:rPr>
          <w:rFonts w:ascii="Arial" w:eastAsia="Times New Roman" w:hAnsi="Arial" w:cs="Arial"/>
          <w:b/>
          <w:color w:val="000000"/>
          <w:sz w:val="24"/>
          <w:szCs w:val="24"/>
          <w:lang w:eastAsia="pl-PL"/>
        </w:rPr>
        <w:t xml:space="preserve">właściciela </w:t>
      </w:r>
      <w:r w:rsidRPr="00535876">
        <w:rPr>
          <w:rFonts w:ascii="Arial" w:eastAsia="Times New Roman" w:hAnsi="Arial" w:cs="Arial"/>
          <w:color w:val="000000"/>
          <w:sz w:val="24"/>
          <w:szCs w:val="24"/>
          <w:lang w:eastAsia="pl-PL"/>
        </w:rPr>
        <w:t xml:space="preserve">pojazdu, o ile posiada on wystarczającą wiedzę w tym zakresie i możliwości techniczne, zgodnie z instrukcją opracowywania kart ewidencyjnych zabytków techniki </w:t>
      </w:r>
      <w:r w:rsidR="002D6733" w:rsidRPr="00535876">
        <w:rPr>
          <w:rFonts w:ascii="Arial" w:eastAsia="Times New Roman" w:hAnsi="Arial" w:cs="Arial"/>
          <w:color w:val="000000"/>
          <w:sz w:val="24"/>
          <w:szCs w:val="24"/>
          <w:lang w:eastAsia="pl-PL"/>
        </w:rPr>
        <w:t>publikowa</w:t>
      </w:r>
      <w:r w:rsidRPr="00535876">
        <w:rPr>
          <w:rFonts w:ascii="Arial" w:eastAsia="Times New Roman" w:hAnsi="Arial" w:cs="Arial"/>
          <w:color w:val="000000"/>
          <w:sz w:val="24"/>
          <w:szCs w:val="24"/>
          <w:lang w:eastAsia="pl-PL"/>
        </w:rPr>
        <w:t xml:space="preserve">ną przez Narodowy Instytut Dziedzictwa </w:t>
      </w:r>
      <w:r w:rsidR="00961809" w:rsidRPr="00535876">
        <w:rPr>
          <w:rFonts w:ascii="Arial" w:eastAsia="Times New Roman" w:hAnsi="Arial" w:cs="Arial"/>
          <w:color w:val="000000"/>
          <w:sz w:val="24"/>
          <w:szCs w:val="24"/>
          <w:lang w:eastAsia="pl-PL"/>
        </w:rPr>
        <w:t>/</w:t>
      </w:r>
      <w:r w:rsidR="00774376" w:rsidRPr="00535876">
        <w:rPr>
          <w:rFonts w:ascii="Arial" w:eastAsia="Times New Roman" w:hAnsi="Arial" w:cs="Arial"/>
          <w:color w:val="000000"/>
          <w:sz w:val="24"/>
          <w:szCs w:val="24"/>
          <w:lang w:eastAsia="pl-PL"/>
        </w:rPr>
        <w:t>https://nid.pl/dzialalnosc/ewidencja-zabytkow/</w:t>
      </w:r>
      <w:r w:rsidRPr="00535876">
        <w:rPr>
          <w:rFonts w:ascii="Arial" w:eastAsia="Times New Roman" w:hAnsi="Arial" w:cs="Arial"/>
          <w:color w:val="000000"/>
          <w:sz w:val="24"/>
          <w:szCs w:val="24"/>
          <w:lang w:eastAsia="pl-PL"/>
        </w:rPr>
        <w:t>.</w:t>
      </w:r>
    </w:p>
    <w:p w14:paraId="3BA674D5" w14:textId="77777777" w:rsidR="008847C7" w:rsidRPr="00535876" w:rsidRDefault="008847C7" w:rsidP="00535876">
      <w:pPr>
        <w:spacing w:before="100" w:beforeAutospacing="1" w:after="100" w:afterAutospacing="1" w:line="360" w:lineRule="auto"/>
        <w:jc w:val="both"/>
        <w:rPr>
          <w:rFonts w:ascii="Arial" w:eastAsia="Times New Roman" w:hAnsi="Arial" w:cs="Arial"/>
          <w:sz w:val="24"/>
          <w:szCs w:val="24"/>
          <w:lang w:eastAsia="pl-PL"/>
        </w:rPr>
      </w:pPr>
      <w:r w:rsidRPr="00535876">
        <w:rPr>
          <w:rFonts w:ascii="Arial" w:eastAsia="Times New Roman" w:hAnsi="Arial" w:cs="Arial"/>
          <w:sz w:val="24"/>
          <w:szCs w:val="24"/>
          <w:lang w:eastAsia="pl-PL"/>
        </w:rPr>
        <w:lastRenderedPageBreak/>
        <w:t>W karcie ewidencyjnej muszą znaleźć się następujące dane:</w:t>
      </w:r>
    </w:p>
    <w:p w14:paraId="7BDCE3BF" w14:textId="77777777" w:rsidR="008847C7" w:rsidRPr="00535876" w:rsidRDefault="008847C7" w:rsidP="00535876">
      <w:pPr>
        <w:numPr>
          <w:ilvl w:val="0"/>
          <w:numId w:val="1"/>
        </w:numPr>
        <w:spacing w:before="100" w:beforeAutospacing="1" w:after="100" w:afterAutospacing="1" w:line="360" w:lineRule="auto"/>
        <w:rPr>
          <w:rFonts w:ascii="Arial" w:eastAsia="Times New Roman" w:hAnsi="Arial" w:cs="Arial"/>
          <w:sz w:val="24"/>
          <w:szCs w:val="24"/>
          <w:lang w:eastAsia="pl-PL"/>
        </w:rPr>
      </w:pPr>
      <w:r w:rsidRPr="00535876">
        <w:rPr>
          <w:rFonts w:ascii="Arial" w:eastAsia="Times New Roman" w:hAnsi="Arial" w:cs="Arial"/>
          <w:sz w:val="24"/>
          <w:szCs w:val="24"/>
          <w:lang w:eastAsia="pl-PL"/>
        </w:rPr>
        <w:t>wiek pojazdu (rok produkcji),</w:t>
      </w:r>
    </w:p>
    <w:p w14:paraId="641A0474" w14:textId="77777777" w:rsidR="008847C7" w:rsidRPr="00535876" w:rsidRDefault="008847C7" w:rsidP="00535876">
      <w:pPr>
        <w:numPr>
          <w:ilvl w:val="0"/>
          <w:numId w:val="1"/>
        </w:numPr>
        <w:spacing w:before="100" w:beforeAutospacing="1" w:after="100" w:afterAutospacing="1" w:line="360" w:lineRule="auto"/>
        <w:rPr>
          <w:rFonts w:ascii="Arial" w:eastAsia="Times New Roman" w:hAnsi="Arial" w:cs="Arial"/>
          <w:sz w:val="24"/>
          <w:szCs w:val="24"/>
          <w:lang w:eastAsia="pl-PL"/>
        </w:rPr>
      </w:pPr>
      <w:r w:rsidRPr="00535876">
        <w:rPr>
          <w:rFonts w:ascii="Arial" w:eastAsia="Times New Roman" w:hAnsi="Arial" w:cs="Arial"/>
          <w:sz w:val="24"/>
          <w:szCs w:val="24"/>
          <w:lang w:eastAsia="pl-PL"/>
        </w:rPr>
        <w:t>czas rozpoczęcia i zakończenia produkcji danego typu i modelu,</w:t>
      </w:r>
    </w:p>
    <w:p w14:paraId="5529CFE6" w14:textId="073626F3" w:rsidR="008847C7" w:rsidRPr="00535876" w:rsidRDefault="008847C7" w:rsidP="00535876">
      <w:pPr>
        <w:numPr>
          <w:ilvl w:val="0"/>
          <w:numId w:val="1"/>
        </w:numPr>
        <w:spacing w:before="100" w:beforeAutospacing="1" w:after="100" w:afterAutospacing="1" w:line="360" w:lineRule="auto"/>
        <w:rPr>
          <w:rFonts w:ascii="Arial" w:eastAsia="Times New Roman" w:hAnsi="Arial" w:cs="Arial"/>
          <w:sz w:val="24"/>
          <w:szCs w:val="24"/>
          <w:lang w:eastAsia="pl-PL"/>
        </w:rPr>
      </w:pPr>
      <w:r w:rsidRPr="00535876">
        <w:rPr>
          <w:rFonts w:ascii="Arial" w:eastAsia="Times New Roman" w:hAnsi="Arial" w:cs="Arial"/>
          <w:sz w:val="24"/>
          <w:szCs w:val="24"/>
          <w:lang w:eastAsia="pl-PL"/>
        </w:rPr>
        <w:t>ilość wyprodukowanych egzemplarzy danego typu i modelu</w:t>
      </w:r>
      <w:r w:rsidR="002D6733" w:rsidRPr="00535876">
        <w:rPr>
          <w:rFonts w:ascii="Arial" w:eastAsia="Times New Roman" w:hAnsi="Arial" w:cs="Arial"/>
          <w:sz w:val="24"/>
          <w:szCs w:val="24"/>
          <w:lang w:eastAsia="pl-PL"/>
        </w:rPr>
        <w:t>,</w:t>
      </w:r>
    </w:p>
    <w:p w14:paraId="40198AC3" w14:textId="77777777" w:rsidR="008847C7" w:rsidRPr="00535876" w:rsidRDefault="008847C7" w:rsidP="00535876">
      <w:pPr>
        <w:numPr>
          <w:ilvl w:val="0"/>
          <w:numId w:val="1"/>
        </w:numPr>
        <w:spacing w:before="100" w:beforeAutospacing="1" w:after="100" w:afterAutospacing="1" w:line="360" w:lineRule="auto"/>
        <w:rPr>
          <w:rFonts w:ascii="Arial" w:eastAsia="Times New Roman" w:hAnsi="Arial" w:cs="Arial"/>
          <w:sz w:val="24"/>
          <w:szCs w:val="24"/>
          <w:lang w:eastAsia="pl-PL"/>
        </w:rPr>
      </w:pPr>
      <w:r w:rsidRPr="00535876">
        <w:rPr>
          <w:rFonts w:ascii="Arial" w:eastAsia="Times New Roman" w:hAnsi="Arial" w:cs="Arial"/>
          <w:sz w:val="24"/>
          <w:szCs w:val="24"/>
          <w:lang w:eastAsia="pl-PL"/>
        </w:rPr>
        <w:t>numer porządkowy pojazdu, numer silnika pojazdu (</w:t>
      </w:r>
      <w:r w:rsidRPr="00535876">
        <w:rPr>
          <w:rFonts w:ascii="Arial" w:hAnsi="Arial" w:cs="Arial"/>
          <w:sz w:val="24"/>
          <w:szCs w:val="24"/>
        </w:rPr>
        <w:t>lub informacja z jakiego powodu nie podaje się numeru silnika - silniki nie były numerowane, brak dostępu do numeru silnika itp.),</w:t>
      </w:r>
    </w:p>
    <w:p w14:paraId="2EED3D5F" w14:textId="77777777" w:rsidR="008847C7" w:rsidRPr="00535876" w:rsidRDefault="008847C7" w:rsidP="00535876">
      <w:pPr>
        <w:numPr>
          <w:ilvl w:val="0"/>
          <w:numId w:val="1"/>
        </w:numPr>
        <w:spacing w:before="100" w:beforeAutospacing="1" w:after="100" w:afterAutospacing="1" w:line="360" w:lineRule="auto"/>
        <w:rPr>
          <w:rFonts w:ascii="Arial" w:eastAsia="Times New Roman" w:hAnsi="Arial" w:cs="Arial"/>
          <w:sz w:val="24"/>
          <w:szCs w:val="24"/>
          <w:lang w:eastAsia="pl-PL"/>
        </w:rPr>
      </w:pPr>
      <w:r w:rsidRPr="00535876">
        <w:rPr>
          <w:rFonts w:ascii="Arial" w:eastAsia="Times New Roman" w:hAnsi="Arial" w:cs="Arial"/>
          <w:sz w:val="24"/>
          <w:szCs w:val="24"/>
          <w:lang w:eastAsia="pl-PL"/>
        </w:rPr>
        <w:t>szczegółowo opisana kompletność części pojazdu,</w:t>
      </w:r>
    </w:p>
    <w:p w14:paraId="5E5839E1" w14:textId="0F9E3AE8" w:rsidR="008847C7" w:rsidRPr="00535876" w:rsidRDefault="008847C7" w:rsidP="00535876">
      <w:pPr>
        <w:numPr>
          <w:ilvl w:val="0"/>
          <w:numId w:val="1"/>
        </w:numPr>
        <w:spacing w:before="100" w:beforeAutospacing="1" w:after="100" w:afterAutospacing="1" w:line="360" w:lineRule="auto"/>
        <w:rPr>
          <w:rFonts w:ascii="Arial" w:eastAsia="Times New Roman" w:hAnsi="Arial" w:cs="Arial"/>
          <w:sz w:val="24"/>
          <w:szCs w:val="24"/>
          <w:lang w:eastAsia="pl-PL"/>
        </w:rPr>
      </w:pPr>
      <w:r w:rsidRPr="00535876">
        <w:rPr>
          <w:rFonts w:ascii="Arial" w:eastAsia="Times New Roman" w:hAnsi="Arial" w:cs="Arial"/>
          <w:sz w:val="24"/>
          <w:szCs w:val="24"/>
          <w:lang w:eastAsia="pl-PL"/>
        </w:rPr>
        <w:t xml:space="preserve">stopień autentyczności, oryginalności pojazdu, min. 75% zachowanych oryginalnych części, w tym główne podzespoły, (do </w:t>
      </w:r>
      <w:r w:rsidR="002D6733" w:rsidRPr="00535876">
        <w:rPr>
          <w:rFonts w:ascii="Arial" w:eastAsia="Times New Roman" w:hAnsi="Arial" w:cs="Arial"/>
          <w:sz w:val="24"/>
          <w:szCs w:val="24"/>
          <w:lang w:eastAsia="pl-PL"/>
        </w:rPr>
        <w:t>WEZ</w:t>
      </w:r>
      <w:r w:rsidRPr="00535876">
        <w:rPr>
          <w:rFonts w:ascii="Arial" w:eastAsia="Times New Roman" w:hAnsi="Arial" w:cs="Arial"/>
          <w:sz w:val="24"/>
          <w:szCs w:val="24"/>
          <w:lang w:eastAsia="pl-PL"/>
        </w:rPr>
        <w:t xml:space="preserve"> nie włącza się pojazdów z założoną wtórnie instalacją gazową),</w:t>
      </w:r>
    </w:p>
    <w:p w14:paraId="79B15ACE" w14:textId="231E48AD" w:rsidR="008847C7" w:rsidRPr="00535876" w:rsidRDefault="008847C7" w:rsidP="00535876">
      <w:pPr>
        <w:numPr>
          <w:ilvl w:val="0"/>
          <w:numId w:val="1"/>
        </w:numPr>
        <w:spacing w:before="100" w:beforeAutospacing="1" w:after="100" w:afterAutospacing="1" w:line="360" w:lineRule="auto"/>
        <w:rPr>
          <w:rFonts w:ascii="Arial" w:eastAsia="Times New Roman" w:hAnsi="Arial" w:cs="Arial"/>
          <w:sz w:val="24"/>
          <w:szCs w:val="24"/>
          <w:lang w:eastAsia="pl-PL"/>
        </w:rPr>
      </w:pPr>
      <w:r w:rsidRPr="00535876">
        <w:rPr>
          <w:rFonts w:ascii="Arial" w:eastAsia="Times New Roman" w:hAnsi="Arial" w:cs="Arial"/>
          <w:sz w:val="24"/>
          <w:szCs w:val="24"/>
          <w:lang w:eastAsia="pl-PL"/>
        </w:rPr>
        <w:t>historia obiektu winna uwzględniać fakty bezpośrednio z nim związane: należy podać dane dotyczące projektantów, konstruktorów, wytwórcy, właścicieli i użytkowników oraz wymienić funkcje, jakie obiekt pełnił w przeszłości, zmiany miejsca pracy i przechowywania (rubryka 15 karty ewidencyjnej),</w:t>
      </w:r>
    </w:p>
    <w:p w14:paraId="23F58A86" w14:textId="12A30389" w:rsidR="008847C7" w:rsidRPr="00535876" w:rsidRDefault="008847C7" w:rsidP="00535876">
      <w:pPr>
        <w:numPr>
          <w:ilvl w:val="0"/>
          <w:numId w:val="1"/>
        </w:numPr>
        <w:spacing w:before="100" w:beforeAutospacing="1" w:after="100" w:afterAutospacing="1" w:line="360" w:lineRule="auto"/>
        <w:rPr>
          <w:rFonts w:ascii="Arial" w:eastAsia="Times New Roman" w:hAnsi="Arial" w:cs="Arial"/>
          <w:sz w:val="24"/>
          <w:szCs w:val="24"/>
          <w:lang w:eastAsia="pl-PL"/>
        </w:rPr>
      </w:pPr>
      <w:r w:rsidRPr="00535876">
        <w:rPr>
          <w:rFonts w:ascii="Arial" w:eastAsia="Times New Roman" w:hAnsi="Arial" w:cs="Arial"/>
          <w:sz w:val="24"/>
          <w:szCs w:val="24"/>
          <w:lang w:eastAsia="pl-PL"/>
        </w:rPr>
        <w:t xml:space="preserve">opis i charakterystyka techniczna: należy podać parametry i cechy techniczne obiektu, czytelny opis konstrukcji i budowy, napędu i sterowania, materiał i technikę wykonania, </w:t>
      </w:r>
      <w:r w:rsidRPr="00535876">
        <w:rPr>
          <w:rFonts w:ascii="Arial" w:eastAsia="Times New Roman" w:hAnsi="Arial" w:cs="Arial"/>
          <w:b/>
          <w:sz w:val="24"/>
          <w:szCs w:val="24"/>
          <w:lang w:eastAsia="pl-PL"/>
        </w:rPr>
        <w:t>wskazując cechy świadczące o tym, że pojazd jest świadectwem minionej epoki</w:t>
      </w:r>
      <w:r w:rsidRPr="00535876">
        <w:rPr>
          <w:rFonts w:ascii="Arial" w:eastAsia="Times New Roman" w:hAnsi="Arial" w:cs="Arial"/>
          <w:sz w:val="24"/>
          <w:szCs w:val="24"/>
          <w:lang w:eastAsia="pl-PL"/>
        </w:rPr>
        <w:t xml:space="preserve"> </w:t>
      </w:r>
      <w:r w:rsidRPr="00535876">
        <w:rPr>
          <w:rFonts w:ascii="Arial" w:eastAsia="Times New Roman" w:hAnsi="Arial" w:cs="Arial"/>
          <w:b/>
          <w:bCs/>
          <w:sz w:val="24"/>
          <w:szCs w:val="24"/>
          <w:lang w:eastAsia="pl-PL"/>
        </w:rPr>
        <w:t>lub wydarzenia</w:t>
      </w:r>
      <w:r w:rsidRPr="00535876">
        <w:rPr>
          <w:rFonts w:ascii="Arial" w:eastAsia="Times New Roman" w:hAnsi="Arial" w:cs="Arial"/>
          <w:sz w:val="24"/>
          <w:szCs w:val="24"/>
          <w:lang w:eastAsia="pl-PL"/>
        </w:rPr>
        <w:t xml:space="preserve">. Jeżeli występują rozwiązania nowatorskie, oryginalne, współcześnie nie stosowane, należy je podać </w:t>
      </w:r>
      <w:r w:rsidR="002D6733" w:rsidRPr="00535876">
        <w:rPr>
          <w:rFonts w:ascii="Arial" w:eastAsia="Times New Roman" w:hAnsi="Arial" w:cs="Arial"/>
          <w:sz w:val="24"/>
          <w:szCs w:val="24"/>
          <w:lang w:eastAsia="pl-PL"/>
        </w:rPr>
        <w:t>na dole</w:t>
      </w:r>
      <w:r w:rsidRPr="00535876">
        <w:rPr>
          <w:rFonts w:ascii="Arial" w:eastAsia="Times New Roman" w:hAnsi="Arial" w:cs="Arial"/>
          <w:sz w:val="24"/>
          <w:szCs w:val="24"/>
          <w:lang w:eastAsia="pl-PL"/>
        </w:rPr>
        <w:t xml:space="preserve"> rubryki (rubryka 16 karty ewidencyjnej),</w:t>
      </w:r>
    </w:p>
    <w:p w14:paraId="1DCFE98F" w14:textId="77777777" w:rsidR="008847C7" w:rsidRPr="00535876" w:rsidRDefault="008847C7" w:rsidP="00535876">
      <w:pPr>
        <w:numPr>
          <w:ilvl w:val="0"/>
          <w:numId w:val="1"/>
        </w:numPr>
        <w:spacing w:before="100" w:beforeAutospacing="1" w:after="100" w:afterAutospacing="1" w:line="360" w:lineRule="auto"/>
        <w:rPr>
          <w:rFonts w:ascii="Arial" w:eastAsia="Times New Roman" w:hAnsi="Arial" w:cs="Arial"/>
          <w:sz w:val="24"/>
          <w:szCs w:val="24"/>
          <w:lang w:eastAsia="pl-PL"/>
        </w:rPr>
      </w:pPr>
      <w:r w:rsidRPr="00535876">
        <w:rPr>
          <w:rFonts w:ascii="Arial" w:eastAsia="Times New Roman" w:hAnsi="Arial" w:cs="Arial"/>
          <w:sz w:val="24"/>
          <w:szCs w:val="24"/>
          <w:lang w:eastAsia="pl-PL"/>
        </w:rPr>
        <w:t>remonty, zmiany konstrukcyjne, modernizacje: należy wymienić wykonane prace konserwatorskie, określić sposób i zakres wykonania prac (np. które części wymieniono, czy pozyskano je z innych egzemplarzy tego samego typu i modelu, czy odtworzono własnoręcznie, czy zastąpiono oryginalne części nowo wyprodukowanymi z podaniem producenta). Podać krótki opis prac konserwatorskich, ich wykonawcę i czas trwania (rubryka 19 karty ewidencyjnej),</w:t>
      </w:r>
    </w:p>
    <w:p w14:paraId="4C3FD33D" w14:textId="5A42E4A6" w:rsidR="008847C7" w:rsidRPr="00535876" w:rsidRDefault="008847C7" w:rsidP="00535876">
      <w:pPr>
        <w:numPr>
          <w:ilvl w:val="0"/>
          <w:numId w:val="1"/>
        </w:numPr>
        <w:spacing w:before="100" w:beforeAutospacing="1" w:after="100" w:afterAutospacing="1" w:line="360" w:lineRule="auto"/>
        <w:rPr>
          <w:rFonts w:ascii="Arial" w:eastAsia="Times New Roman" w:hAnsi="Arial" w:cs="Arial"/>
          <w:sz w:val="24"/>
          <w:szCs w:val="24"/>
          <w:lang w:eastAsia="pl-PL"/>
        </w:rPr>
      </w:pPr>
      <w:r w:rsidRPr="00535876">
        <w:rPr>
          <w:rFonts w:ascii="Arial" w:eastAsia="Times New Roman" w:hAnsi="Arial" w:cs="Arial"/>
          <w:sz w:val="24"/>
          <w:szCs w:val="24"/>
          <w:lang w:eastAsia="pl-PL"/>
        </w:rPr>
        <w:t xml:space="preserve">stan zachowania i potrzeby konserwatorskie: należy opisać stan techniczny całości i poszczególnych elementów obiektu z uwzględnieniem wszystkich rodzajów zniszczeń i zmian, odbiegających od stanu pierwotnego . Zwrócić uwagę na zachowane elementy pierwotne (rubryka 20 karty ewidencyjnej), </w:t>
      </w:r>
    </w:p>
    <w:p w14:paraId="47979F28" w14:textId="4CAE7455" w:rsidR="008847C7" w:rsidRPr="00535876" w:rsidRDefault="008847C7" w:rsidP="00535876">
      <w:pPr>
        <w:pStyle w:val="Akapitzlist"/>
        <w:numPr>
          <w:ilvl w:val="0"/>
          <w:numId w:val="1"/>
        </w:numPr>
        <w:spacing w:after="0" w:line="360" w:lineRule="auto"/>
        <w:jc w:val="both"/>
        <w:rPr>
          <w:rFonts w:ascii="Arial" w:hAnsi="Arial" w:cs="Arial"/>
          <w:sz w:val="24"/>
          <w:szCs w:val="24"/>
        </w:rPr>
      </w:pPr>
      <w:r w:rsidRPr="00535876">
        <w:rPr>
          <w:rFonts w:ascii="Arial" w:eastAsia="Times New Roman" w:hAnsi="Arial" w:cs="Arial"/>
          <w:sz w:val="24"/>
          <w:szCs w:val="24"/>
          <w:lang w:eastAsia="pl-PL"/>
        </w:rPr>
        <w:lastRenderedPageBreak/>
        <w:t xml:space="preserve">fotografie: </w:t>
      </w:r>
      <w:r w:rsidRPr="00535876">
        <w:rPr>
          <w:rFonts w:ascii="Arial" w:hAnsi="Arial" w:cs="Arial"/>
          <w:sz w:val="24"/>
          <w:szCs w:val="24"/>
        </w:rPr>
        <w:t xml:space="preserve">zdjęcia </w:t>
      </w:r>
      <w:r w:rsidRPr="00535876">
        <w:rPr>
          <w:rFonts w:ascii="Arial" w:hAnsi="Arial" w:cs="Arial"/>
          <w:sz w:val="24"/>
          <w:szCs w:val="24"/>
          <w:u w:val="single"/>
        </w:rPr>
        <w:t>dokumentalne</w:t>
      </w:r>
      <w:r w:rsidRPr="00535876">
        <w:rPr>
          <w:rFonts w:ascii="Arial" w:hAnsi="Arial" w:cs="Arial"/>
          <w:sz w:val="24"/>
          <w:szCs w:val="24"/>
        </w:rPr>
        <w:t xml:space="preserve"> (ostre, wykonane na wprost pojazdu, a nie z ukosa): widoku obu boków, przodu i tyłu pojazdu, widok na silnik z góry, aby wszystkie części i całość przestrzeni pod maską były widoczne, widok na bagażnik, widok na wnętrze pojazdu, widok na deskę rozdzielczą pokazujący wskaźniki, zdjęcia znaków firmowych. Fotografie mogą być</w:t>
      </w:r>
      <w:r w:rsidR="00505182" w:rsidRPr="00535876">
        <w:rPr>
          <w:rFonts w:ascii="Arial" w:hAnsi="Arial" w:cs="Arial"/>
          <w:sz w:val="24"/>
          <w:szCs w:val="24"/>
        </w:rPr>
        <w:t xml:space="preserve"> </w:t>
      </w:r>
      <w:r w:rsidR="00505182" w:rsidRPr="00535876">
        <w:rPr>
          <w:rFonts w:ascii="Arial" w:hAnsi="Arial" w:cs="Arial"/>
          <w:color w:val="000000" w:themeColor="text1"/>
          <w:sz w:val="24"/>
          <w:szCs w:val="24"/>
        </w:rPr>
        <w:t xml:space="preserve">naklejone na tzw. wkładki </w:t>
      </w:r>
      <w:r w:rsidR="00505182" w:rsidRPr="00535876">
        <w:rPr>
          <w:rFonts w:ascii="Arial" w:hAnsi="Arial" w:cs="Arial"/>
          <w:sz w:val="24"/>
          <w:szCs w:val="24"/>
        </w:rPr>
        <w:t>i</w:t>
      </w:r>
      <w:r w:rsidRPr="00535876">
        <w:rPr>
          <w:rFonts w:ascii="Arial" w:hAnsi="Arial" w:cs="Arial"/>
          <w:sz w:val="24"/>
          <w:szCs w:val="24"/>
        </w:rPr>
        <w:t xml:space="preserve"> dołączone w formie załączników do karty ewidencyjnej.</w:t>
      </w:r>
    </w:p>
    <w:p w14:paraId="1EC18CC3" w14:textId="77777777" w:rsidR="008847C7" w:rsidRPr="00535876" w:rsidRDefault="008847C7" w:rsidP="00535876">
      <w:pPr>
        <w:pStyle w:val="Akapitzlist"/>
        <w:spacing w:after="0" w:line="360" w:lineRule="auto"/>
        <w:jc w:val="both"/>
        <w:rPr>
          <w:rFonts w:ascii="Arial" w:hAnsi="Arial" w:cs="Arial"/>
          <w:sz w:val="24"/>
          <w:szCs w:val="24"/>
        </w:rPr>
      </w:pPr>
    </w:p>
    <w:p w14:paraId="0241D668" w14:textId="38DFD495" w:rsidR="008847C7" w:rsidRPr="00535876" w:rsidRDefault="008847C7" w:rsidP="00535876">
      <w:pPr>
        <w:spacing w:before="100" w:beforeAutospacing="1" w:after="100" w:afterAutospacing="1" w:line="360" w:lineRule="auto"/>
        <w:ind w:left="720"/>
        <w:rPr>
          <w:rFonts w:ascii="Arial" w:eastAsia="Times New Roman" w:hAnsi="Arial" w:cs="Arial"/>
          <w:sz w:val="24"/>
          <w:szCs w:val="24"/>
          <w:lang w:eastAsia="pl-PL"/>
        </w:rPr>
      </w:pPr>
      <w:r w:rsidRPr="00535876">
        <w:rPr>
          <w:rFonts w:ascii="Arial" w:eastAsia="Times New Roman" w:hAnsi="Arial" w:cs="Arial"/>
          <w:sz w:val="24"/>
          <w:szCs w:val="24"/>
          <w:lang w:eastAsia="pl-PL"/>
        </w:rPr>
        <w:t>Tak szczegółowe i opisowe</w:t>
      </w:r>
      <w:r w:rsidR="002D6733" w:rsidRPr="00535876">
        <w:rPr>
          <w:rFonts w:ascii="Arial" w:eastAsia="Times New Roman" w:hAnsi="Arial" w:cs="Arial"/>
          <w:sz w:val="24"/>
          <w:szCs w:val="24"/>
          <w:lang w:eastAsia="pl-PL"/>
        </w:rPr>
        <w:t xml:space="preserve"> - </w:t>
      </w:r>
      <w:r w:rsidRPr="00535876">
        <w:rPr>
          <w:rFonts w:ascii="Arial" w:eastAsia="Times New Roman" w:hAnsi="Arial" w:cs="Arial"/>
          <w:sz w:val="24"/>
          <w:szCs w:val="24"/>
          <w:lang w:eastAsia="pl-PL"/>
        </w:rPr>
        <w:t>opracowanie karty pozwala na przyjęcie przez LWKZ jedynie dokumentacji w formie karty i daje możliwości odstąpienia od dostarczenia opinii, w której zawarte będą dowody na to, że pojazd jest świadectwem minionej epoki w motoryzacji.</w:t>
      </w:r>
    </w:p>
    <w:p w14:paraId="32CB04C9" w14:textId="77777777" w:rsidR="008847C7" w:rsidRPr="00535876" w:rsidRDefault="008847C7" w:rsidP="00535876">
      <w:pPr>
        <w:spacing w:before="100" w:beforeAutospacing="1" w:after="100" w:afterAutospacing="1" w:line="360" w:lineRule="auto"/>
        <w:jc w:val="center"/>
        <w:rPr>
          <w:rFonts w:ascii="Arial" w:eastAsia="Times New Roman" w:hAnsi="Arial" w:cs="Arial"/>
          <w:b/>
          <w:bCs/>
          <w:sz w:val="24"/>
          <w:szCs w:val="24"/>
          <w:lang w:eastAsia="pl-PL"/>
        </w:rPr>
      </w:pPr>
    </w:p>
    <w:p w14:paraId="318364EB" w14:textId="5B0FE2AF" w:rsidR="008847C7" w:rsidRPr="00535876" w:rsidRDefault="008847C7" w:rsidP="00535876">
      <w:pPr>
        <w:pStyle w:val="Bezodstpw"/>
        <w:spacing w:line="360" w:lineRule="auto"/>
        <w:jc w:val="center"/>
        <w:rPr>
          <w:rFonts w:ascii="Arial" w:hAnsi="Arial" w:cs="Arial"/>
          <w:b/>
          <w:bCs/>
          <w:sz w:val="24"/>
          <w:szCs w:val="24"/>
          <w:lang w:eastAsia="pl-PL"/>
        </w:rPr>
      </w:pPr>
      <w:r w:rsidRPr="00535876">
        <w:rPr>
          <w:rFonts w:ascii="Arial" w:hAnsi="Arial" w:cs="Arial"/>
          <w:b/>
          <w:bCs/>
          <w:sz w:val="24"/>
          <w:szCs w:val="24"/>
          <w:lang w:eastAsia="pl-PL"/>
        </w:rPr>
        <w:t>ZASADY WŁĄCZANIA KART POJAZDÓW DO WOJEWÓDZKIEJ EWIDENCJI ZABYTKÓW WOJ. LUBELSKIEGO</w:t>
      </w:r>
    </w:p>
    <w:p w14:paraId="18C36A4F" w14:textId="77777777" w:rsidR="008847C7" w:rsidRPr="00535876" w:rsidRDefault="008847C7" w:rsidP="00535876">
      <w:pPr>
        <w:pStyle w:val="Bezodstpw"/>
        <w:spacing w:line="360" w:lineRule="auto"/>
        <w:jc w:val="center"/>
        <w:rPr>
          <w:rFonts w:ascii="Arial" w:hAnsi="Arial" w:cs="Arial"/>
          <w:b/>
          <w:bCs/>
          <w:sz w:val="24"/>
          <w:szCs w:val="24"/>
          <w:lang w:eastAsia="pl-PL"/>
        </w:rPr>
      </w:pPr>
    </w:p>
    <w:p w14:paraId="1BD2117F" w14:textId="7531DC3D" w:rsidR="008847C7" w:rsidRPr="00535876" w:rsidRDefault="008847C7" w:rsidP="00535876">
      <w:pPr>
        <w:pStyle w:val="Bezodstpw"/>
        <w:spacing w:line="360" w:lineRule="auto"/>
        <w:jc w:val="center"/>
        <w:rPr>
          <w:rFonts w:ascii="Arial" w:hAnsi="Arial" w:cs="Arial"/>
          <w:b/>
          <w:bCs/>
          <w:sz w:val="24"/>
          <w:szCs w:val="24"/>
          <w:lang w:eastAsia="pl-PL"/>
        </w:rPr>
      </w:pPr>
      <w:r w:rsidRPr="00535876">
        <w:rPr>
          <w:rFonts w:ascii="Arial" w:hAnsi="Arial" w:cs="Arial"/>
          <w:b/>
          <w:bCs/>
          <w:sz w:val="24"/>
          <w:szCs w:val="24"/>
          <w:lang w:eastAsia="pl-PL"/>
        </w:rPr>
        <w:t xml:space="preserve">OBOWIĄZUJĄ OD 01.03.2026 r. </w:t>
      </w:r>
    </w:p>
    <w:p w14:paraId="64F602D6" w14:textId="77777777" w:rsidR="008847C7" w:rsidRPr="00535876" w:rsidRDefault="008847C7" w:rsidP="00535876">
      <w:pPr>
        <w:pStyle w:val="Bezodstpw"/>
        <w:spacing w:line="360" w:lineRule="auto"/>
        <w:jc w:val="center"/>
        <w:rPr>
          <w:rFonts w:ascii="Arial" w:hAnsi="Arial" w:cs="Arial"/>
          <w:b/>
          <w:bCs/>
          <w:sz w:val="24"/>
          <w:szCs w:val="24"/>
          <w:lang w:eastAsia="pl-PL"/>
        </w:rPr>
      </w:pPr>
      <w:r w:rsidRPr="00535876">
        <w:rPr>
          <w:rFonts w:ascii="Arial" w:hAnsi="Arial" w:cs="Arial"/>
          <w:b/>
          <w:bCs/>
          <w:sz w:val="24"/>
          <w:szCs w:val="24"/>
          <w:lang w:eastAsia="pl-PL"/>
        </w:rPr>
        <w:t xml:space="preserve">DO CZASU USTALENIA OSTATECZNYCH ZASAD PRZEZ </w:t>
      </w:r>
      <w:proofErr w:type="spellStart"/>
      <w:r w:rsidRPr="00535876">
        <w:rPr>
          <w:rFonts w:ascii="Arial" w:hAnsi="Arial" w:cs="Arial"/>
          <w:b/>
          <w:bCs/>
          <w:sz w:val="24"/>
          <w:szCs w:val="24"/>
          <w:lang w:eastAsia="pl-PL"/>
        </w:rPr>
        <w:t>MKiDN</w:t>
      </w:r>
      <w:proofErr w:type="spellEnd"/>
    </w:p>
    <w:p w14:paraId="4CD7B371" w14:textId="77777777" w:rsidR="008847C7" w:rsidRPr="00535876" w:rsidRDefault="008847C7" w:rsidP="00535876">
      <w:pPr>
        <w:pStyle w:val="Bezodstpw"/>
        <w:spacing w:line="360" w:lineRule="auto"/>
        <w:jc w:val="center"/>
        <w:rPr>
          <w:rFonts w:ascii="Arial" w:hAnsi="Arial" w:cs="Arial"/>
          <w:b/>
          <w:bCs/>
          <w:sz w:val="24"/>
          <w:szCs w:val="24"/>
          <w:lang w:eastAsia="pl-PL"/>
        </w:rPr>
      </w:pPr>
      <w:r w:rsidRPr="00535876">
        <w:rPr>
          <w:rFonts w:ascii="Arial" w:hAnsi="Arial" w:cs="Arial"/>
          <w:b/>
          <w:bCs/>
          <w:sz w:val="24"/>
          <w:szCs w:val="24"/>
          <w:lang w:eastAsia="pl-PL"/>
        </w:rPr>
        <w:t>I DOTYCZĄ</w:t>
      </w:r>
    </w:p>
    <w:p w14:paraId="0A0BDEE1" w14:textId="77777777" w:rsidR="008847C7" w:rsidRPr="00535876" w:rsidRDefault="008847C7" w:rsidP="00535876">
      <w:pPr>
        <w:pStyle w:val="Bezodstpw"/>
        <w:spacing w:line="360" w:lineRule="auto"/>
        <w:jc w:val="center"/>
        <w:rPr>
          <w:rFonts w:ascii="Arial" w:hAnsi="Arial" w:cs="Arial"/>
          <w:b/>
          <w:bCs/>
          <w:sz w:val="24"/>
          <w:szCs w:val="24"/>
          <w:lang w:eastAsia="pl-PL"/>
        </w:rPr>
      </w:pPr>
      <w:r w:rsidRPr="00535876">
        <w:rPr>
          <w:rFonts w:ascii="Arial" w:hAnsi="Arial" w:cs="Arial"/>
          <w:b/>
          <w:bCs/>
          <w:sz w:val="24"/>
          <w:szCs w:val="24"/>
          <w:lang w:eastAsia="pl-PL"/>
        </w:rPr>
        <w:t>SPRAW WNIESIONYCH OD TEGO TERMINU</w:t>
      </w:r>
    </w:p>
    <w:p w14:paraId="3353249A" w14:textId="6A3C05F5" w:rsidR="002B05C1" w:rsidRPr="00535876" w:rsidRDefault="008847C7" w:rsidP="00535876">
      <w:pPr>
        <w:spacing w:before="100" w:beforeAutospacing="1" w:after="100" w:afterAutospacing="1" w:line="360" w:lineRule="auto"/>
        <w:jc w:val="both"/>
        <w:rPr>
          <w:rFonts w:ascii="Arial" w:eastAsia="Times New Roman" w:hAnsi="Arial" w:cs="Arial"/>
          <w:sz w:val="24"/>
          <w:szCs w:val="24"/>
          <w:lang w:eastAsia="pl-PL"/>
        </w:rPr>
      </w:pPr>
      <w:r w:rsidRPr="00535876">
        <w:rPr>
          <w:rFonts w:ascii="Arial" w:eastAsia="Times New Roman" w:hAnsi="Arial" w:cs="Arial"/>
          <w:sz w:val="24"/>
          <w:szCs w:val="24"/>
          <w:lang w:eastAsia="pl-PL"/>
        </w:rPr>
        <w:t xml:space="preserve">Opracowane na podstawie wytycznych zawartych w piśmie Departamentu Ochrony Zabytków Ministerstwa Kultury i Dziedzictwa Narodowego, znak: DOZ-KiNK.6521.30.2023.AS z </w:t>
      </w:r>
      <w:r w:rsidR="00D76149" w:rsidRPr="00535876">
        <w:rPr>
          <w:rFonts w:ascii="Arial" w:eastAsia="Times New Roman" w:hAnsi="Arial" w:cs="Arial"/>
          <w:sz w:val="24"/>
          <w:szCs w:val="24"/>
          <w:lang w:eastAsia="pl-PL"/>
        </w:rPr>
        <w:t>15</w:t>
      </w:r>
      <w:r w:rsidRPr="00535876">
        <w:rPr>
          <w:rFonts w:ascii="Arial" w:eastAsia="Times New Roman" w:hAnsi="Arial" w:cs="Arial"/>
          <w:sz w:val="24"/>
          <w:szCs w:val="24"/>
          <w:lang w:eastAsia="pl-PL"/>
        </w:rPr>
        <w:t xml:space="preserve"> </w:t>
      </w:r>
      <w:r w:rsidR="00D76149" w:rsidRPr="00535876">
        <w:rPr>
          <w:rFonts w:ascii="Arial" w:eastAsia="Times New Roman" w:hAnsi="Arial" w:cs="Arial"/>
          <w:sz w:val="24"/>
          <w:szCs w:val="24"/>
          <w:lang w:eastAsia="pl-PL"/>
        </w:rPr>
        <w:t>lipca</w:t>
      </w:r>
      <w:r w:rsidRPr="00535876">
        <w:rPr>
          <w:rFonts w:ascii="Arial" w:eastAsia="Times New Roman" w:hAnsi="Arial" w:cs="Arial"/>
          <w:sz w:val="24"/>
          <w:szCs w:val="24"/>
          <w:lang w:eastAsia="pl-PL"/>
        </w:rPr>
        <w:t xml:space="preserve"> 202</w:t>
      </w:r>
      <w:r w:rsidR="00D76149" w:rsidRPr="00535876">
        <w:rPr>
          <w:rFonts w:ascii="Arial" w:eastAsia="Times New Roman" w:hAnsi="Arial" w:cs="Arial"/>
          <w:sz w:val="24"/>
          <w:szCs w:val="24"/>
          <w:lang w:eastAsia="pl-PL"/>
        </w:rPr>
        <w:t>5</w:t>
      </w:r>
      <w:r w:rsidRPr="00535876">
        <w:rPr>
          <w:rFonts w:ascii="Arial" w:eastAsia="Times New Roman" w:hAnsi="Arial" w:cs="Arial"/>
          <w:sz w:val="24"/>
          <w:szCs w:val="24"/>
          <w:lang w:eastAsia="pl-PL"/>
        </w:rPr>
        <w:t xml:space="preserve"> r.</w:t>
      </w:r>
      <w:r w:rsidR="002B05C1" w:rsidRPr="00535876">
        <w:rPr>
          <w:rFonts w:ascii="Arial" w:eastAsia="Times New Roman" w:hAnsi="Arial" w:cs="Arial"/>
          <w:sz w:val="24"/>
          <w:szCs w:val="24"/>
          <w:lang w:eastAsia="pl-PL"/>
        </w:rPr>
        <w:t xml:space="preserve"> w celu wprowadzenia jednolitych zasad rozpatrywania wniosków o włączanie kart pojazdów  do wojewódzkiej ewidencji zabytków.</w:t>
      </w:r>
    </w:p>
    <w:p w14:paraId="27B4D506" w14:textId="43394525" w:rsidR="008847C7" w:rsidRPr="00535876" w:rsidRDefault="008847C7" w:rsidP="00535876">
      <w:pPr>
        <w:spacing w:before="100" w:beforeAutospacing="1" w:after="100" w:afterAutospacing="1" w:line="360" w:lineRule="auto"/>
        <w:jc w:val="both"/>
        <w:rPr>
          <w:rFonts w:ascii="Arial" w:eastAsia="Times New Roman" w:hAnsi="Arial" w:cs="Arial"/>
          <w:sz w:val="24"/>
          <w:szCs w:val="24"/>
          <w:lang w:eastAsia="pl-PL"/>
        </w:rPr>
      </w:pPr>
      <w:r w:rsidRPr="00535876">
        <w:rPr>
          <w:rFonts w:ascii="Arial" w:eastAsia="Times New Roman" w:hAnsi="Arial" w:cs="Arial"/>
          <w:sz w:val="24"/>
          <w:szCs w:val="24"/>
          <w:lang w:eastAsia="pl-PL"/>
        </w:rPr>
        <w:t xml:space="preserve">Podczas kwalifikowania kart pojazdów zabytkowych do włączenia do wojewódzkiej ewidencji zabytków </w:t>
      </w:r>
      <w:r w:rsidR="002D6733" w:rsidRPr="00535876">
        <w:rPr>
          <w:rFonts w:ascii="Arial" w:eastAsia="Times New Roman" w:hAnsi="Arial" w:cs="Arial"/>
          <w:sz w:val="24"/>
          <w:szCs w:val="24"/>
          <w:lang w:eastAsia="pl-PL"/>
        </w:rPr>
        <w:t xml:space="preserve">- </w:t>
      </w:r>
      <w:r w:rsidRPr="00535876">
        <w:rPr>
          <w:rFonts w:ascii="Arial" w:eastAsia="Times New Roman" w:hAnsi="Arial" w:cs="Arial"/>
          <w:sz w:val="24"/>
          <w:szCs w:val="24"/>
          <w:lang w:eastAsia="pl-PL"/>
        </w:rPr>
        <w:t>LWKZ bierze pod uwagę</w:t>
      </w:r>
      <w:r w:rsidR="002B05C1" w:rsidRPr="00535876">
        <w:rPr>
          <w:rFonts w:ascii="Arial" w:eastAsia="Times New Roman" w:hAnsi="Arial" w:cs="Arial"/>
          <w:sz w:val="24"/>
          <w:szCs w:val="24"/>
          <w:lang w:eastAsia="pl-PL"/>
        </w:rPr>
        <w:t xml:space="preserve"> </w:t>
      </w:r>
      <w:r w:rsidRPr="00535876">
        <w:rPr>
          <w:rFonts w:ascii="Arial" w:eastAsia="Times New Roman" w:hAnsi="Arial" w:cs="Arial"/>
          <w:sz w:val="24"/>
          <w:szCs w:val="24"/>
          <w:lang w:eastAsia="pl-PL"/>
        </w:rPr>
        <w:t xml:space="preserve">: </w:t>
      </w:r>
    </w:p>
    <w:p w14:paraId="5F5D139B" w14:textId="4DA8AF22" w:rsidR="008847C7" w:rsidRPr="00535876" w:rsidRDefault="008847C7" w:rsidP="00535876">
      <w:pPr>
        <w:pStyle w:val="Akapitzlist"/>
        <w:numPr>
          <w:ilvl w:val="0"/>
          <w:numId w:val="2"/>
        </w:numPr>
        <w:spacing w:before="100" w:beforeAutospacing="1" w:after="100" w:afterAutospacing="1" w:line="360" w:lineRule="auto"/>
        <w:jc w:val="both"/>
        <w:rPr>
          <w:rFonts w:ascii="Arial" w:eastAsia="Times New Roman" w:hAnsi="Arial" w:cs="Arial"/>
          <w:sz w:val="24"/>
          <w:szCs w:val="24"/>
          <w:lang w:eastAsia="pl-PL"/>
        </w:rPr>
      </w:pPr>
      <w:r w:rsidRPr="00535876">
        <w:rPr>
          <w:rFonts w:ascii="Arial" w:eastAsia="Times New Roman" w:hAnsi="Arial" w:cs="Arial"/>
          <w:b/>
          <w:bCs/>
          <w:sz w:val="24"/>
          <w:szCs w:val="24"/>
          <w:lang w:eastAsia="pl-PL"/>
        </w:rPr>
        <w:t>prawidłowo opracowaną dokumentację,</w:t>
      </w:r>
      <w:r w:rsidRPr="00535876">
        <w:rPr>
          <w:rFonts w:ascii="Arial" w:eastAsia="Times New Roman" w:hAnsi="Arial" w:cs="Arial"/>
          <w:sz w:val="24"/>
          <w:szCs w:val="24"/>
          <w:lang w:eastAsia="pl-PL"/>
        </w:rPr>
        <w:t xml:space="preserve"> prezentującą odpowiedni poziom merytoryczny (opracowaną zgodnie z instrukcją NID i niniejszymi zasadami). W przypadkach budzących wątpliwości LWKZ może dokonać oględzin pojazdu, będącego przedmiotem dokumentacji;</w:t>
      </w:r>
    </w:p>
    <w:p w14:paraId="10C605A4" w14:textId="53006DE9" w:rsidR="008847C7" w:rsidRPr="00535876" w:rsidRDefault="008847C7" w:rsidP="00535876">
      <w:pPr>
        <w:pStyle w:val="Akapitzlist"/>
        <w:numPr>
          <w:ilvl w:val="0"/>
          <w:numId w:val="2"/>
        </w:numPr>
        <w:spacing w:before="100" w:beforeAutospacing="1" w:after="100" w:afterAutospacing="1" w:line="360" w:lineRule="auto"/>
        <w:jc w:val="both"/>
        <w:rPr>
          <w:rFonts w:ascii="Arial" w:eastAsia="Times New Roman" w:hAnsi="Arial" w:cs="Arial"/>
          <w:sz w:val="24"/>
          <w:szCs w:val="24"/>
          <w:lang w:eastAsia="pl-PL"/>
        </w:rPr>
      </w:pPr>
      <w:r w:rsidRPr="00535876">
        <w:rPr>
          <w:rFonts w:ascii="Arial" w:eastAsia="Times New Roman" w:hAnsi="Arial" w:cs="Arial"/>
          <w:b/>
          <w:bCs/>
          <w:sz w:val="24"/>
          <w:szCs w:val="24"/>
          <w:lang w:eastAsia="pl-PL"/>
        </w:rPr>
        <w:lastRenderedPageBreak/>
        <w:t>minimalne kryterium wiekowe: 40 lat dla pojazdów zabytkowych wyprodukowanych poza Polską;</w:t>
      </w:r>
    </w:p>
    <w:p w14:paraId="17D32060" w14:textId="734162B3" w:rsidR="008847C7" w:rsidRPr="00535876" w:rsidRDefault="008847C7" w:rsidP="00535876">
      <w:pPr>
        <w:pStyle w:val="Bezodstpw"/>
        <w:numPr>
          <w:ilvl w:val="0"/>
          <w:numId w:val="2"/>
        </w:numPr>
        <w:spacing w:line="360" w:lineRule="auto"/>
        <w:jc w:val="both"/>
        <w:rPr>
          <w:rFonts w:ascii="Arial" w:hAnsi="Arial" w:cs="Arial"/>
          <w:sz w:val="24"/>
          <w:szCs w:val="24"/>
          <w:lang w:eastAsia="pl-PL"/>
        </w:rPr>
      </w:pPr>
      <w:r w:rsidRPr="00535876">
        <w:rPr>
          <w:rFonts w:ascii="Arial" w:hAnsi="Arial" w:cs="Arial"/>
          <w:b/>
          <w:bCs/>
          <w:sz w:val="24"/>
          <w:szCs w:val="24"/>
          <w:lang w:eastAsia="pl-PL"/>
        </w:rPr>
        <w:t>minimalne kryterium wiekowe: 30 lat dla pojazdów zabytkowych wyprodukowanych w Polsce</w:t>
      </w:r>
      <w:r w:rsidRPr="00535876">
        <w:rPr>
          <w:rFonts w:ascii="Arial" w:hAnsi="Arial" w:cs="Arial"/>
          <w:sz w:val="24"/>
          <w:szCs w:val="24"/>
          <w:lang w:eastAsia="pl-PL"/>
        </w:rPr>
        <w:t>. Kryterium dotyczy zabytkowych samochodów osobowych, dostawczych, autobusów polskiej konstrukcji i produkcji, wyprodukowanych w oparciu o polską myśl techniczną w fabrykach: Fabryka Samochodów Osobowych, Fabryka Samochodów Małolitrażowych, Fabryka Samochodów Ciężarowych oraz polskich pojazdów jednośladowych (motocykli i motorowerów);</w:t>
      </w:r>
    </w:p>
    <w:p w14:paraId="198DB468" w14:textId="77777777" w:rsidR="008847C7" w:rsidRPr="00535876" w:rsidRDefault="008847C7" w:rsidP="00535876">
      <w:pPr>
        <w:pStyle w:val="Akapitzlist"/>
        <w:numPr>
          <w:ilvl w:val="0"/>
          <w:numId w:val="2"/>
        </w:numPr>
        <w:spacing w:before="100" w:beforeAutospacing="1" w:after="100" w:afterAutospacing="1" w:line="360" w:lineRule="auto"/>
        <w:jc w:val="both"/>
        <w:rPr>
          <w:rFonts w:ascii="Arial" w:eastAsia="Times New Roman" w:hAnsi="Arial" w:cs="Arial"/>
          <w:b/>
          <w:bCs/>
          <w:sz w:val="24"/>
          <w:szCs w:val="24"/>
          <w:lang w:eastAsia="pl-PL"/>
        </w:rPr>
      </w:pPr>
      <w:r w:rsidRPr="00535876">
        <w:rPr>
          <w:rFonts w:ascii="Arial" w:eastAsia="Times New Roman" w:hAnsi="Arial" w:cs="Arial"/>
          <w:b/>
          <w:bCs/>
          <w:sz w:val="24"/>
          <w:szCs w:val="24"/>
          <w:lang w:eastAsia="pl-PL"/>
        </w:rPr>
        <w:t>miejsce przechowywania pojazdu zabytkowego powiązane z miejscem pobytu użytkownika pojazdu na terenie województwa lubelskiego.</w:t>
      </w:r>
    </w:p>
    <w:p w14:paraId="6C4EAFBA" w14:textId="6467B88D" w:rsidR="008847C7" w:rsidRPr="00535876" w:rsidRDefault="008847C7" w:rsidP="00535876">
      <w:pPr>
        <w:spacing w:before="100" w:beforeAutospacing="1" w:after="100" w:afterAutospacing="1" w:line="360" w:lineRule="auto"/>
        <w:jc w:val="both"/>
        <w:rPr>
          <w:rFonts w:ascii="Arial" w:eastAsia="Times New Roman" w:hAnsi="Arial" w:cs="Arial"/>
          <w:sz w:val="24"/>
          <w:szCs w:val="24"/>
          <w:lang w:eastAsia="pl-PL"/>
        </w:rPr>
      </w:pPr>
      <w:r w:rsidRPr="00535876">
        <w:rPr>
          <w:rFonts w:ascii="Arial" w:eastAsia="Times New Roman" w:hAnsi="Arial" w:cs="Arial"/>
          <w:sz w:val="24"/>
          <w:szCs w:val="24"/>
          <w:lang w:eastAsia="pl-PL"/>
        </w:rPr>
        <w:t xml:space="preserve">Przedstawiona dokumentacja – karta ewidencyjna ruchomego zabytku techniki i ewentualnie opinia opracowana przez rzeczoznawcę samochodowego </w:t>
      </w:r>
      <w:r w:rsidRPr="00535876">
        <w:rPr>
          <w:rFonts w:ascii="Arial" w:eastAsia="Times New Roman" w:hAnsi="Arial" w:cs="Arial"/>
          <w:b/>
          <w:bCs/>
          <w:sz w:val="24"/>
          <w:szCs w:val="24"/>
          <w:lang w:eastAsia="pl-PL"/>
        </w:rPr>
        <w:t>winna uzasadniać, że opisywany pojazd jest zabytkiem, czyli zgodnie z art. 3 ustawy o ochronie zabytków (Dz.U. z 2024 poz. 1292 tj.), jest świadectwem minionej epoki</w:t>
      </w:r>
      <w:r w:rsidRPr="00535876">
        <w:rPr>
          <w:rFonts w:ascii="Arial" w:eastAsia="Times New Roman" w:hAnsi="Arial" w:cs="Arial"/>
          <w:sz w:val="24"/>
          <w:szCs w:val="24"/>
          <w:lang w:eastAsia="pl-PL"/>
        </w:rPr>
        <w:t xml:space="preserve">. </w:t>
      </w:r>
    </w:p>
    <w:p w14:paraId="21B86A62" w14:textId="77777777" w:rsidR="008847C7" w:rsidRPr="00535876" w:rsidRDefault="008847C7" w:rsidP="00535876">
      <w:pPr>
        <w:spacing w:before="100" w:beforeAutospacing="1" w:after="100" w:afterAutospacing="1" w:line="360" w:lineRule="auto"/>
        <w:jc w:val="both"/>
        <w:rPr>
          <w:rFonts w:ascii="Arial" w:eastAsia="Times New Roman" w:hAnsi="Arial" w:cs="Arial"/>
          <w:sz w:val="24"/>
          <w:szCs w:val="24"/>
          <w:lang w:eastAsia="pl-PL"/>
        </w:rPr>
      </w:pPr>
      <w:r w:rsidRPr="00535876">
        <w:rPr>
          <w:rFonts w:ascii="Arial" w:eastAsia="Times New Roman" w:hAnsi="Arial" w:cs="Arial"/>
          <w:sz w:val="24"/>
          <w:szCs w:val="24"/>
          <w:lang w:eastAsia="pl-PL"/>
        </w:rPr>
        <w:t xml:space="preserve">Uwaga! Użycie zwrotu np. „rozwiązania techniczne i historia polskiej motoryzacji w pełni kwalifikują ten pojazd jako zabytkowy, stanowiący świadectwo minionej epoki” nie zastępuje wnikliwego uzasadnienia merytorycznego. Zachowanie obiektu z pespektywy interesu społecznego musi być uzasadnione ze względu na wartość historyczną, artystyczną lub naukową. </w:t>
      </w:r>
    </w:p>
    <w:p w14:paraId="3AD5F629" w14:textId="092AAA17" w:rsidR="008847C7" w:rsidRPr="00535876" w:rsidRDefault="008847C7" w:rsidP="00535876">
      <w:pPr>
        <w:spacing w:before="100" w:beforeAutospacing="1" w:after="0" w:line="360" w:lineRule="auto"/>
        <w:ind w:firstLine="708"/>
        <w:jc w:val="both"/>
        <w:rPr>
          <w:rFonts w:ascii="Arial" w:eastAsia="Times New Roman" w:hAnsi="Arial" w:cs="Arial"/>
          <w:sz w:val="24"/>
          <w:szCs w:val="24"/>
          <w:lang w:eastAsia="pl-PL"/>
        </w:rPr>
      </w:pPr>
      <w:r w:rsidRPr="00535876">
        <w:rPr>
          <w:rFonts w:ascii="Arial" w:eastAsia="Times New Roman" w:hAnsi="Arial" w:cs="Arial"/>
          <w:sz w:val="24"/>
          <w:szCs w:val="24"/>
          <w:lang w:eastAsia="pl-PL"/>
        </w:rPr>
        <w:t>Na podstawie wnikliwej oceny wskazanych powyżej dokumentów oraz uwarunkowań, LWKZ dokonuje rozstrzygnięcia czy włączyć kartę ewidencyjną do Wojewódzkiej Ewidencji Zabytków czy też odmówić włączenia. Odmowa włączenia nie blokuje możliwości rejestracji pojazdu wyrejestrowanego, gdyż według prawa o ruchu drogowym:</w:t>
      </w:r>
    </w:p>
    <w:p w14:paraId="3D516474" w14:textId="77777777" w:rsidR="008847C7" w:rsidRPr="00535876" w:rsidRDefault="008847C7" w:rsidP="00535876">
      <w:pPr>
        <w:pStyle w:val="Bezodstpw"/>
        <w:spacing w:line="360" w:lineRule="auto"/>
        <w:jc w:val="both"/>
        <w:rPr>
          <w:rFonts w:ascii="Arial" w:hAnsi="Arial" w:cs="Arial"/>
          <w:sz w:val="24"/>
          <w:szCs w:val="24"/>
          <w:lang w:eastAsia="pl-PL"/>
        </w:rPr>
      </w:pPr>
      <w:r w:rsidRPr="00535876">
        <w:rPr>
          <w:rFonts w:ascii="Arial" w:hAnsi="Arial" w:cs="Arial"/>
          <w:sz w:val="24"/>
          <w:szCs w:val="24"/>
          <w:lang w:eastAsia="pl-PL"/>
        </w:rPr>
        <w:t>Art. 79 ust. 4. Pojazd wyrejestrowany nie podlega powtórnej rejestracji, z wyjątkiem pojazdu:</w:t>
      </w:r>
    </w:p>
    <w:p w14:paraId="76877CA5" w14:textId="77777777" w:rsidR="008847C7" w:rsidRPr="00535876" w:rsidRDefault="008847C7" w:rsidP="00535876">
      <w:pPr>
        <w:pStyle w:val="Bezodstpw"/>
        <w:spacing w:line="360" w:lineRule="auto"/>
        <w:jc w:val="both"/>
        <w:rPr>
          <w:rFonts w:ascii="Arial" w:hAnsi="Arial" w:cs="Arial"/>
          <w:sz w:val="24"/>
          <w:szCs w:val="24"/>
          <w:lang w:eastAsia="pl-PL"/>
        </w:rPr>
      </w:pPr>
      <w:r w:rsidRPr="00535876">
        <w:rPr>
          <w:rFonts w:ascii="Arial" w:hAnsi="Arial" w:cs="Arial"/>
          <w:sz w:val="24"/>
          <w:szCs w:val="24"/>
          <w:lang w:eastAsia="pl-PL"/>
        </w:rPr>
        <w:t>1) odzyskanego po kradzieży;</w:t>
      </w:r>
    </w:p>
    <w:p w14:paraId="46C5C339" w14:textId="77777777" w:rsidR="008847C7" w:rsidRPr="00535876" w:rsidRDefault="008847C7" w:rsidP="00535876">
      <w:pPr>
        <w:pStyle w:val="Bezodstpw"/>
        <w:spacing w:line="360" w:lineRule="auto"/>
        <w:jc w:val="both"/>
        <w:rPr>
          <w:rFonts w:ascii="Arial" w:hAnsi="Arial" w:cs="Arial"/>
          <w:sz w:val="24"/>
          <w:szCs w:val="24"/>
          <w:lang w:eastAsia="pl-PL"/>
        </w:rPr>
      </w:pPr>
      <w:r w:rsidRPr="00535876">
        <w:rPr>
          <w:rFonts w:ascii="Arial" w:hAnsi="Arial" w:cs="Arial"/>
          <w:sz w:val="24"/>
          <w:szCs w:val="24"/>
          <w:lang w:eastAsia="pl-PL"/>
        </w:rPr>
        <w:t>2) zabytkowego;</w:t>
      </w:r>
    </w:p>
    <w:p w14:paraId="2BDF3029" w14:textId="77777777" w:rsidR="008847C7" w:rsidRPr="00535876" w:rsidRDefault="008847C7" w:rsidP="00535876">
      <w:pPr>
        <w:pStyle w:val="Bezodstpw"/>
        <w:spacing w:line="360" w:lineRule="auto"/>
        <w:jc w:val="both"/>
        <w:rPr>
          <w:rFonts w:ascii="Arial" w:hAnsi="Arial" w:cs="Arial"/>
          <w:sz w:val="24"/>
          <w:szCs w:val="24"/>
          <w:lang w:eastAsia="pl-PL"/>
        </w:rPr>
      </w:pPr>
      <w:r w:rsidRPr="00535876">
        <w:rPr>
          <w:rFonts w:ascii="Arial" w:hAnsi="Arial" w:cs="Arial"/>
          <w:sz w:val="24"/>
          <w:szCs w:val="24"/>
          <w:u w:val="single"/>
          <w:lang w:eastAsia="pl-PL"/>
        </w:rPr>
        <w:t>3) mającego co najmniej 25 lat uznanego przez rzeczoznawcę samochodowego za unikatowy lub mający szczególne znaczenie dla udokumentowania historii motoryzacji;</w:t>
      </w:r>
    </w:p>
    <w:p w14:paraId="2C474F31" w14:textId="77777777" w:rsidR="008847C7" w:rsidRPr="00535876" w:rsidRDefault="008847C7" w:rsidP="00535876">
      <w:pPr>
        <w:pStyle w:val="Bezodstpw"/>
        <w:spacing w:line="360" w:lineRule="auto"/>
        <w:jc w:val="both"/>
        <w:rPr>
          <w:rFonts w:ascii="Arial" w:hAnsi="Arial" w:cs="Arial"/>
          <w:sz w:val="24"/>
          <w:szCs w:val="24"/>
          <w:lang w:eastAsia="pl-PL"/>
        </w:rPr>
      </w:pPr>
      <w:r w:rsidRPr="00535876">
        <w:rPr>
          <w:rFonts w:ascii="Arial" w:hAnsi="Arial" w:cs="Arial"/>
          <w:sz w:val="24"/>
          <w:szCs w:val="24"/>
          <w:lang w:eastAsia="pl-PL"/>
        </w:rPr>
        <w:t>4) ciągnika i przyczepy rolniczej;</w:t>
      </w:r>
    </w:p>
    <w:p w14:paraId="46B5CA6A" w14:textId="77777777" w:rsidR="008847C7" w:rsidRPr="00535876" w:rsidRDefault="008847C7" w:rsidP="00535876">
      <w:pPr>
        <w:pStyle w:val="Bezodstpw"/>
        <w:spacing w:line="360" w:lineRule="auto"/>
        <w:jc w:val="both"/>
        <w:rPr>
          <w:rFonts w:ascii="Arial" w:hAnsi="Arial" w:cs="Arial"/>
          <w:sz w:val="24"/>
          <w:szCs w:val="24"/>
          <w:lang w:eastAsia="pl-PL"/>
        </w:rPr>
      </w:pPr>
      <w:r w:rsidRPr="00535876">
        <w:rPr>
          <w:rFonts w:ascii="Arial" w:hAnsi="Arial" w:cs="Arial"/>
          <w:sz w:val="24"/>
          <w:szCs w:val="24"/>
          <w:lang w:eastAsia="pl-PL"/>
        </w:rPr>
        <w:lastRenderedPageBreak/>
        <w:t>5) wywiezionego z kraju lub zbytego za granicą, o którym mowa w ust. 1 pkt 3.</w:t>
      </w:r>
    </w:p>
    <w:p w14:paraId="10CAD652" w14:textId="77777777" w:rsidR="002B05C1" w:rsidRPr="00535876" w:rsidRDefault="002B05C1" w:rsidP="00535876">
      <w:pPr>
        <w:spacing w:before="100" w:beforeAutospacing="1" w:after="100" w:afterAutospacing="1" w:line="360" w:lineRule="auto"/>
        <w:jc w:val="both"/>
        <w:rPr>
          <w:rFonts w:ascii="Arial" w:eastAsia="Times New Roman" w:hAnsi="Arial" w:cs="Arial"/>
          <w:sz w:val="24"/>
          <w:szCs w:val="24"/>
          <w:lang w:eastAsia="pl-PL"/>
        </w:rPr>
      </w:pPr>
    </w:p>
    <w:p w14:paraId="65B7F692" w14:textId="1BBD8AE8" w:rsidR="00C2042A" w:rsidRPr="00535876" w:rsidRDefault="00C2042A" w:rsidP="00535876">
      <w:pPr>
        <w:pStyle w:val="Bezodstpw"/>
        <w:spacing w:line="360" w:lineRule="auto"/>
        <w:jc w:val="center"/>
        <w:rPr>
          <w:rFonts w:ascii="Arial" w:hAnsi="Arial" w:cs="Arial"/>
          <w:b/>
          <w:bCs/>
          <w:sz w:val="24"/>
          <w:szCs w:val="24"/>
          <w:lang w:eastAsia="pl-PL"/>
        </w:rPr>
      </w:pPr>
      <w:r w:rsidRPr="00535876">
        <w:rPr>
          <w:rFonts w:ascii="Arial" w:hAnsi="Arial" w:cs="Arial"/>
          <w:b/>
          <w:bCs/>
          <w:sz w:val="24"/>
          <w:szCs w:val="24"/>
          <w:lang w:eastAsia="pl-PL"/>
        </w:rPr>
        <w:t xml:space="preserve">ZASADY </w:t>
      </w:r>
      <w:r w:rsidR="005406E9" w:rsidRPr="00535876">
        <w:rPr>
          <w:rFonts w:ascii="Arial" w:hAnsi="Arial" w:cs="Arial"/>
          <w:b/>
          <w:bCs/>
          <w:sz w:val="24"/>
          <w:szCs w:val="24"/>
          <w:lang w:eastAsia="pl-PL"/>
        </w:rPr>
        <w:t>PRZENOSZENI</w:t>
      </w:r>
      <w:r w:rsidRPr="00535876">
        <w:rPr>
          <w:rFonts w:ascii="Arial" w:hAnsi="Arial" w:cs="Arial"/>
          <w:b/>
          <w:bCs/>
          <w:sz w:val="24"/>
          <w:szCs w:val="24"/>
          <w:lang w:eastAsia="pl-PL"/>
        </w:rPr>
        <w:t>A</w:t>
      </w:r>
      <w:r w:rsidR="005406E9" w:rsidRPr="00535876">
        <w:rPr>
          <w:rFonts w:ascii="Arial" w:hAnsi="Arial" w:cs="Arial"/>
          <w:b/>
          <w:bCs/>
          <w:sz w:val="24"/>
          <w:szCs w:val="24"/>
          <w:lang w:eastAsia="pl-PL"/>
        </w:rPr>
        <w:t xml:space="preserve"> DOKUMENTACJI </w:t>
      </w:r>
      <w:r w:rsidRPr="00535876">
        <w:rPr>
          <w:rFonts w:ascii="Arial" w:hAnsi="Arial" w:cs="Arial"/>
          <w:b/>
          <w:bCs/>
          <w:sz w:val="24"/>
          <w:szCs w:val="24"/>
          <w:lang w:eastAsia="pl-PL"/>
        </w:rPr>
        <w:t>EWIDENCYJNEJ</w:t>
      </w:r>
    </w:p>
    <w:p w14:paraId="5944E114" w14:textId="77777777" w:rsidR="00C2042A" w:rsidRPr="00535876" w:rsidRDefault="00C2042A" w:rsidP="00535876">
      <w:pPr>
        <w:pStyle w:val="Bezodstpw"/>
        <w:spacing w:line="360" w:lineRule="auto"/>
        <w:jc w:val="center"/>
        <w:rPr>
          <w:rFonts w:ascii="Arial" w:hAnsi="Arial" w:cs="Arial"/>
          <w:b/>
          <w:bCs/>
          <w:sz w:val="24"/>
          <w:szCs w:val="24"/>
          <w:lang w:eastAsia="pl-PL"/>
        </w:rPr>
      </w:pPr>
      <w:r w:rsidRPr="00535876">
        <w:rPr>
          <w:rFonts w:ascii="Arial" w:hAnsi="Arial" w:cs="Arial"/>
          <w:b/>
          <w:bCs/>
          <w:sz w:val="24"/>
          <w:szCs w:val="24"/>
          <w:lang w:eastAsia="pl-PL"/>
        </w:rPr>
        <w:t>Z INNEGO WOJEWÓDZTWA</w:t>
      </w:r>
    </w:p>
    <w:p w14:paraId="32B09B4B" w14:textId="1FA3ADAA" w:rsidR="00C2042A" w:rsidRPr="00535876" w:rsidRDefault="00C2042A" w:rsidP="00535876">
      <w:pPr>
        <w:pStyle w:val="Bezodstpw"/>
        <w:spacing w:line="360" w:lineRule="auto"/>
        <w:jc w:val="center"/>
        <w:rPr>
          <w:rFonts w:ascii="Arial" w:hAnsi="Arial" w:cs="Arial"/>
          <w:b/>
          <w:bCs/>
          <w:sz w:val="24"/>
          <w:szCs w:val="24"/>
          <w:lang w:eastAsia="pl-PL"/>
        </w:rPr>
      </w:pPr>
      <w:r w:rsidRPr="00535876">
        <w:rPr>
          <w:rFonts w:ascii="Arial" w:hAnsi="Arial" w:cs="Arial"/>
          <w:b/>
          <w:bCs/>
          <w:sz w:val="24"/>
          <w:szCs w:val="24"/>
          <w:lang w:eastAsia="pl-PL"/>
        </w:rPr>
        <w:t>DO W</w:t>
      </w:r>
      <w:r w:rsidR="00A11F8C" w:rsidRPr="00535876">
        <w:rPr>
          <w:rFonts w:ascii="Arial" w:hAnsi="Arial" w:cs="Arial"/>
          <w:b/>
          <w:bCs/>
          <w:sz w:val="24"/>
          <w:szCs w:val="24"/>
          <w:lang w:eastAsia="pl-PL"/>
        </w:rPr>
        <w:t xml:space="preserve">OJEWODZKIEJ EWIDENCJI </w:t>
      </w:r>
      <w:r w:rsidRPr="00535876">
        <w:rPr>
          <w:rFonts w:ascii="Arial" w:hAnsi="Arial" w:cs="Arial"/>
          <w:b/>
          <w:bCs/>
          <w:sz w:val="24"/>
          <w:szCs w:val="24"/>
          <w:lang w:eastAsia="pl-PL"/>
        </w:rPr>
        <w:t>Z</w:t>
      </w:r>
      <w:r w:rsidR="00A11F8C" w:rsidRPr="00535876">
        <w:rPr>
          <w:rFonts w:ascii="Arial" w:hAnsi="Arial" w:cs="Arial"/>
          <w:b/>
          <w:bCs/>
          <w:sz w:val="24"/>
          <w:szCs w:val="24"/>
          <w:lang w:eastAsia="pl-PL"/>
        </w:rPr>
        <w:t>ABYTKÓW</w:t>
      </w:r>
      <w:r w:rsidRPr="00535876">
        <w:rPr>
          <w:rFonts w:ascii="Arial" w:hAnsi="Arial" w:cs="Arial"/>
          <w:b/>
          <w:bCs/>
          <w:sz w:val="24"/>
          <w:szCs w:val="24"/>
          <w:lang w:eastAsia="pl-PL"/>
        </w:rPr>
        <w:t xml:space="preserve"> WOJ. LUBEL</w:t>
      </w:r>
      <w:r w:rsidR="00A11F8C" w:rsidRPr="00535876">
        <w:rPr>
          <w:rFonts w:ascii="Arial" w:hAnsi="Arial" w:cs="Arial"/>
          <w:b/>
          <w:bCs/>
          <w:sz w:val="24"/>
          <w:szCs w:val="24"/>
          <w:lang w:eastAsia="pl-PL"/>
        </w:rPr>
        <w:t>S</w:t>
      </w:r>
      <w:r w:rsidRPr="00535876">
        <w:rPr>
          <w:rFonts w:ascii="Arial" w:hAnsi="Arial" w:cs="Arial"/>
          <w:b/>
          <w:bCs/>
          <w:sz w:val="24"/>
          <w:szCs w:val="24"/>
          <w:lang w:eastAsia="pl-PL"/>
        </w:rPr>
        <w:t>KIEGO</w:t>
      </w:r>
    </w:p>
    <w:p w14:paraId="35C70C05" w14:textId="77777777" w:rsidR="0081764B" w:rsidRPr="00535876" w:rsidRDefault="0081764B" w:rsidP="00535876">
      <w:pPr>
        <w:pStyle w:val="Bezodstpw"/>
        <w:spacing w:line="360" w:lineRule="auto"/>
        <w:jc w:val="center"/>
        <w:rPr>
          <w:rFonts w:ascii="Arial" w:hAnsi="Arial" w:cs="Arial"/>
          <w:b/>
          <w:bCs/>
          <w:sz w:val="24"/>
          <w:szCs w:val="24"/>
          <w:lang w:eastAsia="pl-PL"/>
        </w:rPr>
      </w:pPr>
    </w:p>
    <w:p w14:paraId="57FCCE89" w14:textId="77777777" w:rsidR="00471A8A" w:rsidRPr="00535876" w:rsidRDefault="00471A8A" w:rsidP="00535876">
      <w:pPr>
        <w:pStyle w:val="Bezodstpw"/>
        <w:spacing w:line="360" w:lineRule="auto"/>
        <w:jc w:val="center"/>
        <w:rPr>
          <w:rFonts w:ascii="Arial" w:hAnsi="Arial" w:cs="Arial"/>
          <w:b/>
          <w:bCs/>
          <w:sz w:val="24"/>
          <w:szCs w:val="24"/>
          <w:lang w:eastAsia="pl-PL"/>
        </w:rPr>
      </w:pPr>
      <w:r w:rsidRPr="00535876">
        <w:rPr>
          <w:rFonts w:ascii="Arial" w:hAnsi="Arial" w:cs="Arial"/>
          <w:b/>
          <w:bCs/>
          <w:sz w:val="24"/>
          <w:szCs w:val="24"/>
          <w:lang w:eastAsia="pl-PL"/>
        </w:rPr>
        <w:t xml:space="preserve">OBOWIĄZUJĄ OD 01.03.2026 r. </w:t>
      </w:r>
    </w:p>
    <w:p w14:paraId="69390B13" w14:textId="77777777" w:rsidR="0081764B" w:rsidRPr="00535876" w:rsidRDefault="0081764B" w:rsidP="00535876">
      <w:pPr>
        <w:pStyle w:val="Bezodstpw"/>
        <w:spacing w:line="360" w:lineRule="auto"/>
        <w:jc w:val="center"/>
        <w:rPr>
          <w:rFonts w:ascii="Arial" w:hAnsi="Arial" w:cs="Arial"/>
          <w:b/>
          <w:bCs/>
          <w:sz w:val="24"/>
          <w:szCs w:val="24"/>
          <w:lang w:eastAsia="pl-PL"/>
        </w:rPr>
      </w:pPr>
      <w:r w:rsidRPr="00535876">
        <w:rPr>
          <w:rFonts w:ascii="Arial" w:hAnsi="Arial" w:cs="Arial"/>
          <w:b/>
          <w:bCs/>
          <w:sz w:val="24"/>
          <w:szCs w:val="24"/>
          <w:lang w:eastAsia="pl-PL"/>
        </w:rPr>
        <w:t>I DOTYCZĄ</w:t>
      </w:r>
    </w:p>
    <w:p w14:paraId="4C6ACC7E" w14:textId="77777777" w:rsidR="0081764B" w:rsidRPr="00535876" w:rsidRDefault="0081764B" w:rsidP="00535876">
      <w:pPr>
        <w:pStyle w:val="Bezodstpw"/>
        <w:spacing w:line="360" w:lineRule="auto"/>
        <w:jc w:val="center"/>
        <w:rPr>
          <w:rFonts w:ascii="Arial" w:hAnsi="Arial" w:cs="Arial"/>
          <w:b/>
          <w:bCs/>
          <w:sz w:val="24"/>
          <w:szCs w:val="24"/>
          <w:lang w:eastAsia="pl-PL"/>
        </w:rPr>
      </w:pPr>
      <w:r w:rsidRPr="00535876">
        <w:rPr>
          <w:rFonts w:ascii="Arial" w:hAnsi="Arial" w:cs="Arial"/>
          <w:b/>
          <w:bCs/>
          <w:sz w:val="24"/>
          <w:szCs w:val="24"/>
          <w:lang w:eastAsia="pl-PL"/>
        </w:rPr>
        <w:t>SPRAW WNIESIONYCH OD TEGO TERMINU</w:t>
      </w:r>
    </w:p>
    <w:p w14:paraId="32E07D70" w14:textId="77777777" w:rsidR="0081764B" w:rsidRPr="00535876" w:rsidRDefault="0081764B" w:rsidP="00535876">
      <w:pPr>
        <w:pStyle w:val="Bezodstpw"/>
        <w:spacing w:line="360" w:lineRule="auto"/>
        <w:jc w:val="center"/>
        <w:rPr>
          <w:rFonts w:ascii="Arial" w:hAnsi="Arial" w:cs="Arial"/>
          <w:b/>
          <w:bCs/>
          <w:sz w:val="24"/>
          <w:szCs w:val="24"/>
          <w:lang w:eastAsia="pl-PL"/>
        </w:rPr>
      </w:pPr>
    </w:p>
    <w:p w14:paraId="552CEEBC" w14:textId="72358554" w:rsidR="00A11F8C" w:rsidRPr="00535876" w:rsidRDefault="008B6443" w:rsidP="00535876">
      <w:pPr>
        <w:spacing w:before="100" w:beforeAutospacing="1" w:after="100" w:afterAutospacing="1" w:line="360" w:lineRule="auto"/>
        <w:jc w:val="both"/>
        <w:rPr>
          <w:rFonts w:ascii="Arial" w:eastAsia="Times New Roman" w:hAnsi="Arial" w:cs="Arial"/>
          <w:sz w:val="24"/>
          <w:szCs w:val="24"/>
          <w:lang w:eastAsia="pl-PL"/>
        </w:rPr>
      </w:pPr>
      <w:r w:rsidRPr="00535876">
        <w:rPr>
          <w:rFonts w:ascii="Arial" w:eastAsia="Times New Roman" w:hAnsi="Arial" w:cs="Arial"/>
          <w:sz w:val="24"/>
          <w:szCs w:val="24"/>
          <w:lang w:eastAsia="pl-PL"/>
        </w:rPr>
        <w:t>Opracowane na podstawie wytycznych zawartych w piśmie Departamentu Ochrony Zabytków Ministerstwa Kultury i Dziedzictwa Narodowego, znak: DOZ-KiNK.6521.11.2025.AS z 3 lutego 2026 r.</w:t>
      </w:r>
      <w:r w:rsidR="00C909F9" w:rsidRPr="00535876">
        <w:rPr>
          <w:rFonts w:ascii="Arial" w:eastAsia="Times New Roman" w:hAnsi="Arial" w:cs="Arial"/>
          <w:sz w:val="24"/>
          <w:szCs w:val="24"/>
          <w:lang w:eastAsia="pl-PL"/>
        </w:rPr>
        <w:t xml:space="preserve"> </w:t>
      </w:r>
    </w:p>
    <w:p w14:paraId="3F299078" w14:textId="74ECD926" w:rsidR="00A11F8C" w:rsidRPr="00535876" w:rsidRDefault="00A11F8C" w:rsidP="00535876">
      <w:pPr>
        <w:spacing w:before="100" w:beforeAutospacing="1" w:after="0" w:line="360" w:lineRule="auto"/>
        <w:jc w:val="both"/>
        <w:rPr>
          <w:rFonts w:ascii="Arial" w:eastAsia="Times New Roman" w:hAnsi="Arial" w:cs="Arial"/>
          <w:color w:val="000000"/>
          <w:sz w:val="24"/>
          <w:szCs w:val="24"/>
          <w:lang w:eastAsia="pl-PL"/>
        </w:rPr>
      </w:pPr>
      <w:r w:rsidRPr="00535876">
        <w:rPr>
          <w:rFonts w:ascii="Arial" w:eastAsia="Times New Roman" w:hAnsi="Arial" w:cs="Arial"/>
          <w:color w:val="000000"/>
          <w:sz w:val="24"/>
          <w:szCs w:val="24"/>
          <w:lang w:eastAsia="pl-PL"/>
        </w:rPr>
        <w:t>Warunkiem włączenia karty wyłączonej z WEZ innego województwa (w skutek sprzedaży lub zmiany miejsca przechowywania pojazdu ) do wojewódzkiej ewidencji zabytków prowadzonej przez LWKZ i uzyskania pisemnego potwierdzenia tego faktu jest złożenie w kancelarii WUOZ w Lublinie lub delegatur w Białej Podlaskiej, Chełmie i Zamościu (decyduje miejsce przechowywania pojazdu) następujących dokumentów :</w:t>
      </w:r>
    </w:p>
    <w:p w14:paraId="47C77E01" w14:textId="071E75AF" w:rsidR="00A11F8C" w:rsidRPr="00535876" w:rsidRDefault="00A11F8C" w:rsidP="00535876">
      <w:pPr>
        <w:pStyle w:val="Akapitzlist"/>
        <w:numPr>
          <w:ilvl w:val="0"/>
          <w:numId w:val="3"/>
        </w:numPr>
        <w:spacing w:before="100" w:beforeAutospacing="1" w:after="0" w:line="360" w:lineRule="auto"/>
        <w:jc w:val="both"/>
        <w:rPr>
          <w:rFonts w:ascii="Arial" w:eastAsia="Times New Roman" w:hAnsi="Arial" w:cs="Arial"/>
          <w:sz w:val="24"/>
          <w:szCs w:val="24"/>
          <w:u w:val="single"/>
          <w:lang w:eastAsia="pl-PL"/>
        </w:rPr>
      </w:pPr>
      <w:r w:rsidRPr="00535876">
        <w:rPr>
          <w:rFonts w:ascii="Arial" w:eastAsia="Times New Roman" w:hAnsi="Arial" w:cs="Arial"/>
          <w:color w:val="000000"/>
          <w:sz w:val="24"/>
          <w:szCs w:val="24"/>
          <w:lang w:eastAsia="pl-PL"/>
        </w:rPr>
        <w:t>oświadczenie o zakupie pojazdu zabytkowego /</w:t>
      </w:r>
      <w:r w:rsidRPr="00535876">
        <w:rPr>
          <w:rFonts w:ascii="Arial" w:eastAsia="Times New Roman" w:hAnsi="Arial" w:cs="Arial"/>
          <w:color w:val="000000"/>
          <w:sz w:val="24"/>
          <w:szCs w:val="24"/>
          <w:u w:val="single"/>
          <w:lang w:eastAsia="pl-PL"/>
        </w:rPr>
        <w:t xml:space="preserve">druki na stronie: </w:t>
      </w:r>
      <w:r w:rsidRPr="00535876">
        <w:rPr>
          <w:rFonts w:ascii="Arial" w:hAnsi="Arial" w:cs="Arial"/>
          <w:sz w:val="24"/>
          <w:szCs w:val="24"/>
          <w:u w:val="single"/>
        </w:rPr>
        <w:t>https://www.gov/pl/wuoz-w-lublinie/druki-wnioskow-i- instrukcje/ pojazdy/</w:t>
      </w:r>
      <w:r w:rsidR="002D6733" w:rsidRPr="00535876">
        <w:rPr>
          <w:rFonts w:ascii="Arial" w:hAnsi="Arial" w:cs="Arial"/>
          <w:sz w:val="24"/>
          <w:szCs w:val="24"/>
          <w:u w:val="single"/>
        </w:rPr>
        <w:t>,</w:t>
      </w:r>
    </w:p>
    <w:p w14:paraId="65CB6AA7" w14:textId="36957ADD" w:rsidR="00A11F8C" w:rsidRPr="00535876" w:rsidRDefault="005731E2" w:rsidP="00535876">
      <w:pPr>
        <w:pStyle w:val="Akapitzlist"/>
        <w:numPr>
          <w:ilvl w:val="0"/>
          <w:numId w:val="3"/>
        </w:numPr>
        <w:spacing w:before="100" w:beforeAutospacing="1" w:after="0" w:line="360" w:lineRule="auto"/>
        <w:jc w:val="both"/>
        <w:rPr>
          <w:rFonts w:ascii="Arial" w:eastAsia="Times New Roman" w:hAnsi="Arial" w:cs="Arial"/>
          <w:color w:val="000000"/>
          <w:sz w:val="24"/>
          <w:szCs w:val="24"/>
          <w:lang w:eastAsia="pl-PL"/>
        </w:rPr>
      </w:pPr>
      <w:r w:rsidRPr="00535876">
        <w:rPr>
          <w:rFonts w:ascii="Arial" w:eastAsia="Times New Roman" w:hAnsi="Arial" w:cs="Arial"/>
          <w:color w:val="000000"/>
          <w:sz w:val="24"/>
          <w:szCs w:val="24"/>
          <w:lang w:eastAsia="pl-PL"/>
        </w:rPr>
        <w:t>kserok</w:t>
      </w:r>
      <w:r w:rsidR="0016677D" w:rsidRPr="00535876">
        <w:rPr>
          <w:rFonts w:ascii="Arial" w:eastAsia="Times New Roman" w:hAnsi="Arial" w:cs="Arial"/>
          <w:color w:val="000000"/>
          <w:sz w:val="24"/>
          <w:szCs w:val="24"/>
          <w:lang w:eastAsia="pl-PL"/>
        </w:rPr>
        <w:t>opia umowy kupna-sprzedaży</w:t>
      </w:r>
      <w:r w:rsidR="002D6733" w:rsidRPr="00535876">
        <w:rPr>
          <w:rFonts w:ascii="Arial" w:eastAsia="Times New Roman" w:hAnsi="Arial" w:cs="Arial"/>
          <w:color w:val="000000"/>
          <w:sz w:val="24"/>
          <w:szCs w:val="24"/>
          <w:lang w:eastAsia="pl-PL"/>
        </w:rPr>
        <w:t>,</w:t>
      </w:r>
    </w:p>
    <w:p w14:paraId="10B5253F" w14:textId="1F974448" w:rsidR="0016677D" w:rsidRPr="00535876" w:rsidRDefault="005731E2" w:rsidP="00535876">
      <w:pPr>
        <w:pStyle w:val="Akapitzlist"/>
        <w:numPr>
          <w:ilvl w:val="0"/>
          <w:numId w:val="3"/>
        </w:numPr>
        <w:spacing w:before="100" w:beforeAutospacing="1" w:after="0" w:line="360" w:lineRule="auto"/>
        <w:jc w:val="both"/>
        <w:rPr>
          <w:rFonts w:ascii="Arial" w:eastAsia="Times New Roman" w:hAnsi="Arial" w:cs="Arial"/>
          <w:color w:val="000000"/>
          <w:sz w:val="24"/>
          <w:szCs w:val="24"/>
          <w:lang w:eastAsia="pl-PL"/>
        </w:rPr>
      </w:pPr>
      <w:r w:rsidRPr="00535876">
        <w:rPr>
          <w:rFonts w:ascii="Arial" w:eastAsia="Times New Roman" w:hAnsi="Arial" w:cs="Arial"/>
          <w:color w:val="000000"/>
          <w:sz w:val="24"/>
          <w:szCs w:val="24"/>
          <w:lang w:eastAsia="pl-PL"/>
        </w:rPr>
        <w:t>kserok</w:t>
      </w:r>
      <w:r w:rsidR="0016677D" w:rsidRPr="00535876">
        <w:rPr>
          <w:rFonts w:ascii="Arial" w:eastAsia="Times New Roman" w:hAnsi="Arial" w:cs="Arial"/>
          <w:color w:val="000000"/>
          <w:sz w:val="24"/>
          <w:szCs w:val="24"/>
          <w:lang w:eastAsia="pl-PL"/>
        </w:rPr>
        <w:t>opia karty ewidencyjnej pojazdu</w:t>
      </w:r>
      <w:r w:rsidR="002D6733" w:rsidRPr="00535876">
        <w:rPr>
          <w:rFonts w:ascii="Arial" w:eastAsia="Times New Roman" w:hAnsi="Arial" w:cs="Arial"/>
          <w:color w:val="000000"/>
          <w:sz w:val="24"/>
          <w:szCs w:val="24"/>
          <w:lang w:eastAsia="pl-PL"/>
        </w:rPr>
        <w:t>.</w:t>
      </w:r>
    </w:p>
    <w:p w14:paraId="6C03E5D8" w14:textId="6968394B" w:rsidR="0016677D" w:rsidRPr="00535876" w:rsidRDefault="00384A21" w:rsidP="00535876">
      <w:pPr>
        <w:spacing w:before="100" w:beforeAutospacing="1" w:after="0" w:line="360" w:lineRule="auto"/>
        <w:jc w:val="both"/>
        <w:rPr>
          <w:rFonts w:ascii="Arial" w:eastAsia="Times New Roman" w:hAnsi="Arial" w:cs="Arial"/>
          <w:color w:val="000000"/>
          <w:sz w:val="24"/>
          <w:szCs w:val="24"/>
          <w:u w:val="single"/>
          <w:lang w:eastAsia="pl-PL"/>
        </w:rPr>
      </w:pPr>
      <w:r w:rsidRPr="00535876">
        <w:rPr>
          <w:rFonts w:ascii="Arial" w:eastAsia="Times New Roman" w:hAnsi="Arial" w:cs="Arial"/>
          <w:color w:val="000000"/>
          <w:sz w:val="24"/>
          <w:szCs w:val="24"/>
          <w:lang w:eastAsia="pl-PL"/>
        </w:rPr>
        <w:t xml:space="preserve">Ww. dokumentacja </w:t>
      </w:r>
      <w:r w:rsidR="0016677D" w:rsidRPr="00535876">
        <w:rPr>
          <w:rFonts w:ascii="Arial" w:eastAsia="Times New Roman" w:hAnsi="Arial" w:cs="Arial"/>
          <w:color w:val="000000"/>
          <w:sz w:val="24"/>
          <w:szCs w:val="24"/>
          <w:lang w:eastAsia="pl-PL"/>
        </w:rPr>
        <w:t xml:space="preserve">wraz z </w:t>
      </w:r>
      <w:r w:rsidR="00AF533B" w:rsidRPr="00535876">
        <w:rPr>
          <w:rFonts w:ascii="Arial" w:eastAsia="Times New Roman" w:hAnsi="Arial" w:cs="Arial"/>
          <w:color w:val="000000"/>
          <w:sz w:val="24"/>
          <w:szCs w:val="24"/>
          <w:lang w:eastAsia="pl-PL"/>
        </w:rPr>
        <w:t xml:space="preserve">przekazaną </w:t>
      </w:r>
      <w:r w:rsidR="005731E2" w:rsidRPr="00535876">
        <w:rPr>
          <w:rFonts w:ascii="Arial" w:eastAsia="Times New Roman" w:hAnsi="Arial" w:cs="Arial"/>
          <w:color w:val="000000"/>
          <w:sz w:val="24"/>
          <w:szCs w:val="24"/>
          <w:lang w:eastAsia="pl-PL"/>
        </w:rPr>
        <w:t xml:space="preserve">przez </w:t>
      </w:r>
      <w:r w:rsidR="00AF533B" w:rsidRPr="00535876">
        <w:rPr>
          <w:rFonts w:ascii="Arial" w:eastAsia="Times New Roman" w:hAnsi="Arial" w:cs="Arial"/>
          <w:color w:val="000000"/>
          <w:sz w:val="24"/>
          <w:szCs w:val="24"/>
          <w:lang w:eastAsia="pl-PL"/>
        </w:rPr>
        <w:t xml:space="preserve">WUOZ innego województwa informacją </w:t>
      </w:r>
      <w:r w:rsidR="00934C85" w:rsidRPr="00535876">
        <w:rPr>
          <w:rFonts w:ascii="Arial" w:eastAsia="Times New Roman" w:hAnsi="Arial" w:cs="Arial"/>
          <w:color w:val="000000"/>
          <w:sz w:val="24"/>
          <w:szCs w:val="24"/>
          <w:lang w:eastAsia="pl-PL"/>
        </w:rPr>
        <w:t xml:space="preserve">o wyłączeniu </w:t>
      </w:r>
      <w:r w:rsidR="00AF533B" w:rsidRPr="00535876">
        <w:rPr>
          <w:rFonts w:ascii="Arial" w:eastAsia="Times New Roman" w:hAnsi="Arial" w:cs="Arial"/>
          <w:color w:val="000000"/>
          <w:sz w:val="24"/>
          <w:szCs w:val="24"/>
          <w:lang w:eastAsia="pl-PL"/>
        </w:rPr>
        <w:t xml:space="preserve">karty ewidencyjnej z </w:t>
      </w:r>
      <w:r w:rsidR="005731E2" w:rsidRPr="00535876">
        <w:rPr>
          <w:rFonts w:ascii="Arial" w:eastAsia="Times New Roman" w:hAnsi="Arial" w:cs="Arial"/>
          <w:color w:val="000000"/>
          <w:sz w:val="24"/>
          <w:szCs w:val="24"/>
          <w:lang w:eastAsia="pl-PL"/>
        </w:rPr>
        <w:t xml:space="preserve">dotychczasowej </w:t>
      </w:r>
      <w:r w:rsidR="00AF533B" w:rsidRPr="00535876">
        <w:rPr>
          <w:rFonts w:ascii="Arial" w:eastAsia="Times New Roman" w:hAnsi="Arial" w:cs="Arial"/>
          <w:color w:val="000000"/>
          <w:sz w:val="24"/>
          <w:szCs w:val="24"/>
          <w:lang w:eastAsia="pl-PL"/>
        </w:rPr>
        <w:t>WEZ</w:t>
      </w:r>
      <w:r w:rsidR="00934C85" w:rsidRPr="00535876">
        <w:rPr>
          <w:rFonts w:ascii="Arial" w:eastAsia="Times New Roman" w:hAnsi="Arial" w:cs="Arial"/>
          <w:color w:val="000000"/>
          <w:sz w:val="24"/>
          <w:szCs w:val="24"/>
          <w:lang w:eastAsia="pl-PL"/>
        </w:rPr>
        <w:t xml:space="preserve"> </w:t>
      </w:r>
      <w:r w:rsidRPr="00535876">
        <w:rPr>
          <w:rFonts w:ascii="Arial" w:eastAsia="Times New Roman" w:hAnsi="Arial" w:cs="Arial"/>
          <w:color w:val="000000"/>
          <w:sz w:val="24"/>
          <w:szCs w:val="24"/>
          <w:lang w:eastAsia="pl-PL"/>
        </w:rPr>
        <w:t xml:space="preserve">i </w:t>
      </w:r>
      <w:r w:rsidR="00AF533B" w:rsidRPr="00535876">
        <w:rPr>
          <w:rFonts w:ascii="Arial" w:eastAsia="Times New Roman" w:hAnsi="Arial" w:cs="Arial"/>
          <w:color w:val="000000"/>
          <w:sz w:val="24"/>
          <w:szCs w:val="24"/>
          <w:lang w:eastAsia="pl-PL"/>
        </w:rPr>
        <w:t xml:space="preserve">przekazanym </w:t>
      </w:r>
      <w:r w:rsidRPr="00535876">
        <w:rPr>
          <w:rFonts w:ascii="Arial" w:eastAsia="Times New Roman" w:hAnsi="Arial" w:cs="Arial"/>
          <w:color w:val="000000"/>
          <w:sz w:val="24"/>
          <w:szCs w:val="24"/>
          <w:lang w:eastAsia="pl-PL"/>
        </w:rPr>
        <w:t>egzemplarzem</w:t>
      </w:r>
      <w:r w:rsidR="00AF533B" w:rsidRPr="00535876">
        <w:rPr>
          <w:rFonts w:ascii="Arial" w:eastAsia="Times New Roman" w:hAnsi="Arial" w:cs="Arial"/>
          <w:color w:val="000000"/>
          <w:sz w:val="24"/>
          <w:szCs w:val="24"/>
          <w:lang w:eastAsia="pl-PL"/>
        </w:rPr>
        <w:t xml:space="preserve"> karty</w:t>
      </w:r>
      <w:r w:rsidRPr="00535876">
        <w:rPr>
          <w:rFonts w:ascii="Arial" w:eastAsia="Times New Roman" w:hAnsi="Arial" w:cs="Arial"/>
          <w:color w:val="000000"/>
          <w:sz w:val="24"/>
          <w:szCs w:val="24"/>
          <w:lang w:eastAsia="pl-PL"/>
        </w:rPr>
        <w:t xml:space="preserve"> </w:t>
      </w:r>
      <w:r w:rsidR="00934C85" w:rsidRPr="00535876">
        <w:rPr>
          <w:rFonts w:ascii="Arial" w:eastAsia="Times New Roman" w:hAnsi="Arial" w:cs="Arial"/>
          <w:color w:val="000000"/>
          <w:sz w:val="24"/>
          <w:szCs w:val="24"/>
          <w:u w:val="single"/>
          <w:lang w:eastAsia="pl-PL"/>
        </w:rPr>
        <w:t xml:space="preserve">podlega </w:t>
      </w:r>
      <w:r w:rsidR="002D6733" w:rsidRPr="00535876">
        <w:rPr>
          <w:rFonts w:ascii="Arial" w:eastAsia="Times New Roman" w:hAnsi="Arial" w:cs="Arial"/>
          <w:color w:val="000000"/>
          <w:sz w:val="24"/>
          <w:szCs w:val="24"/>
          <w:u w:val="single"/>
          <w:lang w:eastAsia="pl-PL"/>
        </w:rPr>
        <w:t>wery</w:t>
      </w:r>
      <w:r w:rsidR="00934C85" w:rsidRPr="00535876">
        <w:rPr>
          <w:rFonts w:ascii="Arial" w:eastAsia="Times New Roman" w:hAnsi="Arial" w:cs="Arial"/>
          <w:color w:val="000000"/>
          <w:sz w:val="24"/>
          <w:szCs w:val="24"/>
          <w:u w:val="single"/>
          <w:lang w:eastAsia="pl-PL"/>
        </w:rPr>
        <w:t xml:space="preserve">fikacji przez LWKZ w oparciu o aktualnie </w:t>
      </w:r>
      <w:r w:rsidR="00AF533B" w:rsidRPr="00535876">
        <w:rPr>
          <w:rFonts w:ascii="Arial" w:eastAsia="Times New Roman" w:hAnsi="Arial" w:cs="Arial"/>
          <w:color w:val="000000"/>
          <w:sz w:val="24"/>
          <w:szCs w:val="24"/>
          <w:u w:val="single"/>
          <w:lang w:eastAsia="pl-PL"/>
        </w:rPr>
        <w:t xml:space="preserve">obowiązujące kryteria. </w:t>
      </w:r>
    </w:p>
    <w:p w14:paraId="32A2CF56" w14:textId="433B0D1F" w:rsidR="005731E2" w:rsidRPr="00535876" w:rsidRDefault="005731E2" w:rsidP="00535876">
      <w:pPr>
        <w:spacing w:before="100" w:beforeAutospacing="1" w:after="0" w:line="360" w:lineRule="auto"/>
        <w:jc w:val="both"/>
        <w:rPr>
          <w:rFonts w:ascii="Arial" w:eastAsia="Times New Roman" w:hAnsi="Arial" w:cs="Arial"/>
          <w:color w:val="000000"/>
          <w:sz w:val="24"/>
          <w:szCs w:val="24"/>
          <w:lang w:eastAsia="pl-PL"/>
        </w:rPr>
      </w:pPr>
      <w:r w:rsidRPr="00535876">
        <w:rPr>
          <w:rFonts w:ascii="Arial" w:eastAsia="Times New Roman" w:hAnsi="Arial" w:cs="Arial"/>
          <w:color w:val="000000"/>
          <w:sz w:val="24"/>
          <w:szCs w:val="24"/>
          <w:lang w:eastAsia="pl-PL"/>
        </w:rPr>
        <w:t xml:space="preserve">W sytuacji przeniesienia pojazdu na obszar właściwości innej Delegatury  w ramach województwa lubelskiego </w:t>
      </w:r>
      <w:r w:rsidR="002D6733" w:rsidRPr="00535876">
        <w:rPr>
          <w:rFonts w:ascii="Arial" w:eastAsia="Times New Roman" w:hAnsi="Arial" w:cs="Arial"/>
          <w:color w:val="000000"/>
          <w:sz w:val="24"/>
          <w:szCs w:val="24"/>
          <w:lang w:eastAsia="pl-PL"/>
        </w:rPr>
        <w:t xml:space="preserve">- </w:t>
      </w:r>
      <w:r w:rsidRPr="00535876">
        <w:rPr>
          <w:rFonts w:ascii="Arial" w:eastAsia="Times New Roman" w:hAnsi="Arial" w:cs="Arial"/>
          <w:color w:val="000000"/>
          <w:sz w:val="24"/>
          <w:szCs w:val="24"/>
          <w:lang w:eastAsia="pl-PL"/>
        </w:rPr>
        <w:t xml:space="preserve">powyższa konieczność </w:t>
      </w:r>
      <w:r w:rsidRPr="00535876">
        <w:rPr>
          <w:rFonts w:ascii="Arial" w:eastAsia="Times New Roman" w:hAnsi="Arial" w:cs="Arial"/>
          <w:color w:val="000000" w:themeColor="text1"/>
          <w:sz w:val="24"/>
          <w:szCs w:val="24"/>
          <w:lang w:eastAsia="pl-PL"/>
        </w:rPr>
        <w:t>n</w:t>
      </w:r>
      <w:r w:rsidR="00505182" w:rsidRPr="00535876">
        <w:rPr>
          <w:rFonts w:ascii="Arial" w:eastAsia="Times New Roman" w:hAnsi="Arial" w:cs="Arial"/>
          <w:color w:val="000000" w:themeColor="text1"/>
          <w:sz w:val="24"/>
          <w:szCs w:val="24"/>
          <w:lang w:eastAsia="pl-PL"/>
        </w:rPr>
        <w:t>ie</w:t>
      </w:r>
      <w:r w:rsidRPr="00535876">
        <w:rPr>
          <w:rFonts w:ascii="Arial" w:eastAsia="Times New Roman" w:hAnsi="Arial" w:cs="Arial"/>
          <w:color w:val="000000"/>
          <w:sz w:val="24"/>
          <w:szCs w:val="24"/>
          <w:lang w:eastAsia="pl-PL"/>
        </w:rPr>
        <w:t xml:space="preserve"> następuje, gdyż pojazd nie opuszcza województwa, do którego WEZ został włączony.</w:t>
      </w:r>
    </w:p>
    <w:p w14:paraId="553DEBA3" w14:textId="77777777" w:rsidR="00E30CE1" w:rsidRPr="00535876" w:rsidRDefault="00E30CE1" w:rsidP="00535876">
      <w:pPr>
        <w:spacing w:before="100" w:beforeAutospacing="1" w:after="0" w:line="360" w:lineRule="auto"/>
        <w:jc w:val="center"/>
        <w:rPr>
          <w:rFonts w:ascii="Arial" w:eastAsia="Times New Roman" w:hAnsi="Arial" w:cs="Arial"/>
          <w:b/>
          <w:bCs/>
          <w:color w:val="000000"/>
          <w:sz w:val="24"/>
          <w:szCs w:val="24"/>
          <w:lang w:eastAsia="pl-PL"/>
        </w:rPr>
      </w:pPr>
    </w:p>
    <w:p w14:paraId="6E182178" w14:textId="6EBFF599" w:rsidR="00E30CE1" w:rsidRPr="00535876" w:rsidRDefault="00E30CE1" w:rsidP="00535876">
      <w:pPr>
        <w:spacing w:before="100" w:beforeAutospacing="1" w:after="0" w:line="360" w:lineRule="auto"/>
        <w:jc w:val="center"/>
        <w:rPr>
          <w:rFonts w:ascii="Arial" w:eastAsia="Times New Roman" w:hAnsi="Arial" w:cs="Arial"/>
          <w:b/>
          <w:bCs/>
          <w:color w:val="000000"/>
          <w:sz w:val="24"/>
          <w:szCs w:val="24"/>
          <w:lang w:eastAsia="pl-PL"/>
        </w:rPr>
      </w:pPr>
      <w:r w:rsidRPr="00535876">
        <w:rPr>
          <w:rFonts w:ascii="Arial" w:eastAsia="Times New Roman" w:hAnsi="Arial" w:cs="Arial"/>
          <w:b/>
          <w:bCs/>
          <w:color w:val="000000"/>
          <w:sz w:val="24"/>
          <w:szCs w:val="24"/>
          <w:lang w:eastAsia="pl-PL"/>
        </w:rPr>
        <w:t>KOLEKACJA POJAZDÓW ZABYTKOWYCH</w:t>
      </w:r>
    </w:p>
    <w:p w14:paraId="2EC8E551" w14:textId="77777777" w:rsidR="00E30CE1" w:rsidRPr="00535876" w:rsidRDefault="00E30CE1" w:rsidP="00535876">
      <w:pPr>
        <w:spacing w:before="100" w:beforeAutospacing="1" w:after="0" w:line="360" w:lineRule="auto"/>
        <w:jc w:val="both"/>
        <w:rPr>
          <w:rFonts w:ascii="Arial" w:eastAsia="Times New Roman" w:hAnsi="Arial" w:cs="Arial"/>
          <w:color w:val="000000"/>
          <w:sz w:val="24"/>
          <w:szCs w:val="24"/>
          <w:lang w:eastAsia="pl-PL"/>
        </w:rPr>
      </w:pPr>
      <w:r w:rsidRPr="00535876">
        <w:rPr>
          <w:rFonts w:ascii="Arial" w:eastAsia="Times New Roman" w:hAnsi="Arial" w:cs="Arial"/>
          <w:color w:val="000000"/>
          <w:sz w:val="24"/>
          <w:szCs w:val="24"/>
          <w:lang w:eastAsia="pl-PL"/>
        </w:rPr>
        <w:t xml:space="preserve">LWKZ nie prowadzi ewidencjonowania zabytków techniki w WEZ w ramach kolekcji. Kolekcję pojazdów zabytkowych można stworzyć poprzez dołączanie do niej kolejnych pojazdów </w:t>
      </w:r>
      <w:r w:rsidRPr="00535876">
        <w:rPr>
          <w:rFonts w:ascii="Arial" w:eastAsia="Times New Roman" w:hAnsi="Arial" w:cs="Arial"/>
          <w:color w:val="000000"/>
          <w:sz w:val="24"/>
          <w:szCs w:val="24"/>
          <w:u w:val="single"/>
          <w:lang w:eastAsia="pl-PL"/>
        </w:rPr>
        <w:t>indywidulanie włączonych kart ewidencyjnych do WEZ</w:t>
      </w:r>
      <w:r w:rsidRPr="00535876">
        <w:rPr>
          <w:rFonts w:ascii="Arial" w:eastAsia="Times New Roman" w:hAnsi="Arial" w:cs="Arial"/>
          <w:color w:val="000000"/>
          <w:sz w:val="24"/>
          <w:szCs w:val="24"/>
          <w:lang w:eastAsia="pl-PL"/>
        </w:rPr>
        <w:t>.</w:t>
      </w:r>
    </w:p>
    <w:p w14:paraId="17B141AA" w14:textId="77777777" w:rsidR="00A11F8C" w:rsidRPr="00535876" w:rsidRDefault="00A11F8C" w:rsidP="00535876">
      <w:pPr>
        <w:spacing w:before="100" w:beforeAutospacing="1" w:after="100" w:afterAutospacing="1" w:line="360" w:lineRule="auto"/>
        <w:jc w:val="both"/>
        <w:rPr>
          <w:rFonts w:ascii="Arial" w:eastAsia="Times New Roman" w:hAnsi="Arial" w:cs="Arial"/>
          <w:sz w:val="24"/>
          <w:szCs w:val="24"/>
          <w:lang w:eastAsia="pl-PL"/>
        </w:rPr>
      </w:pPr>
    </w:p>
    <w:p w14:paraId="2A895FE9" w14:textId="77777777" w:rsidR="008847C7" w:rsidRPr="00535876" w:rsidRDefault="008847C7" w:rsidP="00535876">
      <w:pPr>
        <w:spacing w:line="360" w:lineRule="auto"/>
        <w:rPr>
          <w:rFonts w:ascii="Arial" w:hAnsi="Arial" w:cs="Arial"/>
          <w:sz w:val="24"/>
          <w:szCs w:val="24"/>
        </w:rPr>
      </w:pPr>
    </w:p>
    <w:p w14:paraId="4B381E8B" w14:textId="77777777" w:rsidR="008847C7" w:rsidRPr="00535876" w:rsidRDefault="008847C7" w:rsidP="00535876">
      <w:pPr>
        <w:spacing w:line="360" w:lineRule="auto"/>
        <w:rPr>
          <w:rFonts w:ascii="Arial" w:hAnsi="Arial" w:cs="Arial"/>
          <w:sz w:val="24"/>
          <w:szCs w:val="24"/>
        </w:rPr>
      </w:pPr>
    </w:p>
    <w:sectPr w:rsidR="008847C7" w:rsidRPr="0053587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0F353" w14:textId="77777777" w:rsidR="00E20DF2" w:rsidRDefault="00E20DF2" w:rsidP="00C2042A">
      <w:pPr>
        <w:spacing w:after="0" w:line="240" w:lineRule="auto"/>
      </w:pPr>
      <w:r>
        <w:separator/>
      </w:r>
    </w:p>
  </w:endnote>
  <w:endnote w:type="continuationSeparator" w:id="0">
    <w:p w14:paraId="26A726C1" w14:textId="77777777" w:rsidR="00E20DF2" w:rsidRDefault="00E20DF2" w:rsidP="00C20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69AC1" w14:textId="77777777" w:rsidR="00E20DF2" w:rsidRDefault="00E20DF2" w:rsidP="00C2042A">
      <w:pPr>
        <w:spacing w:after="0" w:line="240" w:lineRule="auto"/>
      </w:pPr>
      <w:r>
        <w:separator/>
      </w:r>
    </w:p>
  </w:footnote>
  <w:footnote w:type="continuationSeparator" w:id="0">
    <w:p w14:paraId="0F76B1C0" w14:textId="77777777" w:rsidR="00E20DF2" w:rsidRDefault="00E20DF2" w:rsidP="00C204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D57D0"/>
    <w:multiLevelType w:val="hybridMultilevel"/>
    <w:tmpl w:val="2F94B6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2CD1C84"/>
    <w:multiLevelType w:val="hybridMultilevel"/>
    <w:tmpl w:val="36780A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4EC4DFE"/>
    <w:multiLevelType w:val="multilevel"/>
    <w:tmpl w:val="A5BA5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1208186">
    <w:abstractNumId w:val="2"/>
  </w:num>
  <w:num w:numId="2" w16cid:durableId="2119525326">
    <w:abstractNumId w:val="0"/>
  </w:num>
  <w:num w:numId="3" w16cid:durableId="384111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7C7"/>
    <w:rsid w:val="0009249A"/>
    <w:rsid w:val="0016677D"/>
    <w:rsid w:val="0027093E"/>
    <w:rsid w:val="002B05C1"/>
    <w:rsid w:val="002D6733"/>
    <w:rsid w:val="002F7A75"/>
    <w:rsid w:val="00384A21"/>
    <w:rsid w:val="00471A8A"/>
    <w:rsid w:val="00505182"/>
    <w:rsid w:val="00514562"/>
    <w:rsid w:val="00535876"/>
    <w:rsid w:val="005406E9"/>
    <w:rsid w:val="005731E2"/>
    <w:rsid w:val="005B75EB"/>
    <w:rsid w:val="006A6167"/>
    <w:rsid w:val="006B3010"/>
    <w:rsid w:val="00774376"/>
    <w:rsid w:val="00793063"/>
    <w:rsid w:val="0081764B"/>
    <w:rsid w:val="008847C7"/>
    <w:rsid w:val="008B23B1"/>
    <w:rsid w:val="008B6443"/>
    <w:rsid w:val="00934C85"/>
    <w:rsid w:val="00961809"/>
    <w:rsid w:val="00A11F8C"/>
    <w:rsid w:val="00AA787D"/>
    <w:rsid w:val="00AE743F"/>
    <w:rsid w:val="00AF533B"/>
    <w:rsid w:val="00B20B8D"/>
    <w:rsid w:val="00B832C0"/>
    <w:rsid w:val="00C2042A"/>
    <w:rsid w:val="00C909F9"/>
    <w:rsid w:val="00D76149"/>
    <w:rsid w:val="00DD70C1"/>
    <w:rsid w:val="00E20DF2"/>
    <w:rsid w:val="00E30CE1"/>
    <w:rsid w:val="00EC10E0"/>
    <w:rsid w:val="00EE2D8A"/>
    <w:rsid w:val="00F809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4ECC8"/>
  <w15:chartTrackingRefBased/>
  <w15:docId w15:val="{A4E5B51B-D4CE-4F39-8B0A-1C7D408D9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847C7"/>
    <w:pPr>
      <w:spacing w:line="259" w:lineRule="auto"/>
    </w:pPr>
    <w:rPr>
      <w:kern w:val="0"/>
      <w:sz w:val="22"/>
      <w:szCs w:val="22"/>
      <w14:ligatures w14:val="none"/>
    </w:rPr>
  </w:style>
  <w:style w:type="paragraph" w:styleId="Nagwek1">
    <w:name w:val="heading 1"/>
    <w:basedOn w:val="Normalny"/>
    <w:next w:val="Normalny"/>
    <w:link w:val="Nagwek1Znak"/>
    <w:uiPriority w:val="9"/>
    <w:qFormat/>
    <w:rsid w:val="008847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847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847C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847C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847C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847C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847C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847C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847C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847C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847C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847C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847C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847C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847C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847C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847C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847C7"/>
    <w:rPr>
      <w:rFonts w:eastAsiaTheme="majorEastAsia" w:cstheme="majorBidi"/>
      <w:color w:val="272727" w:themeColor="text1" w:themeTint="D8"/>
    </w:rPr>
  </w:style>
  <w:style w:type="paragraph" w:styleId="Tytu">
    <w:name w:val="Title"/>
    <w:basedOn w:val="Normalny"/>
    <w:next w:val="Normalny"/>
    <w:link w:val="TytuZnak"/>
    <w:uiPriority w:val="10"/>
    <w:qFormat/>
    <w:rsid w:val="008847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847C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847C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847C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847C7"/>
    <w:pPr>
      <w:spacing w:before="160"/>
      <w:jc w:val="center"/>
    </w:pPr>
    <w:rPr>
      <w:i/>
      <w:iCs/>
      <w:color w:val="404040" w:themeColor="text1" w:themeTint="BF"/>
    </w:rPr>
  </w:style>
  <w:style w:type="character" w:customStyle="1" w:styleId="CytatZnak">
    <w:name w:val="Cytat Znak"/>
    <w:basedOn w:val="Domylnaczcionkaakapitu"/>
    <w:link w:val="Cytat"/>
    <w:uiPriority w:val="29"/>
    <w:rsid w:val="008847C7"/>
    <w:rPr>
      <w:i/>
      <w:iCs/>
      <w:color w:val="404040" w:themeColor="text1" w:themeTint="BF"/>
    </w:rPr>
  </w:style>
  <w:style w:type="paragraph" w:styleId="Akapitzlist">
    <w:name w:val="List Paragraph"/>
    <w:basedOn w:val="Normalny"/>
    <w:uiPriority w:val="34"/>
    <w:qFormat/>
    <w:rsid w:val="008847C7"/>
    <w:pPr>
      <w:ind w:left="720"/>
      <w:contextualSpacing/>
    </w:pPr>
  </w:style>
  <w:style w:type="character" w:styleId="Wyrnienieintensywne">
    <w:name w:val="Intense Emphasis"/>
    <w:basedOn w:val="Domylnaczcionkaakapitu"/>
    <w:uiPriority w:val="21"/>
    <w:qFormat/>
    <w:rsid w:val="008847C7"/>
    <w:rPr>
      <w:i/>
      <w:iCs/>
      <w:color w:val="2F5496" w:themeColor="accent1" w:themeShade="BF"/>
    </w:rPr>
  </w:style>
  <w:style w:type="paragraph" w:styleId="Cytatintensywny">
    <w:name w:val="Intense Quote"/>
    <w:basedOn w:val="Normalny"/>
    <w:next w:val="Normalny"/>
    <w:link w:val="CytatintensywnyZnak"/>
    <w:uiPriority w:val="30"/>
    <w:qFormat/>
    <w:rsid w:val="008847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847C7"/>
    <w:rPr>
      <w:i/>
      <w:iCs/>
      <w:color w:val="2F5496" w:themeColor="accent1" w:themeShade="BF"/>
    </w:rPr>
  </w:style>
  <w:style w:type="character" w:styleId="Odwoanieintensywne">
    <w:name w:val="Intense Reference"/>
    <w:basedOn w:val="Domylnaczcionkaakapitu"/>
    <w:uiPriority w:val="32"/>
    <w:qFormat/>
    <w:rsid w:val="008847C7"/>
    <w:rPr>
      <w:b/>
      <w:bCs/>
      <w:smallCaps/>
      <w:color w:val="2F5496" w:themeColor="accent1" w:themeShade="BF"/>
      <w:spacing w:val="5"/>
    </w:rPr>
  </w:style>
  <w:style w:type="paragraph" w:styleId="Bezodstpw">
    <w:name w:val="No Spacing"/>
    <w:uiPriority w:val="1"/>
    <w:qFormat/>
    <w:rsid w:val="008847C7"/>
    <w:pPr>
      <w:spacing w:after="0" w:line="240" w:lineRule="auto"/>
    </w:pPr>
    <w:rPr>
      <w:kern w:val="0"/>
      <w:sz w:val="22"/>
      <w:szCs w:val="22"/>
      <w14:ligatures w14:val="none"/>
    </w:rPr>
  </w:style>
  <w:style w:type="paragraph" w:styleId="Tekstprzypisukocowego">
    <w:name w:val="endnote text"/>
    <w:basedOn w:val="Normalny"/>
    <w:link w:val="TekstprzypisukocowegoZnak"/>
    <w:uiPriority w:val="99"/>
    <w:semiHidden/>
    <w:unhideWhenUsed/>
    <w:rsid w:val="00C2042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2042A"/>
    <w:rPr>
      <w:kern w:val="0"/>
      <w:sz w:val="20"/>
      <w:szCs w:val="20"/>
      <w14:ligatures w14:val="none"/>
    </w:rPr>
  </w:style>
  <w:style w:type="character" w:styleId="Odwoanieprzypisukocowego">
    <w:name w:val="endnote reference"/>
    <w:basedOn w:val="Domylnaczcionkaakapitu"/>
    <w:uiPriority w:val="99"/>
    <w:semiHidden/>
    <w:unhideWhenUsed/>
    <w:rsid w:val="00C2042A"/>
    <w:rPr>
      <w:vertAlign w:val="superscript"/>
    </w:rPr>
  </w:style>
  <w:style w:type="character" w:styleId="Hipercze">
    <w:name w:val="Hyperlink"/>
    <w:basedOn w:val="Domylnaczcionkaakapitu"/>
    <w:uiPriority w:val="99"/>
    <w:unhideWhenUsed/>
    <w:rsid w:val="00961809"/>
    <w:rPr>
      <w:color w:val="0563C1" w:themeColor="hyperlink"/>
      <w:u w:val="single"/>
    </w:rPr>
  </w:style>
  <w:style w:type="character" w:styleId="Nierozpoznanawzmianka">
    <w:name w:val="Unresolved Mention"/>
    <w:basedOn w:val="Domylnaczcionkaakapitu"/>
    <w:uiPriority w:val="99"/>
    <w:semiHidden/>
    <w:unhideWhenUsed/>
    <w:rsid w:val="009618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id.pl/dzialalnosc/ewidencja-zabytkow%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6</Pages>
  <Words>1337</Words>
  <Characters>8024</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Krutkowski</cp:lastModifiedBy>
  <cp:revision>8</cp:revision>
  <cp:lastPrinted>2026-02-26T08:39:00Z</cp:lastPrinted>
  <dcterms:created xsi:type="dcterms:W3CDTF">2026-02-24T13:26:00Z</dcterms:created>
  <dcterms:modified xsi:type="dcterms:W3CDTF">2026-05-08T10:27:00Z</dcterms:modified>
</cp:coreProperties>
</file>