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681"/>
        <w:gridCol w:w="1585"/>
        <w:gridCol w:w="2265"/>
        <w:gridCol w:w="2266"/>
      </w:tblGrid>
      <w:tr w:rsidR="00C959ED" w:rsidRPr="00B54914" w14:paraId="264BBB16" w14:textId="77777777" w:rsidTr="003C4CD5">
        <w:tc>
          <w:tcPr>
            <w:tcW w:w="906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C959ED" w:rsidRPr="00B54914" w14:paraId="753E92CD" w14:textId="77777777" w:rsidTr="007347DF">
              <w:trPr>
                <w:trHeight w:val="247"/>
              </w:trPr>
              <w:tc>
                <w:tcPr>
                  <w:tcW w:w="0" w:type="auto"/>
                </w:tcPr>
                <w:p w14:paraId="6D5727B4" w14:textId="6EB610BD" w:rsidR="00C959ED" w:rsidRDefault="00C959ED" w:rsidP="007347DF">
                  <w:pPr>
                    <w:jc w:val="center"/>
                    <w:rPr>
                      <w:rFonts w:eastAsia="Times New Roman"/>
                      <w:b/>
                      <w:szCs w:val="24"/>
                      <w:lang w:val="pl-PL" w:eastAsia="sk-SK"/>
                    </w:rPr>
                  </w:pPr>
                  <w:r w:rsidRPr="00B54914">
                    <w:rPr>
                      <w:rFonts w:eastAsia="Times New Roman"/>
                      <w:b/>
                      <w:szCs w:val="24"/>
                      <w:lang w:val="pl-PL" w:eastAsia="sk-SK"/>
                    </w:rPr>
                    <w:t>Kryteria podziału środków przeznaczonych na ochronę, rozwój lub doskonalenie hodowli</w:t>
                  </w:r>
                  <w:r w:rsidR="00457545">
                    <w:rPr>
                      <w:rFonts w:eastAsia="Times New Roman"/>
                      <w:b/>
                      <w:szCs w:val="24"/>
                      <w:lang w:val="pl-PL" w:eastAsia="sk-SK"/>
                    </w:rPr>
                    <w:t xml:space="preserve"> </w:t>
                  </w:r>
                </w:p>
                <w:p w14:paraId="7EFE834D" w14:textId="77777777" w:rsidR="00457545" w:rsidRPr="00744CC9" w:rsidRDefault="00457545" w:rsidP="00457545">
                  <w:pPr>
                    <w:jc w:val="center"/>
                    <w:rPr>
                      <w:rFonts w:eastAsia="Times New Roman"/>
                      <w:b/>
                      <w:szCs w:val="24"/>
                      <w:lang w:val="en-US" w:eastAsia="sk-SK"/>
                    </w:rPr>
                  </w:pPr>
                  <w:r w:rsidRPr="00744CC9">
                    <w:rPr>
                      <w:rFonts w:eastAsia="Times New Roman"/>
                      <w:b/>
                      <w:szCs w:val="24"/>
                      <w:lang w:val="en-US" w:eastAsia="sk-SK"/>
                    </w:rPr>
                    <w:t>Criteria for the distribution of funds for the safeguard, development and improvement of</w:t>
                  </w:r>
                </w:p>
                <w:p w14:paraId="00486B07" w14:textId="05002167" w:rsidR="00457545" w:rsidRPr="00B54914" w:rsidRDefault="00457545" w:rsidP="00457545">
                  <w:pPr>
                    <w:jc w:val="center"/>
                    <w:rPr>
                      <w:rFonts w:eastAsia="Times New Roman"/>
                      <w:b/>
                      <w:szCs w:val="24"/>
                      <w:lang w:val="pl-PL" w:eastAsia="sk-SK"/>
                    </w:rPr>
                  </w:pPr>
                  <w:proofErr w:type="spellStart"/>
                  <w:r w:rsidRPr="00457545">
                    <w:rPr>
                      <w:rFonts w:eastAsia="Times New Roman"/>
                      <w:b/>
                      <w:szCs w:val="24"/>
                      <w:lang w:val="pl-PL" w:eastAsia="sk-SK"/>
                    </w:rPr>
                    <w:t>breeding</w:t>
                  </w:r>
                  <w:proofErr w:type="spellEnd"/>
                </w:p>
              </w:tc>
            </w:tr>
          </w:tbl>
          <w:p w14:paraId="7C92C991" w14:textId="77777777" w:rsidR="00C959ED" w:rsidRPr="00B54914" w:rsidRDefault="00C959ED" w:rsidP="007347DF">
            <w:pPr>
              <w:jc w:val="center"/>
              <w:rPr>
                <w:rFonts w:eastAsia="Times New Roman"/>
                <w:b/>
                <w:szCs w:val="24"/>
                <w:lang w:val="pl-PL" w:eastAsia="sk-SK"/>
              </w:rPr>
            </w:pPr>
          </w:p>
        </w:tc>
      </w:tr>
      <w:tr w:rsidR="003C4CD5" w14:paraId="2DC730A9" w14:textId="77777777" w:rsidTr="00BE70E4">
        <w:tc>
          <w:tcPr>
            <w:tcW w:w="2265" w:type="dxa"/>
            <w:vAlign w:val="center"/>
          </w:tcPr>
          <w:p w14:paraId="375D8445" w14:textId="443BFAD7" w:rsidR="003C4CD5" w:rsidRPr="00457545" w:rsidRDefault="003C4CD5" w:rsidP="00457545">
            <w:pPr>
              <w:spacing w:before="0" w:after="0"/>
              <w:jc w:val="center"/>
              <w:rPr>
                <w:rFonts w:eastAsia="Times New Roman"/>
                <w:b/>
                <w:lang w:val="pl-PL" w:eastAsia="sk-SK"/>
              </w:rPr>
            </w:pPr>
            <w:r>
              <w:rPr>
                <w:rFonts w:eastAsia="Times New Roman"/>
                <w:b/>
                <w:lang w:val="pl-PL" w:eastAsia="sk-SK"/>
              </w:rPr>
              <w:t>Państwo członkowskie</w:t>
            </w:r>
          </w:p>
        </w:tc>
        <w:tc>
          <w:tcPr>
            <w:tcW w:w="2266" w:type="dxa"/>
            <w:gridSpan w:val="2"/>
            <w:vAlign w:val="center"/>
          </w:tcPr>
          <w:p w14:paraId="19A8200A" w14:textId="47D05F1E" w:rsidR="003C4CD5" w:rsidRPr="00457545" w:rsidRDefault="003C4CD5" w:rsidP="00457545">
            <w:pPr>
              <w:spacing w:before="0" w:after="0"/>
              <w:jc w:val="center"/>
              <w:rPr>
                <w:rFonts w:eastAsia="Times New Roman"/>
                <w:b/>
                <w:lang w:val="pl-PL" w:eastAsia="sk-SK"/>
              </w:rPr>
            </w:pPr>
            <w:r>
              <w:rPr>
                <w:rFonts w:eastAsia="Times New Roman"/>
                <w:b/>
                <w:lang w:val="pl-PL" w:eastAsia="sk-SK"/>
              </w:rPr>
              <w:t>Polska</w:t>
            </w:r>
          </w:p>
        </w:tc>
        <w:tc>
          <w:tcPr>
            <w:tcW w:w="2265" w:type="dxa"/>
            <w:vAlign w:val="center"/>
          </w:tcPr>
          <w:p w14:paraId="61E1D25C" w14:textId="5BA03B6F" w:rsidR="003C4CD5" w:rsidRPr="00457545" w:rsidRDefault="003C4CD5" w:rsidP="00457545">
            <w:pPr>
              <w:spacing w:before="0" w:after="0"/>
              <w:jc w:val="center"/>
              <w:rPr>
                <w:rFonts w:eastAsia="Times New Roman"/>
                <w:b/>
                <w:lang w:val="pl-PL" w:eastAsia="sk-SK"/>
              </w:rPr>
            </w:pPr>
            <w:r>
              <w:rPr>
                <w:rFonts w:eastAsia="Times New Roman"/>
                <w:b/>
                <w:lang w:val="pl-PL" w:eastAsia="sk-SK"/>
              </w:rPr>
              <w:t>Wersja</w:t>
            </w:r>
          </w:p>
        </w:tc>
        <w:tc>
          <w:tcPr>
            <w:tcW w:w="2266" w:type="dxa"/>
            <w:vAlign w:val="center"/>
          </w:tcPr>
          <w:p w14:paraId="61BD1478" w14:textId="4BAD9F06" w:rsidR="003C4CD5" w:rsidRPr="00457545" w:rsidRDefault="003C4CD5" w:rsidP="00457545">
            <w:pPr>
              <w:spacing w:before="0" w:after="0"/>
              <w:jc w:val="center"/>
              <w:rPr>
                <w:rFonts w:eastAsia="Times New Roman"/>
                <w:b/>
                <w:lang w:val="pl-PL" w:eastAsia="sk-SK"/>
              </w:rPr>
            </w:pPr>
            <w:r>
              <w:rPr>
                <w:rFonts w:eastAsia="Times New Roman"/>
                <w:b/>
                <w:lang w:val="pl-PL" w:eastAsia="sk-SK"/>
              </w:rPr>
              <w:t>04.11.2025 r.</w:t>
            </w:r>
          </w:p>
        </w:tc>
      </w:tr>
      <w:tr w:rsidR="00C959ED" w:rsidRPr="00744CC9" w14:paraId="11351FE9" w14:textId="77777777" w:rsidTr="003C4CD5">
        <w:tc>
          <w:tcPr>
            <w:tcW w:w="2946" w:type="dxa"/>
            <w:gridSpan w:val="2"/>
            <w:vAlign w:val="center"/>
          </w:tcPr>
          <w:p w14:paraId="4254F4C3" w14:textId="77777777" w:rsidR="00C959ED" w:rsidRPr="00457545" w:rsidRDefault="00C959ED" w:rsidP="00457545">
            <w:pPr>
              <w:spacing w:before="0" w:after="0"/>
              <w:jc w:val="center"/>
              <w:rPr>
                <w:rFonts w:eastAsia="Times New Roman"/>
                <w:b/>
                <w:u w:val="single"/>
                <w:lang w:val="sk-SK" w:eastAsia="sk-SK"/>
              </w:rPr>
            </w:pPr>
            <w:r w:rsidRPr="00457545">
              <w:rPr>
                <w:rFonts w:eastAsia="Times New Roman"/>
                <w:b/>
                <w:lang w:val="sk-SK" w:eastAsia="sk-SK"/>
              </w:rPr>
              <w:t>Zawody konne lub rodzaj zawodów</w:t>
            </w:r>
          </w:p>
        </w:tc>
        <w:tc>
          <w:tcPr>
            <w:tcW w:w="6116" w:type="dxa"/>
            <w:gridSpan w:val="3"/>
            <w:vAlign w:val="center"/>
          </w:tcPr>
          <w:p w14:paraId="503EB867" w14:textId="77777777" w:rsidR="00C959ED" w:rsidRPr="00457545" w:rsidRDefault="00C959ED" w:rsidP="00457545">
            <w:pPr>
              <w:spacing w:before="0" w:after="0"/>
              <w:jc w:val="center"/>
              <w:rPr>
                <w:rFonts w:eastAsia="Times New Roman"/>
                <w:b/>
                <w:u w:val="single"/>
                <w:lang w:val="sk-SK" w:eastAsia="sk-SK"/>
              </w:rPr>
            </w:pPr>
            <w:r w:rsidRPr="00457545">
              <w:rPr>
                <w:rFonts w:eastAsia="Times New Roman"/>
                <w:b/>
                <w:lang w:val="pl-PL" w:eastAsia="sk-SK"/>
              </w:rPr>
              <w:t>Kryteria podziału środków przeznaczonych na ochronę, rozwój lub doskonalenie hodowli</w:t>
            </w:r>
            <w:r w:rsidRPr="00457545">
              <w:rPr>
                <w:rFonts w:eastAsia="Times New Roman"/>
                <w:b/>
                <w:lang w:val="sk-SK" w:eastAsia="sk-SK"/>
              </w:rPr>
              <w:t xml:space="preserve"> (art. 4 ust. 2 tiret drugie dyrektywy 90/428 / EWG)</w:t>
            </w:r>
          </w:p>
        </w:tc>
      </w:tr>
      <w:tr w:rsidR="00C959ED" w:rsidRPr="003B3F46" w14:paraId="743ACE3D" w14:textId="77777777" w:rsidTr="003C4CD5">
        <w:tc>
          <w:tcPr>
            <w:tcW w:w="2946" w:type="dxa"/>
            <w:gridSpan w:val="2"/>
            <w:vAlign w:val="center"/>
          </w:tcPr>
          <w:p w14:paraId="014B46D4" w14:textId="77777777" w:rsidR="00457545" w:rsidRPr="00457545" w:rsidRDefault="00457545" w:rsidP="00457545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457545">
              <w:rPr>
                <w:rFonts w:eastAsia="Times New Roman"/>
                <w:bCs/>
                <w:lang w:val="sk-SK" w:eastAsia="sk-SK"/>
              </w:rPr>
              <w:t>Gonitwy płaskie galopem dla</w:t>
            </w:r>
          </w:p>
          <w:p w14:paraId="3E15F4FA" w14:textId="3FE8ED89" w:rsidR="00C959ED" w:rsidRPr="00457545" w:rsidRDefault="00457545" w:rsidP="00457545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457545">
              <w:rPr>
                <w:rFonts w:eastAsia="Times New Roman"/>
                <w:bCs/>
                <w:lang w:val="sk-SK" w:eastAsia="sk-SK"/>
              </w:rPr>
              <w:t>koni pełnej krwi angielskiej</w:t>
            </w:r>
          </w:p>
        </w:tc>
        <w:tc>
          <w:tcPr>
            <w:tcW w:w="6116" w:type="dxa"/>
            <w:gridSpan w:val="3"/>
            <w:vAlign w:val="center"/>
          </w:tcPr>
          <w:p w14:paraId="5B66132C" w14:textId="77777777" w:rsidR="00457545" w:rsidRPr="00457545" w:rsidRDefault="00457545" w:rsidP="00457545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457545">
              <w:rPr>
                <w:rFonts w:eastAsia="Times New Roman"/>
                <w:bCs/>
                <w:lang w:val="sk-SK" w:eastAsia="sk-SK"/>
              </w:rPr>
              <w:t>Konie wpisane do Polskie Księgi Stadnej Koni</w:t>
            </w:r>
          </w:p>
          <w:p w14:paraId="6B63F1A9" w14:textId="70D8ACA3" w:rsidR="00C959ED" w:rsidRPr="00457545" w:rsidRDefault="00457545" w:rsidP="00457545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457545">
              <w:rPr>
                <w:rFonts w:eastAsia="Times New Roman"/>
                <w:bCs/>
                <w:lang w:val="sk-SK" w:eastAsia="sk-SK"/>
              </w:rPr>
              <w:t>Pełnej Krwi Angielskiej (1</w:t>
            </w:r>
            <w:r w:rsidR="00FD2FD2">
              <w:rPr>
                <w:rFonts w:eastAsia="Times New Roman"/>
                <w:bCs/>
                <w:lang w:val="sk-SK" w:eastAsia="sk-SK"/>
              </w:rPr>
              <w:t>6</w:t>
            </w:r>
            <w:r w:rsidRPr="00457545">
              <w:rPr>
                <w:rFonts w:eastAsia="Times New Roman"/>
                <w:bCs/>
                <w:lang w:val="sk-SK" w:eastAsia="sk-SK"/>
              </w:rPr>
              <w:t>)</w:t>
            </w:r>
            <w:r w:rsidR="00744CC9">
              <w:rPr>
                <w:rFonts w:eastAsia="Times New Roman"/>
                <w:bCs/>
                <w:lang w:val="sk-SK" w:eastAsia="sk-SK"/>
              </w:rPr>
              <w:t xml:space="preserve"> </w:t>
            </w:r>
          </w:p>
        </w:tc>
      </w:tr>
      <w:tr w:rsidR="00C959ED" w:rsidRPr="003B3F46" w14:paraId="196D1891" w14:textId="77777777" w:rsidTr="003C4CD5">
        <w:tc>
          <w:tcPr>
            <w:tcW w:w="2946" w:type="dxa"/>
            <w:gridSpan w:val="2"/>
            <w:vAlign w:val="center"/>
          </w:tcPr>
          <w:p w14:paraId="5AAC4515" w14:textId="77777777" w:rsidR="00457545" w:rsidRPr="00457545" w:rsidRDefault="00457545" w:rsidP="00457545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457545">
              <w:rPr>
                <w:rFonts w:eastAsia="Times New Roman"/>
                <w:bCs/>
                <w:lang w:val="sk-SK" w:eastAsia="sk-SK"/>
              </w:rPr>
              <w:t>Gonitwy płaskie galopem dla</w:t>
            </w:r>
          </w:p>
          <w:p w14:paraId="0F06DF18" w14:textId="1DE31CD6" w:rsidR="00C959ED" w:rsidRPr="00457545" w:rsidRDefault="00457545" w:rsidP="00457545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457545">
              <w:rPr>
                <w:rFonts w:eastAsia="Times New Roman"/>
                <w:bCs/>
                <w:lang w:val="sk-SK" w:eastAsia="sk-SK"/>
              </w:rPr>
              <w:t>koni arabskich czystej krwi</w:t>
            </w:r>
          </w:p>
        </w:tc>
        <w:tc>
          <w:tcPr>
            <w:tcW w:w="6116" w:type="dxa"/>
            <w:gridSpan w:val="3"/>
            <w:vAlign w:val="center"/>
          </w:tcPr>
          <w:p w14:paraId="157524D9" w14:textId="77777777" w:rsidR="00457545" w:rsidRPr="00457545" w:rsidRDefault="00457545" w:rsidP="00457545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457545">
              <w:rPr>
                <w:rFonts w:eastAsia="Times New Roman"/>
                <w:bCs/>
                <w:lang w:val="sk-SK" w:eastAsia="sk-SK"/>
              </w:rPr>
              <w:t>Konie wpisane do Polskiej Księgi Stadnej Koni</w:t>
            </w:r>
          </w:p>
          <w:p w14:paraId="15A9429C" w14:textId="53D83D99" w:rsidR="00C959ED" w:rsidRPr="00457545" w:rsidRDefault="00457545" w:rsidP="00457545">
            <w:pPr>
              <w:spacing w:before="0" w:after="0"/>
              <w:jc w:val="center"/>
              <w:rPr>
                <w:rFonts w:eastAsia="Times New Roman"/>
                <w:bCs/>
                <w:lang w:val="sk-SK" w:eastAsia="sk-SK"/>
              </w:rPr>
            </w:pPr>
            <w:r w:rsidRPr="00457545">
              <w:rPr>
                <w:rFonts w:eastAsia="Times New Roman"/>
                <w:bCs/>
                <w:lang w:val="sk-SK" w:eastAsia="sk-SK"/>
              </w:rPr>
              <w:t>Arabskich Czystej Krwi (31)</w:t>
            </w:r>
          </w:p>
        </w:tc>
      </w:tr>
    </w:tbl>
    <w:p w14:paraId="11D71039" w14:textId="1F0DB802" w:rsidR="00B83616" w:rsidRDefault="00B83616"/>
    <w:sectPr w:rsidR="00B8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D5"/>
    <w:rsid w:val="00167A98"/>
    <w:rsid w:val="003870A2"/>
    <w:rsid w:val="003C4CD5"/>
    <w:rsid w:val="00457545"/>
    <w:rsid w:val="00587D1C"/>
    <w:rsid w:val="005C37B2"/>
    <w:rsid w:val="00611B89"/>
    <w:rsid w:val="00744CC9"/>
    <w:rsid w:val="007510A4"/>
    <w:rsid w:val="00881259"/>
    <w:rsid w:val="008E45CB"/>
    <w:rsid w:val="008E716A"/>
    <w:rsid w:val="009652D5"/>
    <w:rsid w:val="00A70259"/>
    <w:rsid w:val="00B83616"/>
    <w:rsid w:val="00C959ED"/>
    <w:rsid w:val="00FD05B7"/>
    <w:rsid w:val="00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27E1"/>
  <w15:chartTrackingRefBased/>
  <w15:docId w15:val="{84B8877A-88B9-4D7D-9EE0-3A2252E1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9ED"/>
    <w:pPr>
      <w:spacing w:before="120" w:after="120" w:line="240" w:lineRule="auto"/>
      <w:jc w:val="both"/>
    </w:pPr>
    <w:rPr>
      <w:rFonts w:ascii="Times New Roman" w:hAnsi="Times New Roman" w:cs="Times New Roman"/>
      <w:kern w:val="0"/>
      <w:szCs w:val="22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2D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2D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52D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52D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52D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52D5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52D5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52D5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52D5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5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5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52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52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52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52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52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52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52D5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52D5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52D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52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52D5"/>
    <w:pPr>
      <w:spacing w:before="0"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52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5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52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52D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C959ED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Kumanowicz Natalia</dc:creator>
  <cp:keywords/>
  <dc:description/>
  <cp:lastModifiedBy>Chromiak Iwona</cp:lastModifiedBy>
  <cp:revision>2</cp:revision>
  <dcterms:created xsi:type="dcterms:W3CDTF">2025-12-30T12:11:00Z</dcterms:created>
  <dcterms:modified xsi:type="dcterms:W3CDTF">2025-12-30T12:11:00Z</dcterms:modified>
</cp:coreProperties>
</file>