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6F0F5" w14:textId="20BA1E8D" w:rsidR="00745B39" w:rsidRDefault="00745B39" w:rsidP="00745B39">
      <w:pPr>
        <w:spacing w:after="0"/>
        <w:jc w:val="left"/>
        <w:rPr>
          <w:rFonts w:ascii="Times New Roman" w:hAnsi="Times New Roman" w:cs="Times New Roman"/>
          <w:b/>
        </w:rPr>
      </w:pPr>
      <w:r>
        <w:rPr>
          <w:rFonts w:ascii="Times New Roman" w:hAnsi="Times New Roman" w:cs="Times New Roman"/>
          <w:b/>
        </w:rPr>
        <w:t>2005-7.262.</w:t>
      </w:r>
      <w:r w:rsidR="006B68DF">
        <w:rPr>
          <w:rFonts w:ascii="Times New Roman" w:hAnsi="Times New Roman" w:cs="Times New Roman"/>
          <w:b/>
        </w:rPr>
        <w:t>70</w:t>
      </w:r>
      <w:r>
        <w:rPr>
          <w:rFonts w:ascii="Times New Roman" w:hAnsi="Times New Roman" w:cs="Times New Roman"/>
          <w:b/>
        </w:rPr>
        <w:t>.2023</w:t>
      </w:r>
    </w:p>
    <w:p w14:paraId="0BB22E8C" w14:textId="342D605F" w:rsidR="006855F0" w:rsidRPr="001E40A3" w:rsidRDefault="0096297C" w:rsidP="006855F0">
      <w:pPr>
        <w:spacing w:after="0"/>
        <w:jc w:val="right"/>
        <w:rPr>
          <w:rFonts w:ascii="Times New Roman" w:hAnsi="Times New Roman" w:cs="Times New Roman"/>
          <w:b/>
        </w:rPr>
      </w:pPr>
      <w:r>
        <w:rPr>
          <w:rFonts w:ascii="Times New Roman" w:hAnsi="Times New Roman" w:cs="Times New Roman"/>
          <w:b/>
        </w:rPr>
        <w:t>Załącznik nr 3</w:t>
      </w:r>
      <w:r w:rsidR="006855F0" w:rsidRPr="001E40A3">
        <w:rPr>
          <w:rFonts w:ascii="Times New Roman" w:hAnsi="Times New Roman" w:cs="Times New Roman"/>
          <w:b/>
        </w:rPr>
        <w:t xml:space="preserve"> </w:t>
      </w:r>
    </w:p>
    <w:p w14:paraId="4DB0677B" w14:textId="7FF28214" w:rsidR="00D66B00" w:rsidRPr="00594759" w:rsidRDefault="00D66B00" w:rsidP="00D66B00">
      <w:pPr>
        <w:spacing w:after="0"/>
        <w:rPr>
          <w:rFonts w:ascii="Times New Roman" w:hAnsi="Times New Roman" w:cs="Times New Roman"/>
          <w:b/>
          <w:sz w:val="24"/>
          <w:szCs w:val="24"/>
        </w:rPr>
      </w:pPr>
      <w:r w:rsidRPr="00594759">
        <w:rPr>
          <w:rFonts w:ascii="Times New Roman" w:hAnsi="Times New Roman" w:cs="Times New Roman"/>
          <w:b/>
          <w:sz w:val="24"/>
          <w:szCs w:val="24"/>
        </w:rPr>
        <w:t>UMOWY</w:t>
      </w:r>
      <w:r>
        <w:rPr>
          <w:rFonts w:ascii="Times New Roman" w:hAnsi="Times New Roman" w:cs="Times New Roman"/>
          <w:b/>
          <w:sz w:val="24"/>
          <w:szCs w:val="24"/>
        </w:rPr>
        <w:t>A 2005-7.0750…….202</w:t>
      </w:r>
      <w:r w:rsidR="003A297F">
        <w:rPr>
          <w:rFonts w:ascii="Times New Roman" w:hAnsi="Times New Roman" w:cs="Times New Roman"/>
          <w:b/>
          <w:sz w:val="24"/>
          <w:szCs w:val="24"/>
        </w:rPr>
        <w:t>3</w:t>
      </w:r>
    </w:p>
    <w:p w14:paraId="037EC37D" w14:textId="77777777" w:rsidR="00D66B00" w:rsidRPr="003C29EC" w:rsidRDefault="00D66B00" w:rsidP="00D66B00">
      <w:pPr>
        <w:spacing w:after="0"/>
        <w:jc w:val="both"/>
        <w:rPr>
          <w:rFonts w:ascii="Times New Roman" w:hAnsi="Times New Roman" w:cs="Times New Roman"/>
          <w:sz w:val="24"/>
          <w:szCs w:val="24"/>
        </w:rPr>
      </w:pPr>
    </w:p>
    <w:p w14:paraId="311E31CE" w14:textId="7726ED9E" w:rsidR="00D66B00" w:rsidRPr="00594759" w:rsidRDefault="00D66B00" w:rsidP="00D66B00">
      <w:pPr>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sidRPr="00594759">
        <w:rPr>
          <w:rFonts w:ascii="Times New Roman" w:eastAsia="Calibri" w:hAnsi="Times New Roman" w:cs="Times New Roman"/>
          <w:sz w:val="24"/>
          <w:szCs w:val="24"/>
          <w:lang w:eastAsia="pl-PL"/>
        </w:rPr>
        <w:t>zawarta dnia</w:t>
      </w:r>
      <w:r>
        <w:rPr>
          <w:rFonts w:ascii="Times New Roman" w:eastAsia="Calibri" w:hAnsi="Times New Roman" w:cs="Times New Roman"/>
          <w:sz w:val="24"/>
          <w:szCs w:val="24"/>
          <w:lang w:eastAsia="pl-PL"/>
        </w:rPr>
        <w:t xml:space="preserve"> ………</w:t>
      </w:r>
      <w:r w:rsidR="00EB7A70">
        <w:rPr>
          <w:rFonts w:ascii="Times New Roman" w:eastAsia="Calibri" w:hAnsi="Times New Roman" w:cs="Times New Roman"/>
          <w:sz w:val="24"/>
          <w:szCs w:val="24"/>
          <w:lang w:eastAsia="pl-PL"/>
        </w:rPr>
        <w:t>…</w:t>
      </w:r>
      <w:r>
        <w:rPr>
          <w:rFonts w:ascii="Times New Roman" w:eastAsia="Calibri" w:hAnsi="Times New Roman" w:cs="Times New Roman"/>
          <w:sz w:val="24"/>
          <w:szCs w:val="24"/>
          <w:lang w:eastAsia="pl-PL"/>
        </w:rPr>
        <w:t>. listopada</w:t>
      </w:r>
      <w:r w:rsidRPr="00594759">
        <w:rPr>
          <w:rFonts w:ascii="Times New Roman" w:eastAsia="Calibri" w:hAnsi="Times New Roman" w:cs="Times New Roman"/>
          <w:sz w:val="24"/>
          <w:szCs w:val="24"/>
          <w:lang w:eastAsia="pl-PL"/>
        </w:rPr>
        <w:t xml:space="preserve"> 202</w:t>
      </w:r>
      <w:r w:rsidR="003A297F">
        <w:rPr>
          <w:rFonts w:ascii="Times New Roman" w:eastAsia="Calibri" w:hAnsi="Times New Roman" w:cs="Times New Roman"/>
          <w:sz w:val="24"/>
          <w:szCs w:val="24"/>
          <w:lang w:eastAsia="pl-PL"/>
        </w:rPr>
        <w:t>3</w:t>
      </w:r>
      <w:r w:rsidRPr="00594759">
        <w:rPr>
          <w:rFonts w:ascii="Times New Roman" w:eastAsia="Calibri" w:hAnsi="Times New Roman" w:cs="Times New Roman"/>
          <w:sz w:val="24"/>
          <w:szCs w:val="24"/>
          <w:lang w:eastAsia="pl-PL"/>
        </w:rPr>
        <w:t xml:space="preserve"> roku w Lublinie, pomiędzy: </w:t>
      </w:r>
    </w:p>
    <w:p w14:paraId="6E6989CB" w14:textId="77777777" w:rsidR="00D66B00" w:rsidRPr="00594759" w:rsidRDefault="00D66B00" w:rsidP="00D66B00">
      <w:pPr>
        <w:autoSpaceDE w:val="0"/>
        <w:autoSpaceDN w:val="0"/>
        <w:adjustRightInd w:val="0"/>
        <w:spacing w:after="0" w:line="276" w:lineRule="auto"/>
        <w:jc w:val="both"/>
        <w:rPr>
          <w:rFonts w:ascii="Times New Roman" w:eastAsia="Calibri" w:hAnsi="Times New Roman" w:cs="Times New Roman"/>
          <w:b/>
          <w:bCs/>
          <w:color w:val="000000"/>
          <w:sz w:val="24"/>
          <w:szCs w:val="24"/>
          <w:lang w:eastAsia="pl-PL"/>
        </w:rPr>
      </w:pPr>
    </w:p>
    <w:p w14:paraId="61D82868" w14:textId="77777777" w:rsidR="00D66B00" w:rsidRPr="00594759" w:rsidRDefault="00D66B00" w:rsidP="00D66B00">
      <w:pPr>
        <w:autoSpaceDE w:val="0"/>
        <w:autoSpaceDN w:val="0"/>
        <w:adjustRightInd w:val="0"/>
        <w:spacing w:after="0" w:line="276" w:lineRule="auto"/>
        <w:jc w:val="both"/>
        <w:rPr>
          <w:rFonts w:ascii="Times New Roman" w:eastAsia="Calibri" w:hAnsi="Times New Roman" w:cs="Times New Roman"/>
          <w:sz w:val="24"/>
          <w:szCs w:val="24"/>
          <w:lang w:eastAsia="pl-PL"/>
        </w:rPr>
      </w:pPr>
      <w:r w:rsidRPr="00594759">
        <w:rPr>
          <w:rFonts w:ascii="Times New Roman" w:eastAsia="Calibri" w:hAnsi="Times New Roman" w:cs="Times New Roman"/>
          <w:b/>
          <w:bCs/>
          <w:color w:val="000000"/>
          <w:sz w:val="24"/>
          <w:szCs w:val="24"/>
          <w:lang w:eastAsia="pl-PL"/>
        </w:rPr>
        <w:t>Skarbem Państwa – Prokuraturą Regionalną w Lublinie w Lublinie</w:t>
      </w:r>
      <w:r w:rsidRPr="00594759">
        <w:rPr>
          <w:rFonts w:ascii="Times New Roman" w:eastAsia="Calibri" w:hAnsi="Times New Roman" w:cs="Times New Roman"/>
          <w:color w:val="000000"/>
          <w:sz w:val="24"/>
          <w:szCs w:val="24"/>
          <w:lang w:eastAsia="pl-PL"/>
        </w:rPr>
        <w:t xml:space="preserve">, </w:t>
      </w:r>
      <w:r w:rsidRPr="00594759">
        <w:rPr>
          <w:rFonts w:ascii="Times New Roman" w:eastAsia="Calibri" w:hAnsi="Times New Roman" w:cs="Times New Roman"/>
          <w:color w:val="000000"/>
          <w:sz w:val="24"/>
          <w:szCs w:val="24"/>
          <w:lang w:eastAsia="pl-PL"/>
        </w:rPr>
        <w:br/>
      </w:r>
      <w:r w:rsidRPr="00594759">
        <w:rPr>
          <w:rFonts w:ascii="Times New Roman" w:eastAsia="Calibri" w:hAnsi="Times New Roman" w:cs="Times New Roman"/>
          <w:sz w:val="24"/>
          <w:szCs w:val="24"/>
          <w:lang w:eastAsia="pl-PL"/>
        </w:rPr>
        <w:t>ul. Okopowa 2a, 20-950 Lublin, NIP 712 33 09 431, REGON 363823200,</w:t>
      </w:r>
    </w:p>
    <w:p w14:paraId="3C92FAC5" w14:textId="77777777" w:rsidR="00D66B00" w:rsidRPr="00594759" w:rsidRDefault="00D66B00" w:rsidP="00D66B00">
      <w:pPr>
        <w:autoSpaceDE w:val="0"/>
        <w:autoSpaceDN w:val="0"/>
        <w:adjustRightInd w:val="0"/>
        <w:spacing w:after="0" w:line="276" w:lineRule="auto"/>
        <w:jc w:val="both"/>
        <w:rPr>
          <w:rFonts w:ascii="Times New Roman" w:eastAsia="Calibri" w:hAnsi="Times New Roman" w:cs="Times New Roman"/>
          <w:color w:val="000000"/>
          <w:sz w:val="24"/>
          <w:szCs w:val="24"/>
          <w:lang w:eastAsia="pl-PL"/>
        </w:rPr>
      </w:pPr>
      <w:r w:rsidRPr="00594759">
        <w:rPr>
          <w:rFonts w:ascii="Times New Roman" w:eastAsia="Calibri" w:hAnsi="Times New Roman" w:cs="Times New Roman"/>
          <w:color w:val="000000"/>
          <w:sz w:val="24"/>
          <w:szCs w:val="24"/>
          <w:lang w:eastAsia="pl-PL"/>
        </w:rPr>
        <w:t xml:space="preserve">reprezentowanym przez: </w:t>
      </w:r>
    </w:p>
    <w:p w14:paraId="6DAB1B00" w14:textId="77777777" w:rsidR="00D66B00" w:rsidRPr="00594759" w:rsidRDefault="00D66B00" w:rsidP="00D66B00">
      <w:pPr>
        <w:spacing w:after="0" w:line="276" w:lineRule="auto"/>
        <w:jc w:val="left"/>
        <w:rPr>
          <w:rFonts w:ascii="Times New Roman" w:eastAsia="Calibri" w:hAnsi="Times New Roman" w:cs="Times New Roman"/>
          <w:sz w:val="24"/>
          <w:szCs w:val="24"/>
        </w:rPr>
      </w:pPr>
      <w:r>
        <w:rPr>
          <w:rFonts w:ascii="Times New Roman" w:eastAsia="Calibri" w:hAnsi="Times New Roman" w:cs="Times New Roman"/>
          <w:b/>
          <w:sz w:val="24"/>
          <w:szCs w:val="24"/>
        </w:rPr>
        <w:t>………………………..</w:t>
      </w:r>
      <w:r w:rsidRPr="00594759">
        <w:rPr>
          <w:rFonts w:ascii="Times New Roman" w:eastAsia="Calibri" w:hAnsi="Times New Roman" w:cs="Times New Roman"/>
          <w:b/>
          <w:sz w:val="24"/>
          <w:szCs w:val="24"/>
        </w:rPr>
        <w:t xml:space="preserve"> – </w:t>
      </w:r>
      <w:r w:rsidRPr="00594759">
        <w:rPr>
          <w:rFonts w:ascii="Times New Roman" w:eastAsia="Calibri" w:hAnsi="Times New Roman" w:cs="Times New Roman"/>
          <w:bCs/>
          <w:sz w:val="24"/>
          <w:szCs w:val="24"/>
        </w:rPr>
        <w:t>Prokuratora Regionalnego w Lublinie</w:t>
      </w:r>
    </w:p>
    <w:p w14:paraId="5837BB1F" w14:textId="77777777" w:rsidR="00D66B00" w:rsidRPr="00594759" w:rsidRDefault="00D66B00" w:rsidP="00D66B00">
      <w:pPr>
        <w:spacing w:after="0" w:line="276" w:lineRule="auto"/>
        <w:jc w:val="left"/>
        <w:rPr>
          <w:rFonts w:ascii="Times New Roman" w:eastAsia="Calibri" w:hAnsi="Times New Roman" w:cs="Times New Roman"/>
          <w:b/>
          <w:sz w:val="24"/>
          <w:szCs w:val="24"/>
        </w:rPr>
      </w:pPr>
      <w:r w:rsidRPr="00594759">
        <w:rPr>
          <w:rFonts w:ascii="Times New Roman" w:eastAsia="Calibri" w:hAnsi="Times New Roman" w:cs="Times New Roman"/>
          <w:sz w:val="24"/>
          <w:szCs w:val="24"/>
        </w:rPr>
        <w:t xml:space="preserve">zwanym w dalszej części umowy </w:t>
      </w:r>
      <w:r>
        <w:rPr>
          <w:rFonts w:ascii="Times New Roman" w:eastAsia="Calibri" w:hAnsi="Times New Roman" w:cs="Times New Roman"/>
          <w:b/>
          <w:sz w:val="24"/>
          <w:szCs w:val="24"/>
        </w:rPr>
        <w:t>ZAMAWIAJĄCYM</w:t>
      </w:r>
    </w:p>
    <w:p w14:paraId="6D12724B" w14:textId="77777777" w:rsidR="00D66B00" w:rsidRPr="003C29EC" w:rsidRDefault="00D66B00" w:rsidP="00D66B00">
      <w:pPr>
        <w:spacing w:after="0"/>
        <w:jc w:val="both"/>
        <w:rPr>
          <w:rFonts w:ascii="Times New Roman" w:hAnsi="Times New Roman" w:cs="Times New Roman"/>
          <w:sz w:val="24"/>
          <w:szCs w:val="24"/>
        </w:rPr>
      </w:pPr>
    </w:p>
    <w:p w14:paraId="77B7A5DF" w14:textId="77777777" w:rsidR="00D66B00" w:rsidRPr="003C29EC" w:rsidRDefault="00D66B00" w:rsidP="00D66B00">
      <w:pPr>
        <w:spacing w:after="0"/>
        <w:jc w:val="both"/>
        <w:rPr>
          <w:rFonts w:ascii="Times New Roman" w:hAnsi="Times New Roman" w:cs="Times New Roman"/>
          <w:sz w:val="24"/>
          <w:szCs w:val="24"/>
        </w:rPr>
      </w:pPr>
      <w:r w:rsidRPr="003C29EC">
        <w:rPr>
          <w:rFonts w:ascii="Times New Roman" w:hAnsi="Times New Roman" w:cs="Times New Roman"/>
          <w:sz w:val="24"/>
          <w:szCs w:val="24"/>
        </w:rPr>
        <w:t>a:</w:t>
      </w:r>
      <w:r w:rsidRPr="003C29EC">
        <w:rPr>
          <w:rFonts w:ascii="Times New Roman" w:hAnsi="Times New Roman" w:cs="Times New Roman"/>
          <w:sz w:val="24"/>
          <w:szCs w:val="24"/>
        </w:rPr>
        <w:tab/>
        <w:t>......................</w:t>
      </w:r>
      <w:r>
        <w:rPr>
          <w:rFonts w:ascii="Times New Roman" w:hAnsi="Times New Roman" w:cs="Times New Roman"/>
          <w:sz w:val="24"/>
          <w:szCs w:val="24"/>
        </w:rPr>
        <w:t>..............................</w:t>
      </w:r>
      <w:r w:rsidRPr="003C29EC">
        <w:rPr>
          <w:rFonts w:ascii="Times New Roman" w:hAnsi="Times New Roman" w:cs="Times New Roman"/>
          <w:sz w:val="24"/>
          <w:szCs w:val="24"/>
        </w:rPr>
        <w:t xml:space="preserve">……………………….………………………. - zwanym w dalszej części umowy </w:t>
      </w:r>
      <w:r w:rsidRPr="007A591C">
        <w:rPr>
          <w:rFonts w:ascii="Times New Roman" w:hAnsi="Times New Roman" w:cs="Times New Roman"/>
          <w:b/>
          <w:sz w:val="24"/>
          <w:szCs w:val="24"/>
        </w:rPr>
        <w:t>WYKONAWCĄ</w:t>
      </w:r>
      <w:r w:rsidRPr="003C29EC">
        <w:rPr>
          <w:rFonts w:ascii="Times New Roman" w:hAnsi="Times New Roman" w:cs="Times New Roman"/>
          <w:sz w:val="24"/>
          <w:szCs w:val="24"/>
        </w:rPr>
        <w:t>,</w:t>
      </w:r>
    </w:p>
    <w:p w14:paraId="5B635B50" w14:textId="77777777" w:rsidR="00D66B00" w:rsidRPr="003C29EC" w:rsidRDefault="00D66B00" w:rsidP="00D66B00">
      <w:pPr>
        <w:spacing w:after="0"/>
        <w:jc w:val="both"/>
        <w:rPr>
          <w:rFonts w:ascii="Times New Roman" w:hAnsi="Times New Roman" w:cs="Times New Roman"/>
          <w:sz w:val="24"/>
          <w:szCs w:val="24"/>
        </w:rPr>
      </w:pPr>
    </w:p>
    <w:p w14:paraId="0DB2FD48" w14:textId="01904247" w:rsidR="00D66B00" w:rsidRPr="003C29EC" w:rsidRDefault="00D66B00" w:rsidP="00D66B00">
      <w:pPr>
        <w:spacing w:after="0"/>
        <w:jc w:val="both"/>
        <w:rPr>
          <w:rFonts w:ascii="Times New Roman" w:hAnsi="Times New Roman" w:cs="Times New Roman"/>
          <w:sz w:val="24"/>
          <w:szCs w:val="24"/>
        </w:rPr>
      </w:pPr>
      <w:r w:rsidRPr="003C29EC">
        <w:rPr>
          <w:rFonts w:ascii="Times New Roman" w:hAnsi="Times New Roman" w:cs="Times New Roman"/>
          <w:sz w:val="24"/>
          <w:szCs w:val="24"/>
        </w:rPr>
        <w:t>na podstawie dokonanego przez Zamawiającego wyboru oferty Wykonawcy w postępowaniu na usługę telefonii stacjonarnej, niewymagającym stosowania przepisów ustawy z dnia 11 września 2019 r. Prawo zamówień publicznych (Dz. U. z 202</w:t>
      </w:r>
      <w:r w:rsidR="00745B39">
        <w:rPr>
          <w:rFonts w:ascii="Times New Roman" w:hAnsi="Times New Roman" w:cs="Times New Roman"/>
          <w:sz w:val="24"/>
          <w:szCs w:val="24"/>
        </w:rPr>
        <w:t>2</w:t>
      </w:r>
      <w:r w:rsidRPr="003C29EC">
        <w:rPr>
          <w:rFonts w:ascii="Times New Roman" w:hAnsi="Times New Roman" w:cs="Times New Roman"/>
          <w:sz w:val="24"/>
          <w:szCs w:val="24"/>
        </w:rPr>
        <w:t xml:space="preserve"> r. poz. 1</w:t>
      </w:r>
      <w:r w:rsidR="003A297F">
        <w:rPr>
          <w:rFonts w:ascii="Times New Roman" w:hAnsi="Times New Roman" w:cs="Times New Roman"/>
          <w:sz w:val="24"/>
          <w:szCs w:val="24"/>
        </w:rPr>
        <w:t>710</w:t>
      </w:r>
      <w:r w:rsidRPr="003C29EC">
        <w:rPr>
          <w:rFonts w:ascii="Times New Roman" w:hAnsi="Times New Roman" w:cs="Times New Roman"/>
          <w:sz w:val="24"/>
          <w:szCs w:val="24"/>
        </w:rPr>
        <w:t xml:space="preserve"> z </w:t>
      </w:r>
      <w:proofErr w:type="spellStart"/>
      <w:r w:rsidRPr="003C29EC">
        <w:rPr>
          <w:rFonts w:ascii="Times New Roman" w:hAnsi="Times New Roman" w:cs="Times New Roman"/>
          <w:sz w:val="24"/>
          <w:szCs w:val="24"/>
        </w:rPr>
        <w:t>późn</w:t>
      </w:r>
      <w:proofErr w:type="spellEnd"/>
      <w:r w:rsidRPr="003C29EC">
        <w:rPr>
          <w:rFonts w:ascii="Times New Roman" w:hAnsi="Times New Roman" w:cs="Times New Roman"/>
          <w:sz w:val="24"/>
          <w:szCs w:val="24"/>
        </w:rPr>
        <w:t>. zm.), została zawarta umowa następującej treści:</w:t>
      </w:r>
    </w:p>
    <w:p w14:paraId="26AB783E" w14:textId="77777777" w:rsidR="002E625F" w:rsidRPr="001E40A3" w:rsidRDefault="002E625F" w:rsidP="002E625F">
      <w:pPr>
        <w:spacing w:after="0"/>
        <w:rPr>
          <w:rFonts w:ascii="Times New Roman" w:hAnsi="Times New Roman" w:cs="Times New Roman"/>
        </w:rPr>
      </w:pPr>
    </w:p>
    <w:p w14:paraId="1B30A822" w14:textId="77777777" w:rsidR="002E625F" w:rsidRPr="00D66B00" w:rsidRDefault="002E625F" w:rsidP="002E625F">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 1</w:t>
      </w:r>
    </w:p>
    <w:p w14:paraId="34AEF060" w14:textId="77777777" w:rsidR="002E625F" w:rsidRPr="00D66B00" w:rsidRDefault="00E53F17" w:rsidP="00E53F17">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Przedmiot umowy</w:t>
      </w:r>
    </w:p>
    <w:p w14:paraId="13E57BDA" w14:textId="77777777" w:rsidR="003A297F" w:rsidRDefault="002E625F" w:rsidP="00310366">
      <w:pPr>
        <w:pStyle w:val="Akapitzlist"/>
        <w:numPr>
          <w:ilvl w:val="0"/>
          <w:numId w:val="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Przedmiotem zamówienia jest świadczenie przez Wykonawcę usług telekomunikacyjnych telefonii stacjonarnej z wykorzystaniem stacjonarnych łącz</w:t>
      </w:r>
      <w:r w:rsidR="006C15E6" w:rsidRPr="00D66B00">
        <w:rPr>
          <w:rFonts w:ascii="Times New Roman" w:hAnsi="Times New Roman" w:cs="Times New Roman"/>
          <w:sz w:val="24"/>
          <w:szCs w:val="24"/>
        </w:rPr>
        <w:t>y POTS i/lub ISDN w obiek</w:t>
      </w:r>
      <w:r w:rsidR="003A297F">
        <w:rPr>
          <w:rFonts w:ascii="Times New Roman" w:hAnsi="Times New Roman" w:cs="Times New Roman"/>
          <w:sz w:val="24"/>
          <w:szCs w:val="24"/>
        </w:rPr>
        <w:t>tach</w:t>
      </w:r>
      <w:r w:rsidRPr="00D66B00">
        <w:rPr>
          <w:rFonts w:ascii="Times New Roman" w:hAnsi="Times New Roman" w:cs="Times New Roman"/>
          <w:sz w:val="24"/>
          <w:szCs w:val="24"/>
        </w:rPr>
        <w:t xml:space="preserve"> </w:t>
      </w:r>
      <w:r w:rsidR="00A0131B" w:rsidRPr="00D66B00">
        <w:rPr>
          <w:rFonts w:ascii="Times New Roman" w:hAnsi="Times New Roman" w:cs="Times New Roman"/>
          <w:sz w:val="24"/>
          <w:szCs w:val="24"/>
        </w:rPr>
        <w:t>Jednostki usytuowan</w:t>
      </w:r>
      <w:r w:rsidR="003A297F">
        <w:rPr>
          <w:rFonts w:ascii="Times New Roman" w:hAnsi="Times New Roman" w:cs="Times New Roman"/>
          <w:sz w:val="24"/>
          <w:szCs w:val="24"/>
        </w:rPr>
        <w:t>ych</w:t>
      </w:r>
      <w:r w:rsidR="00A0131B" w:rsidRPr="00D66B00">
        <w:rPr>
          <w:rFonts w:ascii="Times New Roman" w:hAnsi="Times New Roman" w:cs="Times New Roman"/>
          <w:sz w:val="24"/>
          <w:szCs w:val="24"/>
        </w:rPr>
        <w:t xml:space="preserve"> przy</w:t>
      </w:r>
      <w:r w:rsidR="003A297F">
        <w:rPr>
          <w:rFonts w:ascii="Times New Roman" w:hAnsi="Times New Roman" w:cs="Times New Roman"/>
          <w:sz w:val="24"/>
          <w:szCs w:val="24"/>
        </w:rPr>
        <w:t>:</w:t>
      </w:r>
    </w:p>
    <w:p w14:paraId="5DD4D9B6" w14:textId="77777777" w:rsidR="003A297F" w:rsidRDefault="00A0131B" w:rsidP="003A297F">
      <w:pPr>
        <w:pStyle w:val="Akapitzlist"/>
        <w:numPr>
          <w:ilvl w:val="1"/>
          <w:numId w:val="1"/>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ul. </w:t>
      </w:r>
      <w:r w:rsidR="003A297F">
        <w:rPr>
          <w:rFonts w:ascii="Times New Roman" w:hAnsi="Times New Roman" w:cs="Times New Roman"/>
          <w:sz w:val="24"/>
          <w:szCs w:val="24"/>
        </w:rPr>
        <w:t>Okopowej 2A,</w:t>
      </w:r>
    </w:p>
    <w:p w14:paraId="150AAD8F" w14:textId="06FCA577" w:rsidR="003A297F" w:rsidRPr="003A297F" w:rsidRDefault="003A297F" w:rsidP="003A297F">
      <w:pPr>
        <w:pStyle w:val="Akapitzlist"/>
        <w:numPr>
          <w:ilvl w:val="1"/>
          <w:numId w:val="1"/>
        </w:numPr>
        <w:spacing w:after="0"/>
        <w:mirrorIndents/>
        <w:jc w:val="both"/>
        <w:rPr>
          <w:rFonts w:ascii="Times New Roman" w:hAnsi="Times New Roman" w:cs="Times New Roman"/>
          <w:sz w:val="24"/>
          <w:szCs w:val="24"/>
        </w:rPr>
      </w:pPr>
      <w:r w:rsidRPr="003A297F">
        <w:rPr>
          <w:rFonts w:ascii="Times New Roman" w:hAnsi="Times New Roman" w:cs="Times New Roman"/>
          <w:sz w:val="24"/>
          <w:szCs w:val="24"/>
        </w:rPr>
        <w:t xml:space="preserve">ul. </w:t>
      </w:r>
      <w:r w:rsidR="00A0131B" w:rsidRPr="003A297F">
        <w:rPr>
          <w:rFonts w:ascii="Times New Roman" w:hAnsi="Times New Roman" w:cs="Times New Roman"/>
          <w:sz w:val="24"/>
          <w:szCs w:val="24"/>
        </w:rPr>
        <w:t>Głowackiego 13 w Lublinie</w:t>
      </w:r>
      <w:r w:rsidR="002E625F" w:rsidRPr="003A297F">
        <w:rPr>
          <w:rFonts w:ascii="Times New Roman" w:hAnsi="Times New Roman" w:cs="Times New Roman"/>
          <w:sz w:val="24"/>
          <w:szCs w:val="24"/>
        </w:rPr>
        <w:t>.</w:t>
      </w:r>
      <w:r w:rsidR="00AD2C21" w:rsidRPr="003A297F">
        <w:rPr>
          <w:rFonts w:ascii="Times New Roman" w:hAnsi="Times New Roman" w:cs="Times New Roman"/>
          <w:sz w:val="24"/>
          <w:szCs w:val="24"/>
        </w:rPr>
        <w:t xml:space="preserve"> </w:t>
      </w:r>
    </w:p>
    <w:p w14:paraId="36486C6A" w14:textId="38CA2D4E" w:rsidR="002E625F" w:rsidRPr="00745B39" w:rsidRDefault="00AD2C21" w:rsidP="00745B39">
      <w:pPr>
        <w:pStyle w:val="Akapitzlist"/>
        <w:numPr>
          <w:ilvl w:val="0"/>
          <w:numId w:val="1"/>
        </w:numPr>
        <w:spacing w:after="0"/>
        <w:mirrorIndents/>
        <w:jc w:val="both"/>
        <w:rPr>
          <w:rFonts w:ascii="Times New Roman" w:hAnsi="Times New Roman" w:cs="Times New Roman"/>
          <w:sz w:val="24"/>
          <w:szCs w:val="24"/>
        </w:rPr>
      </w:pPr>
      <w:r w:rsidRPr="00745B39">
        <w:rPr>
          <w:rFonts w:ascii="Times New Roman" w:hAnsi="Times New Roman" w:cs="Times New Roman"/>
          <w:sz w:val="24"/>
          <w:szCs w:val="24"/>
        </w:rPr>
        <w:t xml:space="preserve">Zamawiający </w:t>
      </w:r>
      <w:r w:rsidRPr="00745B39">
        <w:rPr>
          <w:rFonts w:ascii="Times New Roman" w:hAnsi="Times New Roman" w:cs="Times New Roman"/>
          <w:b/>
          <w:bCs/>
          <w:sz w:val="24"/>
          <w:szCs w:val="24"/>
        </w:rPr>
        <w:t>nie dopuszcza</w:t>
      </w:r>
      <w:r w:rsidRPr="00745B39">
        <w:rPr>
          <w:rFonts w:ascii="Times New Roman" w:hAnsi="Times New Roman" w:cs="Times New Roman"/>
          <w:sz w:val="24"/>
          <w:szCs w:val="24"/>
        </w:rPr>
        <w:t xml:space="preserve"> dostarczenia łącz</w:t>
      </w:r>
      <w:r w:rsidR="00B06FEE" w:rsidRPr="00745B39">
        <w:rPr>
          <w:rFonts w:ascii="Times New Roman" w:hAnsi="Times New Roman" w:cs="Times New Roman"/>
          <w:sz w:val="24"/>
          <w:szCs w:val="24"/>
        </w:rPr>
        <w:t>y telekomunikacyjnych poprzez łą</w:t>
      </w:r>
      <w:r w:rsidRPr="00745B39">
        <w:rPr>
          <w:rFonts w:ascii="Times New Roman" w:hAnsi="Times New Roman" w:cs="Times New Roman"/>
          <w:sz w:val="24"/>
          <w:szCs w:val="24"/>
        </w:rPr>
        <w:t>cze radiowe i VoIP.</w:t>
      </w:r>
    </w:p>
    <w:p w14:paraId="1373FAAC" w14:textId="77777777" w:rsidR="002E625F" w:rsidRPr="00D66B00" w:rsidRDefault="002E625F" w:rsidP="00310366">
      <w:pPr>
        <w:pStyle w:val="Akapitzlist"/>
        <w:numPr>
          <w:ilvl w:val="0"/>
          <w:numId w:val="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Usługi telekomunikacyjne będące przedmiotem niniejszego zamówienia będą świadczone zgodnie z ustawą z dnia 16 lipca 2004 r. Prawo telekomunikacyjne oraz innymi obowiązującymi w tym zakresie przepisami prawa.</w:t>
      </w:r>
    </w:p>
    <w:p w14:paraId="63645BFE" w14:textId="77777777" w:rsidR="002E625F" w:rsidRPr="00D66B00" w:rsidRDefault="002E625F" w:rsidP="00310366">
      <w:pPr>
        <w:pStyle w:val="Akapitzlist"/>
        <w:numPr>
          <w:ilvl w:val="0"/>
          <w:numId w:val="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Przedmiot niniejszego zamówienia </w:t>
      </w:r>
      <w:r w:rsidRPr="00745B39">
        <w:rPr>
          <w:rFonts w:ascii="Times New Roman" w:hAnsi="Times New Roman" w:cs="Times New Roman"/>
          <w:sz w:val="24"/>
          <w:szCs w:val="24"/>
          <w:u w:val="single"/>
        </w:rPr>
        <w:t>nie obejmuje</w:t>
      </w:r>
      <w:r w:rsidRPr="00D66B00">
        <w:rPr>
          <w:rFonts w:ascii="Times New Roman" w:hAnsi="Times New Roman" w:cs="Times New Roman"/>
          <w:sz w:val="24"/>
          <w:szCs w:val="24"/>
        </w:rPr>
        <w:t xml:space="preserve"> usług dotyczących:</w:t>
      </w:r>
    </w:p>
    <w:p w14:paraId="1C2A125E" w14:textId="77777777" w:rsidR="00310366" w:rsidRPr="00D66B00" w:rsidRDefault="002E625F" w:rsidP="006855F0">
      <w:pPr>
        <w:pStyle w:val="Akapitzlist"/>
        <w:numPr>
          <w:ilvl w:val="0"/>
          <w:numId w:val="2"/>
        </w:numPr>
        <w:spacing w:after="0"/>
        <w:ind w:left="567" w:hanging="141"/>
        <w:mirrorIndents/>
        <w:jc w:val="both"/>
        <w:rPr>
          <w:rFonts w:ascii="Times New Roman" w:hAnsi="Times New Roman" w:cs="Times New Roman"/>
          <w:sz w:val="24"/>
          <w:szCs w:val="24"/>
        </w:rPr>
      </w:pPr>
      <w:r w:rsidRPr="00D66B00">
        <w:rPr>
          <w:rFonts w:ascii="Times New Roman" w:hAnsi="Times New Roman" w:cs="Times New Roman"/>
          <w:sz w:val="24"/>
          <w:szCs w:val="24"/>
        </w:rPr>
        <w:t>łączy alarmowych (na których funkcjonuje numeracja alarmowa typu 112, 987, 999 etc.),</w:t>
      </w:r>
    </w:p>
    <w:p w14:paraId="150F53A1" w14:textId="77777777" w:rsidR="00310366" w:rsidRPr="00D66B00" w:rsidRDefault="002E625F" w:rsidP="006855F0">
      <w:pPr>
        <w:pStyle w:val="Akapitzlist"/>
        <w:numPr>
          <w:ilvl w:val="0"/>
          <w:numId w:val="2"/>
        </w:numPr>
        <w:spacing w:after="0"/>
        <w:ind w:left="567" w:hanging="141"/>
        <w:mirrorIndents/>
        <w:jc w:val="both"/>
        <w:rPr>
          <w:rFonts w:ascii="Times New Roman" w:hAnsi="Times New Roman" w:cs="Times New Roman"/>
          <w:sz w:val="24"/>
          <w:szCs w:val="24"/>
        </w:rPr>
      </w:pPr>
      <w:r w:rsidRPr="00D66B00">
        <w:rPr>
          <w:rFonts w:ascii="Times New Roman" w:hAnsi="Times New Roman" w:cs="Times New Roman"/>
          <w:sz w:val="24"/>
          <w:szCs w:val="24"/>
        </w:rPr>
        <w:t>dzierżawy/zakupu abonenckich centrali telefonicznych (PABX), modułów wyniesionych, kart wyposażenia centrali itp.,</w:t>
      </w:r>
    </w:p>
    <w:p w14:paraId="0807F2CD" w14:textId="77777777" w:rsidR="00310366" w:rsidRPr="00D66B00" w:rsidRDefault="002E625F" w:rsidP="006855F0">
      <w:pPr>
        <w:pStyle w:val="Akapitzlist"/>
        <w:numPr>
          <w:ilvl w:val="0"/>
          <w:numId w:val="2"/>
        </w:numPr>
        <w:spacing w:after="0"/>
        <w:ind w:left="567" w:hanging="141"/>
        <w:mirrorIndents/>
        <w:jc w:val="both"/>
        <w:rPr>
          <w:rFonts w:ascii="Times New Roman" w:hAnsi="Times New Roman" w:cs="Times New Roman"/>
          <w:sz w:val="24"/>
          <w:szCs w:val="24"/>
        </w:rPr>
      </w:pPr>
      <w:r w:rsidRPr="00D66B00">
        <w:rPr>
          <w:rFonts w:ascii="Times New Roman" w:hAnsi="Times New Roman" w:cs="Times New Roman"/>
          <w:sz w:val="24"/>
          <w:szCs w:val="24"/>
        </w:rPr>
        <w:t>dzierżawy/zakupu modemów, bramek, urządzeń końcowych itp.,</w:t>
      </w:r>
    </w:p>
    <w:p w14:paraId="33FA5580" w14:textId="77777777" w:rsidR="00310366" w:rsidRPr="00D66B00" w:rsidRDefault="002E625F" w:rsidP="006855F0">
      <w:pPr>
        <w:pStyle w:val="Akapitzlist"/>
        <w:numPr>
          <w:ilvl w:val="0"/>
          <w:numId w:val="2"/>
        </w:numPr>
        <w:spacing w:after="0"/>
        <w:ind w:left="567" w:hanging="141"/>
        <w:mirrorIndents/>
        <w:jc w:val="both"/>
        <w:rPr>
          <w:rFonts w:ascii="Times New Roman" w:hAnsi="Times New Roman" w:cs="Times New Roman"/>
          <w:sz w:val="24"/>
          <w:szCs w:val="24"/>
        </w:rPr>
      </w:pPr>
      <w:r w:rsidRPr="00D66B00">
        <w:rPr>
          <w:rFonts w:ascii="Times New Roman" w:hAnsi="Times New Roman" w:cs="Times New Roman"/>
          <w:sz w:val="24"/>
          <w:szCs w:val="24"/>
        </w:rPr>
        <w:t>łączy dzierżawionych pomiędzy obiektami Jednostek (dla łączności resortowej) i/lub łączy dla łączności szyfrowanej,</w:t>
      </w:r>
    </w:p>
    <w:p w14:paraId="25AEDDBA" w14:textId="77777777" w:rsidR="00310366" w:rsidRPr="00D66B00" w:rsidRDefault="002E625F" w:rsidP="006855F0">
      <w:pPr>
        <w:pStyle w:val="Akapitzlist"/>
        <w:numPr>
          <w:ilvl w:val="0"/>
          <w:numId w:val="2"/>
        </w:numPr>
        <w:spacing w:after="0"/>
        <w:ind w:left="567" w:hanging="141"/>
        <w:mirrorIndents/>
        <w:jc w:val="both"/>
        <w:rPr>
          <w:rFonts w:ascii="Times New Roman" w:hAnsi="Times New Roman" w:cs="Times New Roman"/>
          <w:sz w:val="24"/>
          <w:szCs w:val="24"/>
        </w:rPr>
      </w:pPr>
      <w:r w:rsidRPr="00D66B00">
        <w:rPr>
          <w:rFonts w:ascii="Times New Roman" w:hAnsi="Times New Roman" w:cs="Times New Roman"/>
          <w:sz w:val="24"/>
          <w:szCs w:val="24"/>
        </w:rPr>
        <w:t>dostępu do Internetu,</w:t>
      </w:r>
    </w:p>
    <w:p w14:paraId="407CF453" w14:textId="77777777" w:rsidR="00310366" w:rsidRPr="00D66B00" w:rsidRDefault="002E625F" w:rsidP="006855F0">
      <w:pPr>
        <w:pStyle w:val="Akapitzlist"/>
        <w:numPr>
          <w:ilvl w:val="0"/>
          <w:numId w:val="2"/>
        </w:numPr>
        <w:spacing w:after="0"/>
        <w:ind w:left="567" w:hanging="141"/>
        <w:mirrorIndents/>
        <w:jc w:val="both"/>
        <w:rPr>
          <w:rFonts w:ascii="Times New Roman" w:hAnsi="Times New Roman" w:cs="Times New Roman"/>
          <w:sz w:val="24"/>
          <w:szCs w:val="24"/>
        </w:rPr>
      </w:pPr>
      <w:r w:rsidRPr="00D66B00">
        <w:rPr>
          <w:rFonts w:ascii="Times New Roman" w:hAnsi="Times New Roman" w:cs="Times New Roman"/>
          <w:sz w:val="24"/>
          <w:szCs w:val="24"/>
        </w:rPr>
        <w:t>łączy na których świadczone są inne usługi tj. dostęp do Internetu/DSL, usługi pakietowe,</w:t>
      </w:r>
    </w:p>
    <w:p w14:paraId="14B5E022" w14:textId="495D527B" w:rsidR="002E625F" w:rsidRPr="00D66B00" w:rsidRDefault="002E625F" w:rsidP="006855F0">
      <w:pPr>
        <w:pStyle w:val="Akapitzlist"/>
        <w:numPr>
          <w:ilvl w:val="0"/>
          <w:numId w:val="2"/>
        </w:numPr>
        <w:spacing w:after="0"/>
        <w:ind w:left="567" w:hanging="141"/>
        <w:mirrorIndents/>
        <w:jc w:val="both"/>
        <w:rPr>
          <w:rFonts w:ascii="Times New Roman" w:hAnsi="Times New Roman" w:cs="Times New Roman"/>
          <w:sz w:val="24"/>
          <w:szCs w:val="24"/>
        </w:rPr>
      </w:pPr>
      <w:r w:rsidRPr="00D66B00">
        <w:rPr>
          <w:rFonts w:ascii="Times New Roman" w:hAnsi="Times New Roman" w:cs="Times New Roman"/>
          <w:sz w:val="24"/>
          <w:szCs w:val="24"/>
        </w:rPr>
        <w:t>usług telefonii stacjonarnej świa</w:t>
      </w:r>
      <w:r w:rsidR="00D66B00">
        <w:rPr>
          <w:rFonts w:ascii="Times New Roman" w:hAnsi="Times New Roman" w:cs="Times New Roman"/>
          <w:sz w:val="24"/>
          <w:szCs w:val="24"/>
        </w:rPr>
        <w:t>dczonej w technologii VoIP</w:t>
      </w:r>
      <w:r w:rsidR="00745B39">
        <w:rPr>
          <w:rFonts w:ascii="Times New Roman" w:hAnsi="Times New Roman" w:cs="Times New Roman"/>
          <w:sz w:val="24"/>
          <w:szCs w:val="24"/>
        </w:rPr>
        <w:t xml:space="preserve"> i radiowej.</w:t>
      </w:r>
    </w:p>
    <w:p w14:paraId="206432DF" w14:textId="47E39184" w:rsidR="002E625F" w:rsidRPr="00D66B00" w:rsidRDefault="002E625F" w:rsidP="00310366">
      <w:pPr>
        <w:pStyle w:val="Akapitzlist"/>
        <w:numPr>
          <w:ilvl w:val="0"/>
          <w:numId w:val="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Usługi o których mowa w ust. </w:t>
      </w:r>
      <w:r w:rsidR="00745B39">
        <w:rPr>
          <w:rFonts w:ascii="Times New Roman" w:hAnsi="Times New Roman" w:cs="Times New Roman"/>
          <w:sz w:val="24"/>
          <w:szCs w:val="24"/>
        </w:rPr>
        <w:t>4</w:t>
      </w:r>
      <w:r w:rsidRPr="00D66B00">
        <w:rPr>
          <w:rFonts w:ascii="Times New Roman" w:hAnsi="Times New Roman" w:cs="Times New Roman"/>
          <w:sz w:val="24"/>
          <w:szCs w:val="24"/>
        </w:rPr>
        <w:t xml:space="preserve"> zostaną zrealizowane samodzielnie przez jednostkę zgodnie z jej potrzebami oraz w celu zapewnienia wdrożenia usługi będącej przedmiotem niniejszego zamówienia.</w:t>
      </w:r>
    </w:p>
    <w:p w14:paraId="3F006988" w14:textId="77777777" w:rsidR="009C7A30" w:rsidRPr="00D66B00" w:rsidRDefault="009C7A30" w:rsidP="00310366">
      <w:pPr>
        <w:pStyle w:val="Akapitzlist"/>
        <w:numPr>
          <w:ilvl w:val="0"/>
          <w:numId w:val="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uruchomi wszystkie usługi będące przedmiotem niniejszej umowy </w:t>
      </w:r>
    </w:p>
    <w:p w14:paraId="0DDD5C0D" w14:textId="77777777" w:rsidR="002E625F" w:rsidRPr="00D66B00" w:rsidRDefault="002E625F" w:rsidP="002E625F">
      <w:pPr>
        <w:spacing w:after="0"/>
        <w:contextualSpacing/>
        <w:mirrorIndents/>
        <w:jc w:val="both"/>
        <w:rPr>
          <w:rFonts w:ascii="Times New Roman" w:hAnsi="Times New Roman" w:cs="Times New Roman"/>
          <w:sz w:val="24"/>
          <w:szCs w:val="24"/>
        </w:rPr>
      </w:pPr>
    </w:p>
    <w:p w14:paraId="002129CE" w14:textId="77777777" w:rsidR="002E625F" w:rsidRPr="00D66B00" w:rsidRDefault="002E625F" w:rsidP="002E625F">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lastRenderedPageBreak/>
        <w:t>§ 2</w:t>
      </w:r>
    </w:p>
    <w:p w14:paraId="134D7777" w14:textId="77777777" w:rsidR="002E625F" w:rsidRPr="00D66B00" w:rsidRDefault="002E625F" w:rsidP="00E53F17">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Termin oraz warunki realizacji umowy</w:t>
      </w:r>
    </w:p>
    <w:p w14:paraId="1DECC97B" w14:textId="0B3C188A" w:rsidR="002E625F" w:rsidRPr="00D66B00" w:rsidRDefault="00D66B00" w:rsidP="00D66B00">
      <w:pPr>
        <w:pStyle w:val="Akapitzlist"/>
        <w:numPr>
          <w:ilvl w:val="0"/>
          <w:numId w:val="3"/>
        </w:numPr>
        <w:spacing w:after="0"/>
        <w:ind w:left="426" w:hanging="426"/>
        <w:mirrorIndents/>
        <w:jc w:val="both"/>
        <w:rPr>
          <w:rFonts w:ascii="Times New Roman" w:hAnsi="Times New Roman" w:cs="Times New Roman"/>
          <w:sz w:val="24"/>
          <w:szCs w:val="24"/>
        </w:rPr>
      </w:pPr>
      <w:r>
        <w:rPr>
          <w:rFonts w:ascii="Times New Roman" w:hAnsi="Times New Roman" w:cs="Times New Roman"/>
          <w:sz w:val="24"/>
          <w:szCs w:val="24"/>
        </w:rPr>
        <w:t xml:space="preserve">Umowa zostaje zawarta na czas określony 24 miesięcy tj. </w:t>
      </w:r>
      <w:r w:rsidR="002E625F" w:rsidRPr="00D66B00">
        <w:rPr>
          <w:rFonts w:ascii="Times New Roman" w:hAnsi="Times New Roman" w:cs="Times New Roman"/>
          <w:sz w:val="24"/>
          <w:szCs w:val="24"/>
        </w:rPr>
        <w:t>od dnia jej zawarcia do dnia 30 listopada 202</w:t>
      </w:r>
      <w:r w:rsidR="003A297F">
        <w:rPr>
          <w:rFonts w:ascii="Times New Roman" w:hAnsi="Times New Roman" w:cs="Times New Roman"/>
          <w:sz w:val="24"/>
          <w:szCs w:val="24"/>
        </w:rPr>
        <w:t>5</w:t>
      </w:r>
      <w:r w:rsidR="002E625F" w:rsidRPr="00D66B00">
        <w:rPr>
          <w:rFonts w:ascii="Times New Roman" w:hAnsi="Times New Roman" w:cs="Times New Roman"/>
          <w:sz w:val="24"/>
          <w:szCs w:val="24"/>
        </w:rPr>
        <w:t xml:space="preserve"> roku, z zastrzeżeniem, że:</w:t>
      </w:r>
    </w:p>
    <w:p w14:paraId="1FFA2CD6" w14:textId="77777777" w:rsidR="00D66B00" w:rsidRDefault="002E625F" w:rsidP="00D66B00">
      <w:pPr>
        <w:pStyle w:val="Akapitzlist"/>
        <w:numPr>
          <w:ilvl w:val="0"/>
          <w:numId w:val="4"/>
        </w:numPr>
        <w:spacing w:after="0"/>
        <w:ind w:left="851" w:hanging="425"/>
        <w:mirrorIndents/>
        <w:jc w:val="both"/>
        <w:rPr>
          <w:rFonts w:ascii="Times New Roman" w:hAnsi="Times New Roman" w:cs="Times New Roman"/>
          <w:sz w:val="24"/>
          <w:szCs w:val="24"/>
        </w:rPr>
      </w:pPr>
      <w:r w:rsidRPr="00D66B00">
        <w:rPr>
          <w:rFonts w:ascii="Times New Roman" w:hAnsi="Times New Roman" w:cs="Times New Roman"/>
          <w:sz w:val="24"/>
          <w:szCs w:val="24"/>
        </w:rPr>
        <w:t>rozpoczęcie świadczenia usług dla poszczególnych łączy wykazanych w załączniku stanowiącym Wykaz zasobów telekomunikacyjnych nastąpi w następnym dniu kalendarzowym po terminie określonym w Wykazie zasobów telekomunikacyjnych Jednostki, tj. po wygaśnięciu aktualnie zaciągniętych zobowiązań przez Jednostkę;</w:t>
      </w:r>
    </w:p>
    <w:p w14:paraId="5B96DFCA" w14:textId="77777777" w:rsidR="00D66B00" w:rsidRDefault="002E625F" w:rsidP="00D66B00">
      <w:pPr>
        <w:pStyle w:val="Akapitzlist"/>
        <w:numPr>
          <w:ilvl w:val="0"/>
          <w:numId w:val="4"/>
        </w:numPr>
        <w:spacing w:after="0"/>
        <w:ind w:left="851" w:hanging="425"/>
        <w:mirrorIndents/>
        <w:jc w:val="both"/>
        <w:rPr>
          <w:rFonts w:ascii="Times New Roman" w:hAnsi="Times New Roman" w:cs="Times New Roman"/>
          <w:sz w:val="24"/>
          <w:szCs w:val="24"/>
        </w:rPr>
      </w:pPr>
      <w:r w:rsidRPr="00D66B00">
        <w:rPr>
          <w:rFonts w:ascii="Times New Roman" w:hAnsi="Times New Roman" w:cs="Times New Roman"/>
          <w:sz w:val="24"/>
          <w:szCs w:val="24"/>
        </w:rPr>
        <w:t>przyłącza do sieci Wykonawcy do danej lokalizacji powinny zostać doprowadzone przed terminem zakończenia obecnie obowiązujących umów;</w:t>
      </w:r>
    </w:p>
    <w:p w14:paraId="46141E40" w14:textId="77777777" w:rsidR="002E625F" w:rsidRPr="00D66B00" w:rsidRDefault="002E625F" w:rsidP="00D66B00">
      <w:pPr>
        <w:pStyle w:val="Akapitzlist"/>
        <w:numPr>
          <w:ilvl w:val="0"/>
          <w:numId w:val="4"/>
        </w:numPr>
        <w:spacing w:after="0"/>
        <w:ind w:left="851" w:hanging="425"/>
        <w:mirrorIndents/>
        <w:jc w:val="both"/>
        <w:rPr>
          <w:rFonts w:ascii="Times New Roman" w:hAnsi="Times New Roman" w:cs="Times New Roman"/>
          <w:sz w:val="24"/>
          <w:szCs w:val="24"/>
        </w:rPr>
      </w:pPr>
      <w:r w:rsidRPr="00D66B00">
        <w:rPr>
          <w:rFonts w:ascii="Times New Roman" w:hAnsi="Times New Roman" w:cs="Times New Roman"/>
          <w:sz w:val="24"/>
          <w:szCs w:val="24"/>
        </w:rPr>
        <w:t>dopuszcza się zmianę terminu rozpoczęcia świadczenia usługi na termin wcześniejszy niż w następnym dniu kalendarzowym po terminie określonym w Wykazie zasobów telekomunikacyjnych Jednostki, tj. po wygaśnięciu aktualnie zaciągniętych zobowiązań przez Jednostkę dla poszczególnych lokalizacji Jednostki po wcześniejszym uzgodnieniu i zaakceptowaniu zmiany przez obie strony i pod warunkiem możliwości technicznych Wykonawcy.</w:t>
      </w:r>
    </w:p>
    <w:p w14:paraId="0CD95D3D" w14:textId="552BD048" w:rsidR="002E625F" w:rsidRPr="00D66B00" w:rsidRDefault="002E625F" w:rsidP="006855F0">
      <w:pPr>
        <w:pStyle w:val="Akapitzlist"/>
        <w:numPr>
          <w:ilvl w:val="0"/>
          <w:numId w:val="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Jednostka zastrzega sobie prawo do zwiększenia, zmniejszenia lub zmiany ilości i typu łączy oraz abonamentów, w stosunku do wielkości i zakresu wskazanego w Załączniku stanowiącym Wykaz zasobów telekomunikacyjnych. Maksymalna wielk</w:t>
      </w:r>
      <w:r w:rsidR="00DD1C9D" w:rsidRPr="00D66B00">
        <w:rPr>
          <w:rFonts w:ascii="Times New Roman" w:hAnsi="Times New Roman" w:cs="Times New Roman"/>
          <w:sz w:val="24"/>
          <w:szCs w:val="24"/>
        </w:rPr>
        <w:t>ość zmian nie może przekroczyć 1</w:t>
      </w:r>
      <w:r w:rsidRPr="00D66B00">
        <w:rPr>
          <w:rFonts w:ascii="Times New Roman" w:hAnsi="Times New Roman" w:cs="Times New Roman"/>
          <w:sz w:val="24"/>
          <w:szCs w:val="24"/>
        </w:rPr>
        <w:t xml:space="preserve">0% podstawowego zakresu zamówienia Jednostki określonego </w:t>
      </w:r>
      <w:r w:rsidR="006B68DF">
        <w:rPr>
          <w:rFonts w:ascii="Times New Roman" w:hAnsi="Times New Roman" w:cs="Times New Roman"/>
          <w:sz w:val="24"/>
          <w:szCs w:val="24"/>
        </w:rPr>
        <w:br/>
      </w:r>
      <w:r w:rsidRPr="00D66B00">
        <w:rPr>
          <w:rFonts w:ascii="Times New Roman" w:hAnsi="Times New Roman" w:cs="Times New Roman"/>
          <w:sz w:val="24"/>
          <w:szCs w:val="24"/>
        </w:rPr>
        <w:t>w Załączniku stanowiącym Wykaz zasobów telekomunikacyjnych. Pon</w:t>
      </w:r>
      <w:r w:rsidR="00DD1C9D" w:rsidRPr="00D66B00">
        <w:rPr>
          <w:rFonts w:ascii="Times New Roman" w:hAnsi="Times New Roman" w:cs="Times New Roman"/>
          <w:sz w:val="24"/>
          <w:szCs w:val="24"/>
        </w:rPr>
        <w:t xml:space="preserve">adto </w:t>
      </w:r>
      <w:r w:rsidRPr="00D66B00">
        <w:rPr>
          <w:rFonts w:ascii="Times New Roman" w:hAnsi="Times New Roman" w:cs="Times New Roman"/>
          <w:sz w:val="24"/>
          <w:szCs w:val="24"/>
        </w:rPr>
        <w:t>Jednostce przysługuje prawo do zmiany lokalizacji punktu odbioru usług (przeniesienia zakończenia łączy) w przypadku zmiany siedziby Jednostki lub jej komórki organizacyjnej.</w:t>
      </w:r>
    </w:p>
    <w:p w14:paraId="09DA946D" w14:textId="77777777" w:rsidR="00310366" w:rsidRPr="00D66B00" w:rsidRDefault="002E625F" w:rsidP="006855F0">
      <w:pPr>
        <w:pStyle w:val="Akapitzlist"/>
        <w:numPr>
          <w:ilvl w:val="0"/>
          <w:numId w:val="3"/>
        </w:numPr>
        <w:spacing w:after="0"/>
        <w:ind w:left="709" w:hanging="425"/>
        <w:mirrorIndents/>
        <w:jc w:val="both"/>
        <w:rPr>
          <w:rFonts w:ascii="Times New Roman" w:hAnsi="Times New Roman" w:cs="Times New Roman"/>
          <w:sz w:val="24"/>
          <w:szCs w:val="24"/>
        </w:rPr>
      </w:pPr>
      <w:r w:rsidRPr="00D66B00">
        <w:rPr>
          <w:rFonts w:ascii="Times New Roman" w:hAnsi="Times New Roman" w:cs="Times New Roman"/>
          <w:sz w:val="24"/>
          <w:szCs w:val="24"/>
        </w:rPr>
        <w:t>Prawo do zwiększenia, zmniejszenia lub zmiany ilości i typu łączy oraz abonamentów dotyczy następujących sytuacji:</w:t>
      </w:r>
    </w:p>
    <w:p w14:paraId="217CD3F8" w14:textId="77777777" w:rsidR="00D66B00" w:rsidRDefault="002E625F" w:rsidP="00D66B00">
      <w:pPr>
        <w:pStyle w:val="Akapitzlist"/>
        <w:numPr>
          <w:ilvl w:val="0"/>
          <w:numId w:val="6"/>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zwiększenie liczby łączy i/lub abonamentów w przypadku zmian organizacyjnych Jednostki, np. jej powiększenia, pod warunkiem możliwości technicznych Wykonawcy,</w:t>
      </w:r>
    </w:p>
    <w:p w14:paraId="4CDC97AD" w14:textId="77777777" w:rsidR="00D66B00" w:rsidRDefault="002E625F" w:rsidP="00D66B00">
      <w:pPr>
        <w:pStyle w:val="Akapitzlist"/>
        <w:numPr>
          <w:ilvl w:val="0"/>
          <w:numId w:val="6"/>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zmiana typu łączy i/lub abonamentów np. w przypadku zmiany lokalizacji Jednostki, </w:t>
      </w:r>
      <w:r w:rsidR="00A0131B" w:rsidRPr="00D66B00">
        <w:rPr>
          <w:rFonts w:ascii="Times New Roman" w:hAnsi="Times New Roman" w:cs="Times New Roman"/>
          <w:sz w:val="24"/>
          <w:szCs w:val="24"/>
        </w:rPr>
        <w:br/>
      </w:r>
      <w:r w:rsidRPr="00D66B00">
        <w:rPr>
          <w:rFonts w:ascii="Times New Roman" w:hAnsi="Times New Roman" w:cs="Times New Roman"/>
          <w:sz w:val="24"/>
          <w:szCs w:val="24"/>
        </w:rPr>
        <w:t>w zależności od potrzeb Jednostki i możliwości technicznych Wykonawcy,</w:t>
      </w:r>
    </w:p>
    <w:p w14:paraId="45B3A5BC" w14:textId="77777777" w:rsidR="002E625F" w:rsidRPr="00D66B00" w:rsidRDefault="002E625F" w:rsidP="00D66B00">
      <w:pPr>
        <w:pStyle w:val="Akapitzlist"/>
        <w:numPr>
          <w:ilvl w:val="0"/>
          <w:numId w:val="6"/>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zmniejszenie liczby łączy i/lub abonamentów w przypadku np. zmiany lokalizacji Jednostki lub likwidacji Jednostki lub jej części.</w:t>
      </w:r>
    </w:p>
    <w:p w14:paraId="17E9E7A1" w14:textId="77777777" w:rsidR="00310366" w:rsidRPr="00D66B00" w:rsidRDefault="002E625F" w:rsidP="006855F0">
      <w:pPr>
        <w:pStyle w:val="Akapitzlist"/>
        <w:numPr>
          <w:ilvl w:val="0"/>
          <w:numId w:val="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Prawo do zmiany lokalizacji punktu odbioru usług (przeniesienia zakończenia łączy) dotyczy sytuacji gdy zmianie ulega adres siedziby Jednostki lub jej komórki organizacyjnej, w zależności od jej potrzeb i możliwości technicznych Wykonawcy.</w:t>
      </w:r>
    </w:p>
    <w:p w14:paraId="0367C629" w14:textId="77777777" w:rsidR="005D1586" w:rsidRPr="00D66B00" w:rsidRDefault="002E625F" w:rsidP="005D1586">
      <w:pPr>
        <w:pStyle w:val="Akapitzlist"/>
        <w:numPr>
          <w:ilvl w:val="0"/>
          <w:numId w:val="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Cena jednostkowa abonamentu określona w ofercie złożonej przez Wykonawcę, wskazana w § 3 umowy będzie obowiązywać także w </w:t>
      </w:r>
      <w:r w:rsidR="005D1586" w:rsidRPr="00D66B00">
        <w:rPr>
          <w:rFonts w:ascii="Times New Roman" w:hAnsi="Times New Roman" w:cs="Times New Roman"/>
          <w:sz w:val="24"/>
          <w:szCs w:val="24"/>
        </w:rPr>
        <w:t xml:space="preserve">przypadku </w:t>
      </w:r>
      <w:r w:rsidRPr="00D66B00">
        <w:rPr>
          <w:rFonts w:ascii="Times New Roman" w:hAnsi="Times New Roman" w:cs="Times New Roman"/>
          <w:sz w:val="24"/>
          <w:szCs w:val="24"/>
        </w:rPr>
        <w:t>zmiany i/lub zwiększenia zakresu zamówienia.</w:t>
      </w:r>
    </w:p>
    <w:p w14:paraId="3F29CEFD" w14:textId="77777777" w:rsidR="005D1586" w:rsidRPr="00D66B00" w:rsidRDefault="002E625F" w:rsidP="005D1586">
      <w:pPr>
        <w:pStyle w:val="Akapitzlist"/>
        <w:numPr>
          <w:ilvl w:val="0"/>
          <w:numId w:val="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Wykonawca uruchomi wszystkie usługi będące przedmiotem niniejszej umowy na dzień ich rozpoczęcia we wszystkich obiektach Jednostki we współpracy ze służbami technicznymi Jednostki.</w:t>
      </w:r>
    </w:p>
    <w:p w14:paraId="41F68D50" w14:textId="77777777" w:rsidR="005D1586" w:rsidRPr="00D66B00" w:rsidRDefault="002E625F" w:rsidP="005D1586">
      <w:pPr>
        <w:pStyle w:val="Akapitzlist"/>
        <w:numPr>
          <w:ilvl w:val="0"/>
          <w:numId w:val="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Wyk</w:t>
      </w:r>
      <w:r w:rsidR="00D25243">
        <w:rPr>
          <w:rFonts w:ascii="Times New Roman" w:hAnsi="Times New Roman" w:cs="Times New Roman"/>
          <w:sz w:val="24"/>
          <w:szCs w:val="24"/>
        </w:rPr>
        <w:t xml:space="preserve">onawca zainstaluje we wskazanym przez Jednostkę obiekcie </w:t>
      </w:r>
      <w:r w:rsidRPr="00D66B00">
        <w:rPr>
          <w:rFonts w:ascii="Times New Roman" w:hAnsi="Times New Roman" w:cs="Times New Roman"/>
          <w:sz w:val="24"/>
          <w:szCs w:val="24"/>
        </w:rPr>
        <w:t>przyłącza telekomunikacyjne, zgodnie z Wykazem zasobów telekomunikacyjnych Jednostki.</w:t>
      </w:r>
    </w:p>
    <w:p w14:paraId="2A9801E4" w14:textId="77777777" w:rsidR="005D1586" w:rsidRPr="00D66B00" w:rsidRDefault="002E625F" w:rsidP="005D1586">
      <w:pPr>
        <w:pStyle w:val="Akapitzlist"/>
        <w:numPr>
          <w:ilvl w:val="0"/>
          <w:numId w:val="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Urządzenia transmisyjne oraz przyłącza telekomunikacyjne przez cały okres trwania umowy pozostają w dyspozycji Wykonawcy.</w:t>
      </w:r>
    </w:p>
    <w:p w14:paraId="248D5AC7" w14:textId="77777777" w:rsidR="005D1586" w:rsidRPr="00D66B00" w:rsidRDefault="002E625F" w:rsidP="005D1586">
      <w:pPr>
        <w:pStyle w:val="Akapitzlist"/>
        <w:numPr>
          <w:ilvl w:val="0"/>
          <w:numId w:val="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Po uruchomieniu usługi będącej przedmiotem niniejszej umowy, Wykonawca sporządzi z udziałem Jednostki protokół zdawczo-odbiorczy, w którym zostaną podane ilości i rodzaj przekazywanych łączy telekomunikacyjnych (wraz z numeracją) i/lub urządzeń transmisyjnych niezbędnych do świadczenia usługi oraz zostanie potwierdzona prawidłowość instalacji. Wykonawca przekaże również Jednostce dokumentację </w:t>
      </w:r>
      <w:r w:rsidRPr="00D66B00">
        <w:rPr>
          <w:rFonts w:ascii="Times New Roman" w:hAnsi="Times New Roman" w:cs="Times New Roman"/>
          <w:sz w:val="24"/>
          <w:szCs w:val="24"/>
        </w:rPr>
        <w:lastRenderedPageBreak/>
        <w:t xml:space="preserve">techniczno-eksploatacyjną (dokumentację powykonawczą), i przeprowadzi niezbędny instruktaż użytkowo-administracyjny, w ramach kwot określonych w § 3 ust. 3. Ustalenie treści protokołu i jego akceptacja nastąpi w terminie nie dłuższym niż 14 </w:t>
      </w:r>
      <w:r w:rsidR="00CB560A" w:rsidRPr="00D66B00">
        <w:rPr>
          <w:rFonts w:ascii="Times New Roman" w:hAnsi="Times New Roman" w:cs="Times New Roman"/>
          <w:sz w:val="24"/>
          <w:szCs w:val="24"/>
        </w:rPr>
        <w:t>dni od daty uruchomienia usługi.</w:t>
      </w:r>
    </w:p>
    <w:p w14:paraId="5DE03AB0" w14:textId="77777777" w:rsidR="005D1586" w:rsidRPr="00D66B00" w:rsidRDefault="002E625F" w:rsidP="005D1586">
      <w:pPr>
        <w:pStyle w:val="Akapitzlist"/>
        <w:numPr>
          <w:ilvl w:val="0"/>
          <w:numId w:val="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Wszelkich zmian dotyczących konfiguracji oraz instalacji urządzeń w okresie trwania umowy może dokonywać wyłącznie Wykonawca świadczący usługę będącą przedmiotem niniejszej umowy l</w:t>
      </w:r>
      <w:r w:rsidR="00CB560A" w:rsidRPr="00D66B00">
        <w:rPr>
          <w:rFonts w:ascii="Times New Roman" w:hAnsi="Times New Roman" w:cs="Times New Roman"/>
          <w:sz w:val="24"/>
          <w:szCs w:val="24"/>
        </w:rPr>
        <w:t>ub podmiot przez niego wskazany.</w:t>
      </w:r>
    </w:p>
    <w:p w14:paraId="7E386D31" w14:textId="0C634240" w:rsidR="005D1586" w:rsidRPr="00D66B00" w:rsidRDefault="002E625F" w:rsidP="005D1586">
      <w:pPr>
        <w:pStyle w:val="Akapitzlist"/>
        <w:numPr>
          <w:ilvl w:val="0"/>
          <w:numId w:val="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zobowiązuje się do dokonywania, w ramach opłat abonamentowych, </w:t>
      </w:r>
      <w:r w:rsidR="006B68DF">
        <w:rPr>
          <w:rFonts w:ascii="Times New Roman" w:hAnsi="Times New Roman" w:cs="Times New Roman"/>
          <w:sz w:val="24"/>
          <w:szCs w:val="24"/>
        </w:rPr>
        <w:br/>
      </w:r>
      <w:r w:rsidRPr="00D66B00">
        <w:rPr>
          <w:rFonts w:ascii="Times New Roman" w:hAnsi="Times New Roman" w:cs="Times New Roman"/>
          <w:sz w:val="24"/>
          <w:szCs w:val="24"/>
        </w:rPr>
        <w:t>o których mowa w §3 ust. 3 wszelkich zmian w konfiguracji sieci i urządzeń transmisyjnych zgodnie z aktualnymi potrzebami Jednostki.</w:t>
      </w:r>
    </w:p>
    <w:p w14:paraId="55C1E949" w14:textId="77777777" w:rsidR="002E625F" w:rsidRPr="00D66B00" w:rsidRDefault="002E625F" w:rsidP="002E625F">
      <w:pPr>
        <w:pStyle w:val="Akapitzlist"/>
        <w:numPr>
          <w:ilvl w:val="0"/>
          <w:numId w:val="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związku z realizacją umowy oraz instalacją przez Wykonawcę przyłączy telekomunikacyjnych i/lub urządzeń transmisyjnych koniecznych do świadczenia usługi będącej przedmiotem niniejszej umowy w obiektach Jednostki - Jednostka zobowiązuje się do:</w:t>
      </w:r>
    </w:p>
    <w:p w14:paraId="0B1F725C" w14:textId="56F13CEF" w:rsidR="00D66B00" w:rsidRDefault="002E625F" w:rsidP="00D66B00">
      <w:pPr>
        <w:pStyle w:val="Akapitzlist"/>
        <w:numPr>
          <w:ilvl w:val="0"/>
          <w:numId w:val="8"/>
        </w:numPr>
        <w:spacing w:after="0"/>
        <w:ind w:left="567" w:hanging="425"/>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udostępnienia pomieszczeń oraz miejsc (w szafach, na łączówkach, panelach, </w:t>
      </w:r>
      <w:r w:rsidR="006B68DF">
        <w:rPr>
          <w:rFonts w:ascii="Times New Roman" w:hAnsi="Times New Roman" w:cs="Times New Roman"/>
          <w:sz w:val="24"/>
          <w:szCs w:val="24"/>
        </w:rPr>
        <w:br/>
      </w:r>
      <w:r w:rsidRPr="00D66B00">
        <w:rPr>
          <w:rFonts w:ascii="Times New Roman" w:hAnsi="Times New Roman" w:cs="Times New Roman"/>
          <w:sz w:val="24"/>
          <w:szCs w:val="24"/>
        </w:rPr>
        <w:t xml:space="preserve">w okablowaniu abonenckim itp.) dla instalacji przyłączy telekomunikacyjnych i/lub urządzeń transmisyjnych. Wykonawca jest zobowiązany do uzgodnienia miejsca </w:t>
      </w:r>
      <w:r w:rsidR="006B68DF">
        <w:rPr>
          <w:rFonts w:ascii="Times New Roman" w:hAnsi="Times New Roman" w:cs="Times New Roman"/>
          <w:sz w:val="24"/>
          <w:szCs w:val="24"/>
        </w:rPr>
        <w:br/>
      </w:r>
      <w:r w:rsidRPr="00D66B00">
        <w:rPr>
          <w:rFonts w:ascii="Times New Roman" w:hAnsi="Times New Roman" w:cs="Times New Roman"/>
          <w:sz w:val="24"/>
          <w:szCs w:val="24"/>
        </w:rPr>
        <w:t>i sposobu montażu swoich urządzeń ze służbami technicznymi Jednostki i uzyskania stosownych pozwoleń;</w:t>
      </w:r>
    </w:p>
    <w:p w14:paraId="5072E8EC" w14:textId="485B6188" w:rsidR="00D66B00" w:rsidRDefault="002E625F" w:rsidP="00D66B00">
      <w:pPr>
        <w:pStyle w:val="Akapitzlist"/>
        <w:numPr>
          <w:ilvl w:val="0"/>
          <w:numId w:val="8"/>
        </w:numPr>
        <w:spacing w:after="0"/>
        <w:ind w:left="567" w:hanging="425"/>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udostępnienia pomieszczeń w godzinach pracy obiektu Jednostki. W zależności od potrzeb Jednostki i w uzgodnieniu z nią, prace instalacyjne lub inne prace niezbędne do świadczenia usługi będącej przedmiotem niniejszej umowy mogą być wykonywane </w:t>
      </w:r>
      <w:r w:rsidR="006B68DF">
        <w:rPr>
          <w:rFonts w:ascii="Times New Roman" w:hAnsi="Times New Roman" w:cs="Times New Roman"/>
          <w:sz w:val="24"/>
          <w:szCs w:val="24"/>
        </w:rPr>
        <w:br/>
      </w:r>
      <w:r w:rsidRPr="00D66B00">
        <w:rPr>
          <w:rFonts w:ascii="Times New Roman" w:hAnsi="Times New Roman" w:cs="Times New Roman"/>
          <w:sz w:val="24"/>
          <w:szCs w:val="24"/>
        </w:rPr>
        <w:t>w innych godzinach niż godziny pracy w obiekcie. Prace, których wykonanie musi się odbywać po godzinach pracy, Wykonawca jest zobowiązany zgłosić Jednostce mailowo na adres wskazany w § 5 ust. 4 pkt 2 lub na adres mailowy osoby wskazanej w § 4 ust. 1 pkt 1, przynajmniej na 4 d</w:t>
      </w:r>
      <w:r w:rsidR="00CB560A" w:rsidRPr="00D66B00">
        <w:rPr>
          <w:rFonts w:ascii="Times New Roman" w:hAnsi="Times New Roman" w:cs="Times New Roman"/>
          <w:sz w:val="24"/>
          <w:szCs w:val="24"/>
        </w:rPr>
        <w:t>ni robocze przed ich wykonaniem;</w:t>
      </w:r>
    </w:p>
    <w:p w14:paraId="635E73BC" w14:textId="77777777" w:rsidR="00D66B00" w:rsidRDefault="002E625F" w:rsidP="00D66B00">
      <w:pPr>
        <w:pStyle w:val="Akapitzlist"/>
        <w:numPr>
          <w:ilvl w:val="0"/>
          <w:numId w:val="8"/>
        </w:numPr>
        <w:spacing w:after="0"/>
        <w:ind w:left="567" w:hanging="425"/>
        <w:mirrorIndents/>
        <w:jc w:val="both"/>
        <w:rPr>
          <w:rFonts w:ascii="Times New Roman" w:hAnsi="Times New Roman" w:cs="Times New Roman"/>
          <w:sz w:val="24"/>
          <w:szCs w:val="24"/>
        </w:rPr>
      </w:pPr>
      <w:r w:rsidRPr="00D66B00">
        <w:rPr>
          <w:rFonts w:ascii="Times New Roman" w:hAnsi="Times New Roman" w:cs="Times New Roman"/>
          <w:sz w:val="24"/>
          <w:szCs w:val="24"/>
        </w:rPr>
        <w:t>dostarczania do urządzeń transmisyjnych energii elektrycznej na własny koszt;</w:t>
      </w:r>
    </w:p>
    <w:p w14:paraId="398AD082" w14:textId="77777777" w:rsidR="00D66B00" w:rsidRDefault="002E625F" w:rsidP="00D66B00">
      <w:pPr>
        <w:pStyle w:val="Akapitzlist"/>
        <w:numPr>
          <w:ilvl w:val="0"/>
          <w:numId w:val="8"/>
        </w:numPr>
        <w:spacing w:after="0"/>
        <w:ind w:left="567" w:hanging="425"/>
        <w:mirrorIndents/>
        <w:jc w:val="both"/>
        <w:rPr>
          <w:rFonts w:ascii="Times New Roman" w:hAnsi="Times New Roman" w:cs="Times New Roman"/>
          <w:sz w:val="24"/>
          <w:szCs w:val="24"/>
        </w:rPr>
      </w:pPr>
      <w:r w:rsidRPr="00D66B00">
        <w:rPr>
          <w:rFonts w:ascii="Times New Roman" w:hAnsi="Times New Roman" w:cs="Times New Roman"/>
          <w:sz w:val="24"/>
          <w:szCs w:val="24"/>
        </w:rPr>
        <w:t>korzystania z urządzeń transmisyjnych zgodnie z ich przeznaczeniem;</w:t>
      </w:r>
    </w:p>
    <w:p w14:paraId="1D6DE392" w14:textId="7FBB72B0" w:rsidR="00D66B00" w:rsidRDefault="002E625F" w:rsidP="00D66B00">
      <w:pPr>
        <w:pStyle w:val="Akapitzlist"/>
        <w:numPr>
          <w:ilvl w:val="0"/>
          <w:numId w:val="8"/>
        </w:numPr>
        <w:spacing w:after="0"/>
        <w:ind w:left="567" w:hanging="425"/>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niezwłocznego zgłaszania Wykonawcy każdego przypadku nieprawidłowości </w:t>
      </w:r>
      <w:r w:rsidR="006B68DF">
        <w:rPr>
          <w:rFonts w:ascii="Times New Roman" w:hAnsi="Times New Roman" w:cs="Times New Roman"/>
          <w:sz w:val="24"/>
          <w:szCs w:val="24"/>
        </w:rPr>
        <w:br/>
      </w:r>
      <w:r w:rsidRPr="00D66B00">
        <w:rPr>
          <w:rFonts w:ascii="Times New Roman" w:hAnsi="Times New Roman" w:cs="Times New Roman"/>
          <w:sz w:val="24"/>
          <w:szCs w:val="24"/>
        </w:rPr>
        <w:t>w działaniu urządzeń transmisyjnych;</w:t>
      </w:r>
    </w:p>
    <w:p w14:paraId="1BC01170" w14:textId="77777777" w:rsidR="00D66B00" w:rsidRDefault="002E625F" w:rsidP="00D66B00">
      <w:pPr>
        <w:pStyle w:val="Akapitzlist"/>
        <w:numPr>
          <w:ilvl w:val="0"/>
          <w:numId w:val="8"/>
        </w:numPr>
        <w:spacing w:after="0"/>
        <w:ind w:left="567" w:hanging="425"/>
        <w:mirrorIndents/>
        <w:jc w:val="both"/>
        <w:rPr>
          <w:rFonts w:ascii="Times New Roman" w:hAnsi="Times New Roman" w:cs="Times New Roman"/>
          <w:sz w:val="24"/>
          <w:szCs w:val="24"/>
        </w:rPr>
      </w:pPr>
      <w:r w:rsidRPr="00D66B00">
        <w:rPr>
          <w:rFonts w:ascii="Times New Roman" w:hAnsi="Times New Roman" w:cs="Times New Roman"/>
          <w:sz w:val="24"/>
          <w:szCs w:val="24"/>
        </w:rPr>
        <w:t>nie dokonywania żadnych samodzielnych napraw urządzeń transmisyjnych, ani nie podejmowania żadnych działań mogących zmienić ustalone warunki pracy tych urządzeń;</w:t>
      </w:r>
    </w:p>
    <w:p w14:paraId="3269AE69" w14:textId="77777777" w:rsidR="00D66B00" w:rsidRDefault="002E625F" w:rsidP="00D66B00">
      <w:pPr>
        <w:pStyle w:val="Akapitzlist"/>
        <w:numPr>
          <w:ilvl w:val="0"/>
          <w:numId w:val="8"/>
        </w:numPr>
        <w:spacing w:after="0"/>
        <w:ind w:left="567" w:hanging="425"/>
        <w:mirrorIndents/>
        <w:jc w:val="both"/>
        <w:rPr>
          <w:rFonts w:ascii="Times New Roman" w:hAnsi="Times New Roman" w:cs="Times New Roman"/>
          <w:sz w:val="24"/>
          <w:szCs w:val="24"/>
        </w:rPr>
      </w:pPr>
      <w:r w:rsidRPr="00D66B00">
        <w:rPr>
          <w:rFonts w:ascii="Times New Roman" w:hAnsi="Times New Roman" w:cs="Times New Roman"/>
          <w:sz w:val="24"/>
          <w:szCs w:val="24"/>
        </w:rPr>
        <w:t>pokrycia w całości kosztów naprawy i wszystkich szkód powstałych w urządzeniach transmisyjnych, będących następstwem zawinionego przez Jednostkę nienależytego lub nieprawidłowego ich użytkowania przez Jednostkę;</w:t>
      </w:r>
    </w:p>
    <w:p w14:paraId="1B54B8E1" w14:textId="77777777" w:rsidR="00D66B00" w:rsidRDefault="002E625F" w:rsidP="00D66B00">
      <w:pPr>
        <w:pStyle w:val="Akapitzlist"/>
        <w:numPr>
          <w:ilvl w:val="0"/>
          <w:numId w:val="8"/>
        </w:numPr>
        <w:spacing w:after="0"/>
        <w:ind w:left="567" w:hanging="425"/>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zwrotu urządzeń transmisyjnych w przypadku rozwiązania bądź wygaśnięcia umowy, </w:t>
      </w:r>
      <w:r w:rsidR="00A0131B" w:rsidRPr="00D66B00">
        <w:rPr>
          <w:rFonts w:ascii="Times New Roman" w:hAnsi="Times New Roman" w:cs="Times New Roman"/>
          <w:sz w:val="24"/>
          <w:szCs w:val="24"/>
        </w:rPr>
        <w:br/>
      </w:r>
      <w:r w:rsidRPr="00D66B00">
        <w:rPr>
          <w:rFonts w:ascii="Times New Roman" w:hAnsi="Times New Roman" w:cs="Times New Roman"/>
          <w:sz w:val="24"/>
          <w:szCs w:val="24"/>
        </w:rPr>
        <w:t>w terminie uzgodnionym z Wykonawcą, z zastrzeżeniem zawartym w u</w:t>
      </w:r>
      <w:r w:rsidR="008532F2" w:rsidRPr="00D66B00">
        <w:rPr>
          <w:rFonts w:ascii="Times New Roman" w:hAnsi="Times New Roman" w:cs="Times New Roman"/>
          <w:sz w:val="24"/>
          <w:szCs w:val="24"/>
        </w:rPr>
        <w:t>st. 36</w:t>
      </w:r>
      <w:r w:rsidRPr="00D66B00">
        <w:rPr>
          <w:rFonts w:ascii="Times New Roman" w:hAnsi="Times New Roman" w:cs="Times New Roman"/>
          <w:sz w:val="24"/>
          <w:szCs w:val="24"/>
        </w:rPr>
        <w:t>.</w:t>
      </w:r>
    </w:p>
    <w:p w14:paraId="1C455533" w14:textId="77777777" w:rsidR="002E625F" w:rsidRPr="00D66B00" w:rsidRDefault="002E625F" w:rsidP="00D66B00">
      <w:pPr>
        <w:pStyle w:val="Akapitzlist"/>
        <w:numPr>
          <w:ilvl w:val="0"/>
          <w:numId w:val="8"/>
        </w:numPr>
        <w:spacing w:after="0"/>
        <w:ind w:left="567" w:hanging="425"/>
        <w:mirrorIndents/>
        <w:jc w:val="both"/>
        <w:rPr>
          <w:rFonts w:ascii="Times New Roman" w:hAnsi="Times New Roman" w:cs="Times New Roman"/>
          <w:sz w:val="24"/>
          <w:szCs w:val="24"/>
        </w:rPr>
      </w:pPr>
      <w:r w:rsidRPr="00D66B00">
        <w:rPr>
          <w:rFonts w:ascii="Times New Roman" w:hAnsi="Times New Roman" w:cs="Times New Roman"/>
          <w:sz w:val="24"/>
          <w:szCs w:val="24"/>
        </w:rPr>
        <w:t>podpisania dokumentacji niezbędnej do przeniesienia numeracji Jednostki w terminie 7 dni od dnia jej przekazania przez Wykonawcę.</w:t>
      </w:r>
    </w:p>
    <w:p w14:paraId="2AE2479E" w14:textId="77777777" w:rsidR="00CB560A" w:rsidRPr="00D66B00" w:rsidRDefault="002E625F" w:rsidP="006855F0">
      <w:pPr>
        <w:pStyle w:val="Akapitzlist"/>
        <w:numPr>
          <w:ilvl w:val="0"/>
          <w:numId w:val="13"/>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Wykonawca zapewni łączność głosową, faksową oraz wszystkie przyłącza telekomunikacyjne, niezbędne do realizacji całości usług określonych w Wykazie zasobów telekomunikacyjnych.</w:t>
      </w:r>
    </w:p>
    <w:p w14:paraId="45E233D1" w14:textId="77777777" w:rsidR="00CB560A"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Wykonawca w okresie świadczenia usługi, będącej przedmiotem niniejszego zamówienia, zapewni usługi głosowe (w tym na potrzeby tel</w:t>
      </w:r>
      <w:r w:rsidR="00D25243">
        <w:rPr>
          <w:rFonts w:ascii="Times New Roman" w:hAnsi="Times New Roman" w:cs="Times New Roman"/>
          <w:sz w:val="24"/>
          <w:szCs w:val="24"/>
        </w:rPr>
        <w:t>efaksów)</w:t>
      </w:r>
      <w:r w:rsidRPr="00D66B00">
        <w:rPr>
          <w:rFonts w:ascii="Times New Roman" w:hAnsi="Times New Roman" w:cs="Times New Roman"/>
          <w:sz w:val="24"/>
          <w:szCs w:val="24"/>
        </w:rPr>
        <w:t xml:space="preserve"> w ruchu dwukierunkowym do wszystkich kierunków dostępnych w publicznej sieci telekomunikacyjnej z zachowaniem wysokiej jakości parametrów transmisyjnych.</w:t>
      </w:r>
    </w:p>
    <w:p w14:paraId="11EAB457" w14:textId="77777777" w:rsidR="002E625F"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będzie sporządzał comiesięczne pełne bilingi (lista wszystkich połączeń wychodzących) w rozbiciu na poszczególne numery DDI i MSN traktów ISDN oraz numery końcowe POTS/PSTN, w pliku w formacie zgodnym z programem Microsoft </w:t>
      </w:r>
      <w:r w:rsidRPr="00D66B00">
        <w:rPr>
          <w:rFonts w:ascii="Times New Roman" w:hAnsi="Times New Roman" w:cs="Times New Roman"/>
          <w:sz w:val="24"/>
          <w:szCs w:val="24"/>
        </w:rPr>
        <w:lastRenderedPageBreak/>
        <w:t>Excel oraz dostarczał je w terminie 3 dni od dnia wystawienia faktury za miesięczne usługi telekomunikacyjne na adres poczty elektronicznej osoby pełniącej nadzór nad realizacją umowy ze strony jednostki. Zestawienie bilingowe powinno zawierać następujące informacje:</w:t>
      </w:r>
    </w:p>
    <w:p w14:paraId="74153828" w14:textId="77777777" w:rsidR="00CB560A" w:rsidRPr="000B6B6C" w:rsidRDefault="002E625F" w:rsidP="000B6B6C">
      <w:pPr>
        <w:pStyle w:val="Akapitzlist"/>
        <w:numPr>
          <w:ilvl w:val="0"/>
          <w:numId w:val="9"/>
        </w:numPr>
        <w:spacing w:after="0"/>
        <w:mirrorIndents/>
        <w:jc w:val="both"/>
        <w:rPr>
          <w:rFonts w:ascii="Times New Roman" w:hAnsi="Times New Roman" w:cs="Times New Roman"/>
          <w:sz w:val="24"/>
          <w:szCs w:val="24"/>
        </w:rPr>
      </w:pPr>
      <w:r w:rsidRPr="000B6B6C">
        <w:rPr>
          <w:rFonts w:ascii="Times New Roman" w:hAnsi="Times New Roman" w:cs="Times New Roman"/>
          <w:sz w:val="24"/>
          <w:szCs w:val="24"/>
        </w:rPr>
        <w:t>liczba kolejna (numer rekordu),</w:t>
      </w:r>
    </w:p>
    <w:p w14:paraId="6D184C77" w14:textId="77777777" w:rsidR="00CB560A" w:rsidRPr="00D66B00" w:rsidRDefault="002E625F" w:rsidP="006855F0">
      <w:pPr>
        <w:pStyle w:val="Akapitzlist"/>
        <w:numPr>
          <w:ilvl w:val="0"/>
          <w:numId w:val="9"/>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data rozpoczęcia rozmowy w formacie: </w:t>
      </w:r>
      <w:proofErr w:type="spellStart"/>
      <w:r w:rsidRPr="00D66B00">
        <w:rPr>
          <w:rFonts w:ascii="Times New Roman" w:hAnsi="Times New Roman" w:cs="Times New Roman"/>
          <w:sz w:val="24"/>
          <w:szCs w:val="24"/>
        </w:rPr>
        <w:t>rrrr</w:t>
      </w:r>
      <w:proofErr w:type="spellEnd"/>
      <w:r w:rsidRPr="00D66B00">
        <w:rPr>
          <w:rFonts w:ascii="Times New Roman" w:hAnsi="Times New Roman" w:cs="Times New Roman"/>
          <w:sz w:val="24"/>
          <w:szCs w:val="24"/>
        </w:rPr>
        <w:t>-mm-</w:t>
      </w:r>
      <w:proofErr w:type="spellStart"/>
      <w:r w:rsidRPr="00D66B00">
        <w:rPr>
          <w:rFonts w:ascii="Times New Roman" w:hAnsi="Times New Roman" w:cs="Times New Roman"/>
          <w:sz w:val="24"/>
          <w:szCs w:val="24"/>
        </w:rPr>
        <w:t>dd</w:t>
      </w:r>
      <w:proofErr w:type="spellEnd"/>
      <w:r w:rsidRPr="00D66B00">
        <w:rPr>
          <w:rFonts w:ascii="Times New Roman" w:hAnsi="Times New Roman" w:cs="Times New Roman"/>
          <w:sz w:val="24"/>
          <w:szCs w:val="24"/>
        </w:rPr>
        <w:t>,</w:t>
      </w:r>
    </w:p>
    <w:p w14:paraId="583A6DD6" w14:textId="77777777" w:rsidR="00CB560A" w:rsidRPr="00D66B00" w:rsidRDefault="002E625F" w:rsidP="006855F0">
      <w:pPr>
        <w:pStyle w:val="Akapitzlist"/>
        <w:numPr>
          <w:ilvl w:val="0"/>
          <w:numId w:val="9"/>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czas rozpoczęcia rozmowy w formacie: </w:t>
      </w:r>
      <w:proofErr w:type="spellStart"/>
      <w:r w:rsidRPr="00D66B00">
        <w:rPr>
          <w:rFonts w:ascii="Times New Roman" w:hAnsi="Times New Roman" w:cs="Times New Roman"/>
          <w:sz w:val="24"/>
          <w:szCs w:val="24"/>
        </w:rPr>
        <w:t>gg:mm:ss</w:t>
      </w:r>
      <w:proofErr w:type="spellEnd"/>
      <w:r w:rsidRPr="00D66B00">
        <w:rPr>
          <w:rFonts w:ascii="Times New Roman" w:hAnsi="Times New Roman" w:cs="Times New Roman"/>
          <w:sz w:val="24"/>
          <w:szCs w:val="24"/>
        </w:rPr>
        <w:t>,</w:t>
      </w:r>
    </w:p>
    <w:p w14:paraId="54948747" w14:textId="77777777" w:rsidR="00CB560A" w:rsidRPr="00D66B00" w:rsidRDefault="002E625F" w:rsidP="006855F0">
      <w:pPr>
        <w:pStyle w:val="Akapitzlist"/>
        <w:numPr>
          <w:ilvl w:val="0"/>
          <w:numId w:val="9"/>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czas trwania połączenia w formacie: </w:t>
      </w:r>
      <w:proofErr w:type="spellStart"/>
      <w:r w:rsidRPr="00D66B00">
        <w:rPr>
          <w:rFonts w:ascii="Times New Roman" w:hAnsi="Times New Roman" w:cs="Times New Roman"/>
          <w:sz w:val="24"/>
          <w:szCs w:val="24"/>
        </w:rPr>
        <w:t>gg:mm:ss</w:t>
      </w:r>
      <w:proofErr w:type="spellEnd"/>
      <w:r w:rsidRPr="00D66B00">
        <w:rPr>
          <w:rFonts w:ascii="Times New Roman" w:hAnsi="Times New Roman" w:cs="Times New Roman"/>
          <w:sz w:val="24"/>
          <w:szCs w:val="24"/>
        </w:rPr>
        <w:t>,</w:t>
      </w:r>
    </w:p>
    <w:p w14:paraId="61169525" w14:textId="77777777" w:rsidR="00CB560A" w:rsidRPr="00D66B00" w:rsidRDefault="002E625F" w:rsidP="006855F0">
      <w:pPr>
        <w:pStyle w:val="Akapitzlist"/>
        <w:numPr>
          <w:ilvl w:val="0"/>
          <w:numId w:val="9"/>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numer DDI, MSN lub POTS abonenta inicjującego połączenie,</w:t>
      </w:r>
    </w:p>
    <w:p w14:paraId="3A648AED" w14:textId="77777777" w:rsidR="00CB560A" w:rsidRPr="00D66B00" w:rsidRDefault="002E625F" w:rsidP="006855F0">
      <w:pPr>
        <w:pStyle w:val="Akapitzlist"/>
        <w:numPr>
          <w:ilvl w:val="0"/>
          <w:numId w:val="9"/>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wybrany numer,</w:t>
      </w:r>
    </w:p>
    <w:p w14:paraId="3E3281CF" w14:textId="77777777" w:rsidR="00CB560A" w:rsidRPr="00D66B00" w:rsidRDefault="002E625F" w:rsidP="006855F0">
      <w:pPr>
        <w:pStyle w:val="Akapitzlist"/>
        <w:numPr>
          <w:ilvl w:val="0"/>
          <w:numId w:val="9"/>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nazwa wybranego kierunku,</w:t>
      </w:r>
    </w:p>
    <w:p w14:paraId="32AAC8A1" w14:textId="77777777" w:rsidR="00CB560A" w:rsidRPr="00D66B00" w:rsidRDefault="002E625F" w:rsidP="006855F0">
      <w:pPr>
        <w:pStyle w:val="Akapitzlist"/>
        <w:numPr>
          <w:ilvl w:val="0"/>
          <w:numId w:val="9"/>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koszt połączenia,</w:t>
      </w:r>
    </w:p>
    <w:p w14:paraId="5CDF8794" w14:textId="77777777" w:rsidR="00CB560A" w:rsidRPr="00D66B00" w:rsidRDefault="002E625F" w:rsidP="006855F0">
      <w:pPr>
        <w:pStyle w:val="Akapitzlist"/>
        <w:numPr>
          <w:ilvl w:val="0"/>
          <w:numId w:val="9"/>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koszt wykonanych połączeń dla danej lokalizacji w okresie rozliczeniowym,</w:t>
      </w:r>
    </w:p>
    <w:p w14:paraId="0661105C" w14:textId="77777777" w:rsidR="002E625F" w:rsidRPr="00D66B00" w:rsidRDefault="002E625F" w:rsidP="006855F0">
      <w:pPr>
        <w:pStyle w:val="Akapitzlist"/>
        <w:numPr>
          <w:ilvl w:val="0"/>
          <w:numId w:val="9"/>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inne informacje, związane z połączeniem.</w:t>
      </w:r>
    </w:p>
    <w:p w14:paraId="54BD59DC" w14:textId="755B3DB6" w:rsidR="00B35D25"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zapewni system zapowiedzi informacyjnej o zmianie dotychczasowego numeru końcowego lub grupy numerów zgodnie z aktualnymi potrzebami Jednostki - </w:t>
      </w:r>
      <w:r w:rsidR="006B68DF">
        <w:rPr>
          <w:rFonts w:ascii="Times New Roman" w:hAnsi="Times New Roman" w:cs="Times New Roman"/>
          <w:sz w:val="24"/>
          <w:szCs w:val="24"/>
        </w:rPr>
        <w:br/>
      </w:r>
      <w:r w:rsidRPr="00D66B00">
        <w:rPr>
          <w:rFonts w:ascii="Times New Roman" w:hAnsi="Times New Roman" w:cs="Times New Roman"/>
          <w:sz w:val="24"/>
          <w:szCs w:val="24"/>
        </w:rPr>
        <w:t>w razie likwidacji lub zmiany numerów, przez okres co najmniej 2 miesięcy od dnia likwidacji lub zmiany numeru, jednak nie dłużej niż do końca trwania umowy. Jednostka oczekuje standardowej</w:t>
      </w:r>
      <w:r w:rsidR="00B35D25" w:rsidRPr="00D66B00">
        <w:rPr>
          <w:rFonts w:ascii="Times New Roman" w:hAnsi="Times New Roman" w:cs="Times New Roman"/>
          <w:sz w:val="24"/>
          <w:szCs w:val="24"/>
        </w:rPr>
        <w:t xml:space="preserve"> </w:t>
      </w:r>
      <w:r w:rsidRPr="00D66B00">
        <w:rPr>
          <w:rFonts w:ascii="Times New Roman" w:hAnsi="Times New Roman" w:cs="Times New Roman"/>
          <w:sz w:val="24"/>
          <w:szCs w:val="24"/>
        </w:rPr>
        <w:t xml:space="preserve">zapowiedzi słownej, w treści której będzie informacja o zmianie numeru z podaniem nowego numeru Jednostki (jeśli taka zmiana nastąpiła) lub informacja o likwidacji numeru (w przypadku likwidacji Jednostki lub jej części lub rezygnacji </w:t>
      </w:r>
      <w:r w:rsidR="006B68DF">
        <w:rPr>
          <w:rFonts w:ascii="Times New Roman" w:hAnsi="Times New Roman" w:cs="Times New Roman"/>
          <w:sz w:val="24"/>
          <w:szCs w:val="24"/>
        </w:rPr>
        <w:br/>
      </w:r>
      <w:r w:rsidRPr="00D66B00">
        <w:rPr>
          <w:rFonts w:ascii="Times New Roman" w:hAnsi="Times New Roman" w:cs="Times New Roman"/>
          <w:sz w:val="24"/>
          <w:szCs w:val="24"/>
        </w:rPr>
        <w:t>z numeru przez Jednostkę bez uruchomienia innego numeru).</w:t>
      </w:r>
    </w:p>
    <w:p w14:paraId="7F2D2EDA" w14:textId="77777777" w:rsidR="00B35D25"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Wykonawca zapewni by jednostka zachowała dotychczasową numerację telefoniczną – Wykonawca przeniesie wszystkie istniejące numery telefoniczne (POTS, MSN i DDI) na swoje</w:t>
      </w:r>
      <w:r w:rsidR="00B35D25" w:rsidRPr="00D66B00">
        <w:rPr>
          <w:rFonts w:ascii="Times New Roman" w:hAnsi="Times New Roman" w:cs="Times New Roman"/>
          <w:sz w:val="24"/>
          <w:szCs w:val="24"/>
        </w:rPr>
        <w:t xml:space="preserve"> </w:t>
      </w:r>
      <w:r w:rsidRPr="00D66B00">
        <w:rPr>
          <w:rFonts w:ascii="Times New Roman" w:hAnsi="Times New Roman" w:cs="Times New Roman"/>
          <w:sz w:val="24"/>
          <w:szCs w:val="24"/>
        </w:rPr>
        <w:t>zasoby. Wykaz numeracji telefonicznej zostanie dostarczony Wykonawcy przez jednostkę najpóźniej w dniu wizji lokalnej przeprowadzonej przez Wykonawcę przy udziale przedstawiciela Jednostki.</w:t>
      </w:r>
    </w:p>
    <w:p w14:paraId="036B4A8C" w14:textId="77777777" w:rsidR="00B35D25"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Wykonawca, w porozumieniu z Jednostką, zamieści informację o numeracji telefonicznej jednostki w ogólnopolskiej bazie numerów, świadczonej przez Orange (zgodnie z decyzją Prezesa Urzędu Komunikacji Elektronicznej z dn. 14 lipca 2006 r.).</w:t>
      </w:r>
    </w:p>
    <w:p w14:paraId="46179F52" w14:textId="77777777" w:rsidR="00B35D25"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Wykonawca zapewni dla określonych numerów jednostki możliwość dyskryminacji kierunków telefoniczny</w:t>
      </w:r>
      <w:r w:rsidR="005D1586" w:rsidRPr="00D66B00">
        <w:rPr>
          <w:rFonts w:ascii="Times New Roman" w:hAnsi="Times New Roman" w:cs="Times New Roman"/>
          <w:sz w:val="24"/>
          <w:szCs w:val="24"/>
        </w:rPr>
        <w:t>ch komercyjnych (takich jak 30X, 40X, 70X</w:t>
      </w:r>
      <w:r w:rsidRPr="00D66B00">
        <w:rPr>
          <w:rFonts w:ascii="Times New Roman" w:hAnsi="Times New Roman" w:cs="Times New Roman"/>
          <w:sz w:val="24"/>
          <w:szCs w:val="24"/>
        </w:rPr>
        <w:t xml:space="preserve"> itd.) na poziomie centrali miejskiej (OCB).</w:t>
      </w:r>
    </w:p>
    <w:p w14:paraId="1347EB0D" w14:textId="77777777" w:rsidR="002E625F"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Wykonawca uruchomi i udostępni w zależności od potrzeb jednostki usługi:</w:t>
      </w:r>
    </w:p>
    <w:p w14:paraId="49111888" w14:textId="77777777" w:rsidR="00B35D25" w:rsidRPr="000B6B6C" w:rsidRDefault="002E625F" w:rsidP="000B6B6C">
      <w:pPr>
        <w:pStyle w:val="Akapitzlist"/>
        <w:numPr>
          <w:ilvl w:val="0"/>
          <w:numId w:val="11"/>
        </w:numPr>
        <w:spacing w:after="0"/>
        <w:ind w:left="709" w:hanging="349"/>
        <w:mirrorIndents/>
        <w:jc w:val="both"/>
        <w:rPr>
          <w:rFonts w:ascii="Times New Roman" w:hAnsi="Times New Roman" w:cs="Times New Roman"/>
          <w:sz w:val="24"/>
          <w:szCs w:val="24"/>
        </w:rPr>
      </w:pPr>
      <w:r w:rsidRPr="000B6B6C">
        <w:rPr>
          <w:rFonts w:ascii="Times New Roman" w:hAnsi="Times New Roman" w:cs="Times New Roman"/>
          <w:sz w:val="24"/>
          <w:szCs w:val="24"/>
        </w:rPr>
        <w:t xml:space="preserve">CLIP – </w:t>
      </w:r>
      <w:proofErr w:type="spellStart"/>
      <w:r w:rsidRPr="000B6B6C">
        <w:rPr>
          <w:rFonts w:ascii="Times New Roman" w:hAnsi="Times New Roman" w:cs="Times New Roman"/>
          <w:sz w:val="24"/>
          <w:szCs w:val="24"/>
        </w:rPr>
        <w:t>Calling</w:t>
      </w:r>
      <w:proofErr w:type="spellEnd"/>
      <w:r w:rsidRPr="000B6B6C">
        <w:rPr>
          <w:rFonts w:ascii="Times New Roman" w:hAnsi="Times New Roman" w:cs="Times New Roman"/>
          <w:sz w:val="24"/>
          <w:szCs w:val="24"/>
        </w:rPr>
        <w:t xml:space="preserve"> Line </w:t>
      </w:r>
      <w:proofErr w:type="spellStart"/>
      <w:r w:rsidRPr="000B6B6C">
        <w:rPr>
          <w:rFonts w:ascii="Times New Roman" w:hAnsi="Times New Roman" w:cs="Times New Roman"/>
          <w:sz w:val="24"/>
          <w:szCs w:val="24"/>
        </w:rPr>
        <w:t>Identification</w:t>
      </w:r>
      <w:proofErr w:type="spellEnd"/>
      <w:r w:rsidRPr="000B6B6C">
        <w:rPr>
          <w:rFonts w:ascii="Times New Roman" w:hAnsi="Times New Roman" w:cs="Times New Roman"/>
          <w:sz w:val="24"/>
          <w:szCs w:val="24"/>
        </w:rPr>
        <w:t xml:space="preserve"> Presentation (prezentacja numeru dzwoniącego, </w:t>
      </w:r>
      <w:r w:rsidR="00A0131B" w:rsidRPr="000B6B6C">
        <w:rPr>
          <w:rFonts w:ascii="Times New Roman" w:hAnsi="Times New Roman" w:cs="Times New Roman"/>
          <w:sz w:val="24"/>
          <w:szCs w:val="24"/>
        </w:rPr>
        <w:br/>
      </w:r>
      <w:r w:rsidRPr="000B6B6C">
        <w:rPr>
          <w:rFonts w:ascii="Times New Roman" w:hAnsi="Times New Roman" w:cs="Times New Roman"/>
          <w:sz w:val="24"/>
          <w:szCs w:val="24"/>
        </w:rPr>
        <w:t>z wyłączeniem numerów zastrzeżonych zgodnie z art. 171</w:t>
      </w:r>
      <w:r w:rsidR="00B35D25" w:rsidRPr="000B6B6C">
        <w:rPr>
          <w:rFonts w:ascii="Times New Roman" w:hAnsi="Times New Roman" w:cs="Times New Roman"/>
          <w:sz w:val="24"/>
          <w:szCs w:val="24"/>
        </w:rPr>
        <w:t xml:space="preserve"> ustawy Prawo telekomunikacyjne,</w:t>
      </w:r>
    </w:p>
    <w:p w14:paraId="2FE6E5D6" w14:textId="77777777" w:rsidR="00B35D25" w:rsidRPr="00D66B00" w:rsidRDefault="002E625F" w:rsidP="006855F0">
      <w:pPr>
        <w:pStyle w:val="Akapitzlist"/>
        <w:numPr>
          <w:ilvl w:val="0"/>
          <w:numId w:val="11"/>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CLIR – </w:t>
      </w:r>
      <w:proofErr w:type="spellStart"/>
      <w:r w:rsidRPr="00D66B00">
        <w:rPr>
          <w:rFonts w:ascii="Times New Roman" w:hAnsi="Times New Roman" w:cs="Times New Roman"/>
          <w:sz w:val="24"/>
          <w:szCs w:val="24"/>
        </w:rPr>
        <w:t>Calling</w:t>
      </w:r>
      <w:proofErr w:type="spellEnd"/>
      <w:r w:rsidRPr="00D66B00">
        <w:rPr>
          <w:rFonts w:ascii="Times New Roman" w:hAnsi="Times New Roman" w:cs="Times New Roman"/>
          <w:sz w:val="24"/>
          <w:szCs w:val="24"/>
        </w:rPr>
        <w:t xml:space="preserve"> Line </w:t>
      </w:r>
      <w:proofErr w:type="spellStart"/>
      <w:r w:rsidRPr="00D66B00">
        <w:rPr>
          <w:rFonts w:ascii="Times New Roman" w:hAnsi="Times New Roman" w:cs="Times New Roman"/>
          <w:sz w:val="24"/>
          <w:szCs w:val="24"/>
        </w:rPr>
        <w:t>Identification</w:t>
      </w:r>
      <w:proofErr w:type="spellEnd"/>
      <w:r w:rsidRPr="00D66B00">
        <w:rPr>
          <w:rFonts w:ascii="Times New Roman" w:hAnsi="Times New Roman" w:cs="Times New Roman"/>
          <w:sz w:val="24"/>
          <w:szCs w:val="24"/>
        </w:rPr>
        <w:t xml:space="preserve"> </w:t>
      </w:r>
      <w:proofErr w:type="spellStart"/>
      <w:r w:rsidRPr="00D66B00">
        <w:rPr>
          <w:rFonts w:ascii="Times New Roman" w:hAnsi="Times New Roman" w:cs="Times New Roman"/>
          <w:sz w:val="24"/>
          <w:szCs w:val="24"/>
        </w:rPr>
        <w:t>Restriction</w:t>
      </w:r>
      <w:proofErr w:type="spellEnd"/>
      <w:r w:rsidRPr="00D66B00">
        <w:rPr>
          <w:rFonts w:ascii="Times New Roman" w:hAnsi="Times New Roman" w:cs="Times New Roman"/>
          <w:sz w:val="24"/>
          <w:szCs w:val="24"/>
        </w:rPr>
        <w:t xml:space="preserve"> (blokada prezentacji numeru dzwoniącego)</w:t>
      </w:r>
      <w:r w:rsidR="00B35D25" w:rsidRPr="00D66B00">
        <w:rPr>
          <w:rFonts w:ascii="Times New Roman" w:hAnsi="Times New Roman" w:cs="Times New Roman"/>
          <w:sz w:val="24"/>
          <w:szCs w:val="24"/>
        </w:rPr>
        <w:t>,</w:t>
      </w:r>
    </w:p>
    <w:p w14:paraId="480C00B5" w14:textId="77777777" w:rsidR="00B35D25" w:rsidRPr="00D66B00" w:rsidRDefault="002E625F" w:rsidP="006855F0">
      <w:pPr>
        <w:pStyle w:val="Akapitzlist"/>
        <w:numPr>
          <w:ilvl w:val="0"/>
          <w:numId w:val="11"/>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COLP – </w:t>
      </w:r>
      <w:proofErr w:type="spellStart"/>
      <w:r w:rsidRPr="00D66B00">
        <w:rPr>
          <w:rFonts w:ascii="Times New Roman" w:hAnsi="Times New Roman" w:cs="Times New Roman"/>
          <w:sz w:val="24"/>
          <w:szCs w:val="24"/>
        </w:rPr>
        <w:t>Connected</w:t>
      </w:r>
      <w:proofErr w:type="spellEnd"/>
      <w:r w:rsidRPr="00D66B00">
        <w:rPr>
          <w:rFonts w:ascii="Times New Roman" w:hAnsi="Times New Roman" w:cs="Times New Roman"/>
          <w:sz w:val="24"/>
          <w:szCs w:val="24"/>
        </w:rPr>
        <w:t xml:space="preserve"> Line </w:t>
      </w:r>
      <w:proofErr w:type="spellStart"/>
      <w:r w:rsidRPr="00D66B00">
        <w:rPr>
          <w:rFonts w:ascii="Times New Roman" w:hAnsi="Times New Roman" w:cs="Times New Roman"/>
          <w:sz w:val="24"/>
          <w:szCs w:val="24"/>
        </w:rPr>
        <w:t>identification</w:t>
      </w:r>
      <w:proofErr w:type="spellEnd"/>
      <w:r w:rsidRPr="00D66B00">
        <w:rPr>
          <w:rFonts w:ascii="Times New Roman" w:hAnsi="Times New Roman" w:cs="Times New Roman"/>
          <w:sz w:val="24"/>
          <w:szCs w:val="24"/>
        </w:rPr>
        <w:t xml:space="preserve"> Presentation (prezentacja numeru z którym nawiązane jest połączenie) wymagane jedynie w obrębie sieci telekomunikacyjnej Wykonawcy</w:t>
      </w:r>
      <w:r w:rsidR="00B35D25" w:rsidRPr="00D66B00">
        <w:rPr>
          <w:rFonts w:ascii="Times New Roman" w:hAnsi="Times New Roman" w:cs="Times New Roman"/>
          <w:sz w:val="24"/>
          <w:szCs w:val="24"/>
        </w:rPr>
        <w:t>,</w:t>
      </w:r>
    </w:p>
    <w:p w14:paraId="0F8401EA" w14:textId="653EC339" w:rsidR="002E625F" w:rsidRPr="00D66B00" w:rsidRDefault="002E625F" w:rsidP="006855F0">
      <w:pPr>
        <w:pStyle w:val="Akapitzlist"/>
        <w:numPr>
          <w:ilvl w:val="0"/>
          <w:numId w:val="11"/>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COLR - </w:t>
      </w:r>
      <w:proofErr w:type="spellStart"/>
      <w:r w:rsidRPr="00D66B00">
        <w:rPr>
          <w:rFonts w:ascii="Times New Roman" w:hAnsi="Times New Roman" w:cs="Times New Roman"/>
          <w:sz w:val="24"/>
          <w:szCs w:val="24"/>
        </w:rPr>
        <w:t>Connected</w:t>
      </w:r>
      <w:proofErr w:type="spellEnd"/>
      <w:r w:rsidRPr="00D66B00">
        <w:rPr>
          <w:rFonts w:ascii="Times New Roman" w:hAnsi="Times New Roman" w:cs="Times New Roman"/>
          <w:sz w:val="24"/>
          <w:szCs w:val="24"/>
        </w:rPr>
        <w:t xml:space="preserve"> Line </w:t>
      </w:r>
      <w:proofErr w:type="spellStart"/>
      <w:r w:rsidRPr="00D66B00">
        <w:rPr>
          <w:rFonts w:ascii="Times New Roman" w:hAnsi="Times New Roman" w:cs="Times New Roman"/>
          <w:sz w:val="24"/>
          <w:szCs w:val="24"/>
        </w:rPr>
        <w:t>identification</w:t>
      </w:r>
      <w:proofErr w:type="spellEnd"/>
      <w:r w:rsidRPr="00D66B00">
        <w:rPr>
          <w:rFonts w:ascii="Times New Roman" w:hAnsi="Times New Roman" w:cs="Times New Roman"/>
          <w:sz w:val="24"/>
          <w:szCs w:val="24"/>
        </w:rPr>
        <w:t xml:space="preserve"> </w:t>
      </w:r>
      <w:proofErr w:type="spellStart"/>
      <w:r w:rsidRPr="00D66B00">
        <w:rPr>
          <w:rFonts w:ascii="Times New Roman" w:hAnsi="Times New Roman" w:cs="Times New Roman"/>
          <w:sz w:val="24"/>
          <w:szCs w:val="24"/>
        </w:rPr>
        <w:t>Restriction</w:t>
      </w:r>
      <w:proofErr w:type="spellEnd"/>
      <w:r w:rsidRPr="00D66B00">
        <w:rPr>
          <w:rFonts w:ascii="Times New Roman" w:hAnsi="Times New Roman" w:cs="Times New Roman"/>
          <w:sz w:val="24"/>
          <w:szCs w:val="24"/>
        </w:rPr>
        <w:t xml:space="preserve"> (blokada prezentacji numeru </w:t>
      </w:r>
      <w:r w:rsidR="006B68DF">
        <w:rPr>
          <w:rFonts w:ascii="Times New Roman" w:hAnsi="Times New Roman" w:cs="Times New Roman"/>
          <w:sz w:val="24"/>
          <w:szCs w:val="24"/>
        </w:rPr>
        <w:br/>
      </w:r>
      <w:r w:rsidRPr="00D66B00">
        <w:rPr>
          <w:rFonts w:ascii="Times New Roman" w:hAnsi="Times New Roman" w:cs="Times New Roman"/>
          <w:sz w:val="24"/>
          <w:szCs w:val="24"/>
        </w:rPr>
        <w:t>z którym nawiązane jest połączenie).</w:t>
      </w:r>
    </w:p>
    <w:p w14:paraId="564A1F89" w14:textId="77777777" w:rsidR="002E625F" w:rsidRPr="00D66B00" w:rsidRDefault="002E625F" w:rsidP="00A0131B">
      <w:pPr>
        <w:pStyle w:val="Akapitzlist"/>
        <w:numPr>
          <w:ilvl w:val="0"/>
          <w:numId w:val="13"/>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zapewni, aby przesyłanie informacji o numerze abonenta wywołującego </w:t>
      </w:r>
      <w:r w:rsidR="00A0131B" w:rsidRPr="00D66B00">
        <w:rPr>
          <w:rFonts w:ascii="Times New Roman" w:hAnsi="Times New Roman" w:cs="Times New Roman"/>
          <w:sz w:val="24"/>
          <w:szCs w:val="24"/>
        </w:rPr>
        <w:br/>
      </w:r>
      <w:r w:rsidRPr="00D66B00">
        <w:rPr>
          <w:rFonts w:ascii="Times New Roman" w:hAnsi="Times New Roman" w:cs="Times New Roman"/>
          <w:sz w:val="24"/>
          <w:szCs w:val="24"/>
        </w:rPr>
        <w:t xml:space="preserve">w połączeniach przychodzących do jednostki na łączach analogowych było realizowane za pomącą sygnalizacji DTMF (Dual Tone Multi </w:t>
      </w:r>
      <w:proofErr w:type="spellStart"/>
      <w:r w:rsidRPr="00D66B00">
        <w:rPr>
          <w:rFonts w:ascii="Times New Roman" w:hAnsi="Times New Roman" w:cs="Times New Roman"/>
          <w:sz w:val="24"/>
          <w:szCs w:val="24"/>
        </w:rPr>
        <w:t>Frequency</w:t>
      </w:r>
      <w:proofErr w:type="spellEnd"/>
      <w:r w:rsidRPr="00D66B00">
        <w:rPr>
          <w:rFonts w:ascii="Times New Roman" w:hAnsi="Times New Roman" w:cs="Times New Roman"/>
          <w:sz w:val="24"/>
          <w:szCs w:val="24"/>
        </w:rPr>
        <w:t>) i FSK (</w:t>
      </w:r>
      <w:proofErr w:type="spellStart"/>
      <w:r w:rsidRPr="00D66B00">
        <w:rPr>
          <w:rFonts w:ascii="Times New Roman" w:hAnsi="Times New Roman" w:cs="Times New Roman"/>
          <w:sz w:val="24"/>
          <w:szCs w:val="24"/>
        </w:rPr>
        <w:t>Frequency-Shift</w:t>
      </w:r>
      <w:proofErr w:type="spellEnd"/>
      <w:r w:rsidRPr="00D66B00">
        <w:rPr>
          <w:rFonts w:ascii="Times New Roman" w:hAnsi="Times New Roman" w:cs="Times New Roman"/>
          <w:sz w:val="24"/>
          <w:szCs w:val="24"/>
        </w:rPr>
        <w:t xml:space="preserve"> </w:t>
      </w:r>
      <w:proofErr w:type="spellStart"/>
      <w:r w:rsidRPr="00D66B00">
        <w:rPr>
          <w:rFonts w:ascii="Times New Roman" w:hAnsi="Times New Roman" w:cs="Times New Roman"/>
          <w:sz w:val="24"/>
          <w:szCs w:val="24"/>
        </w:rPr>
        <w:t>Keying</w:t>
      </w:r>
      <w:proofErr w:type="spellEnd"/>
      <w:r w:rsidRPr="00D66B00">
        <w:rPr>
          <w:rFonts w:ascii="Times New Roman" w:hAnsi="Times New Roman" w:cs="Times New Roman"/>
          <w:sz w:val="24"/>
          <w:szCs w:val="24"/>
        </w:rPr>
        <w:t>).</w:t>
      </w:r>
    </w:p>
    <w:p w14:paraId="74A8A714" w14:textId="77777777" w:rsidR="002E625F"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zapewni możliwość przekierowywania na dowolne numery telekomunikacyjnej sieci publicznej </w:t>
      </w:r>
      <w:proofErr w:type="spellStart"/>
      <w:r w:rsidRPr="00D66B00">
        <w:rPr>
          <w:rFonts w:ascii="Times New Roman" w:hAnsi="Times New Roman" w:cs="Times New Roman"/>
          <w:sz w:val="24"/>
          <w:szCs w:val="24"/>
        </w:rPr>
        <w:t>wywołań</w:t>
      </w:r>
      <w:proofErr w:type="spellEnd"/>
      <w:r w:rsidRPr="00D66B00">
        <w:rPr>
          <w:rFonts w:ascii="Times New Roman" w:hAnsi="Times New Roman" w:cs="Times New Roman"/>
          <w:sz w:val="24"/>
          <w:szCs w:val="24"/>
        </w:rPr>
        <w:t xml:space="preserve"> kierowanych na wszystkie numery analogowe jednostki w trybie:</w:t>
      </w:r>
    </w:p>
    <w:p w14:paraId="051EA214" w14:textId="77777777" w:rsidR="00B35D25" w:rsidRPr="00D66B00" w:rsidRDefault="002E625F" w:rsidP="006855F0">
      <w:pPr>
        <w:pStyle w:val="Akapitzlist"/>
        <w:numPr>
          <w:ilvl w:val="0"/>
          <w:numId w:val="14"/>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lastRenderedPageBreak/>
        <w:t>bezzwłocznym (CFU),</w:t>
      </w:r>
    </w:p>
    <w:p w14:paraId="033C9DD4" w14:textId="77777777" w:rsidR="00B35D25" w:rsidRPr="00D66B00" w:rsidRDefault="002E625F" w:rsidP="006855F0">
      <w:pPr>
        <w:pStyle w:val="Akapitzlist"/>
        <w:numPr>
          <w:ilvl w:val="0"/>
          <w:numId w:val="14"/>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w przypadku zajętości (CFB),</w:t>
      </w:r>
    </w:p>
    <w:p w14:paraId="477F8935" w14:textId="77777777" w:rsidR="002E625F" w:rsidRPr="00D66B00" w:rsidRDefault="002E625F" w:rsidP="006855F0">
      <w:pPr>
        <w:pStyle w:val="Akapitzlist"/>
        <w:numPr>
          <w:ilvl w:val="0"/>
          <w:numId w:val="14"/>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przy braku odpowiedzi (CFNR).</w:t>
      </w:r>
    </w:p>
    <w:p w14:paraId="02BFA322" w14:textId="77777777" w:rsidR="00B35D25"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zapewni dla wszystkich numerów możliwość identyfikacji </w:t>
      </w:r>
      <w:proofErr w:type="spellStart"/>
      <w:r w:rsidRPr="00D66B00">
        <w:rPr>
          <w:rFonts w:ascii="Times New Roman" w:hAnsi="Times New Roman" w:cs="Times New Roman"/>
          <w:sz w:val="24"/>
          <w:szCs w:val="24"/>
        </w:rPr>
        <w:t>wywołań</w:t>
      </w:r>
      <w:proofErr w:type="spellEnd"/>
      <w:r w:rsidRPr="00D66B00">
        <w:rPr>
          <w:rFonts w:ascii="Times New Roman" w:hAnsi="Times New Roman" w:cs="Times New Roman"/>
          <w:sz w:val="24"/>
          <w:szCs w:val="24"/>
        </w:rPr>
        <w:t xml:space="preserve"> złośliwych (MCID) oraz blokadę połączeń anonimowych (ACR).</w:t>
      </w:r>
    </w:p>
    <w:p w14:paraId="0CE1F08C" w14:textId="77777777" w:rsidR="00B35D25"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zapewni, aby podczas prowadzonych rozmów na wszystkich łączach telefonicznych była zachowana możliwość wysyłania i odbierania sygnałów DTMF (Dual Tone Multi </w:t>
      </w:r>
      <w:proofErr w:type="spellStart"/>
      <w:r w:rsidRPr="00D66B00">
        <w:rPr>
          <w:rFonts w:ascii="Times New Roman" w:hAnsi="Times New Roman" w:cs="Times New Roman"/>
          <w:sz w:val="24"/>
          <w:szCs w:val="24"/>
        </w:rPr>
        <w:t>Frequency</w:t>
      </w:r>
      <w:proofErr w:type="spellEnd"/>
      <w:r w:rsidRPr="00D66B00">
        <w:rPr>
          <w:rFonts w:ascii="Times New Roman" w:hAnsi="Times New Roman" w:cs="Times New Roman"/>
          <w:sz w:val="24"/>
          <w:szCs w:val="24"/>
        </w:rPr>
        <w:t>) pomiędzy urządzeniami końcowymi.</w:t>
      </w:r>
    </w:p>
    <w:p w14:paraId="52D5F03F" w14:textId="77777777" w:rsidR="00B35D25"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w ramach opłaty abonamentowej zapewni połączenia telefoniczne na krajowe numery </w:t>
      </w:r>
      <w:r w:rsidR="005D1586" w:rsidRPr="00D66B00">
        <w:rPr>
          <w:rFonts w:ascii="Times New Roman" w:hAnsi="Times New Roman" w:cs="Times New Roman"/>
          <w:sz w:val="24"/>
          <w:szCs w:val="24"/>
        </w:rPr>
        <w:t>komórkowe i stacjonarne</w:t>
      </w:r>
      <w:r w:rsidR="00D25243">
        <w:rPr>
          <w:rFonts w:ascii="Times New Roman" w:hAnsi="Times New Roman" w:cs="Times New Roman"/>
          <w:sz w:val="24"/>
          <w:szCs w:val="24"/>
        </w:rPr>
        <w:t xml:space="preserve"> z wyjątkiem na numery specjalne</w:t>
      </w:r>
      <w:r w:rsidRPr="00D66B00">
        <w:rPr>
          <w:rFonts w:ascii="Times New Roman" w:hAnsi="Times New Roman" w:cs="Times New Roman"/>
          <w:sz w:val="24"/>
          <w:szCs w:val="24"/>
        </w:rPr>
        <w:t>.</w:t>
      </w:r>
    </w:p>
    <w:p w14:paraId="746E72FF" w14:textId="77777777" w:rsidR="00B35D25"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Wykonawca w ramach opłaty abonamentowej zapewni połączenia telefoniczne na numery międzyn</w:t>
      </w:r>
      <w:r w:rsidR="00D25243">
        <w:rPr>
          <w:rFonts w:ascii="Times New Roman" w:hAnsi="Times New Roman" w:cs="Times New Roman"/>
          <w:sz w:val="24"/>
          <w:szCs w:val="24"/>
        </w:rPr>
        <w:t>arodowe stacjonarne i komórkowe do krajów Unii Europejskiej USA i Kanady. Pozostałe połączenia międzynarodowe będą rozliczane zgodnie z cennikiem Wykonawcy</w:t>
      </w:r>
    </w:p>
    <w:p w14:paraId="4C3E948D" w14:textId="77777777" w:rsidR="00B35D25"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Taryfikowanie czasu rozmów będzie realizowane z dokładnością do jednej sekundy.</w:t>
      </w:r>
    </w:p>
    <w:p w14:paraId="17D5BF11" w14:textId="7B6177D3" w:rsidR="00B35D25"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 celu doprowadzenia usługi do urządzeń telekomunikacyjnych jednostki, zostaną wykorzystane instalacje telekomunikacyjne istniejące na terenie obiektów określonych </w:t>
      </w:r>
      <w:r w:rsidR="006B68DF">
        <w:rPr>
          <w:rFonts w:ascii="Times New Roman" w:hAnsi="Times New Roman" w:cs="Times New Roman"/>
          <w:sz w:val="24"/>
          <w:szCs w:val="24"/>
        </w:rPr>
        <w:br/>
      </w:r>
      <w:r w:rsidRPr="00D66B00">
        <w:rPr>
          <w:rFonts w:ascii="Times New Roman" w:hAnsi="Times New Roman" w:cs="Times New Roman"/>
          <w:sz w:val="24"/>
          <w:szCs w:val="24"/>
        </w:rPr>
        <w:t>w Wykazie zasobów telekomunikacyjnych jednostki. Jednostka wymaga również, aby Wykonawca doprowadził do budynku usługi w technologii wyszczególnionej w Wykazie zasobów telekomunikacyjnych jednostki.</w:t>
      </w:r>
    </w:p>
    <w:p w14:paraId="7E0F9A7B" w14:textId="77777777" w:rsidR="00B35D25"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przypadku braku możliwości wykorzystania istniejących zasobów fizycznych instalacji telekomunikacyjnych w poszczególnych obiektach lub braku możliwości zastosowania technologii zgodnej z Wykazem zasobów telekomunikacyjnych jednostki, jednostka dopuszcza</w:t>
      </w:r>
      <w:r w:rsidR="00B35D25" w:rsidRPr="00D66B00">
        <w:rPr>
          <w:rFonts w:ascii="Times New Roman" w:hAnsi="Times New Roman" w:cs="Times New Roman"/>
          <w:sz w:val="24"/>
          <w:szCs w:val="24"/>
        </w:rPr>
        <w:t xml:space="preserve"> </w:t>
      </w:r>
      <w:r w:rsidRPr="00D66B00">
        <w:rPr>
          <w:rFonts w:ascii="Times New Roman" w:hAnsi="Times New Roman" w:cs="Times New Roman"/>
          <w:sz w:val="24"/>
          <w:szCs w:val="24"/>
        </w:rPr>
        <w:t>inną, uzgodnioną bezpośrednio z jednostką, technikę transmisyjną wykonywania usług telekomunikacyjnych będących przedmiotem niniejszego zamówienia tj. kabel światłowodowy, radiolinia lub kabel miedziany.</w:t>
      </w:r>
    </w:p>
    <w:p w14:paraId="37A66070" w14:textId="77777777" w:rsidR="002E625F" w:rsidRPr="00D66B00" w:rsidRDefault="002E625F" w:rsidP="006855F0">
      <w:pPr>
        <w:pStyle w:val="Akapitzlist"/>
        <w:numPr>
          <w:ilvl w:val="0"/>
          <w:numId w:val="1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Poniżej przedstawiono sposób współpracy dostarczonych przez Wykonawcę łączy telekomunikacyjnych z urządzeniami telekomunikacyjnymi jednostki:</w:t>
      </w:r>
    </w:p>
    <w:p w14:paraId="04CE76FE" w14:textId="77777777" w:rsidR="002E625F" w:rsidRPr="000B6B6C" w:rsidRDefault="002E625F" w:rsidP="000B6B6C">
      <w:pPr>
        <w:pStyle w:val="Akapitzlist"/>
        <w:numPr>
          <w:ilvl w:val="0"/>
          <w:numId w:val="44"/>
        </w:numPr>
        <w:spacing w:after="0"/>
        <w:ind w:left="426" w:hanging="284"/>
        <w:mirrorIndents/>
        <w:jc w:val="both"/>
        <w:rPr>
          <w:rFonts w:ascii="Times New Roman" w:hAnsi="Times New Roman" w:cs="Times New Roman"/>
          <w:b/>
          <w:sz w:val="24"/>
          <w:szCs w:val="24"/>
          <w:u w:val="single"/>
        </w:rPr>
      </w:pPr>
      <w:r w:rsidRPr="000B6B6C">
        <w:rPr>
          <w:rFonts w:ascii="Times New Roman" w:hAnsi="Times New Roman" w:cs="Times New Roman"/>
          <w:b/>
          <w:sz w:val="24"/>
          <w:szCs w:val="24"/>
          <w:u w:val="single"/>
        </w:rPr>
        <w:t>ISDN PRA:</w:t>
      </w:r>
    </w:p>
    <w:p w14:paraId="7FB79AA1" w14:textId="77777777" w:rsidR="00B35D25" w:rsidRPr="00D66B00" w:rsidRDefault="002E625F" w:rsidP="006855F0">
      <w:pPr>
        <w:pStyle w:val="Akapitzlist"/>
        <w:numPr>
          <w:ilvl w:val="0"/>
          <w:numId w:val="16"/>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Wykonawca udostępni jednostce łącza ISDN z dostępem PRA w konfiguracji kanałów 30B+D, z interfejsem G.703 oraz sygnalizacją DSS1;</w:t>
      </w:r>
    </w:p>
    <w:p w14:paraId="41B400B5" w14:textId="77777777" w:rsidR="00B35D25" w:rsidRPr="00D66B00" w:rsidRDefault="002E625F" w:rsidP="006855F0">
      <w:pPr>
        <w:pStyle w:val="Akapitzlist"/>
        <w:numPr>
          <w:ilvl w:val="0"/>
          <w:numId w:val="16"/>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Łącze będzie zestawione w relacji operator – centrala telefoniczna PABX JAP:</w:t>
      </w:r>
    </w:p>
    <w:p w14:paraId="318C0116" w14:textId="1D1CF7F7" w:rsidR="00B35D25" w:rsidRPr="00D66B00" w:rsidRDefault="002E625F" w:rsidP="002E625F">
      <w:pPr>
        <w:pStyle w:val="Akapitzlist"/>
        <w:numPr>
          <w:ilvl w:val="0"/>
          <w:numId w:val="16"/>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 przypadku użycia do budowy łącza innych technologii niż TDM, operator zapewni jakość głosu nie gorszą niż w łączach TDM, a także prawidłową obsługę wszystkich usług i sygnalizacji ISDN tak jak w sieciach TDM. Ponadto dołoży wszelkich starań, aby we własnej sieci wyeliminować niekorzystne efekty jak:</w:t>
      </w:r>
      <w:r w:rsidR="008532F2" w:rsidRPr="00D66B00">
        <w:rPr>
          <w:rFonts w:ascii="Times New Roman" w:hAnsi="Times New Roman" w:cs="Times New Roman"/>
          <w:sz w:val="24"/>
          <w:szCs w:val="24"/>
        </w:rPr>
        <w:t xml:space="preserve"> </w:t>
      </w:r>
      <w:r w:rsidRPr="00D66B00">
        <w:rPr>
          <w:rFonts w:ascii="Times New Roman" w:hAnsi="Times New Roman" w:cs="Times New Roman"/>
          <w:sz w:val="24"/>
          <w:szCs w:val="24"/>
        </w:rPr>
        <w:t>pogłos, trzaski i inne sygnały zakłócające podczas pro</w:t>
      </w:r>
      <w:r w:rsidR="00B35D25" w:rsidRPr="00D66B00">
        <w:rPr>
          <w:rFonts w:ascii="Times New Roman" w:hAnsi="Times New Roman" w:cs="Times New Roman"/>
          <w:sz w:val="24"/>
          <w:szCs w:val="24"/>
        </w:rPr>
        <w:t xml:space="preserve">wadzonej rozmowy telefonicznej, </w:t>
      </w:r>
      <w:r w:rsidRPr="00D66B00">
        <w:rPr>
          <w:rFonts w:ascii="Times New Roman" w:hAnsi="Times New Roman" w:cs="Times New Roman"/>
          <w:sz w:val="24"/>
          <w:szCs w:val="24"/>
        </w:rPr>
        <w:t>brak słyszalności rozmówcy</w:t>
      </w:r>
      <w:r w:rsidR="00B35D25" w:rsidRPr="00D66B00">
        <w:rPr>
          <w:rFonts w:ascii="Times New Roman" w:hAnsi="Times New Roman" w:cs="Times New Roman"/>
          <w:sz w:val="24"/>
          <w:szCs w:val="24"/>
        </w:rPr>
        <w:t xml:space="preserve">, zrywanie trwających połączeń, </w:t>
      </w:r>
      <w:r w:rsidRPr="00D66B00">
        <w:rPr>
          <w:rFonts w:ascii="Times New Roman" w:hAnsi="Times New Roman" w:cs="Times New Roman"/>
          <w:sz w:val="24"/>
          <w:szCs w:val="24"/>
        </w:rPr>
        <w:t>brak lub niewłaściwe sygnały informacyjne podczas realizacji połączeń (np. bra</w:t>
      </w:r>
      <w:r w:rsidR="00B35D25" w:rsidRPr="00D66B00">
        <w:rPr>
          <w:rFonts w:ascii="Times New Roman" w:hAnsi="Times New Roman" w:cs="Times New Roman"/>
          <w:sz w:val="24"/>
          <w:szCs w:val="24"/>
        </w:rPr>
        <w:t xml:space="preserve">k zwrotnego sygnału wywołania), </w:t>
      </w:r>
      <w:r w:rsidRPr="00D66B00">
        <w:rPr>
          <w:rFonts w:ascii="Times New Roman" w:hAnsi="Times New Roman" w:cs="Times New Roman"/>
          <w:sz w:val="24"/>
          <w:szCs w:val="24"/>
        </w:rPr>
        <w:t xml:space="preserve">utrudnienia </w:t>
      </w:r>
      <w:r w:rsidR="006B68DF">
        <w:rPr>
          <w:rFonts w:ascii="Times New Roman" w:hAnsi="Times New Roman" w:cs="Times New Roman"/>
          <w:sz w:val="24"/>
          <w:szCs w:val="24"/>
        </w:rPr>
        <w:br/>
      </w:r>
      <w:r w:rsidRPr="00D66B00">
        <w:rPr>
          <w:rFonts w:ascii="Times New Roman" w:hAnsi="Times New Roman" w:cs="Times New Roman"/>
          <w:sz w:val="24"/>
          <w:szCs w:val="24"/>
        </w:rPr>
        <w:t>w realizacji połączeń w ruc</w:t>
      </w:r>
      <w:r w:rsidR="00B35D25" w:rsidRPr="00D66B00">
        <w:rPr>
          <w:rFonts w:ascii="Times New Roman" w:hAnsi="Times New Roman" w:cs="Times New Roman"/>
          <w:sz w:val="24"/>
          <w:szCs w:val="24"/>
        </w:rPr>
        <w:t>hu wychodzącym i przychodzącym.</w:t>
      </w:r>
    </w:p>
    <w:p w14:paraId="631280F5" w14:textId="77777777" w:rsidR="00B35D25" w:rsidRPr="00D66B00" w:rsidRDefault="002E625F" w:rsidP="006855F0">
      <w:pPr>
        <w:pStyle w:val="Akapitzlist"/>
        <w:numPr>
          <w:ilvl w:val="0"/>
          <w:numId w:val="16"/>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Wykonawca zapewni numerację DDI wskazaną przez jednostkę;</w:t>
      </w:r>
    </w:p>
    <w:p w14:paraId="57EA1A48" w14:textId="77777777" w:rsidR="00B35D25" w:rsidRPr="00D66B00" w:rsidRDefault="002E625F" w:rsidP="006855F0">
      <w:pPr>
        <w:pStyle w:val="Akapitzlist"/>
        <w:numPr>
          <w:ilvl w:val="0"/>
          <w:numId w:val="16"/>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zapewni prawidłową transmisję głosu, sygnalizacji DSS1, telefaksów </w:t>
      </w:r>
      <w:r w:rsidR="008532F2" w:rsidRPr="00D66B00">
        <w:rPr>
          <w:rFonts w:ascii="Times New Roman" w:hAnsi="Times New Roman" w:cs="Times New Roman"/>
          <w:sz w:val="24"/>
          <w:szCs w:val="24"/>
        </w:rPr>
        <w:br/>
      </w:r>
      <w:r w:rsidRPr="00D66B00">
        <w:rPr>
          <w:rFonts w:ascii="Times New Roman" w:hAnsi="Times New Roman" w:cs="Times New Roman"/>
          <w:sz w:val="24"/>
          <w:szCs w:val="24"/>
        </w:rPr>
        <w:t xml:space="preserve">w standardzie co najmniej G3, transmisję danych za pomocą modemów i terminali płatniczych dostosowanych do linii analogowych i ISDN oraz połączeń wideo za pomocą </w:t>
      </w:r>
      <w:proofErr w:type="spellStart"/>
      <w:r w:rsidRPr="00D66B00">
        <w:rPr>
          <w:rFonts w:ascii="Times New Roman" w:hAnsi="Times New Roman" w:cs="Times New Roman"/>
          <w:sz w:val="24"/>
          <w:szCs w:val="24"/>
        </w:rPr>
        <w:t>wideoterminali</w:t>
      </w:r>
      <w:proofErr w:type="spellEnd"/>
      <w:r w:rsidRPr="00D66B00">
        <w:rPr>
          <w:rFonts w:ascii="Times New Roman" w:hAnsi="Times New Roman" w:cs="Times New Roman"/>
          <w:sz w:val="24"/>
          <w:szCs w:val="24"/>
        </w:rPr>
        <w:t xml:space="preserve"> ISDN;</w:t>
      </w:r>
    </w:p>
    <w:p w14:paraId="4AFF2FD8" w14:textId="77777777" w:rsidR="002E625F" w:rsidRPr="00D66B00" w:rsidRDefault="002E625F" w:rsidP="006855F0">
      <w:pPr>
        <w:pStyle w:val="Akapitzlist"/>
        <w:numPr>
          <w:ilvl w:val="0"/>
          <w:numId w:val="16"/>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 razie konieczności na życzenie jednostki Wykonawca w miejsce sygnalizacji DSS1 uruchomi sygnalizację R2.</w:t>
      </w:r>
    </w:p>
    <w:p w14:paraId="3ADB5CB1" w14:textId="77777777" w:rsidR="002E625F" w:rsidRPr="000B6B6C" w:rsidRDefault="002E625F" w:rsidP="000B6B6C">
      <w:pPr>
        <w:pStyle w:val="Akapitzlist"/>
        <w:numPr>
          <w:ilvl w:val="0"/>
          <w:numId w:val="44"/>
        </w:numPr>
        <w:spacing w:after="0"/>
        <w:mirrorIndents/>
        <w:jc w:val="both"/>
        <w:rPr>
          <w:rFonts w:ascii="Times New Roman" w:hAnsi="Times New Roman" w:cs="Times New Roman"/>
          <w:b/>
          <w:sz w:val="24"/>
          <w:szCs w:val="24"/>
          <w:u w:val="single"/>
        </w:rPr>
      </w:pPr>
      <w:r w:rsidRPr="000B6B6C">
        <w:rPr>
          <w:rFonts w:ascii="Times New Roman" w:hAnsi="Times New Roman" w:cs="Times New Roman"/>
          <w:b/>
          <w:sz w:val="24"/>
          <w:szCs w:val="24"/>
          <w:u w:val="single"/>
        </w:rPr>
        <w:t>ISDN BRA:</w:t>
      </w:r>
    </w:p>
    <w:p w14:paraId="0C7FC95F" w14:textId="77777777" w:rsidR="00B35D25" w:rsidRPr="00D66B00" w:rsidRDefault="002E625F" w:rsidP="006855F0">
      <w:pPr>
        <w:pStyle w:val="Akapitzlist"/>
        <w:numPr>
          <w:ilvl w:val="0"/>
          <w:numId w:val="17"/>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Wykonawca udostępni jednostce łącza ISDN z dostępem BRA w konfiguracji kanałów 2B+D, z sygnalizacją DSS1 zakończone urządzeniem NT.</w:t>
      </w:r>
    </w:p>
    <w:p w14:paraId="1D5CF78A" w14:textId="77777777" w:rsidR="00B35D25" w:rsidRPr="00D66B00" w:rsidRDefault="002E625F" w:rsidP="006855F0">
      <w:pPr>
        <w:pStyle w:val="Akapitzlist"/>
        <w:numPr>
          <w:ilvl w:val="0"/>
          <w:numId w:val="17"/>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Łącze będzie zestawione w relacji operator - centrala telefoniczna PABX jednostki.</w:t>
      </w:r>
    </w:p>
    <w:p w14:paraId="12911B30" w14:textId="2FD1C26F" w:rsidR="00B35D25" w:rsidRPr="00D66B00" w:rsidRDefault="002E625F" w:rsidP="006855F0">
      <w:pPr>
        <w:pStyle w:val="Akapitzlist"/>
        <w:numPr>
          <w:ilvl w:val="0"/>
          <w:numId w:val="17"/>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lastRenderedPageBreak/>
        <w:t>W przypadku użycia do budowy łącza innych technologii niż TDM, operator zapewni jakość głosu nie gorszą niż w łączach TDM, a także prawidłową obsługę wszystkich usług i sygnalizacji ISDN tak jak w sieciach TDM. Ponadto dołoży wszelkich starań, aby we własnej sieci wyeliminować niekorzystne efekty jak:</w:t>
      </w:r>
      <w:r w:rsidR="00B35D25" w:rsidRPr="00D66B00">
        <w:rPr>
          <w:rFonts w:ascii="Times New Roman" w:hAnsi="Times New Roman" w:cs="Times New Roman"/>
          <w:sz w:val="24"/>
          <w:szCs w:val="24"/>
        </w:rPr>
        <w:t xml:space="preserve"> </w:t>
      </w:r>
      <w:r w:rsidRPr="00D66B00">
        <w:rPr>
          <w:rFonts w:ascii="Times New Roman" w:hAnsi="Times New Roman" w:cs="Times New Roman"/>
          <w:sz w:val="24"/>
          <w:szCs w:val="24"/>
        </w:rPr>
        <w:t>pogłos, trzaski i inne sygnały zakłócające podczas pro</w:t>
      </w:r>
      <w:r w:rsidR="00B35D25" w:rsidRPr="00D66B00">
        <w:rPr>
          <w:rFonts w:ascii="Times New Roman" w:hAnsi="Times New Roman" w:cs="Times New Roman"/>
          <w:sz w:val="24"/>
          <w:szCs w:val="24"/>
        </w:rPr>
        <w:t xml:space="preserve">wadzonej rozmowy telefonicznej, </w:t>
      </w:r>
      <w:r w:rsidRPr="00D66B00">
        <w:rPr>
          <w:rFonts w:ascii="Times New Roman" w:hAnsi="Times New Roman" w:cs="Times New Roman"/>
          <w:sz w:val="24"/>
          <w:szCs w:val="24"/>
        </w:rPr>
        <w:t>brak słyszalności rozmówcy</w:t>
      </w:r>
      <w:r w:rsidR="00B35D25" w:rsidRPr="00D66B00">
        <w:rPr>
          <w:rFonts w:ascii="Times New Roman" w:hAnsi="Times New Roman" w:cs="Times New Roman"/>
          <w:sz w:val="24"/>
          <w:szCs w:val="24"/>
        </w:rPr>
        <w:t xml:space="preserve">, zrywanie trwających połączeń, </w:t>
      </w:r>
      <w:r w:rsidRPr="00D66B00">
        <w:rPr>
          <w:rFonts w:ascii="Times New Roman" w:hAnsi="Times New Roman" w:cs="Times New Roman"/>
          <w:sz w:val="24"/>
          <w:szCs w:val="24"/>
        </w:rPr>
        <w:t>brak lub niewłaściwe sygnały informacyjne podczas realizacji połączeń (np. bra</w:t>
      </w:r>
      <w:r w:rsidR="00B35D25" w:rsidRPr="00D66B00">
        <w:rPr>
          <w:rFonts w:ascii="Times New Roman" w:hAnsi="Times New Roman" w:cs="Times New Roman"/>
          <w:sz w:val="24"/>
          <w:szCs w:val="24"/>
        </w:rPr>
        <w:t xml:space="preserve">k zwrotnego sygnału wywołania), </w:t>
      </w:r>
      <w:r w:rsidRPr="00D66B00">
        <w:rPr>
          <w:rFonts w:ascii="Times New Roman" w:hAnsi="Times New Roman" w:cs="Times New Roman"/>
          <w:sz w:val="24"/>
          <w:szCs w:val="24"/>
        </w:rPr>
        <w:t xml:space="preserve">utrudnienia </w:t>
      </w:r>
      <w:r w:rsidR="006B68DF">
        <w:rPr>
          <w:rFonts w:ascii="Times New Roman" w:hAnsi="Times New Roman" w:cs="Times New Roman"/>
          <w:sz w:val="24"/>
          <w:szCs w:val="24"/>
        </w:rPr>
        <w:br/>
      </w:r>
      <w:r w:rsidRPr="00D66B00">
        <w:rPr>
          <w:rFonts w:ascii="Times New Roman" w:hAnsi="Times New Roman" w:cs="Times New Roman"/>
          <w:sz w:val="24"/>
          <w:szCs w:val="24"/>
        </w:rPr>
        <w:t>w realizacji połączeń w ruchu wychodzącym i przychodzącym.</w:t>
      </w:r>
    </w:p>
    <w:p w14:paraId="63CCC0CD" w14:textId="77777777" w:rsidR="00B35D25" w:rsidRPr="00D66B00" w:rsidRDefault="002E625F" w:rsidP="006855F0">
      <w:pPr>
        <w:pStyle w:val="Akapitzlist"/>
        <w:numPr>
          <w:ilvl w:val="0"/>
          <w:numId w:val="17"/>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Wykonawca zakończy łącze zakończeniem NT lub w zależności od potrzeb JAP wyprowadzi odpowiedni styk S, T, R do podłączenia urządzeń końcowych w tym minimum dwóch linii analogowych;</w:t>
      </w:r>
    </w:p>
    <w:p w14:paraId="410D5370" w14:textId="77777777" w:rsidR="00B35D25" w:rsidRPr="00D66B00" w:rsidRDefault="002E625F" w:rsidP="006855F0">
      <w:pPr>
        <w:pStyle w:val="Akapitzlist"/>
        <w:numPr>
          <w:ilvl w:val="0"/>
          <w:numId w:val="17"/>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Wykonawca zapewni numerację DDI lub MSN przekazaną przez jednostkę;</w:t>
      </w:r>
    </w:p>
    <w:p w14:paraId="3746B6CC" w14:textId="77777777" w:rsidR="002E625F" w:rsidRPr="00D66B00" w:rsidRDefault="002E625F" w:rsidP="006855F0">
      <w:pPr>
        <w:pStyle w:val="Akapitzlist"/>
        <w:numPr>
          <w:ilvl w:val="0"/>
          <w:numId w:val="17"/>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zapewni prawidłową transmisję głosu, sygnalizacji DSS1, telefaksów </w:t>
      </w:r>
      <w:r w:rsidR="008532F2" w:rsidRPr="00D66B00">
        <w:rPr>
          <w:rFonts w:ascii="Times New Roman" w:hAnsi="Times New Roman" w:cs="Times New Roman"/>
          <w:sz w:val="24"/>
          <w:szCs w:val="24"/>
        </w:rPr>
        <w:br/>
      </w:r>
      <w:r w:rsidRPr="00D66B00">
        <w:rPr>
          <w:rFonts w:ascii="Times New Roman" w:hAnsi="Times New Roman" w:cs="Times New Roman"/>
          <w:sz w:val="24"/>
          <w:szCs w:val="24"/>
        </w:rPr>
        <w:t xml:space="preserve">w standardzie co najmniej G3 i G4, transmisję danych za pomocą modemów i terminali płatniczych dostosowanych do linii analogowych i ISDN oraz połączeń wideo za pomocą </w:t>
      </w:r>
      <w:proofErr w:type="spellStart"/>
      <w:r w:rsidRPr="00D66B00">
        <w:rPr>
          <w:rFonts w:ascii="Times New Roman" w:hAnsi="Times New Roman" w:cs="Times New Roman"/>
          <w:sz w:val="24"/>
          <w:szCs w:val="24"/>
        </w:rPr>
        <w:t>wideoterminali</w:t>
      </w:r>
      <w:proofErr w:type="spellEnd"/>
      <w:r w:rsidRPr="00D66B00">
        <w:rPr>
          <w:rFonts w:ascii="Times New Roman" w:hAnsi="Times New Roman" w:cs="Times New Roman"/>
          <w:sz w:val="24"/>
          <w:szCs w:val="24"/>
        </w:rPr>
        <w:t xml:space="preserve"> ISDN.</w:t>
      </w:r>
    </w:p>
    <w:p w14:paraId="2EDF720C" w14:textId="77777777" w:rsidR="002E625F" w:rsidRPr="000B6B6C" w:rsidRDefault="002E625F" w:rsidP="000B6B6C">
      <w:pPr>
        <w:pStyle w:val="Akapitzlist"/>
        <w:numPr>
          <w:ilvl w:val="0"/>
          <w:numId w:val="44"/>
        </w:numPr>
        <w:spacing w:after="0"/>
        <w:ind w:hanging="294"/>
        <w:mirrorIndents/>
        <w:jc w:val="both"/>
        <w:rPr>
          <w:rFonts w:ascii="Times New Roman" w:hAnsi="Times New Roman" w:cs="Times New Roman"/>
          <w:b/>
          <w:sz w:val="24"/>
          <w:szCs w:val="24"/>
          <w:u w:val="single"/>
        </w:rPr>
      </w:pPr>
      <w:r w:rsidRPr="000B6B6C">
        <w:rPr>
          <w:rFonts w:ascii="Times New Roman" w:hAnsi="Times New Roman" w:cs="Times New Roman"/>
          <w:b/>
          <w:sz w:val="24"/>
          <w:szCs w:val="24"/>
          <w:u w:val="single"/>
        </w:rPr>
        <w:t>Linie analogowe POTS:</w:t>
      </w:r>
    </w:p>
    <w:p w14:paraId="4D270A34" w14:textId="77777777" w:rsidR="00D27230" w:rsidRPr="00D66B00" w:rsidRDefault="002E625F" w:rsidP="006855F0">
      <w:pPr>
        <w:pStyle w:val="Akapitzlist"/>
        <w:numPr>
          <w:ilvl w:val="0"/>
          <w:numId w:val="18"/>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Wykonawca udostępni jednostce linię analogową POTS zakończoną we wskazanym miejscu w budynku lub na przełącznicy głównej Jednostki.</w:t>
      </w:r>
    </w:p>
    <w:p w14:paraId="6DBF508B" w14:textId="77777777" w:rsidR="00D27230" w:rsidRPr="00D66B00" w:rsidRDefault="002E625F" w:rsidP="006855F0">
      <w:pPr>
        <w:pStyle w:val="Akapitzlist"/>
        <w:numPr>
          <w:ilvl w:val="0"/>
          <w:numId w:val="18"/>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Łącze będzie zestawione w relacji operator - Jednostka w technologii zapewniającą jakość połączenia takiego jak dla standardowej analogowej linii telefonicznej po kablu miedzianym. Nie dopuszcza się stosowania technologii bezprzewodowych GSM, UMTS lub LTE</w:t>
      </w:r>
    </w:p>
    <w:p w14:paraId="5F81D4AA" w14:textId="77777777" w:rsidR="00D27230" w:rsidRPr="00D66B00" w:rsidRDefault="002E625F" w:rsidP="006855F0">
      <w:pPr>
        <w:pStyle w:val="Akapitzlist"/>
        <w:numPr>
          <w:ilvl w:val="0"/>
          <w:numId w:val="18"/>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Wykonawca zapewni numerację dla linii analogowych przekazaną przez jednostkę;</w:t>
      </w:r>
    </w:p>
    <w:p w14:paraId="12C85474" w14:textId="77777777" w:rsidR="00D27230" w:rsidRPr="00D66B00" w:rsidRDefault="002E625F" w:rsidP="006855F0">
      <w:pPr>
        <w:pStyle w:val="Akapitzlist"/>
        <w:numPr>
          <w:ilvl w:val="0"/>
          <w:numId w:val="18"/>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Wykonawca zapewni na życzenie jednostki wiązki PBX dla wskazanej grupy linii analogowych;</w:t>
      </w:r>
    </w:p>
    <w:p w14:paraId="2A5C9FB0" w14:textId="77777777" w:rsidR="002E625F" w:rsidRPr="00D66B00" w:rsidRDefault="002E625F" w:rsidP="006855F0">
      <w:pPr>
        <w:pStyle w:val="Akapitzlist"/>
        <w:numPr>
          <w:ilvl w:val="0"/>
          <w:numId w:val="18"/>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Wykonawca zapewni prawidłową transmisję głosu, telefaksów w standardzie co najmniej G3, transmisję danych za pomocą modemów i terminali płatniczych dostosowanych do linii analogowych.</w:t>
      </w:r>
    </w:p>
    <w:p w14:paraId="3E66E998" w14:textId="77777777" w:rsidR="00D27230" w:rsidRPr="00D66B00" w:rsidRDefault="002E625F" w:rsidP="000B6B6C">
      <w:pPr>
        <w:pStyle w:val="Akapitzlist"/>
        <w:numPr>
          <w:ilvl w:val="0"/>
          <w:numId w:val="44"/>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zapewni nieprzerwane świadczenie usług telekomunikacyjnych będących przedmiotem niniejszego zamówienia we wszystkich obiektach jednostki (wyszczególnionych </w:t>
      </w:r>
      <w:r w:rsidR="008532F2" w:rsidRPr="00D66B00">
        <w:rPr>
          <w:rFonts w:ascii="Times New Roman" w:hAnsi="Times New Roman" w:cs="Times New Roman"/>
          <w:sz w:val="24"/>
          <w:szCs w:val="24"/>
        </w:rPr>
        <w:br/>
      </w:r>
      <w:r w:rsidRPr="00D66B00">
        <w:rPr>
          <w:rFonts w:ascii="Times New Roman" w:hAnsi="Times New Roman" w:cs="Times New Roman"/>
          <w:sz w:val="24"/>
          <w:szCs w:val="24"/>
        </w:rPr>
        <w:t>w Wykazie zasobów telekomunikacyjnych Jednostek), w momencie zmiany usługodawcy. Zakończenie dotychczasowej umowy nastąpi w dniu poprzedzającym rozpoczęcie świadczenia usług będących przedmiotem niniejszego zamówienia, o uzgodnionej z przedstawicielem jednostki godzinie. Rozpoczęcie świadczenia usługi będącej przedmiotem niniejszego zamówienia nastąpi nie później niż o godz. 6:00 rano dnia następnego po terminie określonym w Wykazie zasobów telekomunikacyjnych Jednostki, tj. po wygaśnięciu aktualnie zaciągniętych zobowiązań przez Jednostkę, jako dzień rozpoczęcia świadczenia usługi będącej przedmiotem niniejszego zamówienia. W warunku tym zawierają się wszelkie prace niezbędne do podjęcia przed, w trakcie i po wyznaczonym terminie przełączenia, jak również współdziałania z dotychczasowym Wykonawcą oraz innymi osobami, wdrażającymi usługi powiązane (np. wymiana systemu PABX w danym obiekcie).</w:t>
      </w:r>
    </w:p>
    <w:p w14:paraId="0D1C5113" w14:textId="579FFDA0" w:rsidR="00D27230" w:rsidRPr="00D66B00" w:rsidRDefault="002E625F" w:rsidP="000B6B6C">
      <w:pPr>
        <w:pStyle w:val="Akapitzlist"/>
        <w:numPr>
          <w:ilvl w:val="0"/>
          <w:numId w:val="44"/>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Po zakończeniu usługi będącej przedmiotem niniejszego zamówienia Wykonawca przekaże wszystkie numery POTS, MSN i DDI na rzecz nowego Wykonawcy, </w:t>
      </w:r>
      <w:r w:rsidR="006B68DF">
        <w:rPr>
          <w:rFonts w:ascii="Times New Roman" w:hAnsi="Times New Roman" w:cs="Times New Roman"/>
          <w:sz w:val="24"/>
          <w:szCs w:val="24"/>
        </w:rPr>
        <w:br/>
      </w:r>
      <w:r w:rsidRPr="00D66B00">
        <w:rPr>
          <w:rFonts w:ascii="Times New Roman" w:hAnsi="Times New Roman" w:cs="Times New Roman"/>
          <w:sz w:val="24"/>
          <w:szCs w:val="24"/>
        </w:rPr>
        <w:t>z możliwością ich</w:t>
      </w:r>
      <w:r w:rsidR="00D27230" w:rsidRPr="00D66B00">
        <w:rPr>
          <w:rFonts w:ascii="Times New Roman" w:hAnsi="Times New Roman" w:cs="Times New Roman"/>
          <w:sz w:val="24"/>
          <w:szCs w:val="24"/>
        </w:rPr>
        <w:t xml:space="preserve"> </w:t>
      </w:r>
      <w:r w:rsidRPr="00D66B00">
        <w:rPr>
          <w:rFonts w:ascii="Times New Roman" w:hAnsi="Times New Roman" w:cs="Times New Roman"/>
          <w:sz w:val="24"/>
          <w:szCs w:val="24"/>
        </w:rPr>
        <w:t>skutecznego uruchomienia przez nowego Wykonawcę od godz. 6:00 rano dnia następnego po dniu zakończenia świadczenia usługi będącej przedmiotem niniejszego zamówienia.</w:t>
      </w:r>
    </w:p>
    <w:p w14:paraId="125F0C1D" w14:textId="77777777" w:rsidR="00D27230" w:rsidRPr="00D66B00" w:rsidRDefault="002E625F" w:rsidP="000B6B6C">
      <w:pPr>
        <w:pStyle w:val="Akapitzlist"/>
        <w:numPr>
          <w:ilvl w:val="0"/>
          <w:numId w:val="44"/>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lastRenderedPageBreak/>
        <w:t xml:space="preserve">Po zakończeniu usługi będącej przedmiotem niniejszej umowy, Wykonawca zdemontuje </w:t>
      </w:r>
      <w:r w:rsidR="008532F2" w:rsidRPr="00D66B00">
        <w:rPr>
          <w:rFonts w:ascii="Times New Roman" w:hAnsi="Times New Roman" w:cs="Times New Roman"/>
          <w:sz w:val="24"/>
          <w:szCs w:val="24"/>
        </w:rPr>
        <w:br/>
      </w:r>
      <w:r w:rsidRPr="00D66B00">
        <w:rPr>
          <w:rFonts w:ascii="Times New Roman" w:hAnsi="Times New Roman" w:cs="Times New Roman"/>
          <w:sz w:val="24"/>
          <w:szCs w:val="24"/>
        </w:rPr>
        <w:t>(w ramach kwot określonych w § 3 ust. 3), zainstalowane przez siebie urządzenia transmisyjne i/lub przyłącza telekomunikacyjne, których jest właścicielem a które dostarczył w celu realizacji przedmiotu umowy, w terminie ustalonym z Jednostką lub uzgodni z Jednostką ich ewentualne przekazanie na jej rzecz.</w:t>
      </w:r>
    </w:p>
    <w:p w14:paraId="63606F94" w14:textId="77777777" w:rsidR="00D27230" w:rsidRPr="00D66B00" w:rsidRDefault="002E625F" w:rsidP="000B6B6C">
      <w:pPr>
        <w:pStyle w:val="Akapitzlist"/>
        <w:numPr>
          <w:ilvl w:val="0"/>
          <w:numId w:val="44"/>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przypadku wykorzystywania przez Wykonawcę, do świadczenia usług będących przedmiotem niniejszej umowy, elementów infrastruktury telekomunikacyjnej należącej do Jednostki lub innych przedsiębiorców telekomunikacyjnych, ich stan po zakończeniu usługi zostanie sprawdzony przez właścicieli, a w przypadku stwierdzenia uszkodzeń, naprawę wykona Wykonawca – strona niniejszej umowy lub pokryje koszty naprawy. Wykonawca nie będzie zobowiązany do dokonania naprawy elementów infrastruktury telekomunikacyjnej opisanej powyżej lub pokrycia kosztów jej naprawy w sytuacji, gdy uszkodzenia nie wynikają z działań Wykonawcy, w tym jego pracowników lub Podwykonawców.</w:t>
      </w:r>
    </w:p>
    <w:p w14:paraId="05A55FB4" w14:textId="77777777" w:rsidR="00D27230" w:rsidRPr="00D66B00" w:rsidRDefault="002E625F" w:rsidP="000B6B6C">
      <w:pPr>
        <w:pStyle w:val="Akapitzlist"/>
        <w:numPr>
          <w:ilvl w:val="0"/>
          <w:numId w:val="44"/>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Zakończenie świadczenia usługi będącej przedmiotem niniejszej umowy oraz wszelkie zmiany konfiguracyjne podczas trwania umowy będą wykonywane wraz ze sporządzaniem protokołów zdawczo-odbiorczych.</w:t>
      </w:r>
    </w:p>
    <w:p w14:paraId="34553530" w14:textId="77777777" w:rsidR="002E625F" w:rsidRPr="00D66B00" w:rsidRDefault="002E625F" w:rsidP="000B6B6C">
      <w:pPr>
        <w:pStyle w:val="Akapitzlist"/>
        <w:numPr>
          <w:ilvl w:val="0"/>
          <w:numId w:val="44"/>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Wykonawca zapewni infolinię dedykowaną do przyjmowania od przedstawicieli jednostki wszelkich zgłoszeń, w tym również zgłoszeń o których mowa w §</w:t>
      </w:r>
      <w:r w:rsidR="008532F2" w:rsidRPr="00D66B00">
        <w:rPr>
          <w:rFonts w:ascii="Times New Roman" w:hAnsi="Times New Roman" w:cs="Times New Roman"/>
          <w:sz w:val="24"/>
          <w:szCs w:val="24"/>
        </w:rPr>
        <w:t xml:space="preserve"> </w:t>
      </w:r>
      <w:r w:rsidRPr="00D66B00">
        <w:rPr>
          <w:rFonts w:ascii="Times New Roman" w:hAnsi="Times New Roman" w:cs="Times New Roman"/>
          <w:sz w:val="24"/>
          <w:szCs w:val="24"/>
        </w:rPr>
        <w:t>5 ust. 4, w formie telefonicznej na numer: …………………………… i e-mailowej na adres: ……………………………………., w systemie 24 godziny na dobę/7 dni w tygodniu przez cały okres trwania umowy.</w:t>
      </w:r>
    </w:p>
    <w:p w14:paraId="43E64023" w14:textId="77777777" w:rsidR="002E625F" w:rsidRPr="00D66B00" w:rsidRDefault="002E625F" w:rsidP="00D27230">
      <w:pPr>
        <w:spacing w:after="0"/>
        <w:ind w:left="426" w:hanging="426"/>
        <w:contextualSpacing/>
        <w:mirrorIndents/>
        <w:jc w:val="both"/>
        <w:rPr>
          <w:rFonts w:ascii="Times New Roman" w:hAnsi="Times New Roman" w:cs="Times New Roman"/>
          <w:sz w:val="24"/>
          <w:szCs w:val="24"/>
        </w:rPr>
      </w:pPr>
    </w:p>
    <w:p w14:paraId="7337666A" w14:textId="77777777" w:rsidR="002E625F" w:rsidRPr="00D66B00" w:rsidRDefault="00D27230" w:rsidP="00D27230">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w:t>
      </w:r>
      <w:r w:rsidR="00E53F17" w:rsidRPr="00D66B00">
        <w:rPr>
          <w:rFonts w:ascii="Times New Roman" w:hAnsi="Times New Roman" w:cs="Times New Roman"/>
          <w:b/>
          <w:sz w:val="24"/>
          <w:szCs w:val="24"/>
        </w:rPr>
        <w:t xml:space="preserve"> </w:t>
      </w:r>
      <w:r w:rsidR="002E625F" w:rsidRPr="00D66B00">
        <w:rPr>
          <w:rFonts w:ascii="Times New Roman" w:hAnsi="Times New Roman" w:cs="Times New Roman"/>
          <w:b/>
          <w:sz w:val="24"/>
          <w:szCs w:val="24"/>
        </w:rPr>
        <w:t>3</w:t>
      </w:r>
    </w:p>
    <w:p w14:paraId="2F60D955" w14:textId="77777777" w:rsidR="002E625F" w:rsidRPr="00D66B00" w:rsidRDefault="002E625F" w:rsidP="00E53F17">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Wynagrodzenie i warunki płatności</w:t>
      </w:r>
    </w:p>
    <w:p w14:paraId="317E7037" w14:textId="77777777" w:rsidR="00D27230"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Maksymalne łączne wynagrodzenie Wykonawcy z tytuł</w:t>
      </w:r>
      <w:r w:rsidR="00D27230" w:rsidRPr="00D66B00">
        <w:rPr>
          <w:rFonts w:ascii="Times New Roman" w:hAnsi="Times New Roman" w:cs="Times New Roman"/>
          <w:sz w:val="24"/>
          <w:szCs w:val="24"/>
        </w:rPr>
        <w:t>u wykonania umowy wynosi brutto ……………</w:t>
      </w:r>
      <w:r w:rsidR="008532F2" w:rsidRPr="00D66B00">
        <w:rPr>
          <w:rFonts w:ascii="Times New Roman" w:hAnsi="Times New Roman" w:cs="Times New Roman"/>
          <w:sz w:val="24"/>
          <w:szCs w:val="24"/>
        </w:rPr>
        <w:t>……………………</w:t>
      </w:r>
      <w:r w:rsidR="00D27230" w:rsidRPr="00D66B00">
        <w:rPr>
          <w:rFonts w:ascii="Times New Roman" w:hAnsi="Times New Roman" w:cs="Times New Roman"/>
          <w:sz w:val="24"/>
          <w:szCs w:val="24"/>
        </w:rPr>
        <w:t>. zł.</w:t>
      </w:r>
    </w:p>
    <w:p w14:paraId="5AA3BBC1" w14:textId="77777777" w:rsidR="00D27230"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Wynagrodzenie, o którym mowa w ust. 1 rozliczane będzie według ilości i cen abonamentów określonych w ust. 3. Abonamenty wskazane w ust. 3 będą obejmowały opłaty za wykonywane przez Jednostkę połączenia krajowe stacjonarne i komórkowe oraz połączenia międzynarodowe stacjonarne i komórkowe, a także inne koszty, opłaty do wykonania i poniesienia przez Wykonawcę, w tym opłaty dotyczące utrzymania poszczególnych łączy oraz opłaty instalac</w:t>
      </w:r>
      <w:r w:rsidR="00D27230" w:rsidRPr="00D66B00">
        <w:rPr>
          <w:rFonts w:ascii="Times New Roman" w:hAnsi="Times New Roman" w:cs="Times New Roman"/>
          <w:sz w:val="24"/>
          <w:szCs w:val="24"/>
        </w:rPr>
        <w:t>yjne łączy telekomunikacyjnych.</w:t>
      </w:r>
    </w:p>
    <w:p w14:paraId="5666C9C8" w14:textId="00524D13" w:rsidR="002E625F"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Płatności za realizację usługi telefonii stacjonarnej dokonywane będą przez Jednostkę </w:t>
      </w:r>
      <w:r w:rsidR="007A424A" w:rsidRPr="00D66B00">
        <w:rPr>
          <w:rFonts w:ascii="Times New Roman" w:hAnsi="Times New Roman" w:cs="Times New Roman"/>
          <w:sz w:val="24"/>
          <w:szCs w:val="24"/>
        </w:rPr>
        <w:br/>
      </w:r>
      <w:r w:rsidRPr="00D66B00">
        <w:rPr>
          <w:rFonts w:ascii="Times New Roman" w:hAnsi="Times New Roman" w:cs="Times New Roman"/>
          <w:sz w:val="24"/>
          <w:szCs w:val="24"/>
        </w:rPr>
        <w:t>w miesięcznych okresach rozliczeniowych, od dnia rozpoczęcia świadczenia usług będących przedmiotem niniejszej umowy, tj. aktywacji usługi telefonii stacjonarnej przez cały okres jej obowiązywania i składać się będą wyłącznie z opłat abonamentowych, zgodnie z przedstawionymi poniżej cenami jednostkowymi:</w:t>
      </w:r>
    </w:p>
    <w:p w14:paraId="70637664" w14:textId="77777777" w:rsidR="00745B39" w:rsidRPr="00D66B00" w:rsidRDefault="00745B39" w:rsidP="00745B39">
      <w:pPr>
        <w:pStyle w:val="Akapitzlist"/>
        <w:spacing w:after="0"/>
        <w:ind w:left="426"/>
        <w:mirrorIndents/>
        <w:jc w:val="both"/>
        <w:rPr>
          <w:rFonts w:ascii="Times New Roman" w:hAnsi="Times New Roman" w:cs="Times New Roman"/>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gridCol w:w="2100"/>
        <w:gridCol w:w="1701"/>
        <w:gridCol w:w="992"/>
        <w:gridCol w:w="1418"/>
        <w:gridCol w:w="1979"/>
      </w:tblGrid>
      <w:tr w:rsidR="00C3531F" w:rsidRPr="004A7098" w14:paraId="5A524DE0" w14:textId="77777777" w:rsidTr="00F07AC9">
        <w:tc>
          <w:tcPr>
            <w:tcW w:w="512" w:type="dxa"/>
            <w:shd w:val="clear" w:color="auto" w:fill="auto"/>
          </w:tcPr>
          <w:p w14:paraId="4057E25C" w14:textId="77777777" w:rsidR="00C3531F" w:rsidRPr="004A7098" w:rsidRDefault="00C3531F" w:rsidP="00F07AC9">
            <w:pPr>
              <w:pStyle w:val="Akapitzlist"/>
              <w:spacing w:after="0"/>
              <w:ind w:left="0"/>
              <w:jc w:val="both"/>
              <w:rPr>
                <w:rFonts w:ascii="Times New Roman" w:hAnsi="Times New Roman"/>
                <w:b/>
                <w:sz w:val="20"/>
                <w:szCs w:val="20"/>
              </w:rPr>
            </w:pPr>
            <w:r w:rsidRPr="004A7098">
              <w:rPr>
                <w:rFonts w:ascii="Times New Roman" w:hAnsi="Times New Roman"/>
                <w:b/>
                <w:sz w:val="20"/>
                <w:szCs w:val="20"/>
              </w:rPr>
              <w:t>Lp.</w:t>
            </w:r>
          </w:p>
        </w:tc>
        <w:tc>
          <w:tcPr>
            <w:tcW w:w="2100" w:type="dxa"/>
            <w:shd w:val="clear" w:color="auto" w:fill="auto"/>
          </w:tcPr>
          <w:p w14:paraId="0693C20F" w14:textId="77777777" w:rsidR="00C3531F" w:rsidRPr="004A7098" w:rsidRDefault="00C3531F" w:rsidP="00F07AC9">
            <w:pPr>
              <w:pStyle w:val="Akapitzlist"/>
              <w:spacing w:after="0"/>
              <w:ind w:left="0"/>
              <w:jc w:val="both"/>
              <w:rPr>
                <w:rFonts w:ascii="Times New Roman" w:hAnsi="Times New Roman"/>
                <w:b/>
                <w:sz w:val="20"/>
                <w:szCs w:val="20"/>
              </w:rPr>
            </w:pPr>
            <w:r w:rsidRPr="004A7098">
              <w:rPr>
                <w:rFonts w:ascii="Times New Roman" w:hAnsi="Times New Roman"/>
                <w:b/>
                <w:sz w:val="20"/>
                <w:szCs w:val="20"/>
              </w:rPr>
              <w:t>Nazwa usługi</w:t>
            </w:r>
          </w:p>
        </w:tc>
        <w:tc>
          <w:tcPr>
            <w:tcW w:w="1701" w:type="dxa"/>
            <w:shd w:val="clear" w:color="auto" w:fill="auto"/>
          </w:tcPr>
          <w:p w14:paraId="6D887CBB" w14:textId="77777777" w:rsidR="00C3531F" w:rsidRPr="004A7098" w:rsidRDefault="00C3531F" w:rsidP="00F07AC9">
            <w:pPr>
              <w:pStyle w:val="Akapitzlist"/>
              <w:spacing w:after="0"/>
              <w:ind w:left="0"/>
              <w:rPr>
                <w:rFonts w:ascii="Times New Roman" w:hAnsi="Times New Roman"/>
                <w:b/>
                <w:sz w:val="20"/>
                <w:szCs w:val="20"/>
              </w:rPr>
            </w:pPr>
            <w:r>
              <w:rPr>
                <w:rFonts w:ascii="Times New Roman" w:hAnsi="Times New Roman"/>
                <w:b/>
                <w:sz w:val="20"/>
                <w:szCs w:val="20"/>
              </w:rPr>
              <w:t>L</w:t>
            </w:r>
            <w:r w:rsidRPr="004A7098">
              <w:rPr>
                <w:rFonts w:ascii="Times New Roman" w:hAnsi="Times New Roman"/>
                <w:b/>
                <w:sz w:val="20"/>
                <w:szCs w:val="20"/>
              </w:rPr>
              <w:t>iczba abonamentów w okresie obowiązywania umowy</w:t>
            </w:r>
          </w:p>
        </w:tc>
        <w:tc>
          <w:tcPr>
            <w:tcW w:w="992" w:type="dxa"/>
            <w:shd w:val="clear" w:color="auto" w:fill="auto"/>
          </w:tcPr>
          <w:p w14:paraId="2826167C" w14:textId="77777777" w:rsidR="00C3531F" w:rsidRPr="004A7098" w:rsidRDefault="00C3531F" w:rsidP="00F07AC9">
            <w:pPr>
              <w:pStyle w:val="Akapitzlist"/>
              <w:spacing w:after="0"/>
              <w:ind w:left="0"/>
              <w:rPr>
                <w:rFonts w:ascii="Times New Roman" w:hAnsi="Times New Roman"/>
                <w:b/>
                <w:sz w:val="20"/>
                <w:szCs w:val="20"/>
              </w:rPr>
            </w:pPr>
            <w:r w:rsidRPr="004A7098">
              <w:rPr>
                <w:rFonts w:ascii="Times New Roman" w:hAnsi="Times New Roman"/>
                <w:b/>
                <w:sz w:val="20"/>
                <w:szCs w:val="20"/>
              </w:rPr>
              <w:t>Stawka podatku Vat</w:t>
            </w:r>
          </w:p>
        </w:tc>
        <w:tc>
          <w:tcPr>
            <w:tcW w:w="1418" w:type="dxa"/>
            <w:shd w:val="clear" w:color="auto" w:fill="auto"/>
          </w:tcPr>
          <w:p w14:paraId="583952F6" w14:textId="77777777" w:rsidR="00C3531F" w:rsidRPr="004A7098" w:rsidRDefault="00C3531F" w:rsidP="00F07AC9">
            <w:pPr>
              <w:pStyle w:val="Akapitzlist"/>
              <w:spacing w:after="0"/>
              <w:ind w:left="0"/>
              <w:rPr>
                <w:rFonts w:ascii="Times New Roman" w:hAnsi="Times New Roman"/>
                <w:b/>
                <w:sz w:val="20"/>
                <w:szCs w:val="20"/>
              </w:rPr>
            </w:pPr>
            <w:r w:rsidRPr="004A7098">
              <w:rPr>
                <w:rFonts w:ascii="Times New Roman" w:hAnsi="Times New Roman"/>
                <w:b/>
                <w:sz w:val="20"/>
                <w:szCs w:val="20"/>
              </w:rPr>
              <w:t xml:space="preserve">Cena jednostkowa brutto, tj. </w:t>
            </w:r>
            <w:r w:rsidRPr="004A7098">
              <w:rPr>
                <w:rFonts w:ascii="Times New Roman" w:hAnsi="Times New Roman"/>
                <w:b/>
                <w:sz w:val="20"/>
                <w:szCs w:val="20"/>
              </w:rPr>
              <w:br/>
              <w:t>za jeden miesięczny abonament</w:t>
            </w:r>
          </w:p>
        </w:tc>
        <w:tc>
          <w:tcPr>
            <w:tcW w:w="1979" w:type="dxa"/>
            <w:shd w:val="clear" w:color="auto" w:fill="auto"/>
          </w:tcPr>
          <w:p w14:paraId="2A307EE3" w14:textId="77777777" w:rsidR="00C3531F" w:rsidRPr="004A7098" w:rsidRDefault="00C3531F" w:rsidP="00F07AC9">
            <w:pPr>
              <w:pStyle w:val="Akapitzlist"/>
              <w:spacing w:after="0"/>
              <w:ind w:left="0"/>
              <w:rPr>
                <w:rFonts w:ascii="Times New Roman" w:hAnsi="Times New Roman"/>
                <w:b/>
                <w:sz w:val="20"/>
                <w:szCs w:val="20"/>
              </w:rPr>
            </w:pPr>
            <w:r w:rsidRPr="004A7098">
              <w:rPr>
                <w:rFonts w:ascii="Times New Roman" w:hAnsi="Times New Roman"/>
                <w:b/>
                <w:sz w:val="20"/>
                <w:szCs w:val="20"/>
              </w:rPr>
              <w:t xml:space="preserve">Wartość brutto </w:t>
            </w:r>
          </w:p>
          <w:p w14:paraId="218083F0" w14:textId="77777777" w:rsidR="00C3531F" w:rsidRPr="004A7098" w:rsidRDefault="00C3531F" w:rsidP="00F07AC9">
            <w:pPr>
              <w:pStyle w:val="Akapitzlist"/>
              <w:spacing w:after="0"/>
              <w:ind w:left="0"/>
              <w:rPr>
                <w:rFonts w:ascii="Times New Roman" w:hAnsi="Times New Roman"/>
                <w:b/>
                <w:sz w:val="20"/>
                <w:szCs w:val="20"/>
              </w:rPr>
            </w:pPr>
            <w:r w:rsidRPr="004A7098">
              <w:rPr>
                <w:rFonts w:ascii="Times New Roman" w:hAnsi="Times New Roman"/>
                <w:b/>
                <w:sz w:val="20"/>
                <w:szCs w:val="20"/>
              </w:rPr>
              <w:t>(kol.3 x kol.4)</w:t>
            </w:r>
          </w:p>
        </w:tc>
      </w:tr>
      <w:tr w:rsidR="00C3531F" w:rsidRPr="004A7098" w14:paraId="1E269F00" w14:textId="77777777" w:rsidTr="00F07AC9">
        <w:tc>
          <w:tcPr>
            <w:tcW w:w="512" w:type="dxa"/>
            <w:shd w:val="clear" w:color="auto" w:fill="auto"/>
          </w:tcPr>
          <w:p w14:paraId="2282735A" w14:textId="77777777" w:rsidR="00C3531F" w:rsidRPr="004A7098" w:rsidRDefault="00C3531F" w:rsidP="00F07AC9">
            <w:pPr>
              <w:pStyle w:val="Akapitzlist"/>
              <w:spacing w:after="0"/>
              <w:ind w:left="0"/>
              <w:rPr>
                <w:rFonts w:ascii="Times New Roman" w:hAnsi="Times New Roman"/>
                <w:b/>
                <w:sz w:val="16"/>
                <w:szCs w:val="16"/>
              </w:rPr>
            </w:pPr>
            <w:r w:rsidRPr="004A7098">
              <w:rPr>
                <w:rFonts w:ascii="Times New Roman" w:hAnsi="Times New Roman"/>
                <w:b/>
                <w:sz w:val="16"/>
                <w:szCs w:val="16"/>
              </w:rPr>
              <w:t>1</w:t>
            </w:r>
          </w:p>
        </w:tc>
        <w:tc>
          <w:tcPr>
            <w:tcW w:w="2100" w:type="dxa"/>
            <w:shd w:val="clear" w:color="auto" w:fill="auto"/>
          </w:tcPr>
          <w:p w14:paraId="01900988" w14:textId="77777777" w:rsidR="00C3531F" w:rsidRPr="004A7098" w:rsidRDefault="00C3531F" w:rsidP="00F07AC9">
            <w:pPr>
              <w:pStyle w:val="Akapitzlist"/>
              <w:spacing w:after="0"/>
              <w:ind w:left="0"/>
              <w:rPr>
                <w:rFonts w:ascii="Times New Roman" w:hAnsi="Times New Roman"/>
                <w:b/>
                <w:sz w:val="16"/>
                <w:szCs w:val="16"/>
              </w:rPr>
            </w:pPr>
            <w:r w:rsidRPr="004A7098">
              <w:rPr>
                <w:rFonts w:ascii="Times New Roman" w:hAnsi="Times New Roman"/>
                <w:b/>
                <w:sz w:val="16"/>
                <w:szCs w:val="16"/>
              </w:rPr>
              <w:t>2</w:t>
            </w:r>
          </w:p>
        </w:tc>
        <w:tc>
          <w:tcPr>
            <w:tcW w:w="1701" w:type="dxa"/>
            <w:shd w:val="clear" w:color="auto" w:fill="auto"/>
          </w:tcPr>
          <w:p w14:paraId="0DCA64FA" w14:textId="77777777" w:rsidR="00C3531F" w:rsidRPr="004A7098" w:rsidRDefault="00C3531F" w:rsidP="00F07AC9">
            <w:pPr>
              <w:pStyle w:val="Akapitzlist"/>
              <w:spacing w:after="0"/>
              <w:ind w:left="0"/>
              <w:rPr>
                <w:rFonts w:ascii="Times New Roman" w:hAnsi="Times New Roman"/>
                <w:b/>
                <w:sz w:val="16"/>
                <w:szCs w:val="16"/>
              </w:rPr>
            </w:pPr>
            <w:r w:rsidRPr="004A7098">
              <w:rPr>
                <w:rFonts w:ascii="Times New Roman" w:hAnsi="Times New Roman"/>
                <w:b/>
                <w:sz w:val="16"/>
                <w:szCs w:val="16"/>
              </w:rPr>
              <w:t>3</w:t>
            </w:r>
          </w:p>
        </w:tc>
        <w:tc>
          <w:tcPr>
            <w:tcW w:w="992" w:type="dxa"/>
            <w:shd w:val="clear" w:color="auto" w:fill="auto"/>
          </w:tcPr>
          <w:p w14:paraId="289071A3" w14:textId="77777777" w:rsidR="00C3531F" w:rsidRPr="004A7098" w:rsidRDefault="00C3531F" w:rsidP="00F07AC9">
            <w:pPr>
              <w:pStyle w:val="Akapitzlist"/>
              <w:spacing w:after="0"/>
              <w:ind w:left="0"/>
              <w:rPr>
                <w:rFonts w:ascii="Times New Roman" w:hAnsi="Times New Roman"/>
                <w:b/>
                <w:sz w:val="16"/>
                <w:szCs w:val="16"/>
              </w:rPr>
            </w:pPr>
            <w:r w:rsidRPr="004A7098">
              <w:rPr>
                <w:rFonts w:ascii="Times New Roman" w:hAnsi="Times New Roman"/>
                <w:b/>
                <w:sz w:val="16"/>
                <w:szCs w:val="16"/>
              </w:rPr>
              <w:t>4</w:t>
            </w:r>
          </w:p>
        </w:tc>
        <w:tc>
          <w:tcPr>
            <w:tcW w:w="1418" w:type="dxa"/>
            <w:shd w:val="clear" w:color="auto" w:fill="auto"/>
          </w:tcPr>
          <w:p w14:paraId="48643CA3" w14:textId="77777777" w:rsidR="00C3531F" w:rsidRPr="004A7098" w:rsidRDefault="00C3531F" w:rsidP="00F07AC9">
            <w:pPr>
              <w:pStyle w:val="Akapitzlist"/>
              <w:spacing w:after="0"/>
              <w:ind w:left="0"/>
              <w:rPr>
                <w:rFonts w:ascii="Times New Roman" w:hAnsi="Times New Roman"/>
                <w:b/>
                <w:sz w:val="16"/>
                <w:szCs w:val="16"/>
              </w:rPr>
            </w:pPr>
            <w:r w:rsidRPr="004A7098">
              <w:rPr>
                <w:rFonts w:ascii="Times New Roman" w:hAnsi="Times New Roman"/>
                <w:b/>
                <w:sz w:val="16"/>
                <w:szCs w:val="16"/>
              </w:rPr>
              <w:t>5</w:t>
            </w:r>
          </w:p>
        </w:tc>
        <w:tc>
          <w:tcPr>
            <w:tcW w:w="1979" w:type="dxa"/>
            <w:shd w:val="clear" w:color="auto" w:fill="auto"/>
          </w:tcPr>
          <w:p w14:paraId="4877272C" w14:textId="77777777" w:rsidR="00C3531F" w:rsidRPr="004A7098" w:rsidRDefault="00C3531F" w:rsidP="00F07AC9">
            <w:pPr>
              <w:pStyle w:val="Akapitzlist"/>
              <w:spacing w:after="0"/>
              <w:ind w:left="0"/>
              <w:rPr>
                <w:rFonts w:ascii="Times New Roman" w:hAnsi="Times New Roman"/>
                <w:b/>
                <w:sz w:val="16"/>
                <w:szCs w:val="16"/>
              </w:rPr>
            </w:pPr>
            <w:r w:rsidRPr="004A7098">
              <w:rPr>
                <w:rFonts w:ascii="Times New Roman" w:hAnsi="Times New Roman"/>
                <w:b/>
                <w:sz w:val="16"/>
                <w:szCs w:val="16"/>
              </w:rPr>
              <w:t>6</w:t>
            </w:r>
          </w:p>
        </w:tc>
      </w:tr>
      <w:tr w:rsidR="00C3531F" w:rsidRPr="004A7098" w14:paraId="72C6BE7C" w14:textId="77777777" w:rsidTr="00F07AC9">
        <w:tc>
          <w:tcPr>
            <w:tcW w:w="512" w:type="dxa"/>
            <w:shd w:val="clear" w:color="auto" w:fill="auto"/>
          </w:tcPr>
          <w:p w14:paraId="4AAE7893" w14:textId="77777777" w:rsidR="00C3531F" w:rsidRPr="004A7098" w:rsidRDefault="00C3531F" w:rsidP="00F07AC9">
            <w:pPr>
              <w:pStyle w:val="Akapitzlist"/>
              <w:spacing w:after="0"/>
              <w:ind w:left="0"/>
              <w:jc w:val="both"/>
              <w:rPr>
                <w:rFonts w:ascii="Times New Roman" w:hAnsi="Times New Roman"/>
                <w:sz w:val="20"/>
                <w:szCs w:val="20"/>
              </w:rPr>
            </w:pPr>
            <w:r w:rsidRPr="004A7098">
              <w:rPr>
                <w:rFonts w:ascii="Times New Roman" w:hAnsi="Times New Roman"/>
                <w:sz w:val="20"/>
                <w:szCs w:val="20"/>
              </w:rPr>
              <w:t>1</w:t>
            </w:r>
          </w:p>
        </w:tc>
        <w:tc>
          <w:tcPr>
            <w:tcW w:w="2100" w:type="dxa"/>
            <w:shd w:val="clear" w:color="auto" w:fill="auto"/>
          </w:tcPr>
          <w:p w14:paraId="22547460" w14:textId="77777777" w:rsidR="00C3531F" w:rsidRPr="004A7098" w:rsidRDefault="00C3531F" w:rsidP="00F07AC9">
            <w:pPr>
              <w:pStyle w:val="Akapitzlist"/>
              <w:spacing w:after="0"/>
              <w:ind w:left="0"/>
              <w:jc w:val="both"/>
              <w:rPr>
                <w:rFonts w:ascii="Times New Roman" w:hAnsi="Times New Roman"/>
                <w:sz w:val="20"/>
                <w:szCs w:val="20"/>
              </w:rPr>
            </w:pPr>
            <w:r w:rsidRPr="004A7098">
              <w:rPr>
                <w:rFonts w:ascii="Times New Roman" w:hAnsi="Times New Roman"/>
                <w:sz w:val="20"/>
                <w:szCs w:val="20"/>
              </w:rPr>
              <w:t>Abonament miesięczny za łączne PO</w:t>
            </w:r>
            <w:r>
              <w:rPr>
                <w:rFonts w:ascii="Times New Roman" w:hAnsi="Times New Roman"/>
                <w:sz w:val="20"/>
                <w:szCs w:val="20"/>
              </w:rPr>
              <w:t>TS</w:t>
            </w:r>
          </w:p>
        </w:tc>
        <w:tc>
          <w:tcPr>
            <w:tcW w:w="1701" w:type="dxa"/>
            <w:shd w:val="clear" w:color="auto" w:fill="auto"/>
          </w:tcPr>
          <w:p w14:paraId="1D01399B" w14:textId="77777777" w:rsidR="00C3531F" w:rsidRPr="004A7098" w:rsidRDefault="00C3531F" w:rsidP="00F07AC9">
            <w:pPr>
              <w:pStyle w:val="Akapitzlist"/>
              <w:spacing w:after="0"/>
              <w:ind w:left="0"/>
              <w:jc w:val="both"/>
              <w:rPr>
                <w:rFonts w:ascii="Times New Roman" w:hAnsi="Times New Roman"/>
                <w:sz w:val="24"/>
                <w:szCs w:val="24"/>
              </w:rPr>
            </w:pPr>
          </w:p>
        </w:tc>
        <w:tc>
          <w:tcPr>
            <w:tcW w:w="992" w:type="dxa"/>
            <w:shd w:val="clear" w:color="auto" w:fill="auto"/>
          </w:tcPr>
          <w:p w14:paraId="530BA1A9" w14:textId="77777777" w:rsidR="00C3531F" w:rsidRPr="004A7098" w:rsidRDefault="00C3531F" w:rsidP="00F07AC9">
            <w:pPr>
              <w:pStyle w:val="Akapitzlist"/>
              <w:spacing w:after="0"/>
              <w:ind w:left="0"/>
              <w:jc w:val="both"/>
              <w:rPr>
                <w:rFonts w:ascii="Times New Roman" w:hAnsi="Times New Roman"/>
                <w:sz w:val="24"/>
                <w:szCs w:val="24"/>
              </w:rPr>
            </w:pPr>
          </w:p>
        </w:tc>
        <w:tc>
          <w:tcPr>
            <w:tcW w:w="1418" w:type="dxa"/>
            <w:shd w:val="clear" w:color="auto" w:fill="auto"/>
          </w:tcPr>
          <w:p w14:paraId="0045ACA3" w14:textId="77777777" w:rsidR="00C3531F" w:rsidRPr="004A7098" w:rsidRDefault="00C3531F" w:rsidP="00F07AC9">
            <w:pPr>
              <w:pStyle w:val="Akapitzlist"/>
              <w:spacing w:after="0"/>
              <w:ind w:left="0"/>
              <w:jc w:val="both"/>
              <w:rPr>
                <w:rFonts w:ascii="Times New Roman" w:hAnsi="Times New Roman"/>
                <w:sz w:val="24"/>
                <w:szCs w:val="24"/>
              </w:rPr>
            </w:pPr>
          </w:p>
        </w:tc>
        <w:tc>
          <w:tcPr>
            <w:tcW w:w="1979" w:type="dxa"/>
            <w:shd w:val="clear" w:color="auto" w:fill="auto"/>
          </w:tcPr>
          <w:p w14:paraId="0BFC8D55" w14:textId="77777777" w:rsidR="00C3531F" w:rsidRPr="004A7098" w:rsidRDefault="00C3531F" w:rsidP="00F07AC9">
            <w:pPr>
              <w:pStyle w:val="Akapitzlist"/>
              <w:spacing w:after="0"/>
              <w:ind w:left="0"/>
              <w:jc w:val="both"/>
              <w:rPr>
                <w:rFonts w:ascii="Times New Roman" w:hAnsi="Times New Roman"/>
                <w:sz w:val="24"/>
                <w:szCs w:val="24"/>
              </w:rPr>
            </w:pPr>
          </w:p>
        </w:tc>
      </w:tr>
      <w:tr w:rsidR="00C3531F" w:rsidRPr="004A7098" w14:paraId="065DBF71" w14:textId="77777777" w:rsidTr="00F07AC9">
        <w:tc>
          <w:tcPr>
            <w:tcW w:w="512" w:type="dxa"/>
            <w:shd w:val="clear" w:color="auto" w:fill="auto"/>
          </w:tcPr>
          <w:p w14:paraId="4D8683A3" w14:textId="77777777" w:rsidR="00C3531F" w:rsidRPr="004A7098" w:rsidRDefault="00C3531F" w:rsidP="00F07AC9">
            <w:pPr>
              <w:pStyle w:val="Akapitzlist"/>
              <w:spacing w:after="0"/>
              <w:ind w:left="0"/>
              <w:jc w:val="both"/>
              <w:rPr>
                <w:rFonts w:ascii="Times New Roman" w:hAnsi="Times New Roman"/>
                <w:sz w:val="20"/>
                <w:szCs w:val="20"/>
              </w:rPr>
            </w:pPr>
            <w:r w:rsidRPr="004A7098">
              <w:rPr>
                <w:rFonts w:ascii="Times New Roman" w:hAnsi="Times New Roman"/>
                <w:sz w:val="20"/>
                <w:szCs w:val="20"/>
              </w:rPr>
              <w:t>2</w:t>
            </w:r>
          </w:p>
        </w:tc>
        <w:tc>
          <w:tcPr>
            <w:tcW w:w="2100" w:type="dxa"/>
            <w:shd w:val="clear" w:color="auto" w:fill="auto"/>
          </w:tcPr>
          <w:p w14:paraId="3C74E4CC" w14:textId="77777777" w:rsidR="00C3531F" w:rsidRPr="004A7098" w:rsidRDefault="00C3531F" w:rsidP="00F07AC9">
            <w:pPr>
              <w:pStyle w:val="Akapitzlist"/>
              <w:spacing w:after="0"/>
              <w:ind w:left="0"/>
              <w:jc w:val="both"/>
              <w:rPr>
                <w:rFonts w:ascii="Times New Roman" w:hAnsi="Times New Roman"/>
                <w:sz w:val="20"/>
                <w:szCs w:val="20"/>
              </w:rPr>
            </w:pPr>
            <w:r w:rsidRPr="004A7098">
              <w:rPr>
                <w:rFonts w:ascii="Times New Roman" w:hAnsi="Times New Roman"/>
                <w:sz w:val="20"/>
                <w:szCs w:val="20"/>
              </w:rPr>
              <w:t>Abonament miesięczny za łącze ISDN BRA</w:t>
            </w:r>
          </w:p>
        </w:tc>
        <w:tc>
          <w:tcPr>
            <w:tcW w:w="1701" w:type="dxa"/>
            <w:shd w:val="clear" w:color="auto" w:fill="auto"/>
          </w:tcPr>
          <w:p w14:paraId="6B7A451E" w14:textId="77777777" w:rsidR="00C3531F" w:rsidRPr="004A7098" w:rsidRDefault="00C3531F" w:rsidP="00F07AC9">
            <w:pPr>
              <w:pStyle w:val="Akapitzlist"/>
              <w:spacing w:after="0"/>
              <w:ind w:left="0"/>
              <w:jc w:val="both"/>
              <w:rPr>
                <w:rFonts w:ascii="Times New Roman" w:hAnsi="Times New Roman"/>
                <w:sz w:val="24"/>
                <w:szCs w:val="24"/>
              </w:rPr>
            </w:pPr>
          </w:p>
        </w:tc>
        <w:tc>
          <w:tcPr>
            <w:tcW w:w="992" w:type="dxa"/>
            <w:shd w:val="clear" w:color="auto" w:fill="auto"/>
          </w:tcPr>
          <w:p w14:paraId="4CBA7606" w14:textId="77777777" w:rsidR="00C3531F" w:rsidRPr="004A7098" w:rsidRDefault="00C3531F" w:rsidP="00F07AC9">
            <w:pPr>
              <w:pStyle w:val="Akapitzlist"/>
              <w:spacing w:after="0"/>
              <w:ind w:left="0"/>
              <w:jc w:val="both"/>
              <w:rPr>
                <w:rFonts w:ascii="Times New Roman" w:hAnsi="Times New Roman"/>
                <w:sz w:val="24"/>
                <w:szCs w:val="24"/>
              </w:rPr>
            </w:pPr>
          </w:p>
        </w:tc>
        <w:tc>
          <w:tcPr>
            <w:tcW w:w="1418" w:type="dxa"/>
            <w:shd w:val="clear" w:color="auto" w:fill="auto"/>
          </w:tcPr>
          <w:p w14:paraId="284EB433" w14:textId="77777777" w:rsidR="00C3531F" w:rsidRPr="004A7098" w:rsidRDefault="00C3531F" w:rsidP="00F07AC9">
            <w:pPr>
              <w:pStyle w:val="Akapitzlist"/>
              <w:spacing w:after="0"/>
              <w:ind w:left="0"/>
              <w:jc w:val="both"/>
              <w:rPr>
                <w:rFonts w:ascii="Times New Roman" w:hAnsi="Times New Roman"/>
                <w:sz w:val="24"/>
                <w:szCs w:val="24"/>
              </w:rPr>
            </w:pPr>
          </w:p>
        </w:tc>
        <w:tc>
          <w:tcPr>
            <w:tcW w:w="1979" w:type="dxa"/>
            <w:shd w:val="clear" w:color="auto" w:fill="auto"/>
          </w:tcPr>
          <w:p w14:paraId="6E63D135" w14:textId="77777777" w:rsidR="00C3531F" w:rsidRPr="004A7098" w:rsidRDefault="00C3531F" w:rsidP="00F07AC9">
            <w:pPr>
              <w:pStyle w:val="Akapitzlist"/>
              <w:spacing w:after="0"/>
              <w:ind w:left="0"/>
              <w:jc w:val="both"/>
              <w:rPr>
                <w:rFonts w:ascii="Times New Roman" w:hAnsi="Times New Roman"/>
                <w:sz w:val="24"/>
                <w:szCs w:val="24"/>
              </w:rPr>
            </w:pPr>
          </w:p>
        </w:tc>
      </w:tr>
      <w:tr w:rsidR="00C3531F" w:rsidRPr="004A7098" w14:paraId="6684A1FE" w14:textId="77777777" w:rsidTr="00F07AC9">
        <w:tc>
          <w:tcPr>
            <w:tcW w:w="512" w:type="dxa"/>
            <w:shd w:val="clear" w:color="auto" w:fill="auto"/>
          </w:tcPr>
          <w:p w14:paraId="5585F5CA" w14:textId="77777777" w:rsidR="00C3531F" w:rsidRPr="004A7098" w:rsidRDefault="00C3531F" w:rsidP="00F07AC9">
            <w:pPr>
              <w:pStyle w:val="Akapitzlist"/>
              <w:spacing w:after="0"/>
              <w:ind w:left="0"/>
              <w:jc w:val="both"/>
              <w:rPr>
                <w:rFonts w:ascii="Times New Roman" w:hAnsi="Times New Roman"/>
                <w:sz w:val="20"/>
                <w:szCs w:val="20"/>
              </w:rPr>
            </w:pPr>
            <w:r w:rsidRPr="004A7098">
              <w:rPr>
                <w:rFonts w:ascii="Times New Roman" w:hAnsi="Times New Roman"/>
                <w:sz w:val="20"/>
                <w:szCs w:val="20"/>
              </w:rPr>
              <w:t>3</w:t>
            </w:r>
          </w:p>
        </w:tc>
        <w:tc>
          <w:tcPr>
            <w:tcW w:w="2100" w:type="dxa"/>
            <w:shd w:val="clear" w:color="auto" w:fill="auto"/>
          </w:tcPr>
          <w:p w14:paraId="0F3338E0" w14:textId="77777777" w:rsidR="00C3531F" w:rsidRPr="004A7098" w:rsidRDefault="00C3531F" w:rsidP="00F07AC9">
            <w:pPr>
              <w:pStyle w:val="Akapitzlist"/>
              <w:spacing w:after="0"/>
              <w:ind w:left="0"/>
              <w:jc w:val="both"/>
              <w:rPr>
                <w:rFonts w:ascii="Times New Roman" w:hAnsi="Times New Roman"/>
                <w:sz w:val="20"/>
                <w:szCs w:val="20"/>
              </w:rPr>
            </w:pPr>
            <w:r w:rsidRPr="004A7098">
              <w:rPr>
                <w:rFonts w:ascii="Times New Roman" w:hAnsi="Times New Roman"/>
                <w:sz w:val="20"/>
                <w:szCs w:val="20"/>
              </w:rPr>
              <w:t>Abonament miesięczny za łącze ISDN PRA</w:t>
            </w:r>
          </w:p>
        </w:tc>
        <w:tc>
          <w:tcPr>
            <w:tcW w:w="1701" w:type="dxa"/>
            <w:shd w:val="clear" w:color="auto" w:fill="auto"/>
          </w:tcPr>
          <w:p w14:paraId="3B19B1D5" w14:textId="77777777" w:rsidR="00C3531F" w:rsidRPr="004A7098" w:rsidRDefault="00C3531F" w:rsidP="00F07AC9">
            <w:pPr>
              <w:pStyle w:val="Akapitzlist"/>
              <w:spacing w:after="0"/>
              <w:ind w:left="0"/>
              <w:jc w:val="both"/>
              <w:rPr>
                <w:rFonts w:ascii="Times New Roman" w:hAnsi="Times New Roman"/>
                <w:sz w:val="24"/>
                <w:szCs w:val="24"/>
              </w:rPr>
            </w:pPr>
          </w:p>
        </w:tc>
        <w:tc>
          <w:tcPr>
            <w:tcW w:w="992" w:type="dxa"/>
            <w:shd w:val="clear" w:color="auto" w:fill="auto"/>
          </w:tcPr>
          <w:p w14:paraId="63C804A7" w14:textId="77777777" w:rsidR="00C3531F" w:rsidRPr="004A7098" w:rsidRDefault="00C3531F" w:rsidP="00F07AC9">
            <w:pPr>
              <w:pStyle w:val="Akapitzlist"/>
              <w:spacing w:after="0"/>
              <w:ind w:left="0"/>
              <w:jc w:val="both"/>
              <w:rPr>
                <w:rFonts w:ascii="Times New Roman" w:hAnsi="Times New Roman"/>
                <w:sz w:val="24"/>
                <w:szCs w:val="24"/>
              </w:rPr>
            </w:pPr>
          </w:p>
        </w:tc>
        <w:tc>
          <w:tcPr>
            <w:tcW w:w="1418" w:type="dxa"/>
            <w:shd w:val="clear" w:color="auto" w:fill="auto"/>
          </w:tcPr>
          <w:p w14:paraId="0B67776D" w14:textId="77777777" w:rsidR="00C3531F" w:rsidRPr="004A7098" w:rsidRDefault="00C3531F" w:rsidP="00F07AC9">
            <w:pPr>
              <w:pStyle w:val="Akapitzlist"/>
              <w:spacing w:after="0"/>
              <w:ind w:left="0"/>
              <w:jc w:val="both"/>
              <w:rPr>
                <w:rFonts w:ascii="Times New Roman" w:hAnsi="Times New Roman"/>
                <w:sz w:val="24"/>
                <w:szCs w:val="24"/>
              </w:rPr>
            </w:pPr>
          </w:p>
        </w:tc>
        <w:tc>
          <w:tcPr>
            <w:tcW w:w="1979" w:type="dxa"/>
            <w:shd w:val="clear" w:color="auto" w:fill="auto"/>
          </w:tcPr>
          <w:p w14:paraId="1B5D54A3" w14:textId="77777777" w:rsidR="00C3531F" w:rsidRPr="004A7098" w:rsidRDefault="00C3531F" w:rsidP="00F07AC9">
            <w:pPr>
              <w:pStyle w:val="Akapitzlist"/>
              <w:spacing w:after="0"/>
              <w:ind w:left="0"/>
              <w:jc w:val="both"/>
              <w:rPr>
                <w:rFonts w:ascii="Times New Roman" w:hAnsi="Times New Roman"/>
                <w:sz w:val="24"/>
                <w:szCs w:val="24"/>
              </w:rPr>
            </w:pPr>
          </w:p>
        </w:tc>
      </w:tr>
      <w:tr w:rsidR="00C3531F" w:rsidRPr="004A7098" w14:paraId="6207003C" w14:textId="77777777" w:rsidTr="00F07AC9">
        <w:tc>
          <w:tcPr>
            <w:tcW w:w="6723" w:type="dxa"/>
            <w:gridSpan w:val="5"/>
            <w:shd w:val="clear" w:color="auto" w:fill="auto"/>
          </w:tcPr>
          <w:p w14:paraId="094770A2" w14:textId="77777777" w:rsidR="00C3531F" w:rsidRPr="004A7098" w:rsidRDefault="00C3531F" w:rsidP="00F07AC9">
            <w:pPr>
              <w:spacing w:after="0"/>
              <w:rPr>
                <w:b/>
              </w:rPr>
            </w:pPr>
            <w:r>
              <w:rPr>
                <w:b/>
              </w:rPr>
              <w:lastRenderedPageBreak/>
              <w:t xml:space="preserve">Cena </w:t>
            </w:r>
            <w:r w:rsidRPr="004A7098">
              <w:rPr>
                <w:b/>
              </w:rPr>
              <w:t>brutto</w:t>
            </w:r>
            <w:r>
              <w:rPr>
                <w:b/>
              </w:rPr>
              <w:t xml:space="preserve"> </w:t>
            </w:r>
            <w:r w:rsidRPr="004A7098">
              <w:rPr>
                <w:b/>
              </w:rPr>
              <w:t>(suma wartości brutto):</w:t>
            </w:r>
          </w:p>
          <w:p w14:paraId="14B8A4C9" w14:textId="77777777" w:rsidR="00C3531F" w:rsidRPr="004A7098" w:rsidRDefault="00C3531F" w:rsidP="00F07AC9">
            <w:pPr>
              <w:spacing w:after="0"/>
            </w:pPr>
          </w:p>
          <w:p w14:paraId="0A9673C3" w14:textId="77777777" w:rsidR="00C3531F" w:rsidRPr="004A7098" w:rsidRDefault="00C3531F" w:rsidP="00F07AC9">
            <w:pPr>
              <w:spacing w:after="0"/>
            </w:pPr>
          </w:p>
        </w:tc>
        <w:tc>
          <w:tcPr>
            <w:tcW w:w="1979" w:type="dxa"/>
            <w:shd w:val="clear" w:color="auto" w:fill="auto"/>
          </w:tcPr>
          <w:p w14:paraId="48E3B0EB" w14:textId="77777777" w:rsidR="00C3531F" w:rsidRPr="004A7098" w:rsidRDefault="00C3531F" w:rsidP="00F07AC9">
            <w:pPr>
              <w:pStyle w:val="Akapitzlist"/>
              <w:spacing w:after="0"/>
              <w:ind w:left="0"/>
              <w:jc w:val="both"/>
              <w:rPr>
                <w:rFonts w:ascii="Times New Roman" w:hAnsi="Times New Roman"/>
                <w:sz w:val="24"/>
                <w:szCs w:val="24"/>
              </w:rPr>
            </w:pPr>
          </w:p>
        </w:tc>
      </w:tr>
    </w:tbl>
    <w:p w14:paraId="41A0E7F8" w14:textId="77777777" w:rsidR="00E63B10" w:rsidRPr="00D66B00" w:rsidRDefault="00E63B10" w:rsidP="00E63B10">
      <w:pPr>
        <w:pStyle w:val="Akapitzlist"/>
        <w:spacing w:after="0"/>
        <w:ind w:left="426"/>
        <w:mirrorIndents/>
        <w:jc w:val="both"/>
        <w:rPr>
          <w:rFonts w:ascii="Times New Roman" w:hAnsi="Times New Roman" w:cs="Times New Roman"/>
          <w:sz w:val="24"/>
          <w:szCs w:val="24"/>
        </w:rPr>
      </w:pPr>
    </w:p>
    <w:p w14:paraId="54EFFDB1" w14:textId="77777777" w:rsidR="00D27230"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Odpowiedzialność za kontrolę wykorzystania kwoty określonej w ust. 1 przez cały okres</w:t>
      </w:r>
      <w:r w:rsidR="00D27230" w:rsidRPr="00D66B00">
        <w:rPr>
          <w:rFonts w:ascii="Times New Roman" w:hAnsi="Times New Roman" w:cs="Times New Roman"/>
          <w:sz w:val="24"/>
          <w:szCs w:val="24"/>
        </w:rPr>
        <w:t xml:space="preserve"> </w:t>
      </w:r>
      <w:r w:rsidRPr="00D66B00">
        <w:rPr>
          <w:rFonts w:ascii="Times New Roman" w:hAnsi="Times New Roman" w:cs="Times New Roman"/>
          <w:sz w:val="24"/>
          <w:szCs w:val="24"/>
        </w:rPr>
        <w:t>obowiązywania umowy leży po stronie Jednostki.</w:t>
      </w:r>
    </w:p>
    <w:p w14:paraId="15E45F06" w14:textId="77777777" w:rsidR="00D27230"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Zapłata będzie dokonywana przez Jednostkę na podstawie prawidłowo wystawionej faktury przelewem na rachunek bankowy Wykonawcy wskazany na fakturze, w terminie do 21 dni od daty wystawienia faktury, pod warunkiem że faktura zostanie doręczona Jednostce w terminie 7 dni od daty jej wystawienia. Jeśli faktura nie zostanie doręczona Jednostce w terminie 7 dni od daty jej wystawienia, termin zapłaty faktury będzie wynosić 30 dni od daty jej otrzymania przez Jednostkę.</w:t>
      </w:r>
    </w:p>
    <w:p w14:paraId="751E15FC" w14:textId="77777777" w:rsidR="00D27230"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Na wniosek Jednostki Wykonawca dostarczy faktury w formie elektronicznej w formacie PDF lub XML. Faktury będą przesyłane z adresu e-mail Wykonawcy: …………………….. na adres e-mail Jednostki: ………………………………….. Zmiana adresów e-mail wskazanych powyżej wymaga poinformowania w trybie zawiadomienia mailowego na wskazane powyżej adresy i nie jest zmianą umowy. Dopuszcza się dostarczanie faktur za pomocą Platformy Elektronicznego Fakturowania.</w:t>
      </w:r>
    </w:p>
    <w:p w14:paraId="1E3E5637" w14:textId="77777777" w:rsidR="00D27230"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przypadku dostarczenia przez Wykonawcę faktury w formie elektronicznej na inny adres e-mail lub z innego adresu e-mail niż wskazany w umowie taką fakturę uznaje się za niedostarczoną.</w:t>
      </w:r>
    </w:p>
    <w:p w14:paraId="587E4496" w14:textId="77777777" w:rsidR="00D27230"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Płatność na podstawie wystawionej faktury może być pomniejszona o kwoty należne Jednostce z tytułu kar umownych określonych w § 8 umowy.</w:t>
      </w:r>
    </w:p>
    <w:p w14:paraId="7F1A08B4" w14:textId="77777777" w:rsidR="002E625F"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Faktury będą w szczególności zawierały:</w:t>
      </w:r>
    </w:p>
    <w:p w14:paraId="24CCD5E8" w14:textId="77777777" w:rsidR="002E625F" w:rsidRPr="00D66B00" w:rsidRDefault="002E625F" w:rsidP="006855F0">
      <w:pPr>
        <w:pStyle w:val="Akapitzlist"/>
        <w:numPr>
          <w:ilvl w:val="0"/>
          <w:numId w:val="19"/>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wyszczególnienie ilości i cen abonamentowych,</w:t>
      </w:r>
    </w:p>
    <w:p w14:paraId="6136EA23" w14:textId="77777777" w:rsidR="002E625F" w:rsidRPr="00D66B00" w:rsidRDefault="002E625F" w:rsidP="006855F0">
      <w:pPr>
        <w:pStyle w:val="Akapitzlist"/>
        <w:numPr>
          <w:ilvl w:val="0"/>
          <w:numId w:val="19"/>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wyszczególnienie głównych numerów telefonicznych, łącz generujących koszty abonamentowe.</w:t>
      </w:r>
    </w:p>
    <w:p w14:paraId="12C13E26" w14:textId="77777777" w:rsidR="002E625F" w:rsidRPr="00D66B00" w:rsidRDefault="002E625F" w:rsidP="006855F0">
      <w:pPr>
        <w:pStyle w:val="Akapitzlist"/>
        <w:numPr>
          <w:ilvl w:val="0"/>
          <w:numId w:val="19"/>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wyszczególnienie ilości łącznych czasów trwania rozmów telefonicznych w rozbiciu na poszczególne rodzaje połączeń.</w:t>
      </w:r>
    </w:p>
    <w:p w14:paraId="1A79EDD5" w14:textId="77777777" w:rsidR="00D27230"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Cena jednostkowa abonamentu określona w § 3 ust. 3 umowy będzie obowiązywać także w </w:t>
      </w:r>
      <w:r w:rsidR="005D1586" w:rsidRPr="00D66B00">
        <w:rPr>
          <w:rFonts w:ascii="Times New Roman" w:hAnsi="Times New Roman" w:cs="Times New Roman"/>
          <w:sz w:val="24"/>
          <w:szCs w:val="24"/>
        </w:rPr>
        <w:t xml:space="preserve">przypadku </w:t>
      </w:r>
      <w:r w:rsidRPr="00D66B00">
        <w:rPr>
          <w:rFonts w:ascii="Times New Roman" w:hAnsi="Times New Roman" w:cs="Times New Roman"/>
          <w:sz w:val="24"/>
          <w:szCs w:val="24"/>
        </w:rPr>
        <w:t>zmiany i/lub zwiększenia zakresu zamówienia.</w:t>
      </w:r>
    </w:p>
    <w:p w14:paraId="52A5B66E" w14:textId="77777777" w:rsidR="00D27230"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przypadku świadczenia usługi przez niepełny miesiąc opłaty abonamentowe będą obliczane proporcjonalnie do ilości dni, w których Wykonawca świadczył usługę, w danym miesiącu kalendarzowym.</w:t>
      </w:r>
    </w:p>
    <w:p w14:paraId="3A5480B0" w14:textId="77777777" w:rsidR="00D27230"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Strony ustalają, iż za dzień zapłaty przyjmuje się dzień obciążenia rachunku bankowego Jednostki.</w:t>
      </w:r>
    </w:p>
    <w:p w14:paraId="56D9BAE6" w14:textId="1D300E44" w:rsidR="00D27230"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Wykonawcy nie przysługuje żadne inne roszczenie o dodatkowe wynagrodzenie, nieprzewidziane w umowie, ani roszczenie o zwrot kosztów poniesionych w związku </w:t>
      </w:r>
      <w:r w:rsidR="006B68DF">
        <w:rPr>
          <w:rFonts w:ascii="Times New Roman" w:hAnsi="Times New Roman" w:cs="Times New Roman"/>
          <w:sz w:val="24"/>
          <w:szCs w:val="24"/>
        </w:rPr>
        <w:br/>
      </w:r>
      <w:r w:rsidRPr="00D66B00">
        <w:rPr>
          <w:rFonts w:ascii="Times New Roman" w:hAnsi="Times New Roman" w:cs="Times New Roman"/>
          <w:sz w:val="24"/>
          <w:szCs w:val="24"/>
        </w:rPr>
        <w:t>z wykonaniem umowy.</w:t>
      </w:r>
    </w:p>
    <w:p w14:paraId="79E3F706" w14:textId="77777777" w:rsidR="00D27230"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Cesja wierzytelności wynikająca z realizacji niniejszej umowy oraz dokonanie jakichkolwiek innych czynności prawnych skutkujących zmianą wierzyciela wymaga pisemnej zgody Jednostki. Dokonanie wyżej wymienionej czynności bez zgody Jednostki nie jest skuteczne oraz stanowić będzie istotne naruszenie Umowy i może skutkować odstąpieniem Jednostki od umowy z zachowaniem 30- dniowego terminu od powzięcia informacji o dokonaniu czynności skutkującej zmianą wierzyciela.</w:t>
      </w:r>
    </w:p>
    <w:p w14:paraId="3988897B" w14:textId="77777777" w:rsidR="00D27230"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Ceny jednostkowe wymienione w ust. 3 pozostaną niezmienione przez cały okres trwania umowy.</w:t>
      </w:r>
    </w:p>
    <w:p w14:paraId="460F0787" w14:textId="5143480D" w:rsidR="00D27230"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oświadcza, że rachunek, który będzie wskazany na fakturze został otwarty </w:t>
      </w:r>
      <w:r w:rsidR="006B68DF">
        <w:rPr>
          <w:rFonts w:ascii="Times New Roman" w:hAnsi="Times New Roman" w:cs="Times New Roman"/>
          <w:sz w:val="24"/>
          <w:szCs w:val="24"/>
        </w:rPr>
        <w:br/>
      </w:r>
      <w:r w:rsidRPr="00D66B00">
        <w:rPr>
          <w:rFonts w:ascii="Times New Roman" w:hAnsi="Times New Roman" w:cs="Times New Roman"/>
          <w:sz w:val="24"/>
          <w:szCs w:val="24"/>
        </w:rPr>
        <w:t>w</w:t>
      </w:r>
      <w:r w:rsidR="00D27230" w:rsidRPr="00D66B00">
        <w:rPr>
          <w:rFonts w:ascii="Times New Roman" w:hAnsi="Times New Roman" w:cs="Times New Roman"/>
          <w:sz w:val="24"/>
          <w:szCs w:val="24"/>
        </w:rPr>
        <w:t xml:space="preserve"> </w:t>
      </w:r>
      <w:r w:rsidRPr="00D66B00">
        <w:rPr>
          <w:rFonts w:ascii="Times New Roman" w:hAnsi="Times New Roman" w:cs="Times New Roman"/>
          <w:sz w:val="24"/>
          <w:szCs w:val="24"/>
        </w:rPr>
        <w:t xml:space="preserve">związku z prowadzoną przez Wykonawcę działalnością gospodarczą, zgłoszony </w:t>
      </w:r>
      <w:r w:rsidR="006B68DF">
        <w:rPr>
          <w:rFonts w:ascii="Times New Roman" w:hAnsi="Times New Roman" w:cs="Times New Roman"/>
          <w:sz w:val="24"/>
          <w:szCs w:val="24"/>
        </w:rPr>
        <w:br/>
      </w:r>
      <w:r w:rsidRPr="00D66B00">
        <w:rPr>
          <w:rFonts w:ascii="Times New Roman" w:hAnsi="Times New Roman" w:cs="Times New Roman"/>
          <w:sz w:val="24"/>
          <w:szCs w:val="24"/>
        </w:rPr>
        <w:t xml:space="preserve">i ujawniony w wykazie prowadzonym przez Szefa Krajowej Administracji Skarbowej </w:t>
      </w:r>
      <w:r w:rsidRPr="00D66B00">
        <w:rPr>
          <w:rFonts w:ascii="Times New Roman" w:hAnsi="Times New Roman" w:cs="Times New Roman"/>
          <w:sz w:val="24"/>
          <w:szCs w:val="24"/>
        </w:rPr>
        <w:lastRenderedPageBreak/>
        <w:t>(tzw. „biała lista”) na podstawie art. 96b ust. 1 ustawy z dnia 11 marca 2004 r. o podatku od towarów i usług. W przypadku, gdy wskazany rachunek bankowy nie będzie znajdował się w ww. wykazie, Jednostka uprawniona będzie do dokonania zapłaty na inny rachunek bankowy Wykonawcy wskazany w ww. wykazie.</w:t>
      </w:r>
    </w:p>
    <w:p w14:paraId="49A0A9B3" w14:textId="77777777" w:rsidR="002E625F" w:rsidRPr="00D66B00" w:rsidRDefault="002E625F" w:rsidP="006855F0">
      <w:pPr>
        <w:pStyle w:val="Akapitzlist"/>
        <w:numPr>
          <w:ilvl w:val="1"/>
          <w:numId w:val="18"/>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przypadkach określonych w przepisach prawa powszechnie obowiązującego Jednostka dokona płatności z zastosowaniem mechanizmu podzielonej płatności („</w:t>
      </w:r>
      <w:proofErr w:type="spellStart"/>
      <w:r w:rsidRPr="00D66B00">
        <w:rPr>
          <w:rFonts w:ascii="Times New Roman" w:hAnsi="Times New Roman" w:cs="Times New Roman"/>
          <w:sz w:val="24"/>
          <w:szCs w:val="24"/>
        </w:rPr>
        <w:t>split</w:t>
      </w:r>
      <w:proofErr w:type="spellEnd"/>
      <w:r w:rsidRPr="00D66B00">
        <w:rPr>
          <w:rFonts w:ascii="Times New Roman" w:hAnsi="Times New Roman" w:cs="Times New Roman"/>
          <w:sz w:val="24"/>
          <w:szCs w:val="24"/>
        </w:rPr>
        <w:t xml:space="preserve"> </w:t>
      </w:r>
      <w:proofErr w:type="spellStart"/>
      <w:r w:rsidRPr="00D66B00">
        <w:rPr>
          <w:rFonts w:ascii="Times New Roman" w:hAnsi="Times New Roman" w:cs="Times New Roman"/>
          <w:sz w:val="24"/>
          <w:szCs w:val="24"/>
        </w:rPr>
        <w:t>payment</w:t>
      </w:r>
      <w:proofErr w:type="spellEnd"/>
      <w:r w:rsidRPr="00D66B00">
        <w:rPr>
          <w:rFonts w:ascii="Times New Roman" w:hAnsi="Times New Roman" w:cs="Times New Roman"/>
          <w:sz w:val="24"/>
          <w:szCs w:val="24"/>
        </w:rPr>
        <w:t>”). Celem uniknięcia wątpliwości Strony potwierdzają, że w przypadkach kiedy przepisy prawa powszechnie obowiązującego nie przewidują obowiązku zastosowania mechanizmu podzielonej płatności, Jednostka jest uprawniona do skorzystania z jego zastosowania.</w:t>
      </w:r>
    </w:p>
    <w:p w14:paraId="339B01D5" w14:textId="77777777" w:rsidR="002E625F" w:rsidRPr="00D66B00" w:rsidRDefault="002E625F" w:rsidP="002E625F">
      <w:pPr>
        <w:spacing w:after="0"/>
        <w:contextualSpacing/>
        <w:mirrorIndents/>
        <w:jc w:val="both"/>
        <w:rPr>
          <w:rFonts w:ascii="Times New Roman" w:hAnsi="Times New Roman" w:cs="Times New Roman"/>
          <w:sz w:val="24"/>
          <w:szCs w:val="24"/>
        </w:rPr>
      </w:pPr>
    </w:p>
    <w:p w14:paraId="5CA21EFF" w14:textId="77777777" w:rsidR="002E625F" w:rsidRPr="00D66B00" w:rsidRDefault="002E625F" w:rsidP="00D27230">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 4</w:t>
      </w:r>
    </w:p>
    <w:p w14:paraId="528BF593" w14:textId="77777777" w:rsidR="002E625F" w:rsidRPr="00D66B00" w:rsidRDefault="00E53F17" w:rsidP="00E53F17">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Nadzór nad umową</w:t>
      </w:r>
    </w:p>
    <w:p w14:paraId="5E58F98B" w14:textId="77777777" w:rsidR="002E625F" w:rsidRPr="00D66B00" w:rsidRDefault="002E625F" w:rsidP="006855F0">
      <w:pPr>
        <w:pStyle w:val="Akapitzlist"/>
        <w:numPr>
          <w:ilvl w:val="0"/>
          <w:numId w:val="20"/>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Osobami odpowiedzialnymi za nadzór nad realizacją zamówienia są:</w:t>
      </w:r>
    </w:p>
    <w:p w14:paraId="166A2DFA" w14:textId="77777777" w:rsidR="00D27230" w:rsidRPr="00D66B00" w:rsidRDefault="00D27230" w:rsidP="006855F0">
      <w:pPr>
        <w:pStyle w:val="Akapitzlist"/>
        <w:numPr>
          <w:ilvl w:val="0"/>
          <w:numId w:val="21"/>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Ze strony Jednostki: ………………</w:t>
      </w:r>
      <w:r w:rsidR="007A424A" w:rsidRPr="00D66B00">
        <w:rPr>
          <w:rFonts w:ascii="Times New Roman" w:hAnsi="Times New Roman" w:cs="Times New Roman"/>
          <w:sz w:val="24"/>
          <w:szCs w:val="24"/>
        </w:rPr>
        <w:t>………………</w:t>
      </w:r>
      <w:r w:rsidRPr="00D66B00">
        <w:rPr>
          <w:rFonts w:ascii="Times New Roman" w:hAnsi="Times New Roman" w:cs="Times New Roman"/>
          <w:sz w:val="24"/>
          <w:szCs w:val="24"/>
        </w:rPr>
        <w:t>…….</w:t>
      </w:r>
    </w:p>
    <w:p w14:paraId="0272998E" w14:textId="77777777" w:rsidR="00D27230" w:rsidRPr="00D66B00" w:rsidRDefault="002E625F" w:rsidP="00E835A3">
      <w:pPr>
        <w:pStyle w:val="Akapitzlist"/>
        <w:numPr>
          <w:ilvl w:val="0"/>
          <w:numId w:val="21"/>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Ze strony Wykonawcy: ………………………………….</w:t>
      </w:r>
    </w:p>
    <w:p w14:paraId="017985E0" w14:textId="77777777" w:rsidR="00D27230" w:rsidRPr="00D66B00" w:rsidRDefault="002E625F" w:rsidP="006855F0">
      <w:pPr>
        <w:pStyle w:val="Akapitzlist"/>
        <w:numPr>
          <w:ilvl w:val="0"/>
          <w:numId w:val="20"/>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Zmiana osób wskaz</w:t>
      </w:r>
      <w:r w:rsidR="00E835A3" w:rsidRPr="00D66B00">
        <w:rPr>
          <w:rFonts w:ascii="Times New Roman" w:hAnsi="Times New Roman" w:cs="Times New Roman"/>
          <w:sz w:val="24"/>
          <w:szCs w:val="24"/>
        </w:rPr>
        <w:t xml:space="preserve">anych w ust. 1 </w:t>
      </w:r>
      <w:r w:rsidRPr="00D66B00">
        <w:rPr>
          <w:rFonts w:ascii="Times New Roman" w:hAnsi="Times New Roman" w:cs="Times New Roman"/>
          <w:sz w:val="24"/>
          <w:szCs w:val="24"/>
        </w:rPr>
        <w:t>wymaga poinformowania w trybie zawiadomienia mailow</w:t>
      </w:r>
      <w:r w:rsidR="00E835A3" w:rsidRPr="00D66B00">
        <w:rPr>
          <w:rFonts w:ascii="Times New Roman" w:hAnsi="Times New Roman" w:cs="Times New Roman"/>
          <w:sz w:val="24"/>
          <w:szCs w:val="24"/>
        </w:rPr>
        <w:t xml:space="preserve">ego na wskazane w ust. 1 </w:t>
      </w:r>
      <w:r w:rsidRPr="00D66B00">
        <w:rPr>
          <w:rFonts w:ascii="Times New Roman" w:hAnsi="Times New Roman" w:cs="Times New Roman"/>
          <w:sz w:val="24"/>
          <w:szCs w:val="24"/>
        </w:rPr>
        <w:t xml:space="preserve"> adresy i nie jest zmianą umowy.</w:t>
      </w:r>
    </w:p>
    <w:p w14:paraId="2E119914" w14:textId="245139B2" w:rsidR="00D27230" w:rsidRPr="00D66B00" w:rsidRDefault="002E625F" w:rsidP="006855F0">
      <w:pPr>
        <w:pStyle w:val="Akapitzlist"/>
        <w:numPr>
          <w:ilvl w:val="0"/>
          <w:numId w:val="20"/>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oświadcza, że osoba wskazana w ust. 1 pkt 2 jest zatrudniona na umowę </w:t>
      </w:r>
      <w:r w:rsidR="006B68DF">
        <w:rPr>
          <w:rFonts w:ascii="Times New Roman" w:hAnsi="Times New Roman" w:cs="Times New Roman"/>
          <w:sz w:val="24"/>
          <w:szCs w:val="24"/>
        </w:rPr>
        <w:br/>
      </w:r>
      <w:r w:rsidRPr="00D66B00">
        <w:rPr>
          <w:rFonts w:ascii="Times New Roman" w:hAnsi="Times New Roman" w:cs="Times New Roman"/>
          <w:sz w:val="24"/>
          <w:szCs w:val="24"/>
        </w:rPr>
        <w:t>o pracę zgodnie z art. 22 § 1 ustawy z dnia 26 czerwca 1974 r. – Kodeks Pracy.</w:t>
      </w:r>
    </w:p>
    <w:p w14:paraId="742A4F4D" w14:textId="77777777" w:rsidR="002E625F" w:rsidRPr="00D66B00" w:rsidRDefault="002E625F" w:rsidP="006855F0">
      <w:pPr>
        <w:pStyle w:val="Akapitzlist"/>
        <w:numPr>
          <w:ilvl w:val="0"/>
          <w:numId w:val="20"/>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przypadku zaistnienia uzasadnionych wątpliwości co do spełni</w:t>
      </w:r>
      <w:r w:rsidR="005D1586" w:rsidRPr="00D66B00">
        <w:rPr>
          <w:rFonts w:ascii="Times New Roman" w:hAnsi="Times New Roman" w:cs="Times New Roman"/>
          <w:sz w:val="24"/>
          <w:szCs w:val="24"/>
        </w:rPr>
        <w:t xml:space="preserve">enia wymogu określonego </w:t>
      </w:r>
      <w:r w:rsidR="005D1586" w:rsidRPr="00D66B00">
        <w:rPr>
          <w:rFonts w:ascii="Times New Roman" w:hAnsi="Times New Roman" w:cs="Times New Roman"/>
          <w:sz w:val="24"/>
          <w:szCs w:val="24"/>
        </w:rPr>
        <w:br/>
        <w:t>w ust. 3</w:t>
      </w:r>
      <w:r w:rsidRPr="00D66B00">
        <w:rPr>
          <w:rFonts w:ascii="Times New Roman" w:hAnsi="Times New Roman" w:cs="Times New Roman"/>
          <w:sz w:val="24"/>
          <w:szCs w:val="24"/>
        </w:rPr>
        <w:t>, Jednostka zastrzega sobie prawo weryfikacji sposobu zatrudnien</w:t>
      </w:r>
      <w:r w:rsidR="005D1586" w:rsidRPr="00D66B00">
        <w:rPr>
          <w:rFonts w:ascii="Times New Roman" w:hAnsi="Times New Roman" w:cs="Times New Roman"/>
          <w:sz w:val="24"/>
          <w:szCs w:val="24"/>
        </w:rPr>
        <w:t>ia osób, o których mowa w ust. 3</w:t>
      </w:r>
      <w:r w:rsidRPr="00D66B00">
        <w:rPr>
          <w:rFonts w:ascii="Times New Roman" w:hAnsi="Times New Roman" w:cs="Times New Roman"/>
          <w:sz w:val="24"/>
          <w:szCs w:val="24"/>
        </w:rPr>
        <w:t xml:space="preserve"> poprzez:</w:t>
      </w:r>
    </w:p>
    <w:p w14:paraId="16312F21" w14:textId="77777777" w:rsidR="00D27230" w:rsidRPr="00D66B00" w:rsidRDefault="002E625F" w:rsidP="006855F0">
      <w:pPr>
        <w:pStyle w:val="Akapitzlist"/>
        <w:numPr>
          <w:ilvl w:val="0"/>
          <w:numId w:val="22"/>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zażądanie przedłożenia, w terminie 14 dni od otrzymania takiego wezwania, zanonimizowanych (poza danymi personalnymi) umów o pracę tych osób, i/lub:</w:t>
      </w:r>
    </w:p>
    <w:p w14:paraId="77E9C14D" w14:textId="77777777" w:rsidR="002E625F" w:rsidRPr="00D66B00" w:rsidRDefault="002E625F" w:rsidP="006855F0">
      <w:pPr>
        <w:pStyle w:val="Akapitzlist"/>
        <w:numPr>
          <w:ilvl w:val="0"/>
          <w:numId w:val="22"/>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złożenie wniosku do Państwowej Inspekcji Pracy o kontrolę sposobu zatrudnienia pracowników.</w:t>
      </w:r>
    </w:p>
    <w:p w14:paraId="5DA9AFA4" w14:textId="5B1F2446" w:rsidR="002E625F" w:rsidRPr="00D66B00" w:rsidRDefault="002E625F" w:rsidP="006855F0">
      <w:pPr>
        <w:pStyle w:val="Akapitzlist"/>
        <w:numPr>
          <w:ilvl w:val="0"/>
          <w:numId w:val="20"/>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Niezłożenie w wyznaczonym przez Jednostkę terminie dokumentó</w:t>
      </w:r>
      <w:r w:rsidR="005D1586" w:rsidRPr="00D66B00">
        <w:rPr>
          <w:rFonts w:ascii="Times New Roman" w:hAnsi="Times New Roman" w:cs="Times New Roman"/>
          <w:sz w:val="24"/>
          <w:szCs w:val="24"/>
        </w:rPr>
        <w:t xml:space="preserve">w, o których mowa </w:t>
      </w:r>
      <w:r w:rsidR="006B68DF">
        <w:rPr>
          <w:rFonts w:ascii="Times New Roman" w:hAnsi="Times New Roman" w:cs="Times New Roman"/>
          <w:sz w:val="24"/>
          <w:szCs w:val="24"/>
        </w:rPr>
        <w:br/>
      </w:r>
      <w:r w:rsidR="005D1586" w:rsidRPr="00D66B00">
        <w:rPr>
          <w:rFonts w:ascii="Times New Roman" w:hAnsi="Times New Roman" w:cs="Times New Roman"/>
          <w:sz w:val="24"/>
          <w:szCs w:val="24"/>
        </w:rPr>
        <w:t>w ust. 4</w:t>
      </w:r>
      <w:r w:rsidRPr="00D66B00">
        <w:rPr>
          <w:rFonts w:ascii="Times New Roman" w:hAnsi="Times New Roman" w:cs="Times New Roman"/>
          <w:sz w:val="24"/>
          <w:szCs w:val="24"/>
        </w:rPr>
        <w:t>, traktowane będzie jako niespełnienie wymogu zatrudnienia na podstawie umowy o pracę.</w:t>
      </w:r>
    </w:p>
    <w:p w14:paraId="51C40C68" w14:textId="77777777" w:rsidR="002E625F" w:rsidRPr="00D66B00" w:rsidRDefault="002E625F" w:rsidP="002E625F">
      <w:pPr>
        <w:spacing w:after="0"/>
        <w:contextualSpacing/>
        <w:mirrorIndents/>
        <w:jc w:val="both"/>
        <w:rPr>
          <w:rFonts w:ascii="Times New Roman" w:hAnsi="Times New Roman" w:cs="Times New Roman"/>
          <w:sz w:val="24"/>
          <w:szCs w:val="24"/>
        </w:rPr>
      </w:pPr>
    </w:p>
    <w:p w14:paraId="691CC5D9" w14:textId="77777777" w:rsidR="002E625F" w:rsidRPr="00D66B00" w:rsidRDefault="002E625F" w:rsidP="00D27230">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 5</w:t>
      </w:r>
    </w:p>
    <w:p w14:paraId="0FDF0E65" w14:textId="77777777" w:rsidR="002E625F" w:rsidRPr="00D66B00" w:rsidRDefault="002E625F" w:rsidP="00E53F17">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Jakość usług oraz</w:t>
      </w:r>
      <w:r w:rsidR="00E53F17" w:rsidRPr="00D66B00">
        <w:rPr>
          <w:rFonts w:ascii="Times New Roman" w:hAnsi="Times New Roman" w:cs="Times New Roman"/>
          <w:b/>
          <w:sz w:val="24"/>
          <w:szCs w:val="24"/>
        </w:rPr>
        <w:t xml:space="preserve"> postępowanie na wypadek awarii</w:t>
      </w:r>
    </w:p>
    <w:p w14:paraId="7B37F621" w14:textId="09BC9FF5" w:rsidR="002E625F" w:rsidRPr="00D66B00" w:rsidRDefault="002E625F" w:rsidP="006855F0">
      <w:pPr>
        <w:pStyle w:val="Akapitzlist"/>
        <w:numPr>
          <w:ilvl w:val="0"/>
          <w:numId w:val="2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 przypadku wystąpienia awarii, w tym również przerw lub zakłóceń w świadczeniu usług będących przedmiotem niniejszej umowy, Wykonawca zobowiązany jest do ich usunięcia </w:t>
      </w:r>
      <w:r w:rsidR="00943A73" w:rsidRPr="00D66B00">
        <w:rPr>
          <w:rFonts w:ascii="Times New Roman" w:hAnsi="Times New Roman" w:cs="Times New Roman"/>
          <w:sz w:val="24"/>
          <w:szCs w:val="24"/>
        </w:rPr>
        <w:br/>
      </w:r>
      <w:r w:rsidRPr="00D66B00">
        <w:rPr>
          <w:rFonts w:ascii="Times New Roman" w:hAnsi="Times New Roman" w:cs="Times New Roman"/>
          <w:sz w:val="24"/>
          <w:szCs w:val="24"/>
        </w:rPr>
        <w:t xml:space="preserve">w </w:t>
      </w:r>
      <w:r w:rsidR="005D1586" w:rsidRPr="00D66B00">
        <w:rPr>
          <w:rFonts w:ascii="Times New Roman" w:hAnsi="Times New Roman" w:cs="Times New Roman"/>
          <w:sz w:val="24"/>
          <w:szCs w:val="24"/>
        </w:rPr>
        <w:t>terminie nie dłuższym niż 24</w:t>
      </w:r>
      <w:r w:rsidRPr="00D66B00">
        <w:rPr>
          <w:rFonts w:ascii="Times New Roman" w:hAnsi="Times New Roman" w:cs="Times New Roman"/>
          <w:sz w:val="24"/>
          <w:szCs w:val="24"/>
        </w:rPr>
        <w:t xml:space="preserve"> godzin od momen</w:t>
      </w:r>
      <w:r w:rsidR="005D1586" w:rsidRPr="00D66B00">
        <w:rPr>
          <w:rFonts w:ascii="Times New Roman" w:hAnsi="Times New Roman" w:cs="Times New Roman"/>
          <w:sz w:val="24"/>
          <w:szCs w:val="24"/>
        </w:rPr>
        <w:t>tu zgłoszenia</w:t>
      </w:r>
      <w:r w:rsidRPr="00D66B00">
        <w:rPr>
          <w:rFonts w:ascii="Times New Roman" w:hAnsi="Times New Roman" w:cs="Times New Roman"/>
          <w:sz w:val="24"/>
          <w:szCs w:val="24"/>
        </w:rPr>
        <w:t xml:space="preserve">. Czas niedostępności usługi liczony będzie od chwili zgłoszenia awarii do Wykonawcy do chwili naprawy, czyli osiągnięcia pełnej funkcjonalności usługi będącej przedmiotem niniejszej umowy. </w:t>
      </w:r>
      <w:r w:rsidR="006B68DF">
        <w:rPr>
          <w:rFonts w:ascii="Times New Roman" w:hAnsi="Times New Roman" w:cs="Times New Roman"/>
          <w:sz w:val="24"/>
          <w:szCs w:val="24"/>
        </w:rPr>
        <w:br/>
      </w:r>
      <w:r w:rsidRPr="00D66B00">
        <w:rPr>
          <w:rFonts w:ascii="Times New Roman" w:hAnsi="Times New Roman" w:cs="Times New Roman"/>
          <w:sz w:val="24"/>
          <w:szCs w:val="24"/>
        </w:rPr>
        <w:t>Do terminu usunięcia awarii nie wlicza się czasu, w którym Wykonawca nie miał zapewnionego dostępu do pomieszczeń Jednostki, jeśli taki</w:t>
      </w:r>
      <w:r w:rsidR="00D27230" w:rsidRPr="00D66B00">
        <w:rPr>
          <w:rFonts w:ascii="Times New Roman" w:hAnsi="Times New Roman" w:cs="Times New Roman"/>
          <w:sz w:val="24"/>
          <w:szCs w:val="24"/>
        </w:rPr>
        <w:t xml:space="preserve"> </w:t>
      </w:r>
      <w:r w:rsidRPr="00D66B00">
        <w:rPr>
          <w:rFonts w:ascii="Times New Roman" w:hAnsi="Times New Roman" w:cs="Times New Roman"/>
          <w:sz w:val="24"/>
          <w:szCs w:val="24"/>
        </w:rPr>
        <w:t>dostęp był konieczny do usunięcia awarii, a Wykonawca o takiej konieczności poinformował Jednostki.</w:t>
      </w:r>
    </w:p>
    <w:p w14:paraId="2CEA4E18" w14:textId="77777777" w:rsidR="002E625F" w:rsidRPr="00D66B00" w:rsidRDefault="002E625F" w:rsidP="006855F0">
      <w:pPr>
        <w:pStyle w:val="Akapitzlist"/>
        <w:numPr>
          <w:ilvl w:val="0"/>
          <w:numId w:val="2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Jako awaria traktowane jest m.in:</w:t>
      </w:r>
    </w:p>
    <w:p w14:paraId="33C2BD2B" w14:textId="77777777" w:rsidR="00D27230" w:rsidRPr="00D66B00" w:rsidRDefault="002E625F" w:rsidP="006855F0">
      <w:pPr>
        <w:pStyle w:val="Akapitzlist"/>
        <w:numPr>
          <w:ilvl w:val="0"/>
          <w:numId w:val="24"/>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Brak możliwości realizacji połączeń głosowych, faksowych lub modemowych.</w:t>
      </w:r>
    </w:p>
    <w:p w14:paraId="50DFFB47" w14:textId="0F4CA0AC" w:rsidR="00D27230" w:rsidRPr="00D66B00" w:rsidRDefault="002E625F" w:rsidP="006855F0">
      <w:pPr>
        <w:pStyle w:val="Akapitzlist"/>
        <w:numPr>
          <w:ilvl w:val="0"/>
          <w:numId w:val="24"/>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Niedostateczna jakość połączeń zarówno głosowych, faksowych i modemowych </w:t>
      </w:r>
      <w:r w:rsidR="006B68DF">
        <w:rPr>
          <w:rFonts w:ascii="Times New Roman" w:hAnsi="Times New Roman" w:cs="Times New Roman"/>
          <w:sz w:val="24"/>
          <w:szCs w:val="24"/>
        </w:rPr>
        <w:br/>
      </w:r>
      <w:r w:rsidRPr="00D66B00">
        <w:rPr>
          <w:rFonts w:ascii="Times New Roman" w:hAnsi="Times New Roman" w:cs="Times New Roman"/>
          <w:sz w:val="24"/>
          <w:szCs w:val="24"/>
        </w:rPr>
        <w:t>o parametrach gorszych niż wynikające ze standaryzacji usług.</w:t>
      </w:r>
    </w:p>
    <w:p w14:paraId="3BB7B8C5" w14:textId="77777777" w:rsidR="00D27230" w:rsidRPr="00D66B00" w:rsidRDefault="002E625F" w:rsidP="006855F0">
      <w:pPr>
        <w:pStyle w:val="Akapitzlist"/>
        <w:numPr>
          <w:ilvl w:val="0"/>
          <w:numId w:val="24"/>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Brak lub nieprawidłowa sygnalizacja połączeń.</w:t>
      </w:r>
    </w:p>
    <w:p w14:paraId="12383F93" w14:textId="77777777" w:rsidR="00D27230" w:rsidRPr="00D66B00" w:rsidRDefault="002E625F" w:rsidP="006855F0">
      <w:pPr>
        <w:pStyle w:val="Akapitzlist"/>
        <w:numPr>
          <w:ilvl w:val="0"/>
          <w:numId w:val="24"/>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Brak lub nieprawidłowa taryfikacja połączeń.</w:t>
      </w:r>
    </w:p>
    <w:p w14:paraId="12EBB45C" w14:textId="77777777" w:rsidR="00D27230" w:rsidRPr="00D66B00" w:rsidRDefault="002E625F" w:rsidP="006855F0">
      <w:pPr>
        <w:pStyle w:val="Akapitzlist"/>
        <w:numPr>
          <w:ilvl w:val="0"/>
          <w:numId w:val="24"/>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Brak lub nieprawidłowa komunikacja sygnalizacyjna z centralą PABX Jednostki.</w:t>
      </w:r>
    </w:p>
    <w:p w14:paraId="7772EB9C" w14:textId="77777777" w:rsidR="00D27230" w:rsidRPr="00D66B00" w:rsidRDefault="002E625F" w:rsidP="006855F0">
      <w:pPr>
        <w:pStyle w:val="Akapitzlist"/>
        <w:numPr>
          <w:ilvl w:val="0"/>
          <w:numId w:val="24"/>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Trudności w nawiązywaniu połączeń w obu kierunkach leżące po stronie operatora.</w:t>
      </w:r>
    </w:p>
    <w:p w14:paraId="0EC5B6BC" w14:textId="77777777" w:rsidR="00D27230" w:rsidRPr="00D66B00" w:rsidRDefault="002E625F" w:rsidP="006855F0">
      <w:pPr>
        <w:pStyle w:val="Akapitzlist"/>
        <w:numPr>
          <w:ilvl w:val="0"/>
          <w:numId w:val="24"/>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lastRenderedPageBreak/>
        <w:t>Brak możliwości korzystania z jakiejkolwiek standardowej usługi ISDN na liniach ISDN.</w:t>
      </w:r>
    </w:p>
    <w:p w14:paraId="520015E6" w14:textId="77777777" w:rsidR="002E625F" w:rsidRPr="00D66B00" w:rsidRDefault="002E625F" w:rsidP="006855F0">
      <w:pPr>
        <w:pStyle w:val="Akapitzlist"/>
        <w:numPr>
          <w:ilvl w:val="0"/>
          <w:numId w:val="24"/>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Nieprawidłowa prezentacja numerów w połączeniach wychodzących i przychodzących.</w:t>
      </w:r>
    </w:p>
    <w:p w14:paraId="6854FCF5" w14:textId="77777777" w:rsidR="00D27230" w:rsidRPr="00D66B00" w:rsidRDefault="002E625F" w:rsidP="006855F0">
      <w:pPr>
        <w:pStyle w:val="Akapitzlist"/>
        <w:numPr>
          <w:ilvl w:val="0"/>
          <w:numId w:val="2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przypadku, gdy usunięcie awarii, w tym również przerw lub zakłóceń w świadczeniu usług, będzie niemożliwe z przyczyn niezależnych od Wykonawcy w terminie wskazanym w ust. 1, Wykonawca zgłosi ten fakt Jednostce w celu uzgodnienia innego możliwego terminu.</w:t>
      </w:r>
    </w:p>
    <w:p w14:paraId="1F792C21" w14:textId="77777777" w:rsidR="002E625F" w:rsidRPr="00D66B00" w:rsidRDefault="002E625F" w:rsidP="006855F0">
      <w:pPr>
        <w:pStyle w:val="Akapitzlist"/>
        <w:numPr>
          <w:ilvl w:val="0"/>
          <w:numId w:val="2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Wykonawca w ramach wynagrodzenia umownego określonego w § 3 ust. 1 udostępni przez 24 godziny na dobę 7 dni w tygodniu w całym okresie trwania umowy bezpłatną infolinię, umożliwiającą upoważnionemu przedstawicielowi Jednostki (osobie pełniącej nadzór nad jej realizacją), zgłaszanie awarii:</w:t>
      </w:r>
    </w:p>
    <w:p w14:paraId="069EC1C3" w14:textId="77777777" w:rsidR="00D27230" w:rsidRPr="00D66B00" w:rsidRDefault="002E625F" w:rsidP="006855F0">
      <w:pPr>
        <w:pStyle w:val="Akapitzlist"/>
        <w:numPr>
          <w:ilvl w:val="0"/>
          <w:numId w:val="25"/>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numer telefonu: ……….;</w:t>
      </w:r>
    </w:p>
    <w:p w14:paraId="137C0C2A" w14:textId="77777777" w:rsidR="002E625F" w:rsidRPr="00D66B00" w:rsidRDefault="002E625F" w:rsidP="006855F0">
      <w:pPr>
        <w:pStyle w:val="Akapitzlist"/>
        <w:numPr>
          <w:ilvl w:val="0"/>
          <w:numId w:val="25"/>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adres poczty elektronicznej: ………………………………………...</w:t>
      </w:r>
    </w:p>
    <w:p w14:paraId="18EB7530" w14:textId="41F92D53" w:rsidR="002E625F" w:rsidRPr="00D66B00" w:rsidRDefault="002E625F" w:rsidP="006855F0">
      <w:pPr>
        <w:pStyle w:val="Akapitzlist"/>
        <w:numPr>
          <w:ilvl w:val="0"/>
          <w:numId w:val="23"/>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 przypadku wystąpienia awarii poza godzinami pracy Jednostki (w tym również w dni wolne od pracy), Wykonawca zobowiązany będzie uzgodnić z Jednostką możliwość </w:t>
      </w:r>
      <w:r w:rsidR="006B68DF">
        <w:rPr>
          <w:rFonts w:ascii="Times New Roman" w:hAnsi="Times New Roman" w:cs="Times New Roman"/>
          <w:sz w:val="24"/>
          <w:szCs w:val="24"/>
        </w:rPr>
        <w:br/>
      </w:r>
      <w:r w:rsidRPr="00D66B00">
        <w:rPr>
          <w:rFonts w:ascii="Times New Roman" w:hAnsi="Times New Roman" w:cs="Times New Roman"/>
          <w:sz w:val="24"/>
          <w:szCs w:val="24"/>
        </w:rPr>
        <w:t xml:space="preserve">i warunki dostępu do urządzeń telekomunikacyjnych Wykonawcy zainstalowanych </w:t>
      </w:r>
      <w:r w:rsidR="006B68DF">
        <w:rPr>
          <w:rFonts w:ascii="Times New Roman" w:hAnsi="Times New Roman" w:cs="Times New Roman"/>
          <w:sz w:val="24"/>
          <w:szCs w:val="24"/>
        </w:rPr>
        <w:br/>
      </w:r>
      <w:r w:rsidRPr="00D66B00">
        <w:rPr>
          <w:rFonts w:ascii="Times New Roman" w:hAnsi="Times New Roman" w:cs="Times New Roman"/>
          <w:sz w:val="24"/>
          <w:szCs w:val="24"/>
        </w:rPr>
        <w:t>w pomieszczeniach Jednostki, w celu usunięcia awarii.</w:t>
      </w:r>
    </w:p>
    <w:p w14:paraId="1BFB6252" w14:textId="77777777" w:rsidR="002E625F" w:rsidRPr="00D66B00" w:rsidRDefault="002E625F" w:rsidP="002E625F">
      <w:pPr>
        <w:spacing w:after="0"/>
        <w:contextualSpacing/>
        <w:mirrorIndents/>
        <w:jc w:val="both"/>
        <w:rPr>
          <w:rFonts w:ascii="Times New Roman" w:hAnsi="Times New Roman" w:cs="Times New Roman"/>
          <w:sz w:val="24"/>
          <w:szCs w:val="24"/>
        </w:rPr>
      </w:pPr>
    </w:p>
    <w:p w14:paraId="15F799E4" w14:textId="77777777" w:rsidR="002E625F" w:rsidRPr="00D66B00" w:rsidRDefault="002E625F" w:rsidP="00E53F17">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 6</w:t>
      </w:r>
    </w:p>
    <w:p w14:paraId="56D778D9" w14:textId="77777777" w:rsidR="002E625F" w:rsidRPr="00D66B00" w:rsidRDefault="00E835A3" w:rsidP="00E53F17">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 xml:space="preserve">Klauzula poufności </w:t>
      </w:r>
    </w:p>
    <w:p w14:paraId="2343FF71" w14:textId="77777777" w:rsidR="002E625F" w:rsidRPr="00D66B00" w:rsidRDefault="002E625F" w:rsidP="006855F0">
      <w:pPr>
        <w:pStyle w:val="Akapitzlist"/>
        <w:numPr>
          <w:ilvl w:val="0"/>
          <w:numId w:val="26"/>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Stron</w:t>
      </w:r>
      <w:r w:rsidR="00E53F17" w:rsidRPr="00D66B00">
        <w:rPr>
          <w:rFonts w:ascii="Times New Roman" w:hAnsi="Times New Roman" w:cs="Times New Roman"/>
          <w:sz w:val="24"/>
          <w:szCs w:val="24"/>
        </w:rPr>
        <w:t>y zobowiązują się wzajemnie do:</w:t>
      </w:r>
    </w:p>
    <w:p w14:paraId="02AB4707" w14:textId="77777777" w:rsidR="00E53F17" w:rsidRPr="00D66B00" w:rsidRDefault="002E625F" w:rsidP="006855F0">
      <w:pPr>
        <w:pStyle w:val="Akapitzlist"/>
        <w:numPr>
          <w:ilvl w:val="0"/>
          <w:numId w:val="27"/>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zachowania w tajemnicy wszelkich informacji uzyskanych w trakcie realizacji umowy niezależnie od formy przekazania tych informacji i ich źródła i które są informacjami poufnymi dla każdej ze stron,</w:t>
      </w:r>
    </w:p>
    <w:p w14:paraId="7FD09B20" w14:textId="77777777" w:rsidR="00E53F17" w:rsidRPr="00D66B00" w:rsidRDefault="002E625F" w:rsidP="006855F0">
      <w:pPr>
        <w:pStyle w:val="Akapitzlist"/>
        <w:numPr>
          <w:ilvl w:val="0"/>
          <w:numId w:val="27"/>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wykorzystania informacji, o których mowa w pkt 1 jedynie w celach określonych w umowie,</w:t>
      </w:r>
    </w:p>
    <w:p w14:paraId="00DC14B1" w14:textId="77777777" w:rsidR="00E53F17" w:rsidRPr="00D66B00" w:rsidRDefault="002E625F" w:rsidP="006855F0">
      <w:pPr>
        <w:pStyle w:val="Akapitzlist"/>
        <w:numPr>
          <w:ilvl w:val="0"/>
          <w:numId w:val="27"/>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podejmowania wszelkich niezbędnych kroków zapewniających, że żadna z osób uzyskujących informacje, o których mowa w pkt 1 nie ujawni tych informacji ani ich źródła zarówno w całości jak i w części osobom trzecim bez uzyskania uprzedniego pisemnego upoważnienia od strony, od której informacja pochodzi,</w:t>
      </w:r>
    </w:p>
    <w:p w14:paraId="16126A4C" w14:textId="77777777" w:rsidR="002E625F" w:rsidRPr="00D66B00" w:rsidRDefault="002E625F" w:rsidP="006855F0">
      <w:pPr>
        <w:pStyle w:val="Akapitzlist"/>
        <w:numPr>
          <w:ilvl w:val="0"/>
          <w:numId w:val="27"/>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ujawniania informacji jedynie tym pracownikom stron, którym ujawnienie takie będzie uzasadnione i tylko w zakresie, w jakim odbiorca informacji musi mieć do nich dostęp </w:t>
      </w:r>
      <w:r w:rsidR="00943A73" w:rsidRPr="00D66B00">
        <w:rPr>
          <w:rFonts w:ascii="Times New Roman" w:hAnsi="Times New Roman" w:cs="Times New Roman"/>
          <w:sz w:val="24"/>
          <w:szCs w:val="24"/>
        </w:rPr>
        <w:br/>
      </w:r>
      <w:r w:rsidRPr="00D66B00">
        <w:rPr>
          <w:rFonts w:ascii="Times New Roman" w:hAnsi="Times New Roman" w:cs="Times New Roman"/>
          <w:sz w:val="24"/>
          <w:szCs w:val="24"/>
        </w:rPr>
        <w:t>w związku z realizacją zadań służbowych związanych ze współpracą stron.</w:t>
      </w:r>
    </w:p>
    <w:p w14:paraId="5B84AE97" w14:textId="77777777" w:rsidR="002E625F" w:rsidRPr="00D66B00" w:rsidRDefault="002E625F" w:rsidP="006855F0">
      <w:pPr>
        <w:pStyle w:val="Akapitzlist"/>
        <w:numPr>
          <w:ilvl w:val="0"/>
          <w:numId w:val="26"/>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Zastrzega się, że postanowienia ust. 1 nie mają zastosowania:</w:t>
      </w:r>
    </w:p>
    <w:p w14:paraId="0C2AB90D" w14:textId="77777777" w:rsidR="00E53F17" w:rsidRPr="00D66B00" w:rsidRDefault="002E625F" w:rsidP="006855F0">
      <w:pPr>
        <w:pStyle w:val="Akapitzlist"/>
        <w:numPr>
          <w:ilvl w:val="0"/>
          <w:numId w:val="28"/>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do informacji ogólnie dostępnych oraz informacji, które stały się ogólnie dostępne nie za sprawą strony umowy;</w:t>
      </w:r>
    </w:p>
    <w:p w14:paraId="5E09EFF4" w14:textId="77777777" w:rsidR="00E53F17" w:rsidRPr="00D66B00" w:rsidRDefault="002E625F" w:rsidP="006855F0">
      <w:pPr>
        <w:pStyle w:val="Akapitzlist"/>
        <w:numPr>
          <w:ilvl w:val="0"/>
          <w:numId w:val="28"/>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 przypadku, gdy odbiorcą informacji jest organ uprawniony do ich uzyskania zgodnie </w:t>
      </w:r>
      <w:r w:rsidR="00943A73" w:rsidRPr="00D66B00">
        <w:rPr>
          <w:rFonts w:ascii="Times New Roman" w:hAnsi="Times New Roman" w:cs="Times New Roman"/>
          <w:sz w:val="24"/>
          <w:szCs w:val="24"/>
        </w:rPr>
        <w:br/>
      </w:r>
      <w:r w:rsidRPr="00D66B00">
        <w:rPr>
          <w:rFonts w:ascii="Times New Roman" w:hAnsi="Times New Roman" w:cs="Times New Roman"/>
          <w:sz w:val="24"/>
          <w:szCs w:val="24"/>
        </w:rPr>
        <w:t>z obowiązującymi przepisami;</w:t>
      </w:r>
    </w:p>
    <w:p w14:paraId="3E474160" w14:textId="77777777" w:rsidR="002E625F" w:rsidRPr="00D66B00" w:rsidRDefault="002E625F" w:rsidP="006855F0">
      <w:pPr>
        <w:pStyle w:val="Akapitzlist"/>
        <w:numPr>
          <w:ilvl w:val="0"/>
          <w:numId w:val="28"/>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w przypadku informacji, które udostępni</w:t>
      </w:r>
      <w:r w:rsidR="007F1A45" w:rsidRPr="00D66B00">
        <w:rPr>
          <w:rFonts w:ascii="Times New Roman" w:hAnsi="Times New Roman" w:cs="Times New Roman"/>
          <w:sz w:val="24"/>
          <w:szCs w:val="24"/>
        </w:rPr>
        <w:t xml:space="preserve">a się na podstawie </w:t>
      </w:r>
      <w:r w:rsidRPr="00D66B00">
        <w:rPr>
          <w:rFonts w:ascii="Times New Roman" w:hAnsi="Times New Roman" w:cs="Times New Roman"/>
          <w:sz w:val="24"/>
          <w:szCs w:val="24"/>
        </w:rPr>
        <w:t xml:space="preserve">ustawy z dnia </w:t>
      </w:r>
      <w:r w:rsidR="00943A73" w:rsidRPr="00D66B00">
        <w:rPr>
          <w:rFonts w:ascii="Times New Roman" w:hAnsi="Times New Roman" w:cs="Times New Roman"/>
          <w:sz w:val="24"/>
          <w:szCs w:val="24"/>
        </w:rPr>
        <w:br/>
      </w:r>
      <w:r w:rsidRPr="00D66B00">
        <w:rPr>
          <w:rFonts w:ascii="Times New Roman" w:hAnsi="Times New Roman" w:cs="Times New Roman"/>
          <w:sz w:val="24"/>
          <w:szCs w:val="24"/>
        </w:rPr>
        <w:t>6 września 2001 roku o dostępie do informacji publicznej.</w:t>
      </w:r>
    </w:p>
    <w:p w14:paraId="4EA3E2A1" w14:textId="77777777" w:rsidR="00E53F17" w:rsidRPr="00D66B00" w:rsidRDefault="002E625F" w:rsidP="006855F0">
      <w:pPr>
        <w:pStyle w:val="Akapitzlist"/>
        <w:numPr>
          <w:ilvl w:val="0"/>
          <w:numId w:val="26"/>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Obowiązek zachowania tajemnicy będzie zachowany przez czas nieoznaczony.</w:t>
      </w:r>
    </w:p>
    <w:p w14:paraId="003A23C4" w14:textId="0E655FFF" w:rsidR="00E53F17" w:rsidRPr="00D66B00" w:rsidRDefault="002E625F" w:rsidP="006855F0">
      <w:pPr>
        <w:pStyle w:val="Akapitzlist"/>
        <w:numPr>
          <w:ilvl w:val="0"/>
          <w:numId w:val="26"/>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zobowiązuje się w toku realizacji umowy przestrzegać obowiązujących </w:t>
      </w:r>
      <w:r w:rsidR="006B68DF">
        <w:rPr>
          <w:rFonts w:ascii="Times New Roman" w:hAnsi="Times New Roman" w:cs="Times New Roman"/>
          <w:sz w:val="24"/>
          <w:szCs w:val="24"/>
        </w:rPr>
        <w:br/>
      </w:r>
      <w:r w:rsidRPr="00D66B00">
        <w:rPr>
          <w:rFonts w:ascii="Times New Roman" w:hAnsi="Times New Roman" w:cs="Times New Roman"/>
          <w:sz w:val="24"/>
          <w:szCs w:val="24"/>
        </w:rPr>
        <w:t>w Jednostce zasad bezpieczeństwa i ochrony informacji. W zależności od przyjętych zasad w Jednostce, Wykonawca zobowiązany będzie do podpisania obowiązujących w Jednostce dokumentów (umowy/oświadczenia itp.) w powyższym zakresie.</w:t>
      </w:r>
    </w:p>
    <w:p w14:paraId="517AD18C" w14:textId="62205FA0" w:rsidR="00E53F17" w:rsidRPr="00D66B00" w:rsidRDefault="002E625F" w:rsidP="006855F0">
      <w:pPr>
        <w:pStyle w:val="Akapitzlist"/>
        <w:numPr>
          <w:ilvl w:val="0"/>
          <w:numId w:val="26"/>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na żądanie Jednostki, zobowiązany jest do złożenia wymaganych </w:t>
      </w:r>
      <w:r w:rsidR="006B68DF">
        <w:rPr>
          <w:rFonts w:ascii="Times New Roman" w:hAnsi="Times New Roman" w:cs="Times New Roman"/>
          <w:sz w:val="24"/>
          <w:szCs w:val="24"/>
        </w:rPr>
        <w:br/>
      </w:r>
      <w:r w:rsidRPr="00D66B00">
        <w:rPr>
          <w:rFonts w:ascii="Times New Roman" w:hAnsi="Times New Roman" w:cs="Times New Roman"/>
          <w:sz w:val="24"/>
          <w:szCs w:val="24"/>
        </w:rPr>
        <w:t>w Jednostce oświadczeń dotyczących zasad bezpieczeństwa i ochrony informacji dla osób, które będą wykonywały prace na terenie Jednostki.</w:t>
      </w:r>
    </w:p>
    <w:p w14:paraId="1A01E89C" w14:textId="4F22D2BB" w:rsidR="002E625F" w:rsidRPr="00EB7A70" w:rsidRDefault="002E625F" w:rsidP="00EB7A70">
      <w:pPr>
        <w:pStyle w:val="Akapitzlist"/>
        <w:numPr>
          <w:ilvl w:val="0"/>
          <w:numId w:val="26"/>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lastRenderedPageBreak/>
        <w:t>Wykonawca jest zobowiązany do ustalenia z Jednostką sposobu przekazywania korespondencji zawierającej informacje mogące mieć wpływ na bezpieczeństwo informacji w Jednostce.</w:t>
      </w:r>
    </w:p>
    <w:p w14:paraId="5645783F" w14:textId="77777777" w:rsidR="002E625F" w:rsidRPr="00D66B00" w:rsidRDefault="00E53F17" w:rsidP="00E53F17">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 7</w:t>
      </w:r>
    </w:p>
    <w:p w14:paraId="4222DEFB" w14:textId="77777777" w:rsidR="002E625F" w:rsidRPr="00D66B00" w:rsidRDefault="00E53F17" w:rsidP="00E53F17">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Siła wyższa</w:t>
      </w:r>
    </w:p>
    <w:p w14:paraId="4ED111B5" w14:textId="77777777" w:rsidR="00E53F17" w:rsidRPr="00D66B00" w:rsidRDefault="002E625F" w:rsidP="006855F0">
      <w:pPr>
        <w:pStyle w:val="Akapitzlist"/>
        <w:numPr>
          <w:ilvl w:val="0"/>
          <w:numId w:val="30"/>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Strony nie ponoszą odpowiedzialności za niewykonanie lub nienależyte wykonanie umowy będące bezpośrednim następstwem okoliczności, które stanowią skutek działania siły wyższej.</w:t>
      </w:r>
    </w:p>
    <w:p w14:paraId="45A13461" w14:textId="77777777" w:rsidR="00E53F17" w:rsidRPr="00D66B00" w:rsidRDefault="002E625F" w:rsidP="006855F0">
      <w:pPr>
        <w:pStyle w:val="Akapitzlist"/>
        <w:numPr>
          <w:ilvl w:val="0"/>
          <w:numId w:val="30"/>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Siła wyższa to zdarzenie zewnętrzne, którego strony nie mogły przewidzieć i któremu nie mogły zapobiec, uniemożliwiające wykonanie umowy w całości lub części, na stałe lub na pewien czas, któremu strona nie mogła przeciwdziałać przy zachowaniu należytej staranności i które nie wynikło wskutek błędów lub zaniedbań strony dotkniętej jej działaniem.</w:t>
      </w:r>
    </w:p>
    <w:p w14:paraId="54634F18" w14:textId="1FB89A45" w:rsidR="002E625F" w:rsidRPr="00D66B00" w:rsidRDefault="002E625F" w:rsidP="006855F0">
      <w:pPr>
        <w:pStyle w:val="Akapitzlist"/>
        <w:numPr>
          <w:ilvl w:val="0"/>
          <w:numId w:val="30"/>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Strony zobowiązują się wzajemnie do niezwłocznego informowania się, </w:t>
      </w:r>
      <w:r w:rsidR="006B68DF">
        <w:rPr>
          <w:rFonts w:ascii="Times New Roman" w:hAnsi="Times New Roman" w:cs="Times New Roman"/>
          <w:sz w:val="24"/>
          <w:szCs w:val="24"/>
        </w:rPr>
        <w:br/>
      </w:r>
      <w:r w:rsidRPr="00D66B00">
        <w:rPr>
          <w:rFonts w:ascii="Times New Roman" w:hAnsi="Times New Roman" w:cs="Times New Roman"/>
          <w:sz w:val="24"/>
          <w:szCs w:val="24"/>
        </w:rPr>
        <w:t>w najwcześniejszym możliwym terminie, o zaistnieniu okoliczności stanowiącej siłę wyższą, o czasie jej trwania i przewidywanych skutkach dla umowy oraz ustaniu powyższych okoliczności. Na stronie powołującej się na działanie siły wyższej ciąży obowiązek udokumentowania zaistnienia takiej okoliczności.</w:t>
      </w:r>
    </w:p>
    <w:p w14:paraId="00DE2E1B" w14:textId="77777777" w:rsidR="00E53F17" w:rsidRPr="00D66B00" w:rsidRDefault="00E53F17" w:rsidP="00E53F17">
      <w:pPr>
        <w:pStyle w:val="Akapitzlist"/>
        <w:spacing w:after="0"/>
        <w:ind w:left="426"/>
        <w:mirrorIndents/>
        <w:jc w:val="both"/>
        <w:rPr>
          <w:rFonts w:ascii="Times New Roman" w:hAnsi="Times New Roman" w:cs="Times New Roman"/>
          <w:sz w:val="24"/>
          <w:szCs w:val="24"/>
        </w:rPr>
      </w:pPr>
    </w:p>
    <w:p w14:paraId="669B61E0" w14:textId="77777777" w:rsidR="002E625F" w:rsidRPr="00D66B00" w:rsidRDefault="00E53F17" w:rsidP="00E53F17">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 xml:space="preserve">§ </w:t>
      </w:r>
      <w:r w:rsidR="002E625F" w:rsidRPr="00D66B00">
        <w:rPr>
          <w:rFonts w:ascii="Times New Roman" w:hAnsi="Times New Roman" w:cs="Times New Roman"/>
          <w:b/>
          <w:sz w:val="24"/>
          <w:szCs w:val="24"/>
        </w:rPr>
        <w:t>8</w:t>
      </w:r>
    </w:p>
    <w:p w14:paraId="7206C4AF" w14:textId="77777777" w:rsidR="002E625F" w:rsidRPr="00D66B00" w:rsidRDefault="00E53F17" w:rsidP="00E53F17">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Kary umowne</w:t>
      </w:r>
    </w:p>
    <w:p w14:paraId="08B471FA" w14:textId="7DB6059B" w:rsidR="00E53F17" w:rsidRPr="00D66B00" w:rsidRDefault="002E625F" w:rsidP="006855F0">
      <w:pPr>
        <w:pStyle w:val="Akapitzlist"/>
        <w:numPr>
          <w:ilvl w:val="0"/>
          <w:numId w:val="3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Wykonawca, za niedotrzymanie terminu rozpoczęcia świadczenia usług telekomunikacyjnych (dla jednego, kilku lub wszystkich łączy) będących przedmiotem niniejszej umowy z przyczyn leżących po jego stronie, zapłaci na rzecz Jednostki karę umowną w wysokości 0,5% maksymalnego łącznego wynagrodzenia Wykonawcy określonego w § 3 ust. 1 za k</w:t>
      </w:r>
      <w:r w:rsidR="007F1A45" w:rsidRPr="00D66B00">
        <w:rPr>
          <w:rFonts w:ascii="Times New Roman" w:hAnsi="Times New Roman" w:cs="Times New Roman"/>
          <w:sz w:val="24"/>
          <w:szCs w:val="24"/>
        </w:rPr>
        <w:t>ażdy rozpoczęty dzień zwłoki</w:t>
      </w:r>
      <w:r w:rsidRPr="00D66B00">
        <w:rPr>
          <w:rFonts w:ascii="Times New Roman" w:hAnsi="Times New Roman" w:cs="Times New Roman"/>
          <w:sz w:val="24"/>
          <w:szCs w:val="24"/>
        </w:rPr>
        <w:t xml:space="preserve"> w stosunku do terminu, </w:t>
      </w:r>
      <w:r w:rsidR="006B68DF">
        <w:rPr>
          <w:rFonts w:ascii="Times New Roman" w:hAnsi="Times New Roman" w:cs="Times New Roman"/>
          <w:sz w:val="24"/>
          <w:szCs w:val="24"/>
        </w:rPr>
        <w:br/>
      </w:r>
      <w:r w:rsidRPr="00D66B00">
        <w:rPr>
          <w:rFonts w:ascii="Times New Roman" w:hAnsi="Times New Roman" w:cs="Times New Roman"/>
          <w:sz w:val="24"/>
          <w:szCs w:val="24"/>
        </w:rPr>
        <w:t>o którym mowa w § 2 ust. 1 pkt 1 umowy.</w:t>
      </w:r>
    </w:p>
    <w:p w14:paraId="0D8535CD" w14:textId="77777777" w:rsidR="00E53F17" w:rsidRPr="00D66B00" w:rsidRDefault="002E625F" w:rsidP="006855F0">
      <w:pPr>
        <w:pStyle w:val="Akapitzlist"/>
        <w:numPr>
          <w:ilvl w:val="0"/>
          <w:numId w:val="3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Za brak dostarczenia bilingów i raport</w:t>
      </w:r>
      <w:r w:rsidR="00943A73" w:rsidRPr="00D66B00">
        <w:rPr>
          <w:rFonts w:ascii="Times New Roman" w:hAnsi="Times New Roman" w:cs="Times New Roman"/>
          <w:sz w:val="24"/>
          <w:szCs w:val="24"/>
        </w:rPr>
        <w:t>ów, o których mowa w § 2 ust. 15</w:t>
      </w:r>
      <w:r w:rsidRPr="00D66B00">
        <w:rPr>
          <w:rFonts w:ascii="Times New Roman" w:hAnsi="Times New Roman" w:cs="Times New Roman"/>
          <w:sz w:val="24"/>
          <w:szCs w:val="24"/>
        </w:rPr>
        <w:t xml:space="preserve"> umowy, z przyczyn leżących po stronie Wykonawcy, Wykonawca zapłaci na rzecz Jednostki karę umowną </w:t>
      </w:r>
      <w:r w:rsidR="00AB5F73" w:rsidRPr="00D66B00">
        <w:rPr>
          <w:rFonts w:ascii="Times New Roman" w:hAnsi="Times New Roman" w:cs="Times New Roman"/>
          <w:sz w:val="24"/>
          <w:szCs w:val="24"/>
        </w:rPr>
        <w:br/>
      </w:r>
      <w:r w:rsidRPr="00D66B00">
        <w:rPr>
          <w:rFonts w:ascii="Times New Roman" w:hAnsi="Times New Roman" w:cs="Times New Roman"/>
          <w:sz w:val="24"/>
          <w:szCs w:val="24"/>
        </w:rPr>
        <w:t>w wysokości 25 zł za k</w:t>
      </w:r>
      <w:r w:rsidR="007F1A45" w:rsidRPr="00D66B00">
        <w:rPr>
          <w:rFonts w:ascii="Times New Roman" w:hAnsi="Times New Roman" w:cs="Times New Roman"/>
          <w:sz w:val="24"/>
          <w:szCs w:val="24"/>
        </w:rPr>
        <w:t>ażdy rozpoczęty dzień zwłoki</w:t>
      </w:r>
      <w:r w:rsidRPr="00D66B00">
        <w:rPr>
          <w:rFonts w:ascii="Times New Roman" w:hAnsi="Times New Roman" w:cs="Times New Roman"/>
          <w:sz w:val="24"/>
          <w:szCs w:val="24"/>
        </w:rPr>
        <w:t>.</w:t>
      </w:r>
    </w:p>
    <w:p w14:paraId="4A6DB2DE" w14:textId="28A010FE" w:rsidR="00E53F17" w:rsidRPr="00D66B00" w:rsidRDefault="002E625F" w:rsidP="006855F0">
      <w:pPr>
        <w:pStyle w:val="Akapitzlist"/>
        <w:numPr>
          <w:ilvl w:val="0"/>
          <w:numId w:val="3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 przypadku niespełnienia zobowiązania określonego w § 5 ust. 1 umowy, </w:t>
      </w:r>
      <w:r w:rsidR="006B68DF">
        <w:rPr>
          <w:rFonts w:ascii="Times New Roman" w:hAnsi="Times New Roman" w:cs="Times New Roman"/>
          <w:sz w:val="24"/>
          <w:szCs w:val="24"/>
        </w:rPr>
        <w:br/>
      </w:r>
      <w:r w:rsidRPr="00D66B00">
        <w:rPr>
          <w:rFonts w:ascii="Times New Roman" w:hAnsi="Times New Roman" w:cs="Times New Roman"/>
          <w:sz w:val="24"/>
          <w:szCs w:val="24"/>
        </w:rPr>
        <w:t xml:space="preserve">z zastrzeżeniem § 5 ust. 3 umowy, Wykonawca zapłaci na rzecz Jednostki karę umowną </w:t>
      </w:r>
      <w:r w:rsidR="006B68DF">
        <w:rPr>
          <w:rFonts w:ascii="Times New Roman" w:hAnsi="Times New Roman" w:cs="Times New Roman"/>
          <w:sz w:val="24"/>
          <w:szCs w:val="24"/>
        </w:rPr>
        <w:br/>
      </w:r>
      <w:r w:rsidRPr="00D66B00">
        <w:rPr>
          <w:rFonts w:ascii="Times New Roman" w:hAnsi="Times New Roman" w:cs="Times New Roman"/>
          <w:sz w:val="24"/>
          <w:szCs w:val="24"/>
        </w:rPr>
        <w:t>w wysokości 50 zł za każdą rozpoczętą godzinę nieprawidłowego działania łącza, po przekroczeniu terminów o których mowa w § 5 ust. 1 umowy.</w:t>
      </w:r>
    </w:p>
    <w:p w14:paraId="6D73CDBB" w14:textId="77777777" w:rsidR="00E53F17" w:rsidRPr="00D66B00" w:rsidRDefault="002E625F" w:rsidP="006855F0">
      <w:pPr>
        <w:pStyle w:val="Akapitzlist"/>
        <w:numPr>
          <w:ilvl w:val="0"/>
          <w:numId w:val="3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Wykonawca nie będzie zobowiązany do zapłaty kary umownej w zakresie, w jakim niedostępność usług była spowodowana okolicznościami leżącymi po stronie Jednostki, osób trzecich za które Wykonawca nie ponosi odpowiedzialności lub siłę wyższą, tj. zdarzeń o charakterze nadzwyczajnym, których nie można było wcześniej przewidzieć. Obowiązek wskazania okoliczności wystąpienia siły wyższej spoczywa na Wykonawcy.</w:t>
      </w:r>
    </w:p>
    <w:p w14:paraId="0EA86C08" w14:textId="77777777" w:rsidR="00E53F17" w:rsidRPr="00D66B00" w:rsidRDefault="002E625F" w:rsidP="006855F0">
      <w:pPr>
        <w:pStyle w:val="Akapitzlist"/>
        <w:numPr>
          <w:ilvl w:val="0"/>
          <w:numId w:val="3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przypadku odstąpienia od umowy przez Jednostkę z przyczyn leżących po stronie Wykonawcy, o których mowa w § 10 ust. 2 umowy, Wykonawca jest obowiązany do zapłaty Jedno</w:t>
      </w:r>
      <w:r w:rsidR="00AB5F73" w:rsidRPr="00D66B00">
        <w:rPr>
          <w:rFonts w:ascii="Times New Roman" w:hAnsi="Times New Roman" w:cs="Times New Roman"/>
          <w:sz w:val="24"/>
          <w:szCs w:val="24"/>
        </w:rPr>
        <w:t>stce kary umownej w wysokości 10</w:t>
      </w:r>
      <w:r w:rsidRPr="00D66B00">
        <w:rPr>
          <w:rFonts w:ascii="Times New Roman" w:hAnsi="Times New Roman" w:cs="Times New Roman"/>
          <w:sz w:val="24"/>
          <w:szCs w:val="24"/>
        </w:rPr>
        <w:t>% maksymalnego łącznego wynagrodzenia Wykonawcy określonego w § 3 ust. 1.</w:t>
      </w:r>
    </w:p>
    <w:p w14:paraId="6E45345D" w14:textId="77777777" w:rsidR="00E53F17" w:rsidRPr="00D66B00" w:rsidRDefault="002E625F" w:rsidP="006855F0">
      <w:pPr>
        <w:pStyle w:val="Akapitzlist"/>
        <w:numPr>
          <w:ilvl w:val="0"/>
          <w:numId w:val="3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przypadku odstąpienia od umowy przez Wykonawcę z przyczyn leżących po jego stronie, Wykonawca jest obowiązany do zapłaty Jedn</w:t>
      </w:r>
      <w:r w:rsidR="00AB5F73" w:rsidRPr="00D66B00">
        <w:rPr>
          <w:rFonts w:ascii="Times New Roman" w:hAnsi="Times New Roman" w:cs="Times New Roman"/>
          <w:sz w:val="24"/>
          <w:szCs w:val="24"/>
        </w:rPr>
        <w:t>ostce kary umownej w wysokości 1</w:t>
      </w:r>
      <w:r w:rsidRPr="00D66B00">
        <w:rPr>
          <w:rFonts w:ascii="Times New Roman" w:hAnsi="Times New Roman" w:cs="Times New Roman"/>
          <w:sz w:val="24"/>
          <w:szCs w:val="24"/>
        </w:rPr>
        <w:t>0% maksymalnego łącznego wynagrodzenia Wykonawcy określonego w § 3 ust. 1.</w:t>
      </w:r>
    </w:p>
    <w:p w14:paraId="6FF6BC3C" w14:textId="79034B1C" w:rsidR="00E53F17" w:rsidRPr="00D66B00" w:rsidRDefault="002E625F" w:rsidP="006855F0">
      <w:pPr>
        <w:pStyle w:val="Akapitzlist"/>
        <w:numPr>
          <w:ilvl w:val="0"/>
          <w:numId w:val="3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przypadku opóźnienia terminu dostarczenia dokumentów, o</w:t>
      </w:r>
      <w:r w:rsidR="00943A73" w:rsidRPr="00D66B00">
        <w:rPr>
          <w:rFonts w:ascii="Times New Roman" w:hAnsi="Times New Roman" w:cs="Times New Roman"/>
          <w:sz w:val="24"/>
          <w:szCs w:val="24"/>
        </w:rPr>
        <w:t xml:space="preserve"> których mowa w § 4 ust. 5</w:t>
      </w:r>
      <w:r w:rsidRPr="00D66B00">
        <w:rPr>
          <w:rFonts w:ascii="Times New Roman" w:hAnsi="Times New Roman" w:cs="Times New Roman"/>
          <w:sz w:val="24"/>
          <w:szCs w:val="24"/>
        </w:rPr>
        <w:t xml:space="preserve"> Wykonawca lub Podwykonawca zapłaci Jednostce karę umowną w wysokości 1</w:t>
      </w:r>
      <w:r w:rsidR="006B68DF">
        <w:rPr>
          <w:rFonts w:ascii="Times New Roman" w:hAnsi="Times New Roman" w:cs="Times New Roman"/>
          <w:sz w:val="24"/>
          <w:szCs w:val="24"/>
        </w:rPr>
        <w:t xml:space="preserve"> </w:t>
      </w:r>
      <w:r w:rsidRPr="00D66B00">
        <w:rPr>
          <w:rFonts w:ascii="Times New Roman" w:hAnsi="Times New Roman" w:cs="Times New Roman"/>
          <w:sz w:val="24"/>
          <w:szCs w:val="24"/>
        </w:rPr>
        <w:t>000,00 zł /słownie: jeden tysiąc złotych/ za każdy rozpoczęty dzień opóźnienia, chyba że przyczyny opóźnienia leżą po stronie Jednostki.</w:t>
      </w:r>
    </w:p>
    <w:p w14:paraId="67A02BBA" w14:textId="6C851B86" w:rsidR="00E53F17" w:rsidRPr="00D66B00" w:rsidRDefault="002E625F" w:rsidP="006855F0">
      <w:pPr>
        <w:pStyle w:val="Akapitzlist"/>
        <w:numPr>
          <w:ilvl w:val="0"/>
          <w:numId w:val="3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lastRenderedPageBreak/>
        <w:t xml:space="preserve">Z tytułu niespełnienia przez Wykonawcę lub Podwykonawcę wymogu zatrudnienia na podstawie umowy o pracę Jednostka przewiduje sankcję w postaci obowiązku zapłaty przez Wykonawcę lub Podwykonawcę kary umownej w wysokości obowiązującego w danym roku minimalnego miesięcznego wynagrodzenia za pracę za każdy stwierdzony przypadek nie zatrudnienia na podstawie umowy o pracę zgodnie z art. 22 § 1 ustawy </w:t>
      </w:r>
      <w:r w:rsidR="006B68DF">
        <w:rPr>
          <w:rFonts w:ascii="Times New Roman" w:hAnsi="Times New Roman" w:cs="Times New Roman"/>
          <w:sz w:val="24"/>
          <w:szCs w:val="24"/>
        </w:rPr>
        <w:br/>
      </w:r>
      <w:r w:rsidRPr="00D66B00">
        <w:rPr>
          <w:rFonts w:ascii="Times New Roman" w:hAnsi="Times New Roman" w:cs="Times New Roman"/>
          <w:sz w:val="24"/>
          <w:szCs w:val="24"/>
        </w:rPr>
        <w:t>z dnia 26 czerwca 1974 r. – Kodeks Pracy.</w:t>
      </w:r>
    </w:p>
    <w:p w14:paraId="06BA6800" w14:textId="77777777" w:rsidR="00E53F17" w:rsidRPr="00D66B00" w:rsidRDefault="002E625F" w:rsidP="006855F0">
      <w:pPr>
        <w:pStyle w:val="Akapitzlist"/>
        <w:numPr>
          <w:ilvl w:val="0"/>
          <w:numId w:val="3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Jednostka ma prawo do potrącania kar umownych z wynagrodzenia należnego Wykonawcy, na co Wykonawca wyraża zgodę.</w:t>
      </w:r>
    </w:p>
    <w:p w14:paraId="38346AEB" w14:textId="77777777" w:rsidR="00E53F17" w:rsidRPr="00D66B00" w:rsidRDefault="002E625F" w:rsidP="006855F0">
      <w:pPr>
        <w:pStyle w:val="Akapitzlist"/>
        <w:numPr>
          <w:ilvl w:val="0"/>
          <w:numId w:val="3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Jeżeli kary umowne nie pokryją poniesionych szkód, Jednostka ma prawo dochodzenia odszkodowania przewyższającego wartości zastrzeżonych kar umownych na zasadach ogólnych.</w:t>
      </w:r>
    </w:p>
    <w:p w14:paraId="4DF68593" w14:textId="77777777" w:rsidR="00E53F17" w:rsidRPr="00D66B00" w:rsidRDefault="002E625F" w:rsidP="006855F0">
      <w:pPr>
        <w:pStyle w:val="Akapitzlist"/>
        <w:numPr>
          <w:ilvl w:val="0"/>
          <w:numId w:val="3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Odpowiedzialność którejkolwiek ze stron z tytułu utraconych korzyści jest wyłączona.</w:t>
      </w:r>
    </w:p>
    <w:p w14:paraId="056F27D5" w14:textId="77777777" w:rsidR="00E53F17" w:rsidRPr="00D66B00" w:rsidRDefault="002E625F" w:rsidP="006855F0">
      <w:pPr>
        <w:pStyle w:val="Akapitzlist"/>
        <w:numPr>
          <w:ilvl w:val="0"/>
          <w:numId w:val="3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Łączna wysokość kar</w:t>
      </w:r>
      <w:r w:rsidR="00AB5F73" w:rsidRPr="00D66B00">
        <w:rPr>
          <w:rFonts w:ascii="Times New Roman" w:hAnsi="Times New Roman" w:cs="Times New Roman"/>
          <w:sz w:val="24"/>
          <w:szCs w:val="24"/>
        </w:rPr>
        <w:t xml:space="preserve"> umownych nie może przekroczyć 1</w:t>
      </w:r>
      <w:r w:rsidRPr="00D66B00">
        <w:rPr>
          <w:rFonts w:ascii="Times New Roman" w:hAnsi="Times New Roman" w:cs="Times New Roman"/>
          <w:sz w:val="24"/>
          <w:szCs w:val="24"/>
        </w:rPr>
        <w:t xml:space="preserve">0% wartości umowy określonej </w:t>
      </w:r>
      <w:r w:rsidR="007F1A45" w:rsidRPr="00D66B00">
        <w:rPr>
          <w:rFonts w:ascii="Times New Roman" w:hAnsi="Times New Roman" w:cs="Times New Roman"/>
          <w:sz w:val="24"/>
          <w:szCs w:val="24"/>
        </w:rPr>
        <w:br/>
      </w:r>
      <w:r w:rsidRPr="00D66B00">
        <w:rPr>
          <w:rFonts w:ascii="Times New Roman" w:hAnsi="Times New Roman" w:cs="Times New Roman"/>
          <w:sz w:val="24"/>
          <w:szCs w:val="24"/>
        </w:rPr>
        <w:t>w § 3 ust. 1.</w:t>
      </w:r>
    </w:p>
    <w:p w14:paraId="044146C1" w14:textId="11360883" w:rsidR="002E625F" w:rsidRPr="00EB7A70" w:rsidRDefault="002E625F" w:rsidP="00E53F17">
      <w:pPr>
        <w:pStyle w:val="Akapitzlist"/>
        <w:numPr>
          <w:ilvl w:val="0"/>
          <w:numId w:val="31"/>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Naliczenie kar umownych nie zwalnia Wykonawcy z</w:t>
      </w:r>
      <w:r w:rsidR="00AB5F73" w:rsidRPr="00D66B00">
        <w:rPr>
          <w:rFonts w:ascii="Times New Roman" w:hAnsi="Times New Roman" w:cs="Times New Roman"/>
          <w:sz w:val="24"/>
          <w:szCs w:val="24"/>
        </w:rPr>
        <w:t>e</w:t>
      </w:r>
      <w:r w:rsidRPr="00D66B00">
        <w:rPr>
          <w:rFonts w:ascii="Times New Roman" w:hAnsi="Times New Roman" w:cs="Times New Roman"/>
          <w:sz w:val="24"/>
          <w:szCs w:val="24"/>
        </w:rPr>
        <w:t xml:space="preserve"> zobowiązań wynikających </w:t>
      </w:r>
      <w:r w:rsidR="006B68DF">
        <w:rPr>
          <w:rFonts w:ascii="Times New Roman" w:hAnsi="Times New Roman" w:cs="Times New Roman"/>
          <w:sz w:val="24"/>
          <w:szCs w:val="24"/>
        </w:rPr>
        <w:br/>
      </w:r>
      <w:r w:rsidRPr="00D66B00">
        <w:rPr>
          <w:rFonts w:ascii="Times New Roman" w:hAnsi="Times New Roman" w:cs="Times New Roman"/>
          <w:sz w:val="24"/>
          <w:szCs w:val="24"/>
        </w:rPr>
        <w:t>z umowy.</w:t>
      </w:r>
    </w:p>
    <w:p w14:paraId="57441AA0" w14:textId="77777777" w:rsidR="002E625F" w:rsidRPr="00D66B00" w:rsidRDefault="00E53F17" w:rsidP="00E53F17">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 9</w:t>
      </w:r>
    </w:p>
    <w:p w14:paraId="6ABE5506" w14:textId="77777777" w:rsidR="002E625F" w:rsidRPr="00D66B00" w:rsidRDefault="00E53F17" w:rsidP="00E53F17">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Zmiany umowy</w:t>
      </w:r>
    </w:p>
    <w:p w14:paraId="22D0AC69" w14:textId="77777777" w:rsidR="00190FB4" w:rsidRPr="00D66B00" w:rsidRDefault="002E625F" w:rsidP="006855F0">
      <w:pPr>
        <w:pStyle w:val="Akapitzlist"/>
        <w:numPr>
          <w:ilvl w:val="0"/>
          <w:numId w:val="3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Wszelkie zmiany w umowie będą mogły być do</w:t>
      </w:r>
      <w:r w:rsidR="00D66B00" w:rsidRPr="00D66B00">
        <w:rPr>
          <w:rFonts w:ascii="Times New Roman" w:hAnsi="Times New Roman" w:cs="Times New Roman"/>
          <w:sz w:val="24"/>
          <w:szCs w:val="24"/>
        </w:rPr>
        <w:t xml:space="preserve">konywane wyłącznie w zakresie </w:t>
      </w:r>
      <w:r w:rsidRPr="00D66B00">
        <w:rPr>
          <w:rFonts w:ascii="Times New Roman" w:hAnsi="Times New Roman" w:cs="Times New Roman"/>
          <w:sz w:val="24"/>
          <w:szCs w:val="24"/>
        </w:rPr>
        <w:t xml:space="preserve">zgodnej woli Stron oraz zachowania formy zgodnej z obowiązującymi przepisami i treścią niniejszej </w:t>
      </w:r>
      <w:r w:rsidR="00943A73" w:rsidRPr="00D66B00">
        <w:rPr>
          <w:rFonts w:ascii="Times New Roman" w:hAnsi="Times New Roman" w:cs="Times New Roman"/>
          <w:sz w:val="24"/>
          <w:szCs w:val="24"/>
        </w:rPr>
        <w:t>Umowy, pod rygorem nieważności.</w:t>
      </w:r>
    </w:p>
    <w:p w14:paraId="3A72FAD5" w14:textId="77777777" w:rsidR="002E625F" w:rsidRPr="00D66B00" w:rsidRDefault="002E625F" w:rsidP="006855F0">
      <w:pPr>
        <w:pStyle w:val="Akapitzlist"/>
        <w:numPr>
          <w:ilvl w:val="0"/>
          <w:numId w:val="3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Jednostka dopuszcza możliwość zmiany zawartej umowy, w zakresie:</w:t>
      </w:r>
    </w:p>
    <w:p w14:paraId="680D8A2E" w14:textId="2E042873" w:rsidR="002E625F" w:rsidRPr="00545C9F" w:rsidRDefault="002E625F" w:rsidP="00545C9F">
      <w:pPr>
        <w:pStyle w:val="Akapitzlist"/>
        <w:numPr>
          <w:ilvl w:val="0"/>
          <w:numId w:val="46"/>
        </w:numPr>
        <w:spacing w:after="0"/>
        <w:mirrorIndents/>
        <w:jc w:val="both"/>
        <w:rPr>
          <w:rFonts w:ascii="Times New Roman" w:hAnsi="Times New Roman" w:cs="Times New Roman"/>
          <w:sz w:val="24"/>
          <w:szCs w:val="24"/>
        </w:rPr>
      </w:pPr>
      <w:r w:rsidRPr="00545C9F">
        <w:rPr>
          <w:rFonts w:ascii="Times New Roman" w:hAnsi="Times New Roman" w:cs="Times New Roman"/>
          <w:sz w:val="24"/>
          <w:szCs w:val="24"/>
        </w:rPr>
        <w:t xml:space="preserve">zwiększenia, zmniejszenia lub zmiany ilości i typu łączy oraz abonamentów </w:t>
      </w:r>
      <w:r w:rsidR="00545C9F" w:rsidRPr="00545C9F">
        <w:rPr>
          <w:rFonts w:ascii="Times New Roman" w:hAnsi="Times New Roman" w:cs="Times New Roman"/>
          <w:sz w:val="24"/>
          <w:szCs w:val="24"/>
        </w:rPr>
        <w:br/>
      </w:r>
      <w:r w:rsidRPr="00545C9F">
        <w:rPr>
          <w:rFonts w:ascii="Times New Roman" w:hAnsi="Times New Roman" w:cs="Times New Roman"/>
          <w:sz w:val="24"/>
          <w:szCs w:val="24"/>
        </w:rPr>
        <w:t>w następujących sytuacjach:</w:t>
      </w:r>
    </w:p>
    <w:p w14:paraId="6A7AE784" w14:textId="77777777" w:rsidR="00190FB4" w:rsidRPr="00D66B00" w:rsidRDefault="002E625F" w:rsidP="006855F0">
      <w:pPr>
        <w:pStyle w:val="Akapitzlist"/>
        <w:numPr>
          <w:ilvl w:val="0"/>
          <w:numId w:val="34"/>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zwiększenie liczby łączy i/lub abonamentów w przypadku zmian organizacyjnych Jednostki, np. jej powiększenia, pod warunkiem możliwości technicznych Wykonawcy,</w:t>
      </w:r>
    </w:p>
    <w:p w14:paraId="0810A6DF" w14:textId="77777777" w:rsidR="00190FB4" w:rsidRPr="00D66B00" w:rsidRDefault="002E625F" w:rsidP="006855F0">
      <w:pPr>
        <w:pStyle w:val="Akapitzlist"/>
        <w:numPr>
          <w:ilvl w:val="0"/>
          <w:numId w:val="34"/>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zmiana typu łączy i/lub abonamentów np. w przypadku zmiany lokalizacji Jednostki, </w:t>
      </w:r>
      <w:r w:rsidR="00AB5F73" w:rsidRPr="00D66B00">
        <w:rPr>
          <w:rFonts w:ascii="Times New Roman" w:hAnsi="Times New Roman" w:cs="Times New Roman"/>
          <w:sz w:val="24"/>
          <w:szCs w:val="24"/>
        </w:rPr>
        <w:br/>
      </w:r>
      <w:r w:rsidRPr="00D66B00">
        <w:rPr>
          <w:rFonts w:ascii="Times New Roman" w:hAnsi="Times New Roman" w:cs="Times New Roman"/>
          <w:sz w:val="24"/>
          <w:szCs w:val="24"/>
        </w:rPr>
        <w:t>w zależności od potrzeb Jednostki i możliwości technicznych Wykonawcy,</w:t>
      </w:r>
    </w:p>
    <w:p w14:paraId="01DE6C6B" w14:textId="77777777" w:rsidR="002E625F" w:rsidRPr="00D66B00" w:rsidRDefault="002E625F" w:rsidP="002E625F">
      <w:pPr>
        <w:pStyle w:val="Akapitzlist"/>
        <w:numPr>
          <w:ilvl w:val="0"/>
          <w:numId w:val="34"/>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zmniejszenie liczby łączy i/lub abonamentów w przypadku np. zmiany lokalizacji Jednostki lub likwidacji Jednostki lub jej części;</w:t>
      </w:r>
    </w:p>
    <w:p w14:paraId="4CF1E936" w14:textId="7883F148" w:rsidR="00190FB4" w:rsidRPr="00D66B00" w:rsidRDefault="002E625F" w:rsidP="006855F0">
      <w:pPr>
        <w:pStyle w:val="Akapitzlist"/>
        <w:numPr>
          <w:ilvl w:val="0"/>
          <w:numId w:val="33"/>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zmiany lokalizacji punktu odbioru usług (przeniesienia zakończenia łączy) dotyczy sytuacji gdy zmianie ulega adres siedziby Jednostki lub jej komórki organizacyjnej, </w:t>
      </w:r>
      <w:r w:rsidR="00545C9F">
        <w:rPr>
          <w:rFonts w:ascii="Times New Roman" w:hAnsi="Times New Roman" w:cs="Times New Roman"/>
          <w:sz w:val="24"/>
          <w:szCs w:val="24"/>
        </w:rPr>
        <w:br/>
      </w:r>
      <w:r w:rsidRPr="00D66B00">
        <w:rPr>
          <w:rFonts w:ascii="Times New Roman" w:hAnsi="Times New Roman" w:cs="Times New Roman"/>
          <w:sz w:val="24"/>
          <w:szCs w:val="24"/>
        </w:rPr>
        <w:t>w zależności od jej potrzeb i możliwości technicznych Wykonawcy</w:t>
      </w:r>
    </w:p>
    <w:p w14:paraId="778C9A21" w14:textId="3D8E3C00" w:rsidR="00190FB4" w:rsidRPr="00D66B00" w:rsidRDefault="002E625F" w:rsidP="006855F0">
      <w:pPr>
        <w:pStyle w:val="Akapitzlist"/>
        <w:numPr>
          <w:ilvl w:val="0"/>
          <w:numId w:val="33"/>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zmiany wartości maksymalnego wynagrodzenia brutto umowy określonego w § 3 ust. 1, w przypadku zmiany wysokości stawki podatku VAT (poprzez wprowadzenie nowej stawki VAT na usługę objętą umową);</w:t>
      </w:r>
    </w:p>
    <w:p w14:paraId="6801C8D7" w14:textId="77777777" w:rsidR="00190FB4" w:rsidRPr="00D66B00" w:rsidRDefault="002E625F" w:rsidP="006855F0">
      <w:pPr>
        <w:pStyle w:val="Akapitzlist"/>
        <w:numPr>
          <w:ilvl w:val="0"/>
          <w:numId w:val="33"/>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zmiany cen jednostkowych brutto i opłat brutto w przypadku zmiany wysokości stawki podatku VAT (poprzez wprowadzenie nowej stawki VAT na usługę objętą umową);</w:t>
      </w:r>
    </w:p>
    <w:p w14:paraId="2782CCD4" w14:textId="78CC53C2" w:rsidR="00190FB4" w:rsidRPr="00D66B00" w:rsidRDefault="002E625F" w:rsidP="006855F0">
      <w:pPr>
        <w:pStyle w:val="Akapitzlist"/>
        <w:numPr>
          <w:ilvl w:val="0"/>
          <w:numId w:val="33"/>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możliwości wcześniejszego rozwiązania umowy przez Jednostkę bez skutków prawnych i finansowych dla Jednostki np. w sytuacji likwidacji jednostki;</w:t>
      </w:r>
    </w:p>
    <w:p w14:paraId="5FF8A9FF" w14:textId="77777777" w:rsidR="00190FB4" w:rsidRPr="00D66B00" w:rsidRDefault="002E625F" w:rsidP="006855F0">
      <w:pPr>
        <w:pStyle w:val="Akapitzlist"/>
        <w:numPr>
          <w:ilvl w:val="0"/>
          <w:numId w:val="33"/>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zmiany: nazwy, adresu, statusu, zmian organizacyjnych Jednostki i Wykonawcy;</w:t>
      </w:r>
    </w:p>
    <w:p w14:paraId="619E7254" w14:textId="77777777" w:rsidR="002E625F" w:rsidRPr="00D66B00" w:rsidRDefault="002E625F" w:rsidP="006855F0">
      <w:pPr>
        <w:pStyle w:val="Akapitzlist"/>
        <w:numPr>
          <w:ilvl w:val="0"/>
          <w:numId w:val="33"/>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zmiany stron w umowie wynikających ze zmian organizacyjnych niezależnych od Jednostki np. podział Jednostki lub połączenie Jednostek.</w:t>
      </w:r>
    </w:p>
    <w:p w14:paraId="1694E06D" w14:textId="5FA04E8A" w:rsidR="002E625F" w:rsidRPr="00545C9F" w:rsidRDefault="006B68DF" w:rsidP="006B68DF">
      <w:pPr>
        <w:pStyle w:val="Akapitzlist"/>
        <w:numPr>
          <w:ilvl w:val="0"/>
          <w:numId w:val="32"/>
        </w:numPr>
        <w:spacing w:after="0"/>
        <w:ind w:left="426" w:hanging="426"/>
        <w:mirrorIndents/>
        <w:jc w:val="both"/>
        <w:rPr>
          <w:rFonts w:ascii="Times New Roman" w:hAnsi="Times New Roman" w:cs="Times New Roman"/>
          <w:sz w:val="24"/>
          <w:szCs w:val="24"/>
        </w:rPr>
      </w:pPr>
      <w:r>
        <w:rPr>
          <w:rFonts w:ascii="Times New Roman" w:hAnsi="Times New Roman" w:cs="Times New Roman"/>
          <w:sz w:val="24"/>
          <w:szCs w:val="24"/>
        </w:rPr>
        <w:t>Zamawiający przewiduje zmianę wynagrodzenia za realizacje przedmiotu zamówienia w przypadku w przypadku zaistnienia następujących okoliczności:</w:t>
      </w:r>
    </w:p>
    <w:p w14:paraId="68727C41" w14:textId="4354BAB3" w:rsidR="00190FB4" w:rsidRPr="00D66B00" w:rsidRDefault="006B68DF" w:rsidP="006855F0">
      <w:pPr>
        <w:pStyle w:val="Akapitzlist"/>
        <w:numPr>
          <w:ilvl w:val="0"/>
          <w:numId w:val="35"/>
        </w:numPr>
        <w:spacing w:after="0"/>
        <w:ind w:left="709" w:hanging="283"/>
        <w:mirrorIndents/>
        <w:jc w:val="both"/>
        <w:rPr>
          <w:rFonts w:ascii="Times New Roman" w:hAnsi="Times New Roman" w:cs="Times New Roman"/>
          <w:sz w:val="24"/>
          <w:szCs w:val="24"/>
        </w:rPr>
      </w:pPr>
      <w:r>
        <w:rPr>
          <w:rFonts w:ascii="Times New Roman" w:hAnsi="Times New Roman" w:cs="Times New Roman"/>
          <w:sz w:val="24"/>
          <w:szCs w:val="24"/>
        </w:rPr>
        <w:t xml:space="preserve">Zmiany </w:t>
      </w:r>
      <w:r w:rsidR="002E625F" w:rsidRPr="00D66B00">
        <w:rPr>
          <w:rFonts w:ascii="Times New Roman" w:hAnsi="Times New Roman" w:cs="Times New Roman"/>
          <w:sz w:val="24"/>
          <w:szCs w:val="24"/>
        </w:rPr>
        <w:t>stawki podatku od towarów i usług,</w:t>
      </w:r>
    </w:p>
    <w:p w14:paraId="0B15AE78" w14:textId="1FF1EFB3" w:rsidR="00190FB4" w:rsidRPr="00D66B00" w:rsidRDefault="006B68DF" w:rsidP="006855F0">
      <w:pPr>
        <w:pStyle w:val="Akapitzlist"/>
        <w:numPr>
          <w:ilvl w:val="0"/>
          <w:numId w:val="35"/>
        </w:numPr>
        <w:spacing w:after="0"/>
        <w:ind w:left="709" w:hanging="283"/>
        <w:mirrorIndents/>
        <w:jc w:val="both"/>
        <w:rPr>
          <w:rFonts w:ascii="Times New Roman" w:hAnsi="Times New Roman" w:cs="Times New Roman"/>
          <w:sz w:val="24"/>
          <w:szCs w:val="24"/>
        </w:rPr>
      </w:pPr>
      <w:r>
        <w:rPr>
          <w:rFonts w:ascii="Times New Roman" w:hAnsi="Times New Roman" w:cs="Times New Roman"/>
          <w:sz w:val="24"/>
          <w:szCs w:val="24"/>
        </w:rPr>
        <w:t xml:space="preserve">Zmiany </w:t>
      </w:r>
      <w:r w:rsidR="002E625F" w:rsidRPr="00D66B00">
        <w:rPr>
          <w:rFonts w:ascii="Times New Roman" w:hAnsi="Times New Roman" w:cs="Times New Roman"/>
          <w:sz w:val="24"/>
          <w:szCs w:val="24"/>
        </w:rPr>
        <w:t>wysokości minimalnego wynagrodzenia za pracę albo wysokości minimalnej stawki godzinowej, ustalonych na podstawie przepisów ustawy z dnia 10 października 2002 r. o minimalnym wynagrodzeniu za pracę,</w:t>
      </w:r>
    </w:p>
    <w:p w14:paraId="59D2F7CD" w14:textId="1452B4EA" w:rsidR="00190FB4" w:rsidRPr="00D66B00" w:rsidRDefault="006B68DF" w:rsidP="006855F0">
      <w:pPr>
        <w:pStyle w:val="Akapitzlist"/>
        <w:numPr>
          <w:ilvl w:val="0"/>
          <w:numId w:val="35"/>
        </w:numPr>
        <w:spacing w:after="0"/>
        <w:ind w:left="709" w:hanging="283"/>
        <w:mirrorIndents/>
        <w:jc w:val="both"/>
        <w:rPr>
          <w:rFonts w:ascii="Times New Roman" w:hAnsi="Times New Roman" w:cs="Times New Roman"/>
          <w:sz w:val="24"/>
          <w:szCs w:val="24"/>
        </w:rPr>
      </w:pPr>
      <w:r>
        <w:rPr>
          <w:rFonts w:ascii="Times New Roman" w:hAnsi="Times New Roman" w:cs="Times New Roman"/>
          <w:sz w:val="24"/>
          <w:szCs w:val="24"/>
        </w:rPr>
        <w:lastRenderedPageBreak/>
        <w:t xml:space="preserve">Zmiany </w:t>
      </w:r>
      <w:r w:rsidR="002E625F" w:rsidRPr="00D66B00">
        <w:rPr>
          <w:rFonts w:ascii="Times New Roman" w:hAnsi="Times New Roman" w:cs="Times New Roman"/>
          <w:sz w:val="24"/>
          <w:szCs w:val="24"/>
        </w:rPr>
        <w:t>zasad podlegania ubezpieczeniom społecznym lub ubezpieczeniu zdrowotnemu lub wysokości stawki składki na ubezpieczenia społeczne lub zdrowotne,</w:t>
      </w:r>
    </w:p>
    <w:p w14:paraId="0D7954E2" w14:textId="22424819" w:rsidR="002E625F" w:rsidRPr="00D66B00" w:rsidRDefault="006B68DF" w:rsidP="002E625F">
      <w:pPr>
        <w:pStyle w:val="Akapitzlist"/>
        <w:numPr>
          <w:ilvl w:val="0"/>
          <w:numId w:val="35"/>
        </w:numPr>
        <w:spacing w:after="0"/>
        <w:ind w:left="709" w:hanging="283"/>
        <w:mirrorIndents/>
        <w:jc w:val="both"/>
        <w:rPr>
          <w:rFonts w:ascii="Times New Roman" w:hAnsi="Times New Roman" w:cs="Times New Roman"/>
          <w:sz w:val="24"/>
          <w:szCs w:val="24"/>
        </w:rPr>
      </w:pPr>
      <w:r>
        <w:rPr>
          <w:rFonts w:ascii="Times New Roman" w:hAnsi="Times New Roman" w:cs="Times New Roman"/>
          <w:sz w:val="24"/>
          <w:szCs w:val="24"/>
        </w:rPr>
        <w:t xml:space="preserve">Zmiany </w:t>
      </w:r>
      <w:r w:rsidR="002E625F" w:rsidRPr="00D66B00">
        <w:rPr>
          <w:rFonts w:ascii="Times New Roman" w:hAnsi="Times New Roman" w:cs="Times New Roman"/>
          <w:sz w:val="24"/>
          <w:szCs w:val="24"/>
        </w:rPr>
        <w:t>zasad gromadzenia i wysokości wpłat do pracowniczych planów kapitałowych, o których mowa w ustawie z dnia 4 października 2018 r. o pracowniczych planach kapitałowych,</w:t>
      </w:r>
      <w:r w:rsidR="00190FB4" w:rsidRPr="00D66B00">
        <w:rPr>
          <w:rFonts w:ascii="Times New Roman" w:hAnsi="Times New Roman" w:cs="Times New Roman"/>
          <w:sz w:val="24"/>
          <w:szCs w:val="24"/>
        </w:rPr>
        <w:t xml:space="preserve"> </w:t>
      </w:r>
      <w:r w:rsidR="002E625F" w:rsidRPr="00D66B00">
        <w:rPr>
          <w:rFonts w:ascii="Times New Roman" w:hAnsi="Times New Roman" w:cs="Times New Roman"/>
          <w:sz w:val="24"/>
          <w:szCs w:val="24"/>
        </w:rPr>
        <w:t>wynagrodzenie Wykonawcy może ulec zmianie, jeżeli zmiany te będą miały wpływ na koszty wykonania zamówienia przez Wykonawcę.</w:t>
      </w:r>
    </w:p>
    <w:p w14:paraId="02BA1AAD" w14:textId="77777777" w:rsidR="00190FB4" w:rsidRPr="00D66B00" w:rsidRDefault="002E625F" w:rsidP="00545C9F">
      <w:pPr>
        <w:pStyle w:val="Akapitzlist"/>
        <w:numPr>
          <w:ilvl w:val="0"/>
          <w:numId w:val="3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Podstawą do dokonania zmiany wynagrodzenia w przypadku, o którym mowa w ust. 3 pkt 1, jest pisemny wniosek Wykonawcy lub Jednostki złożony drugiej Stronie umowy, który zawiera dokładny opis proponowanej zmiany wraz z uzasadnieniem. Ponadto, Wykonawca zobowiązany jest wykazać we wniosku, że proponowana zmiana będzie miała wpływ na koszty wykonania zamówienia przez Wykonawcę.</w:t>
      </w:r>
    </w:p>
    <w:p w14:paraId="389E17A5" w14:textId="77777777" w:rsidR="002E625F" w:rsidRPr="00D66B00" w:rsidRDefault="002E625F" w:rsidP="00545C9F">
      <w:pPr>
        <w:pStyle w:val="Akapitzlist"/>
        <w:numPr>
          <w:ilvl w:val="0"/>
          <w:numId w:val="3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Podstawą do dokonania zmiany wynagrodzenia w przypadkach, o których mowa w ust. 3 pkt 2, 3 i 4, jest pisemny wniosek Wykonawcy złożony Jednostce, który zawiera:</w:t>
      </w:r>
    </w:p>
    <w:p w14:paraId="23FDE2A5" w14:textId="77777777" w:rsidR="00190FB4" w:rsidRPr="00D66B00" w:rsidRDefault="002E625F" w:rsidP="006855F0">
      <w:pPr>
        <w:pStyle w:val="Akapitzlist"/>
        <w:numPr>
          <w:ilvl w:val="0"/>
          <w:numId w:val="36"/>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dokładny opis proponowanej zmiany,</w:t>
      </w:r>
    </w:p>
    <w:p w14:paraId="5DECAC48" w14:textId="77777777" w:rsidR="002E625F" w:rsidRPr="00D66B00" w:rsidRDefault="002E625F" w:rsidP="006855F0">
      <w:pPr>
        <w:pStyle w:val="Akapitzlist"/>
        <w:numPr>
          <w:ilvl w:val="0"/>
          <w:numId w:val="36"/>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uzasadnienie, w ramach którego Wykonawca wykaże, że zmiany, o których mowa w ust. 3 pkt 2, 3 i 4, będą miały wpływ na koszty wykonania zamówienia przez Wykonawcę.</w:t>
      </w:r>
    </w:p>
    <w:p w14:paraId="5B9A25EA" w14:textId="77777777" w:rsidR="00190FB4" w:rsidRPr="00D66B00" w:rsidRDefault="002E625F" w:rsidP="00545C9F">
      <w:pPr>
        <w:pStyle w:val="Akapitzlist"/>
        <w:numPr>
          <w:ilvl w:val="0"/>
          <w:numId w:val="3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Jednostka uprawniony jest do żądania od Wykonawcy wyjaśnień i dowodów na okoliczności zawarte przez niego we wniosku o zmianę wynagrodzenia w celu jednoznacznego rozstrzygnięcia czy zm</w:t>
      </w:r>
      <w:r w:rsidR="00190FB4" w:rsidRPr="00D66B00">
        <w:rPr>
          <w:rFonts w:ascii="Times New Roman" w:hAnsi="Times New Roman" w:cs="Times New Roman"/>
          <w:sz w:val="24"/>
          <w:szCs w:val="24"/>
        </w:rPr>
        <w:t>iana wynagrodzenia jest zasadna.</w:t>
      </w:r>
    </w:p>
    <w:p w14:paraId="43AD6118" w14:textId="77777777" w:rsidR="00190FB4" w:rsidRPr="00D66B00" w:rsidRDefault="002E625F" w:rsidP="00545C9F">
      <w:pPr>
        <w:pStyle w:val="Akapitzlist"/>
        <w:numPr>
          <w:ilvl w:val="0"/>
          <w:numId w:val="3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Zmiana wynagrodzenia może nastąpić nie wcześniej niż z dniem wejścia w życie aktu normatywnego wprowadzającego zmianę, która stanowi podstawę do wystąpienia z wnioskiem </w:t>
      </w:r>
      <w:r w:rsidR="00AB5F73" w:rsidRPr="00D66B00">
        <w:rPr>
          <w:rFonts w:ascii="Times New Roman" w:hAnsi="Times New Roman" w:cs="Times New Roman"/>
          <w:sz w:val="24"/>
          <w:szCs w:val="24"/>
        </w:rPr>
        <w:br/>
      </w:r>
      <w:r w:rsidRPr="00D66B00">
        <w:rPr>
          <w:rFonts w:ascii="Times New Roman" w:hAnsi="Times New Roman" w:cs="Times New Roman"/>
          <w:sz w:val="24"/>
          <w:szCs w:val="24"/>
        </w:rPr>
        <w:t>o zmianę wynagrodzenia.</w:t>
      </w:r>
    </w:p>
    <w:p w14:paraId="6D729C73" w14:textId="77777777" w:rsidR="00190FB4" w:rsidRPr="00D66B00" w:rsidRDefault="002E625F" w:rsidP="00545C9F">
      <w:pPr>
        <w:pStyle w:val="Akapitzlist"/>
        <w:numPr>
          <w:ilvl w:val="0"/>
          <w:numId w:val="3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Zmiany, o których mowa w ust. 2 pkt 1 i 2 nie wymagają zawarcia aneksu do u</w:t>
      </w:r>
      <w:r w:rsidR="007A7D7B" w:rsidRPr="00D66B00">
        <w:rPr>
          <w:rFonts w:ascii="Times New Roman" w:hAnsi="Times New Roman" w:cs="Times New Roman"/>
          <w:sz w:val="24"/>
          <w:szCs w:val="24"/>
        </w:rPr>
        <w:t>mowy.</w:t>
      </w:r>
    </w:p>
    <w:p w14:paraId="60E8D399" w14:textId="77777777" w:rsidR="00190FB4" w:rsidRPr="00D66B00" w:rsidRDefault="002E625F" w:rsidP="00545C9F">
      <w:pPr>
        <w:pStyle w:val="Akapitzlist"/>
        <w:numPr>
          <w:ilvl w:val="0"/>
          <w:numId w:val="3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Zmiany, o których mowa w ust. 2 pkt 3 – 7 oraz w ust. 3, wymagają zawarcia aneksu do umowy.</w:t>
      </w:r>
    </w:p>
    <w:p w14:paraId="5F0A7D1B" w14:textId="77777777" w:rsidR="00190FB4" w:rsidRPr="00D66B00" w:rsidRDefault="002E625F" w:rsidP="00545C9F">
      <w:pPr>
        <w:pStyle w:val="Akapitzlist"/>
        <w:numPr>
          <w:ilvl w:val="0"/>
          <w:numId w:val="3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przypadku, o którym mowa w ust. 2 pkt 1 lit. a, Wykonawca otrzyma wynagrodzenie, którego podstawę stanowić będzie cena jednostkowa brutto określona w § 3 ust. 3 umowy.</w:t>
      </w:r>
    </w:p>
    <w:p w14:paraId="15080E3E" w14:textId="30A9F0E3" w:rsidR="002E625F" w:rsidRDefault="002E625F" w:rsidP="002E625F">
      <w:pPr>
        <w:pStyle w:val="Akapitzlist"/>
        <w:numPr>
          <w:ilvl w:val="0"/>
          <w:numId w:val="3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Wszelkie zmiany w treści umowy wymagają pod rygorem nieważności sporządzenia aneksu </w:t>
      </w:r>
      <w:r w:rsidR="00AB5F73" w:rsidRPr="00D66B00">
        <w:rPr>
          <w:rFonts w:ascii="Times New Roman" w:hAnsi="Times New Roman" w:cs="Times New Roman"/>
          <w:sz w:val="24"/>
          <w:szCs w:val="24"/>
        </w:rPr>
        <w:br/>
      </w:r>
      <w:r w:rsidRPr="00D66B00">
        <w:rPr>
          <w:rFonts w:ascii="Times New Roman" w:hAnsi="Times New Roman" w:cs="Times New Roman"/>
          <w:sz w:val="24"/>
          <w:szCs w:val="24"/>
        </w:rPr>
        <w:t xml:space="preserve">w formie elektronicznej z użyciem kwalifikowanych podpisów elektronicznych, chyba że w umowie wyraźnie wskazano odmiennie oraz mogą być dokonywane w zakresie i formie zgodnej </w:t>
      </w:r>
      <w:r w:rsidR="00AB5F73" w:rsidRPr="00D66B00">
        <w:rPr>
          <w:rFonts w:ascii="Times New Roman" w:hAnsi="Times New Roman" w:cs="Times New Roman"/>
          <w:sz w:val="24"/>
          <w:szCs w:val="24"/>
        </w:rPr>
        <w:br/>
      </w:r>
      <w:r w:rsidRPr="00D66B00">
        <w:rPr>
          <w:rFonts w:ascii="Times New Roman" w:hAnsi="Times New Roman" w:cs="Times New Roman"/>
          <w:sz w:val="24"/>
          <w:szCs w:val="24"/>
        </w:rPr>
        <w:t>z obowiązującymi przepisami.</w:t>
      </w:r>
    </w:p>
    <w:p w14:paraId="028B09E3" w14:textId="77777777" w:rsidR="00EB7A70" w:rsidRPr="00EB7A70" w:rsidRDefault="00EB7A70" w:rsidP="00EB7A70">
      <w:pPr>
        <w:pStyle w:val="Akapitzlist"/>
        <w:spacing w:after="0"/>
        <w:ind w:left="426"/>
        <w:mirrorIndents/>
        <w:jc w:val="both"/>
        <w:rPr>
          <w:rFonts w:ascii="Times New Roman" w:hAnsi="Times New Roman" w:cs="Times New Roman"/>
          <w:sz w:val="24"/>
          <w:szCs w:val="24"/>
        </w:rPr>
      </w:pPr>
    </w:p>
    <w:p w14:paraId="71172B73" w14:textId="77777777" w:rsidR="002E625F" w:rsidRPr="00D66B00" w:rsidRDefault="002E625F" w:rsidP="00190FB4">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 10</w:t>
      </w:r>
    </w:p>
    <w:p w14:paraId="20EACD32" w14:textId="77777777" w:rsidR="002E625F" w:rsidRPr="00D66B00" w:rsidRDefault="002E625F" w:rsidP="00190FB4">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Odstąpi</w:t>
      </w:r>
      <w:r w:rsidR="00190FB4" w:rsidRPr="00D66B00">
        <w:rPr>
          <w:rFonts w:ascii="Times New Roman" w:hAnsi="Times New Roman" w:cs="Times New Roman"/>
          <w:b/>
          <w:sz w:val="24"/>
          <w:szCs w:val="24"/>
        </w:rPr>
        <w:t>enie od umowy/Rozwiązanie umowy</w:t>
      </w:r>
    </w:p>
    <w:p w14:paraId="6ACEB8B9" w14:textId="77777777" w:rsidR="00190FB4" w:rsidRPr="00D66B00" w:rsidRDefault="002E625F" w:rsidP="006855F0">
      <w:pPr>
        <w:pStyle w:val="Akapitzlist"/>
        <w:numPr>
          <w:ilvl w:val="0"/>
          <w:numId w:val="37"/>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 razie wystąpienia istotnej zmiany okoliczności powodującej, że wykonanie umowy nie leży </w:t>
      </w:r>
      <w:r w:rsidR="00AB5F73" w:rsidRPr="00D66B00">
        <w:rPr>
          <w:rFonts w:ascii="Times New Roman" w:hAnsi="Times New Roman" w:cs="Times New Roman"/>
          <w:sz w:val="24"/>
          <w:szCs w:val="24"/>
        </w:rPr>
        <w:br/>
      </w:r>
      <w:r w:rsidRPr="00D66B00">
        <w:rPr>
          <w:rFonts w:ascii="Times New Roman" w:hAnsi="Times New Roman" w:cs="Times New Roman"/>
          <w:sz w:val="24"/>
          <w:szCs w:val="24"/>
        </w:rPr>
        <w:t>w interesie publicznym, czego nie można było przewidzieć w chwili zawarcia umowy lub dalsze</w:t>
      </w:r>
      <w:r w:rsidR="00190FB4" w:rsidRPr="00D66B00">
        <w:rPr>
          <w:rFonts w:ascii="Times New Roman" w:hAnsi="Times New Roman" w:cs="Times New Roman"/>
          <w:sz w:val="24"/>
          <w:szCs w:val="24"/>
        </w:rPr>
        <w:t xml:space="preserve"> </w:t>
      </w:r>
      <w:r w:rsidRPr="00D66B00">
        <w:rPr>
          <w:rFonts w:ascii="Times New Roman" w:hAnsi="Times New Roman" w:cs="Times New Roman"/>
          <w:sz w:val="24"/>
          <w:szCs w:val="24"/>
        </w:rPr>
        <w:t>wykonywanie umowy może zagrozić istotnemu interesowi bezpieczeństwa państwa lub bezpieczeństwu publicznemu, Jednostka może odstąpić od umowy w terminie 30 dni od dnia powzięcia wiadomości o powyższych okolicznościach. W takim przypadku Wykonawca może żądać jedynie wynagrodzenia należnego z tytułu wykonanej części umowy.</w:t>
      </w:r>
    </w:p>
    <w:p w14:paraId="17918EF1" w14:textId="77777777" w:rsidR="002E625F" w:rsidRPr="00D66B00" w:rsidRDefault="002E625F" w:rsidP="006855F0">
      <w:pPr>
        <w:pStyle w:val="Akapitzlist"/>
        <w:numPr>
          <w:ilvl w:val="0"/>
          <w:numId w:val="37"/>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Jednostka może odstąpić od umowy w terminie 7 dni od dnia powzięcia informacji </w:t>
      </w:r>
      <w:r w:rsidR="00AB5F73" w:rsidRPr="00D66B00">
        <w:rPr>
          <w:rFonts w:ascii="Times New Roman" w:hAnsi="Times New Roman" w:cs="Times New Roman"/>
          <w:sz w:val="24"/>
          <w:szCs w:val="24"/>
        </w:rPr>
        <w:br/>
      </w:r>
      <w:r w:rsidRPr="00D66B00">
        <w:rPr>
          <w:rFonts w:ascii="Times New Roman" w:hAnsi="Times New Roman" w:cs="Times New Roman"/>
          <w:sz w:val="24"/>
          <w:szCs w:val="24"/>
        </w:rPr>
        <w:t>o okolicznościach uzasadniających odstąpienie, jeżeli zajdzie co najmniej jedna z niżej wymienionych okoliczności:</w:t>
      </w:r>
    </w:p>
    <w:p w14:paraId="46255F3C" w14:textId="77777777" w:rsidR="00190FB4" w:rsidRPr="00D66B00" w:rsidRDefault="002E625F" w:rsidP="006855F0">
      <w:pPr>
        <w:pStyle w:val="Akapitzlist"/>
        <w:numPr>
          <w:ilvl w:val="0"/>
          <w:numId w:val="38"/>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lastRenderedPageBreak/>
        <w:t>opóźnienie Wykonawcy w rozpoczęciu świadczenia usług objętych przedmiotem u</w:t>
      </w:r>
      <w:r w:rsidR="00BB2B59">
        <w:rPr>
          <w:rFonts w:ascii="Times New Roman" w:hAnsi="Times New Roman" w:cs="Times New Roman"/>
          <w:sz w:val="24"/>
          <w:szCs w:val="24"/>
        </w:rPr>
        <w:t xml:space="preserve">mowy, </w:t>
      </w:r>
      <w:r w:rsidR="00AB5F73" w:rsidRPr="00D66B00">
        <w:rPr>
          <w:rFonts w:ascii="Times New Roman" w:hAnsi="Times New Roman" w:cs="Times New Roman"/>
          <w:sz w:val="24"/>
          <w:szCs w:val="24"/>
        </w:rPr>
        <w:t>o którym mowa w § 2 ust. 1</w:t>
      </w:r>
      <w:r w:rsidRPr="00D66B00">
        <w:rPr>
          <w:rFonts w:ascii="Times New Roman" w:hAnsi="Times New Roman" w:cs="Times New Roman"/>
          <w:sz w:val="24"/>
          <w:szCs w:val="24"/>
        </w:rPr>
        <w:t xml:space="preserve"> umowy;</w:t>
      </w:r>
    </w:p>
    <w:p w14:paraId="22C356AB" w14:textId="77777777" w:rsidR="00190FB4" w:rsidRPr="00D66B00" w:rsidRDefault="002E625F" w:rsidP="006855F0">
      <w:pPr>
        <w:pStyle w:val="Akapitzlist"/>
        <w:numPr>
          <w:ilvl w:val="0"/>
          <w:numId w:val="38"/>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Wykonawca trzykrotnie w okresie obowiązywania umowy w Jednostce zostanie obciążony kar</w:t>
      </w:r>
      <w:r w:rsidR="00665AFE" w:rsidRPr="00D66B00">
        <w:rPr>
          <w:rFonts w:ascii="Times New Roman" w:hAnsi="Times New Roman" w:cs="Times New Roman"/>
          <w:sz w:val="24"/>
          <w:szCs w:val="24"/>
        </w:rPr>
        <w:t>ami, o których mowa w § 8 ust. 2</w:t>
      </w:r>
      <w:r w:rsidRPr="00D66B00">
        <w:rPr>
          <w:rFonts w:ascii="Times New Roman" w:hAnsi="Times New Roman" w:cs="Times New Roman"/>
          <w:sz w:val="24"/>
          <w:szCs w:val="24"/>
        </w:rPr>
        <w:t xml:space="preserve"> umowy;</w:t>
      </w:r>
    </w:p>
    <w:p w14:paraId="3AE097BE" w14:textId="77777777" w:rsidR="002E625F" w:rsidRPr="00D66B00" w:rsidRDefault="002E625F" w:rsidP="006855F0">
      <w:pPr>
        <w:pStyle w:val="Akapitzlist"/>
        <w:numPr>
          <w:ilvl w:val="0"/>
          <w:numId w:val="38"/>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Wykonawca utraci uprawnienia do wykonywania działalności telekomunikacyjnej;</w:t>
      </w:r>
    </w:p>
    <w:p w14:paraId="552A21A6" w14:textId="77777777" w:rsidR="00190FB4" w:rsidRPr="00D66B00" w:rsidRDefault="002E625F" w:rsidP="006855F0">
      <w:pPr>
        <w:pStyle w:val="Akapitzlist"/>
        <w:numPr>
          <w:ilvl w:val="0"/>
          <w:numId w:val="37"/>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przypadkac</w:t>
      </w:r>
      <w:r w:rsidR="00AB5F73" w:rsidRPr="00D66B00">
        <w:rPr>
          <w:rFonts w:ascii="Times New Roman" w:hAnsi="Times New Roman" w:cs="Times New Roman"/>
          <w:sz w:val="24"/>
          <w:szCs w:val="24"/>
        </w:rPr>
        <w:t>h określonych w ust. 2 pkt 1 – 3</w:t>
      </w:r>
      <w:r w:rsidRPr="00D66B00">
        <w:rPr>
          <w:rFonts w:ascii="Times New Roman" w:hAnsi="Times New Roman" w:cs="Times New Roman"/>
          <w:sz w:val="24"/>
          <w:szCs w:val="24"/>
        </w:rPr>
        <w:t xml:space="preserve"> przed odstąpieniem od umowy Jednostka wezwie Wykonawcę do usunięcia naruszeń, wyznaczając mu w tym celu odpowiedni termin nie krótszy niż 7 dni. Bezskuteczny upływ powyższego terminu uprawnia Jednostkę do odstąpienia od umowy na podstawie ust. 2. Odstąpienie od umowy winno nastąpić w formie pisemnej pod rygorem nieważności. Odstąpienie od umowy przez Jednostkę może nastąpić po upływie terminu, w którym bezskutecznie upłynął wyznaczony przez Jednostkę termin na usunięcie naruszeń</w:t>
      </w:r>
      <w:r w:rsidR="00190FB4" w:rsidRPr="00D66B00">
        <w:rPr>
          <w:rFonts w:ascii="Times New Roman" w:hAnsi="Times New Roman" w:cs="Times New Roman"/>
          <w:sz w:val="24"/>
          <w:szCs w:val="24"/>
        </w:rPr>
        <w:t>.</w:t>
      </w:r>
    </w:p>
    <w:p w14:paraId="4C59BE09" w14:textId="77777777" w:rsidR="002E625F" w:rsidRPr="00D66B00" w:rsidRDefault="002E625F" w:rsidP="006855F0">
      <w:pPr>
        <w:pStyle w:val="Akapitzlist"/>
        <w:numPr>
          <w:ilvl w:val="0"/>
          <w:numId w:val="37"/>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Jednostka może rozwiązać umowę jeżeli zajdzie co najmniej jedna z niżej wymienionych okoliczności:</w:t>
      </w:r>
    </w:p>
    <w:p w14:paraId="29DC4C38" w14:textId="77777777" w:rsidR="00190FB4" w:rsidRPr="00D66B00" w:rsidRDefault="002E625F" w:rsidP="006855F0">
      <w:pPr>
        <w:pStyle w:val="Akapitzlist"/>
        <w:numPr>
          <w:ilvl w:val="0"/>
          <w:numId w:val="39"/>
        </w:numPr>
        <w:spacing w:after="0"/>
        <w:ind w:hanging="294"/>
        <w:mirrorIndents/>
        <w:jc w:val="both"/>
        <w:rPr>
          <w:rFonts w:ascii="Times New Roman" w:hAnsi="Times New Roman" w:cs="Times New Roman"/>
          <w:sz w:val="24"/>
          <w:szCs w:val="24"/>
        </w:rPr>
      </w:pPr>
      <w:r w:rsidRPr="00D66B00">
        <w:rPr>
          <w:rFonts w:ascii="Times New Roman" w:hAnsi="Times New Roman" w:cs="Times New Roman"/>
          <w:sz w:val="24"/>
          <w:szCs w:val="24"/>
        </w:rPr>
        <w:t>nastąpi wymiana centrali telefonicznej Jednostki powodująca konieczność korzystania z łączy innego typu (innej technologii) niż objęte niniejszą umową;</w:t>
      </w:r>
    </w:p>
    <w:p w14:paraId="0364B7DF" w14:textId="77777777" w:rsidR="00190FB4" w:rsidRPr="00D66B00" w:rsidRDefault="002E625F" w:rsidP="006855F0">
      <w:pPr>
        <w:pStyle w:val="Akapitzlist"/>
        <w:numPr>
          <w:ilvl w:val="0"/>
          <w:numId w:val="39"/>
        </w:numPr>
        <w:spacing w:after="0"/>
        <w:ind w:hanging="294"/>
        <w:mirrorIndents/>
        <w:jc w:val="both"/>
        <w:rPr>
          <w:rFonts w:ascii="Times New Roman" w:hAnsi="Times New Roman" w:cs="Times New Roman"/>
          <w:sz w:val="24"/>
          <w:szCs w:val="24"/>
        </w:rPr>
      </w:pPr>
      <w:r w:rsidRPr="00D66B00">
        <w:rPr>
          <w:rFonts w:ascii="Times New Roman" w:hAnsi="Times New Roman" w:cs="Times New Roman"/>
          <w:sz w:val="24"/>
          <w:szCs w:val="24"/>
        </w:rPr>
        <w:t>nastąpi zmiana lokalizacji Jednostki lub jej komórki organizacyjnej, która uniemożliwi Wykonawcy realizację usług w nowej lokalizacji.</w:t>
      </w:r>
    </w:p>
    <w:p w14:paraId="49EE89FA" w14:textId="77777777" w:rsidR="002E625F" w:rsidRPr="00D66B00" w:rsidRDefault="002E625F" w:rsidP="006855F0">
      <w:pPr>
        <w:pStyle w:val="Akapitzlist"/>
        <w:numPr>
          <w:ilvl w:val="0"/>
          <w:numId w:val="39"/>
        </w:numPr>
        <w:spacing w:after="0"/>
        <w:ind w:hanging="294"/>
        <w:mirrorIndents/>
        <w:jc w:val="both"/>
        <w:rPr>
          <w:rFonts w:ascii="Times New Roman" w:hAnsi="Times New Roman" w:cs="Times New Roman"/>
          <w:sz w:val="24"/>
          <w:szCs w:val="24"/>
        </w:rPr>
      </w:pPr>
      <w:r w:rsidRPr="00D66B00">
        <w:rPr>
          <w:rFonts w:ascii="Times New Roman" w:hAnsi="Times New Roman" w:cs="Times New Roman"/>
          <w:sz w:val="24"/>
          <w:szCs w:val="24"/>
        </w:rPr>
        <w:t>inne okoliczności, których nie można było przewidzieć w dacie zawarcia umowy.</w:t>
      </w:r>
    </w:p>
    <w:p w14:paraId="5F301CDA" w14:textId="77777777" w:rsidR="00190FB4" w:rsidRPr="00D66B00" w:rsidRDefault="002E625F" w:rsidP="006855F0">
      <w:pPr>
        <w:pStyle w:val="Akapitzlist"/>
        <w:numPr>
          <w:ilvl w:val="0"/>
          <w:numId w:val="37"/>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Z zastrzeżeniem innych terminów i przypadków wynikających z przepisów prawa powszechnie obowiązującego Jednostce przysługuje prawo odstąpienia od umowy w terminie 7 dni od dnia powzięcia informacji o okolicznościach uzasadniających odstąpienie, w przypadku rażącego naruszenia przez Wykonawcę postanowień niniejszej umowy, pomimo pisemnego wezwania Wykonawcy do zaniechania naruszenia i należytego wykonania umowy.</w:t>
      </w:r>
    </w:p>
    <w:p w14:paraId="53CFB9A6" w14:textId="77777777" w:rsidR="00190FB4" w:rsidRPr="00D66B00" w:rsidRDefault="002E625F" w:rsidP="006855F0">
      <w:pPr>
        <w:pStyle w:val="Akapitzlist"/>
        <w:numPr>
          <w:ilvl w:val="0"/>
          <w:numId w:val="37"/>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Odstąpienie od umowy nie zwalnia Wykonawcy z obowiązku zapłaty naliczonych kar umownych.</w:t>
      </w:r>
    </w:p>
    <w:p w14:paraId="63120911" w14:textId="77777777" w:rsidR="002E625F" w:rsidRPr="00D66B00" w:rsidRDefault="002E625F" w:rsidP="006855F0">
      <w:pPr>
        <w:pStyle w:val="Akapitzlist"/>
        <w:numPr>
          <w:ilvl w:val="0"/>
          <w:numId w:val="37"/>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przypadku odstąpienia od umowy przez Jednostkę lub jej rozwiązania, Wykonawcy przysługuje wynagrodzenie wyłącznie za usługę wykonaną do dnia odstąpienia od umowy przez Jednostkę lub jej rozwiązania.</w:t>
      </w:r>
    </w:p>
    <w:p w14:paraId="45F2C35E" w14:textId="77777777" w:rsidR="002E625F" w:rsidRPr="00D66B00" w:rsidRDefault="002E625F" w:rsidP="002E625F">
      <w:pPr>
        <w:spacing w:after="0"/>
        <w:contextualSpacing/>
        <w:mirrorIndents/>
        <w:jc w:val="both"/>
        <w:rPr>
          <w:rFonts w:ascii="Times New Roman" w:hAnsi="Times New Roman" w:cs="Times New Roman"/>
          <w:sz w:val="24"/>
          <w:szCs w:val="24"/>
        </w:rPr>
      </w:pPr>
    </w:p>
    <w:p w14:paraId="0D3DC019" w14:textId="77777777" w:rsidR="002E625F" w:rsidRPr="00D66B00" w:rsidRDefault="00190FB4" w:rsidP="00190FB4">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 11</w:t>
      </w:r>
    </w:p>
    <w:p w14:paraId="14FF357C" w14:textId="77777777" w:rsidR="002E625F" w:rsidRPr="00D66B00" w:rsidRDefault="00550173" w:rsidP="00550173">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Podwykonawcy</w:t>
      </w:r>
    </w:p>
    <w:p w14:paraId="1DB38494" w14:textId="77777777" w:rsidR="002E625F" w:rsidRPr="00D66B00" w:rsidRDefault="002E625F" w:rsidP="002E625F">
      <w:pPr>
        <w:spacing w:after="0"/>
        <w:contextualSpacing/>
        <w:mirrorIndents/>
        <w:jc w:val="both"/>
        <w:rPr>
          <w:rFonts w:ascii="Times New Roman" w:hAnsi="Times New Roman" w:cs="Times New Roman"/>
          <w:sz w:val="24"/>
          <w:szCs w:val="24"/>
        </w:rPr>
      </w:pPr>
      <w:r w:rsidRPr="00D66B00">
        <w:rPr>
          <w:rFonts w:ascii="Times New Roman" w:hAnsi="Times New Roman" w:cs="Times New Roman"/>
          <w:sz w:val="24"/>
          <w:szCs w:val="24"/>
        </w:rPr>
        <w:t>(w przypadku, gdy Wykonawca, z którym zostanie podpisana umowa wskazał w ofercie udział podwyk</w:t>
      </w:r>
      <w:r w:rsidR="00550173" w:rsidRPr="00D66B00">
        <w:rPr>
          <w:rFonts w:ascii="Times New Roman" w:hAnsi="Times New Roman" w:cs="Times New Roman"/>
          <w:sz w:val="24"/>
          <w:szCs w:val="24"/>
        </w:rPr>
        <w:t>onawcy w wykonywaniu zmówienia)</w:t>
      </w:r>
    </w:p>
    <w:p w14:paraId="0AF1F3E4" w14:textId="77777777" w:rsidR="002E625F" w:rsidRPr="00D66B00" w:rsidRDefault="002E625F" w:rsidP="006855F0">
      <w:pPr>
        <w:pStyle w:val="Akapitzlist"/>
        <w:numPr>
          <w:ilvl w:val="0"/>
          <w:numId w:val="40"/>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Strony uzgadniają, iż przedmiot umowy zostanie wykonany przez Wykonawcę samodzielnie / przy udziale niżej wymienionych podwykonawców:</w:t>
      </w:r>
    </w:p>
    <w:p w14:paraId="7F26284C" w14:textId="77777777" w:rsidR="002E625F" w:rsidRPr="00D66B00" w:rsidRDefault="002E625F" w:rsidP="006855F0">
      <w:pPr>
        <w:pStyle w:val="Akapitzlist"/>
        <w:numPr>
          <w:ilvl w:val="0"/>
          <w:numId w:val="41"/>
        </w:numPr>
        <w:spacing w:after="0"/>
        <w:mirrorIndents/>
        <w:jc w:val="both"/>
        <w:rPr>
          <w:rFonts w:ascii="Times New Roman" w:hAnsi="Times New Roman" w:cs="Times New Roman"/>
          <w:sz w:val="24"/>
          <w:szCs w:val="24"/>
        </w:rPr>
      </w:pPr>
      <w:r w:rsidRPr="00D66B00">
        <w:rPr>
          <w:rFonts w:ascii="Times New Roman" w:hAnsi="Times New Roman" w:cs="Times New Roman"/>
          <w:sz w:val="24"/>
          <w:szCs w:val="24"/>
        </w:rPr>
        <w:t>……………………………………. (nazwa, adres) ……………………… (zakres wykonywanych czynności)</w:t>
      </w:r>
    </w:p>
    <w:p w14:paraId="75E4EDD5" w14:textId="77777777" w:rsidR="00550173" w:rsidRPr="00D66B00" w:rsidRDefault="002E625F" w:rsidP="006855F0">
      <w:pPr>
        <w:pStyle w:val="Akapitzlist"/>
        <w:numPr>
          <w:ilvl w:val="0"/>
          <w:numId w:val="40"/>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Wykonawca w zakresie pozostałej części przedmiot umowy wykona samodzielnie.</w:t>
      </w:r>
    </w:p>
    <w:p w14:paraId="6A84F8E4" w14:textId="77777777" w:rsidR="00550173" w:rsidRPr="00D66B00" w:rsidRDefault="002E625F" w:rsidP="006855F0">
      <w:pPr>
        <w:pStyle w:val="Akapitzlist"/>
        <w:numPr>
          <w:ilvl w:val="0"/>
          <w:numId w:val="40"/>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Wykonawca zawrze umowę z podwykonawcą określonym w ust. 1 w terminie do 14 dni od zawarcia niniejszej umowy oraz przedstawi ją Jednostce. Treść umowy zawartej z podwykonawcą nie może pozostawać w sprzeczności z treścią niniejszej umowy. Niewywiązanie się z powyższego obowiązku, tj. zawarcia umowy z podwykonawcą lub jej nie przedstawienia Jednostce może skutkować odstąpieniem przez Jednostkę od umowy w terminie 7 dni od dnia powzięcia informacji o okolicznościach uzasadniających odstąpienie, z winy Wykonawcy oraz naliczeniem, kary umownej w wysokości 10% maksymalnego wynagrodzenia brutto </w:t>
      </w:r>
      <w:r w:rsidR="00550173" w:rsidRPr="00D66B00">
        <w:rPr>
          <w:rFonts w:ascii="Times New Roman" w:hAnsi="Times New Roman" w:cs="Times New Roman"/>
          <w:sz w:val="24"/>
          <w:szCs w:val="24"/>
        </w:rPr>
        <w:t>określonego w § 3 ust. 1 umowy.</w:t>
      </w:r>
    </w:p>
    <w:p w14:paraId="0A4D2E0E" w14:textId="77777777" w:rsidR="00550173" w:rsidRPr="00D66B00" w:rsidRDefault="002E625F" w:rsidP="006855F0">
      <w:pPr>
        <w:pStyle w:val="Akapitzlist"/>
        <w:numPr>
          <w:ilvl w:val="0"/>
          <w:numId w:val="40"/>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 xml:space="preserve">Powierzenie podwykonawcy realizacji zamówienia w zakresie określonym w ust. 1 nie zmienia treści zobowiązań Wykonawcy wobec Jednostki za wykonanie tej części </w:t>
      </w:r>
      <w:r w:rsidRPr="00D66B00">
        <w:rPr>
          <w:rFonts w:ascii="Times New Roman" w:hAnsi="Times New Roman" w:cs="Times New Roman"/>
          <w:sz w:val="24"/>
          <w:szCs w:val="24"/>
        </w:rPr>
        <w:lastRenderedPageBreak/>
        <w:t>zamówienia. Wykonawca jest odpowiedzialny za działania, zaniechania, uchybienia i zaniedbania podwykonawców i jego pracowników tak, jakby to były jego własne działania, zaniechania, uchybienia i zaniedbania lub jego własnych pracown</w:t>
      </w:r>
      <w:r w:rsidR="00550173" w:rsidRPr="00D66B00">
        <w:rPr>
          <w:rFonts w:ascii="Times New Roman" w:hAnsi="Times New Roman" w:cs="Times New Roman"/>
          <w:sz w:val="24"/>
          <w:szCs w:val="24"/>
        </w:rPr>
        <w:t>ików.</w:t>
      </w:r>
    </w:p>
    <w:p w14:paraId="4DEC7FCA" w14:textId="77777777" w:rsidR="00550173" w:rsidRPr="00D66B00" w:rsidRDefault="002E625F" w:rsidP="006855F0">
      <w:pPr>
        <w:pStyle w:val="Akapitzlist"/>
        <w:numPr>
          <w:ilvl w:val="0"/>
          <w:numId w:val="40"/>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Wszelkie konsekwencje nieterminowego regulowania zobowiązań wobec podwykonawców obciążają Wykonawcę, bez skutków prawnych i finansowych dla Jednostki.</w:t>
      </w:r>
    </w:p>
    <w:p w14:paraId="04EF44C6" w14:textId="77777777" w:rsidR="002E625F" w:rsidRPr="00D66B00" w:rsidRDefault="002E625F" w:rsidP="006855F0">
      <w:pPr>
        <w:pStyle w:val="Akapitzlist"/>
        <w:numPr>
          <w:ilvl w:val="0"/>
          <w:numId w:val="40"/>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Jakiekolwiek spory pomiędzy Wykonawcą a podwykonawcą nie mogą mieć wpływu na realizację umowy i mogą stanowić podstawę do odstąpienia od umowy w terminie 7 dni od dnia powzięcia informacji o okolicznościach uzasadniających odstąpienie, z przyczyn leżących po stronie Wykonawcy i naliczenia kary umownej w wysokości 10% maksymalnego wynagrodzenia brutto określonego w § 3 ust. 1 umowy.</w:t>
      </w:r>
    </w:p>
    <w:p w14:paraId="6A2E11FB" w14:textId="77777777" w:rsidR="002E625F" w:rsidRPr="00D66B00" w:rsidRDefault="002E625F" w:rsidP="002E625F">
      <w:pPr>
        <w:spacing w:after="0"/>
        <w:contextualSpacing/>
        <w:mirrorIndents/>
        <w:jc w:val="both"/>
        <w:rPr>
          <w:rFonts w:ascii="Times New Roman" w:hAnsi="Times New Roman" w:cs="Times New Roman"/>
          <w:sz w:val="24"/>
          <w:szCs w:val="24"/>
        </w:rPr>
      </w:pPr>
    </w:p>
    <w:p w14:paraId="0474B0EA" w14:textId="77777777" w:rsidR="002E625F" w:rsidRPr="00D66B00" w:rsidRDefault="00550173" w:rsidP="00550173">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 xml:space="preserve">§  </w:t>
      </w:r>
      <w:r w:rsidR="002E625F" w:rsidRPr="00D66B00">
        <w:rPr>
          <w:rFonts w:ascii="Times New Roman" w:hAnsi="Times New Roman" w:cs="Times New Roman"/>
          <w:b/>
          <w:sz w:val="24"/>
          <w:szCs w:val="24"/>
        </w:rPr>
        <w:t>12</w:t>
      </w:r>
    </w:p>
    <w:p w14:paraId="0BB3B59C" w14:textId="77777777" w:rsidR="002E625F" w:rsidRPr="00D66B00" w:rsidRDefault="00550173" w:rsidP="00550173">
      <w:pPr>
        <w:spacing w:after="0"/>
        <w:contextualSpacing/>
        <w:mirrorIndents/>
        <w:rPr>
          <w:rFonts w:ascii="Times New Roman" w:hAnsi="Times New Roman" w:cs="Times New Roman"/>
          <w:b/>
          <w:sz w:val="24"/>
          <w:szCs w:val="24"/>
        </w:rPr>
      </w:pPr>
      <w:r w:rsidRPr="00D66B00">
        <w:rPr>
          <w:rFonts w:ascii="Times New Roman" w:hAnsi="Times New Roman" w:cs="Times New Roman"/>
          <w:b/>
          <w:sz w:val="24"/>
          <w:szCs w:val="24"/>
        </w:rPr>
        <w:t>Postanowienia końcowe</w:t>
      </w:r>
    </w:p>
    <w:p w14:paraId="084AE8C8" w14:textId="77777777" w:rsidR="00550173" w:rsidRPr="00D66B00" w:rsidRDefault="002E625F" w:rsidP="006855F0">
      <w:pPr>
        <w:pStyle w:val="Akapitzlist"/>
        <w:numPr>
          <w:ilvl w:val="0"/>
          <w:numId w:val="4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Strony dołożą wszelkich starań, by ewentualne spory wynikające z realizacji niniejszej umowy rozstrzygnąć polubownie. W przypadku, gdy Strony nie dojdą do porozumienia, spory rozstrzygane będą przez Sąd Powszechny właściwy dla siedziby Jednostki.</w:t>
      </w:r>
    </w:p>
    <w:p w14:paraId="3CD10298" w14:textId="77777777" w:rsidR="00550173" w:rsidRPr="00D66B00" w:rsidRDefault="002E625F" w:rsidP="006855F0">
      <w:pPr>
        <w:pStyle w:val="Akapitzlist"/>
        <w:numPr>
          <w:ilvl w:val="0"/>
          <w:numId w:val="4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przypadku, gdy w trakcie realizacji umowy przetwarzane będą dane osobowe, Wykonawca zobowiązany jest do stosowania przepisów Rozporządzenia Parlamentu Europejskiego i Rady Unii Europejskiej 2016/679 z dnia 27 kwietnia 2016 r. w sprawie ochrony osób fizycznych w związku z przetwarzaniem danych osobowych i w sprawie swobodnego przepływu takich danych oraz uchylenia dyrektywy 95/46/WE (dalej „RODO”), przepisów ustawy z dnia 10 maja 2018 r. o ochronie danych osobowych oraz i innych przepisów prawa w tym zakresie.</w:t>
      </w:r>
    </w:p>
    <w:p w14:paraId="395D5510" w14:textId="77777777" w:rsidR="00550173" w:rsidRPr="00D66B00" w:rsidRDefault="002E625F" w:rsidP="006855F0">
      <w:pPr>
        <w:pStyle w:val="Akapitzlist"/>
        <w:numPr>
          <w:ilvl w:val="0"/>
          <w:numId w:val="4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 sprawach nieuregulowanych umową mają w szczególności zastosowanie przepisy ustawy z dnia 29 stycznia 2004 r. - Prawo zamówień publicznych, ustawy z dnia 16 lipca 2004 roku - Prawo telekomunikacyjne oraz ustawy z dnia 23 kwietnia 1964 roku - Kodeks cywilny.</w:t>
      </w:r>
    </w:p>
    <w:p w14:paraId="4C952A77" w14:textId="77777777" w:rsidR="00550173" w:rsidRPr="00D66B00" w:rsidRDefault="002E625F" w:rsidP="006855F0">
      <w:pPr>
        <w:pStyle w:val="Akapitzlist"/>
        <w:numPr>
          <w:ilvl w:val="0"/>
          <w:numId w:val="4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Umowę sporządzono w formie elektronicznej z użyciem kwalifikowanych podpisów elektronicznych.</w:t>
      </w:r>
    </w:p>
    <w:p w14:paraId="118B0767" w14:textId="77777777" w:rsidR="002E625F" w:rsidRPr="00D66B00" w:rsidRDefault="002E625F" w:rsidP="006855F0">
      <w:pPr>
        <w:pStyle w:val="Akapitzlist"/>
        <w:numPr>
          <w:ilvl w:val="0"/>
          <w:numId w:val="42"/>
        </w:numPr>
        <w:spacing w:after="0"/>
        <w:ind w:left="426" w:hanging="426"/>
        <w:mirrorIndents/>
        <w:jc w:val="both"/>
        <w:rPr>
          <w:rFonts w:ascii="Times New Roman" w:hAnsi="Times New Roman" w:cs="Times New Roman"/>
          <w:sz w:val="24"/>
          <w:szCs w:val="24"/>
        </w:rPr>
      </w:pPr>
      <w:r w:rsidRPr="00D66B00">
        <w:rPr>
          <w:rFonts w:ascii="Times New Roman" w:hAnsi="Times New Roman" w:cs="Times New Roman"/>
          <w:sz w:val="24"/>
          <w:szCs w:val="24"/>
        </w:rPr>
        <w:t>Wykaz załączników do umowy, które stanowią jej integralną część:</w:t>
      </w:r>
    </w:p>
    <w:p w14:paraId="1DA7AAAD" w14:textId="63D4B528" w:rsidR="00550173" w:rsidRDefault="002E625F" w:rsidP="006855F0">
      <w:pPr>
        <w:pStyle w:val="Akapitzlist"/>
        <w:numPr>
          <w:ilvl w:val="0"/>
          <w:numId w:val="43"/>
        </w:numPr>
        <w:spacing w:after="0"/>
        <w:ind w:left="709" w:hanging="283"/>
        <w:mirrorIndents/>
        <w:jc w:val="both"/>
        <w:rPr>
          <w:rFonts w:ascii="Times New Roman" w:hAnsi="Times New Roman" w:cs="Times New Roman"/>
          <w:sz w:val="24"/>
          <w:szCs w:val="24"/>
        </w:rPr>
      </w:pPr>
      <w:r w:rsidRPr="00D66B00">
        <w:rPr>
          <w:rFonts w:ascii="Times New Roman" w:hAnsi="Times New Roman" w:cs="Times New Roman"/>
          <w:sz w:val="24"/>
          <w:szCs w:val="24"/>
        </w:rPr>
        <w:t>Wykaz zasobów telekomunikacyjnych jednostki</w:t>
      </w:r>
      <w:r w:rsidR="00550173" w:rsidRPr="00D66B00">
        <w:rPr>
          <w:rFonts w:ascii="Times New Roman" w:hAnsi="Times New Roman" w:cs="Times New Roman"/>
          <w:sz w:val="24"/>
          <w:szCs w:val="24"/>
        </w:rPr>
        <w:t>,</w:t>
      </w:r>
    </w:p>
    <w:p w14:paraId="7236A3B5" w14:textId="729B60BE" w:rsidR="006B68DF" w:rsidRDefault="006B68DF" w:rsidP="006855F0">
      <w:pPr>
        <w:pStyle w:val="Akapitzlist"/>
        <w:numPr>
          <w:ilvl w:val="0"/>
          <w:numId w:val="43"/>
        </w:numPr>
        <w:spacing w:after="0"/>
        <w:ind w:left="709" w:hanging="283"/>
        <w:mirrorIndents/>
        <w:jc w:val="both"/>
        <w:rPr>
          <w:rFonts w:ascii="Times New Roman" w:hAnsi="Times New Roman" w:cs="Times New Roman"/>
          <w:sz w:val="24"/>
          <w:szCs w:val="24"/>
        </w:rPr>
      </w:pPr>
      <w:r>
        <w:rPr>
          <w:rFonts w:ascii="Times New Roman" w:hAnsi="Times New Roman" w:cs="Times New Roman"/>
          <w:sz w:val="24"/>
          <w:szCs w:val="24"/>
        </w:rPr>
        <w:t>Formularz ofertowy Wykonawcy,</w:t>
      </w:r>
    </w:p>
    <w:p w14:paraId="4DDB4E49" w14:textId="71572AB2" w:rsidR="006B68DF" w:rsidRDefault="006B68DF" w:rsidP="006B68DF">
      <w:pPr>
        <w:pStyle w:val="Akapitzlist"/>
        <w:spacing w:after="0"/>
        <w:ind w:left="709"/>
        <w:mirrorIndents/>
        <w:jc w:val="both"/>
        <w:rPr>
          <w:rFonts w:ascii="Times New Roman" w:hAnsi="Times New Roman" w:cs="Times New Roman"/>
          <w:sz w:val="24"/>
          <w:szCs w:val="24"/>
        </w:rPr>
      </w:pPr>
    </w:p>
    <w:p w14:paraId="380DE93F" w14:textId="08B9F606" w:rsidR="006B68DF" w:rsidRDefault="006B68DF" w:rsidP="006B68DF">
      <w:pPr>
        <w:pStyle w:val="Akapitzlist"/>
        <w:spacing w:after="0"/>
        <w:ind w:left="709"/>
        <w:mirrorIndents/>
        <w:jc w:val="both"/>
        <w:rPr>
          <w:rFonts w:ascii="Times New Roman" w:hAnsi="Times New Roman" w:cs="Times New Roman"/>
          <w:sz w:val="24"/>
          <w:szCs w:val="24"/>
        </w:rPr>
      </w:pPr>
    </w:p>
    <w:p w14:paraId="611FF961" w14:textId="22AED6BB" w:rsidR="006B68DF" w:rsidRDefault="006B68DF" w:rsidP="006B68DF">
      <w:pPr>
        <w:pStyle w:val="Akapitzlist"/>
        <w:spacing w:after="0"/>
        <w:ind w:left="709"/>
        <w:mirrorIndents/>
        <w:jc w:val="both"/>
        <w:rPr>
          <w:rFonts w:ascii="Times New Roman" w:hAnsi="Times New Roman" w:cs="Times New Roman"/>
          <w:sz w:val="24"/>
          <w:szCs w:val="24"/>
        </w:rPr>
      </w:pPr>
    </w:p>
    <w:p w14:paraId="28708B44" w14:textId="009B868D" w:rsidR="006B68DF" w:rsidRDefault="006B68DF" w:rsidP="006B68DF">
      <w:pPr>
        <w:pStyle w:val="Akapitzlist"/>
        <w:spacing w:after="0"/>
        <w:ind w:left="709"/>
        <w:mirrorIndents/>
        <w:jc w:val="both"/>
        <w:rPr>
          <w:rFonts w:ascii="Times New Roman" w:hAnsi="Times New Roman" w:cs="Times New Roman"/>
          <w:sz w:val="24"/>
          <w:szCs w:val="24"/>
        </w:rPr>
      </w:pPr>
    </w:p>
    <w:p w14:paraId="69857057" w14:textId="3F339E63" w:rsidR="006B68DF" w:rsidRDefault="006B68DF" w:rsidP="006B68DF">
      <w:pPr>
        <w:pStyle w:val="Akapitzlist"/>
        <w:spacing w:after="0"/>
        <w:ind w:left="709"/>
        <w:mirrorIndents/>
        <w:jc w:val="both"/>
        <w:rPr>
          <w:rFonts w:ascii="Times New Roman" w:hAnsi="Times New Roman" w:cs="Times New Roman"/>
          <w:sz w:val="24"/>
          <w:szCs w:val="24"/>
        </w:rPr>
      </w:pPr>
    </w:p>
    <w:p w14:paraId="3A5006AB" w14:textId="2B1CABA2" w:rsidR="006B68DF" w:rsidRDefault="006B68DF" w:rsidP="006B68DF">
      <w:pPr>
        <w:pStyle w:val="Akapitzlist"/>
        <w:spacing w:after="0"/>
        <w:ind w:left="709"/>
        <w:mirrorIndents/>
        <w:jc w:val="both"/>
        <w:rPr>
          <w:rFonts w:ascii="Times New Roman" w:hAnsi="Times New Roman" w:cs="Times New Roman"/>
          <w:sz w:val="24"/>
          <w:szCs w:val="24"/>
        </w:rPr>
      </w:pPr>
    </w:p>
    <w:p w14:paraId="2A520D58" w14:textId="5ACF85EC" w:rsidR="006B68DF" w:rsidRPr="006B68DF" w:rsidRDefault="006B68DF" w:rsidP="006B68DF">
      <w:pPr>
        <w:pStyle w:val="Akapitzlist"/>
        <w:spacing w:after="0"/>
        <w:ind w:left="709"/>
        <w:mirrorIndents/>
        <w:jc w:val="both"/>
        <w:rPr>
          <w:rFonts w:ascii="Times New Roman" w:hAnsi="Times New Roman" w:cs="Times New Roman"/>
          <w:b/>
          <w:bCs/>
          <w:sz w:val="24"/>
          <w:szCs w:val="24"/>
        </w:rPr>
      </w:pPr>
      <w:r w:rsidRPr="006B68DF">
        <w:rPr>
          <w:rFonts w:ascii="Times New Roman" w:hAnsi="Times New Roman" w:cs="Times New Roman"/>
          <w:b/>
          <w:bCs/>
          <w:sz w:val="28"/>
          <w:szCs w:val="28"/>
        </w:rPr>
        <w:t>Zamawiający                                                                               Wykonawca</w:t>
      </w:r>
    </w:p>
    <w:sectPr w:rsidR="006B68DF" w:rsidRPr="006B68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789"/>
    <w:multiLevelType w:val="hybridMultilevel"/>
    <w:tmpl w:val="C6A0647E"/>
    <w:lvl w:ilvl="0" w:tplc="9976A8C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490376"/>
    <w:multiLevelType w:val="hybridMultilevel"/>
    <w:tmpl w:val="9BBABFF4"/>
    <w:lvl w:ilvl="0" w:tplc="747AE7A4">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DC2A88"/>
    <w:multiLevelType w:val="hybridMultilevel"/>
    <w:tmpl w:val="786425EC"/>
    <w:lvl w:ilvl="0" w:tplc="16807A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250DAC"/>
    <w:multiLevelType w:val="hybridMultilevel"/>
    <w:tmpl w:val="5AE2EE18"/>
    <w:lvl w:ilvl="0" w:tplc="AB6CF48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CA7E4A"/>
    <w:multiLevelType w:val="hybridMultilevel"/>
    <w:tmpl w:val="0BFAD36A"/>
    <w:lvl w:ilvl="0" w:tplc="151E9210">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CD2C33"/>
    <w:multiLevelType w:val="hybridMultilevel"/>
    <w:tmpl w:val="D83C03AA"/>
    <w:lvl w:ilvl="0" w:tplc="06B0DE9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39A26D2"/>
    <w:multiLevelType w:val="hybridMultilevel"/>
    <w:tmpl w:val="92EE62CE"/>
    <w:lvl w:ilvl="0" w:tplc="FD9CED0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5D09D4"/>
    <w:multiLevelType w:val="hybridMultilevel"/>
    <w:tmpl w:val="969E9F4C"/>
    <w:lvl w:ilvl="0" w:tplc="95E044D6">
      <w:start w:val="1"/>
      <w:numFmt w:val="decimal"/>
      <w:lvlText w:val="%1)"/>
      <w:lvlJc w:val="left"/>
      <w:pPr>
        <w:ind w:left="927" w:hanging="360"/>
      </w:pPr>
      <w:rPr>
        <w:rFonts w:hint="default"/>
        <w:b/>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E585C13"/>
    <w:multiLevelType w:val="hybridMultilevel"/>
    <w:tmpl w:val="A6F80B26"/>
    <w:lvl w:ilvl="0" w:tplc="1C4047A4">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245628F6"/>
    <w:multiLevelType w:val="hybridMultilevel"/>
    <w:tmpl w:val="327049C6"/>
    <w:lvl w:ilvl="0" w:tplc="7D36007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45E65B4"/>
    <w:multiLevelType w:val="hybridMultilevel"/>
    <w:tmpl w:val="0C322466"/>
    <w:lvl w:ilvl="0" w:tplc="CB02B252">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E74D29"/>
    <w:multiLevelType w:val="hybridMultilevel"/>
    <w:tmpl w:val="97B8051C"/>
    <w:lvl w:ilvl="0" w:tplc="71E26EBA">
      <w:start w:val="1"/>
      <w:numFmt w:val="decimal"/>
      <w:lvlText w:val="%1)"/>
      <w:lvlJc w:val="left"/>
      <w:pPr>
        <w:ind w:left="847" w:hanging="705"/>
      </w:pPr>
      <w:rPr>
        <w:rFonts w:ascii="Times New Roman" w:eastAsiaTheme="minorHAnsi" w:hAnsi="Times New Roman" w:cs="Times New Roman"/>
        <w:b/>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2" w15:restartNumberingAfterBreak="0">
    <w:nsid w:val="2C9F1D9E"/>
    <w:multiLevelType w:val="hybridMultilevel"/>
    <w:tmpl w:val="CF5A6B26"/>
    <w:lvl w:ilvl="0" w:tplc="0F1CFFAC">
      <w:start w:val="1"/>
      <w:numFmt w:val="decimal"/>
      <w:lvlText w:val="%1)"/>
      <w:lvlJc w:val="left"/>
      <w:pPr>
        <w:ind w:left="1489" w:hanging="360"/>
      </w:pPr>
      <w:rPr>
        <w:rFonts w:hint="default"/>
        <w:b/>
        <w:bCs/>
      </w:r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13" w15:restartNumberingAfterBreak="0">
    <w:nsid w:val="2D4D2A0B"/>
    <w:multiLevelType w:val="hybridMultilevel"/>
    <w:tmpl w:val="DF4E6C26"/>
    <w:lvl w:ilvl="0" w:tplc="603421BC">
      <w:start w:val="1"/>
      <w:numFmt w:val="decimal"/>
      <w:lvlText w:val="%1)"/>
      <w:lvlJc w:val="left"/>
      <w:pPr>
        <w:ind w:left="1131" w:hanging="705"/>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2EBA60D5"/>
    <w:multiLevelType w:val="hybridMultilevel"/>
    <w:tmpl w:val="E6561AC6"/>
    <w:lvl w:ilvl="0" w:tplc="7F5C4A9C">
      <w:start w:val="1"/>
      <w:numFmt w:val="decimal"/>
      <w:lvlText w:val="%1)"/>
      <w:lvlJc w:val="left"/>
      <w:pPr>
        <w:ind w:left="1131" w:hanging="705"/>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000332D"/>
    <w:multiLevelType w:val="hybridMultilevel"/>
    <w:tmpl w:val="78F83D06"/>
    <w:lvl w:ilvl="0" w:tplc="952A05DE">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F13A33"/>
    <w:multiLevelType w:val="hybridMultilevel"/>
    <w:tmpl w:val="A20051C8"/>
    <w:lvl w:ilvl="0" w:tplc="C812D778">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AF70EF"/>
    <w:multiLevelType w:val="hybridMultilevel"/>
    <w:tmpl w:val="9D206D9A"/>
    <w:lvl w:ilvl="0" w:tplc="20524924">
      <w:start w:val="13"/>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3EA6677"/>
    <w:multiLevelType w:val="hybridMultilevel"/>
    <w:tmpl w:val="C38699EE"/>
    <w:lvl w:ilvl="0" w:tplc="A72E3256">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4E85E3B"/>
    <w:multiLevelType w:val="hybridMultilevel"/>
    <w:tmpl w:val="A214601E"/>
    <w:lvl w:ilvl="0" w:tplc="B83C79C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59B2678"/>
    <w:multiLevelType w:val="hybridMultilevel"/>
    <w:tmpl w:val="B57ABB5A"/>
    <w:lvl w:ilvl="0" w:tplc="C0A40D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1939DC"/>
    <w:multiLevelType w:val="hybridMultilevel"/>
    <w:tmpl w:val="275436B2"/>
    <w:lvl w:ilvl="0" w:tplc="9196C12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0E97933"/>
    <w:multiLevelType w:val="hybridMultilevel"/>
    <w:tmpl w:val="3C82C75A"/>
    <w:lvl w:ilvl="0" w:tplc="54883B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5D07B3"/>
    <w:multiLevelType w:val="hybridMultilevel"/>
    <w:tmpl w:val="080AC804"/>
    <w:lvl w:ilvl="0" w:tplc="E46805B8">
      <w:start w:val="1"/>
      <w:numFmt w:val="decimal"/>
      <w:lvlText w:val="%1."/>
      <w:lvlJc w:val="left"/>
      <w:pPr>
        <w:ind w:left="705" w:hanging="705"/>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5325388"/>
    <w:multiLevelType w:val="hybridMultilevel"/>
    <w:tmpl w:val="9014C57A"/>
    <w:lvl w:ilvl="0" w:tplc="4E4C4A4C">
      <w:start w:val="1"/>
      <w:numFmt w:val="decimal"/>
      <w:lvlText w:val="%1)"/>
      <w:lvlJc w:val="left"/>
      <w:pPr>
        <w:ind w:left="1131" w:hanging="705"/>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459236EC"/>
    <w:multiLevelType w:val="hybridMultilevel"/>
    <w:tmpl w:val="0792BBAE"/>
    <w:lvl w:ilvl="0" w:tplc="8190EF3E">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4C2389"/>
    <w:multiLevelType w:val="hybridMultilevel"/>
    <w:tmpl w:val="234C5F92"/>
    <w:lvl w:ilvl="0" w:tplc="D34A492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A183471"/>
    <w:multiLevelType w:val="hybridMultilevel"/>
    <w:tmpl w:val="FFB43156"/>
    <w:lvl w:ilvl="0" w:tplc="1D2A2158">
      <w:start w:val="1"/>
      <w:numFmt w:val="decimal"/>
      <w:lvlText w:val="%12"/>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A6C46D1"/>
    <w:multiLevelType w:val="hybridMultilevel"/>
    <w:tmpl w:val="E6A6EDD6"/>
    <w:lvl w:ilvl="0" w:tplc="AD5E860A">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F0A0A8C"/>
    <w:multiLevelType w:val="hybridMultilevel"/>
    <w:tmpl w:val="BFF6E2C4"/>
    <w:lvl w:ilvl="0" w:tplc="360E2D3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2A3EDA"/>
    <w:multiLevelType w:val="hybridMultilevel"/>
    <w:tmpl w:val="B34E33E8"/>
    <w:lvl w:ilvl="0" w:tplc="046E64F6">
      <w:start w:val="1"/>
      <w:numFmt w:val="lowerLetter"/>
      <w:lvlText w:val="%1)"/>
      <w:lvlJc w:val="left"/>
      <w:pPr>
        <w:ind w:left="720" w:hanging="360"/>
      </w:pPr>
      <w:rPr>
        <w:rFonts w:ascii="Times New Roman" w:eastAsia="Times New Roman" w:hAnsi="Times New Roman" w:cs="Times New Roman" w:hint="default"/>
        <w:b/>
      </w:rPr>
    </w:lvl>
    <w:lvl w:ilvl="1" w:tplc="A830ED20">
      <w:start w:val="1"/>
      <w:numFmt w:val="decimal"/>
      <w:lvlText w:val="%2."/>
      <w:lvlJc w:val="left"/>
      <w:pPr>
        <w:ind w:left="1785" w:hanging="705"/>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6F65DDF"/>
    <w:multiLevelType w:val="hybridMultilevel"/>
    <w:tmpl w:val="70F016F4"/>
    <w:lvl w:ilvl="0" w:tplc="5D3E72DE">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D67FD0"/>
    <w:multiLevelType w:val="hybridMultilevel"/>
    <w:tmpl w:val="5CC8F4B2"/>
    <w:lvl w:ilvl="0" w:tplc="2D50D6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1A259D0"/>
    <w:multiLevelType w:val="hybridMultilevel"/>
    <w:tmpl w:val="BD8C33D0"/>
    <w:lvl w:ilvl="0" w:tplc="0C243BA8">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1DD281D"/>
    <w:multiLevelType w:val="hybridMultilevel"/>
    <w:tmpl w:val="1428968E"/>
    <w:lvl w:ilvl="0" w:tplc="60F2A87C">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B502228"/>
    <w:multiLevelType w:val="hybridMultilevel"/>
    <w:tmpl w:val="A8B24FCA"/>
    <w:lvl w:ilvl="0" w:tplc="65165C72">
      <w:start w:val="1"/>
      <w:numFmt w:val="decimal"/>
      <w:lvlText w:val="%1)"/>
      <w:lvlJc w:val="left"/>
      <w:pPr>
        <w:ind w:left="1065" w:hanging="705"/>
      </w:pPr>
      <w:rPr>
        <w:rFonts w:ascii="Times New Roman" w:eastAsiaTheme="minorHAnsi" w:hAnsi="Times New Roman"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1E7673"/>
    <w:multiLevelType w:val="hybridMultilevel"/>
    <w:tmpl w:val="43301A30"/>
    <w:lvl w:ilvl="0" w:tplc="0B42203C">
      <w:start w:val="1"/>
      <w:numFmt w:val="decimal"/>
      <w:lvlText w:val="%1)"/>
      <w:lvlJc w:val="left"/>
      <w:pPr>
        <w:ind w:left="786" w:hanging="360"/>
      </w:pPr>
      <w:rPr>
        <w:rFonts w:ascii="Times New Roman" w:eastAsiaTheme="minorHAnsi" w:hAnsi="Times New Roman" w:cs="Times New Roman"/>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7" w15:restartNumberingAfterBreak="0">
    <w:nsid w:val="708F7795"/>
    <w:multiLevelType w:val="hybridMultilevel"/>
    <w:tmpl w:val="D964941C"/>
    <w:lvl w:ilvl="0" w:tplc="7496FA1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2480987"/>
    <w:multiLevelType w:val="hybridMultilevel"/>
    <w:tmpl w:val="99C0D3D0"/>
    <w:lvl w:ilvl="0" w:tplc="72D01602">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3C06C75"/>
    <w:multiLevelType w:val="hybridMultilevel"/>
    <w:tmpl w:val="1924C5FE"/>
    <w:lvl w:ilvl="0" w:tplc="4490D8C0">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4313EE0"/>
    <w:multiLevelType w:val="hybridMultilevel"/>
    <w:tmpl w:val="7C124EA6"/>
    <w:lvl w:ilvl="0" w:tplc="B442F5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5DC4C88"/>
    <w:multiLevelType w:val="hybridMultilevel"/>
    <w:tmpl w:val="F5E29BBE"/>
    <w:lvl w:ilvl="0" w:tplc="70D404AE">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B0A02D5"/>
    <w:multiLevelType w:val="hybridMultilevel"/>
    <w:tmpl w:val="B7D60086"/>
    <w:lvl w:ilvl="0" w:tplc="53C8768A">
      <w:start w:val="1"/>
      <w:numFmt w:val="decimal"/>
      <w:lvlText w:val="%1)"/>
      <w:lvlJc w:val="left"/>
      <w:pPr>
        <w:ind w:left="106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0354B2"/>
    <w:multiLevelType w:val="hybridMultilevel"/>
    <w:tmpl w:val="7C2884E4"/>
    <w:lvl w:ilvl="0" w:tplc="9574EA5A">
      <w:start w:val="1"/>
      <w:numFmt w:val="decimal"/>
      <w:lvlText w:val="%1."/>
      <w:lvlJc w:val="left"/>
      <w:pPr>
        <w:ind w:left="705" w:hanging="70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7A2A34"/>
    <w:multiLevelType w:val="hybridMultilevel"/>
    <w:tmpl w:val="E634FEDA"/>
    <w:lvl w:ilvl="0" w:tplc="8D5EE00C">
      <w:start w:val="1"/>
      <w:numFmt w:val="decimal"/>
      <w:lvlText w:val="%1."/>
      <w:lvlJc w:val="left"/>
      <w:pPr>
        <w:ind w:left="360" w:hanging="360"/>
      </w:pPr>
      <w:rPr>
        <w:b/>
      </w:rPr>
    </w:lvl>
    <w:lvl w:ilvl="1" w:tplc="90464C76">
      <w:start w:val="1"/>
      <w:numFmt w:val="decimal"/>
      <w:lvlText w:val="%2)"/>
      <w:lvlJc w:val="left"/>
      <w:pPr>
        <w:ind w:left="786" w:hanging="360"/>
      </w:pPr>
      <w:rPr>
        <w:rFonts w:hint="default"/>
        <w:b/>
        <w:bCs/>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7CBF0D27"/>
    <w:multiLevelType w:val="hybridMultilevel"/>
    <w:tmpl w:val="0F8E0336"/>
    <w:lvl w:ilvl="0" w:tplc="D722D64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4"/>
  </w:num>
  <w:num w:numId="2">
    <w:abstractNumId w:val="33"/>
  </w:num>
  <w:num w:numId="3">
    <w:abstractNumId w:val="23"/>
  </w:num>
  <w:num w:numId="4">
    <w:abstractNumId w:val="13"/>
  </w:num>
  <w:num w:numId="5">
    <w:abstractNumId w:val="20"/>
  </w:num>
  <w:num w:numId="6">
    <w:abstractNumId w:val="7"/>
  </w:num>
  <w:num w:numId="7">
    <w:abstractNumId w:val="32"/>
  </w:num>
  <w:num w:numId="8">
    <w:abstractNumId w:val="11"/>
  </w:num>
  <w:num w:numId="9">
    <w:abstractNumId w:val="36"/>
  </w:num>
  <w:num w:numId="10">
    <w:abstractNumId w:val="2"/>
  </w:num>
  <w:num w:numId="11">
    <w:abstractNumId w:val="35"/>
  </w:num>
  <w:num w:numId="12">
    <w:abstractNumId w:val="27"/>
  </w:num>
  <w:num w:numId="13">
    <w:abstractNumId w:val="17"/>
  </w:num>
  <w:num w:numId="14">
    <w:abstractNumId w:val="8"/>
  </w:num>
  <w:num w:numId="15">
    <w:abstractNumId w:val="5"/>
  </w:num>
  <w:num w:numId="16">
    <w:abstractNumId w:val="34"/>
  </w:num>
  <w:num w:numId="17">
    <w:abstractNumId w:val="21"/>
  </w:num>
  <w:num w:numId="18">
    <w:abstractNumId w:val="30"/>
  </w:num>
  <w:num w:numId="19">
    <w:abstractNumId w:val="40"/>
  </w:num>
  <w:num w:numId="20">
    <w:abstractNumId w:val="28"/>
  </w:num>
  <w:num w:numId="21">
    <w:abstractNumId w:val="31"/>
  </w:num>
  <w:num w:numId="22">
    <w:abstractNumId w:val="16"/>
  </w:num>
  <w:num w:numId="23">
    <w:abstractNumId w:val="18"/>
  </w:num>
  <w:num w:numId="24">
    <w:abstractNumId w:val="24"/>
  </w:num>
  <w:num w:numId="25">
    <w:abstractNumId w:val="29"/>
  </w:num>
  <w:num w:numId="26">
    <w:abstractNumId w:val="38"/>
  </w:num>
  <w:num w:numId="27">
    <w:abstractNumId w:val="42"/>
  </w:num>
  <w:num w:numId="28">
    <w:abstractNumId w:val="25"/>
  </w:num>
  <w:num w:numId="29">
    <w:abstractNumId w:val="45"/>
  </w:num>
  <w:num w:numId="30">
    <w:abstractNumId w:val="1"/>
  </w:num>
  <w:num w:numId="31">
    <w:abstractNumId w:val="39"/>
  </w:num>
  <w:num w:numId="32">
    <w:abstractNumId w:val="41"/>
  </w:num>
  <w:num w:numId="33">
    <w:abstractNumId w:val="14"/>
  </w:num>
  <w:num w:numId="34">
    <w:abstractNumId w:val="6"/>
  </w:num>
  <w:num w:numId="35">
    <w:abstractNumId w:val="15"/>
  </w:num>
  <w:num w:numId="36">
    <w:abstractNumId w:val="3"/>
  </w:num>
  <w:num w:numId="37">
    <w:abstractNumId w:val="43"/>
  </w:num>
  <w:num w:numId="38">
    <w:abstractNumId w:val="9"/>
  </w:num>
  <w:num w:numId="39">
    <w:abstractNumId w:val="22"/>
  </w:num>
  <w:num w:numId="40">
    <w:abstractNumId w:val="10"/>
  </w:num>
  <w:num w:numId="41">
    <w:abstractNumId w:val="19"/>
  </w:num>
  <w:num w:numId="42">
    <w:abstractNumId w:val="4"/>
  </w:num>
  <w:num w:numId="43">
    <w:abstractNumId w:val="26"/>
  </w:num>
  <w:num w:numId="44">
    <w:abstractNumId w:val="0"/>
  </w:num>
  <w:num w:numId="45">
    <w:abstractNumId w:val="12"/>
  </w:num>
  <w:num w:numId="46">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25F"/>
    <w:rsid w:val="00027BDE"/>
    <w:rsid w:val="000B6B6C"/>
    <w:rsid w:val="00190FB4"/>
    <w:rsid w:val="001E40A3"/>
    <w:rsid w:val="002E625F"/>
    <w:rsid w:val="00310366"/>
    <w:rsid w:val="003959F1"/>
    <w:rsid w:val="003A297F"/>
    <w:rsid w:val="004616BA"/>
    <w:rsid w:val="004E138D"/>
    <w:rsid w:val="00545C9F"/>
    <w:rsid w:val="00550173"/>
    <w:rsid w:val="005D1586"/>
    <w:rsid w:val="00665AFE"/>
    <w:rsid w:val="00676AB0"/>
    <w:rsid w:val="006855F0"/>
    <w:rsid w:val="006B68DF"/>
    <w:rsid w:val="006C15E6"/>
    <w:rsid w:val="00745B39"/>
    <w:rsid w:val="007A424A"/>
    <w:rsid w:val="007A7D7B"/>
    <w:rsid w:val="007F1A45"/>
    <w:rsid w:val="008532F2"/>
    <w:rsid w:val="00943A73"/>
    <w:rsid w:val="0096297C"/>
    <w:rsid w:val="009C7A30"/>
    <w:rsid w:val="00A0131B"/>
    <w:rsid w:val="00AB5F73"/>
    <w:rsid w:val="00AD2C21"/>
    <w:rsid w:val="00B06FEE"/>
    <w:rsid w:val="00B35D25"/>
    <w:rsid w:val="00BB2B59"/>
    <w:rsid w:val="00BE139A"/>
    <w:rsid w:val="00C3531F"/>
    <w:rsid w:val="00CB560A"/>
    <w:rsid w:val="00D25243"/>
    <w:rsid w:val="00D27230"/>
    <w:rsid w:val="00D66B00"/>
    <w:rsid w:val="00DC7762"/>
    <w:rsid w:val="00DD1C9D"/>
    <w:rsid w:val="00E53F17"/>
    <w:rsid w:val="00E63B10"/>
    <w:rsid w:val="00E835A3"/>
    <w:rsid w:val="00EB7A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5D61"/>
  <w15:chartTrackingRefBased/>
  <w15:docId w15:val="{D3FE0DD2-809A-4A4E-840F-504F5228C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E625F"/>
    <w:pPr>
      <w:ind w:left="720"/>
      <w:contextualSpacing/>
    </w:pPr>
  </w:style>
  <w:style w:type="paragraph" w:styleId="Tekstdymka">
    <w:name w:val="Balloon Text"/>
    <w:basedOn w:val="Normalny"/>
    <w:link w:val="TekstdymkaZnak"/>
    <w:uiPriority w:val="99"/>
    <w:semiHidden/>
    <w:unhideWhenUsed/>
    <w:rsid w:val="00027BDE"/>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27BDE"/>
    <w:rPr>
      <w:rFonts w:ascii="Segoe UI" w:hAnsi="Segoe UI" w:cs="Segoe UI"/>
      <w:sz w:val="18"/>
      <w:szCs w:val="18"/>
    </w:rPr>
  </w:style>
  <w:style w:type="table" w:styleId="Tabela-Siatka">
    <w:name w:val="Table Grid"/>
    <w:basedOn w:val="Standardowy"/>
    <w:uiPriority w:val="39"/>
    <w:rsid w:val="00E63B1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TotalTime>
  <Pages>1</Pages>
  <Words>6521</Words>
  <Characters>39130</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Brus-Gąsik</dc:creator>
  <cp:keywords/>
  <dc:description/>
  <cp:lastModifiedBy>Brus-Gąsik Barbara (RP Lublin)</cp:lastModifiedBy>
  <cp:revision>54</cp:revision>
  <cp:lastPrinted>2023-10-30T11:44:00Z</cp:lastPrinted>
  <dcterms:created xsi:type="dcterms:W3CDTF">2021-08-18T07:36:00Z</dcterms:created>
  <dcterms:modified xsi:type="dcterms:W3CDTF">2023-11-07T10:29:00Z</dcterms:modified>
</cp:coreProperties>
</file>