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2A931" w14:textId="77777777" w:rsidR="00BA4243" w:rsidRDefault="00BA4243">
      <w:pPr>
        <w:pStyle w:val="Style2"/>
        <w:widowControl/>
        <w:spacing w:before="98"/>
        <w:jc w:val="both"/>
        <w:rPr>
          <w:rStyle w:val="FontStyle18"/>
        </w:rPr>
      </w:pPr>
    </w:p>
    <w:p w14:paraId="22DD59A1" w14:textId="77777777" w:rsidR="00BA4243" w:rsidRDefault="00BA4243">
      <w:pPr>
        <w:pStyle w:val="Style2"/>
        <w:widowControl/>
        <w:spacing w:before="98"/>
        <w:jc w:val="both"/>
        <w:rPr>
          <w:rStyle w:val="FontStyle18"/>
        </w:rPr>
      </w:pPr>
    </w:p>
    <w:p w14:paraId="21D923E0" w14:textId="41F08E7D" w:rsidR="00BA4243" w:rsidRPr="00BA4243" w:rsidRDefault="00F52CA6" w:rsidP="00BA4243">
      <w:pPr>
        <w:widowControl/>
        <w:suppressAutoHyphens/>
        <w:autoSpaceDE/>
        <w:autoSpaceDN/>
        <w:adjustRightInd/>
        <w:spacing w:line="276" w:lineRule="auto"/>
        <w:rPr>
          <w:rFonts w:ascii="Times New Roman" w:hAnsi="Times New Roman"/>
          <w:b/>
          <w:color w:val="57575B"/>
          <w:sz w:val="40"/>
          <w:szCs w:val="40"/>
          <w:lang w:eastAsia="zh-CN"/>
        </w:rPr>
      </w:pPr>
      <w:r w:rsidRPr="00BA4243">
        <w:rPr>
          <w:rFonts w:ascii="Times New Roman" w:hAnsi="Times New Roman"/>
          <w:b/>
          <w:noProof/>
          <w:color w:val="57575B"/>
          <w:sz w:val="40"/>
          <w:szCs w:val="40"/>
        </w:rPr>
        <w:drawing>
          <wp:inline distT="0" distB="0" distL="0" distR="0" wp14:anchorId="4DEC7A1B" wp14:editId="28D30196">
            <wp:extent cx="2590800" cy="619125"/>
            <wp:effectExtent l="0" t="0" r="0" b="0"/>
            <wp:docPr id="6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74684" w14:textId="3EA57A3A" w:rsidR="00BA4243" w:rsidRPr="00BA4243" w:rsidRDefault="00BA4243" w:rsidP="00BA4243">
      <w:pPr>
        <w:widowControl/>
        <w:suppressAutoHyphens/>
        <w:autoSpaceDE/>
        <w:autoSpaceDN/>
        <w:adjustRightInd/>
        <w:spacing w:after="480" w:line="360" w:lineRule="auto"/>
        <w:rPr>
          <w:rStyle w:val="FontStyle18"/>
          <w:rFonts w:ascii="Arial" w:hAnsi="Arial" w:cs="Arial"/>
          <w:b w:val="0"/>
          <w:sz w:val="28"/>
          <w:szCs w:val="28"/>
          <w:lang w:eastAsia="zh-CN"/>
        </w:rPr>
      </w:pPr>
      <w:r w:rsidRPr="00BA4243">
        <w:rPr>
          <w:rFonts w:ascii="Arial" w:hAnsi="Arial" w:cs="Arial"/>
          <w:bCs/>
          <w:sz w:val="28"/>
          <w:szCs w:val="28"/>
          <w:lang w:eastAsia="zh-CN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A403535" w14:textId="417C2A80" w:rsidR="00AE47AD" w:rsidRPr="00BA4243" w:rsidRDefault="00000000" w:rsidP="00BA4243">
      <w:pPr>
        <w:pStyle w:val="Style2"/>
        <w:widowControl/>
        <w:spacing w:before="98" w:after="480" w:line="360" w:lineRule="auto"/>
        <w:rPr>
          <w:rStyle w:val="FontStyle18"/>
          <w:rFonts w:ascii="Arial" w:hAnsi="Arial" w:cs="Arial"/>
          <w:b w:val="0"/>
          <w:bCs w:val="0"/>
          <w:sz w:val="28"/>
          <w:szCs w:val="28"/>
        </w:rPr>
      </w:pPr>
      <w:bookmarkStart w:id="0" w:name="_Hlk118368229"/>
      <w:r w:rsidRPr="00BA4243">
        <w:rPr>
          <w:rStyle w:val="FontStyle18"/>
          <w:rFonts w:ascii="Arial" w:hAnsi="Arial" w:cs="Arial"/>
          <w:b w:val="0"/>
          <w:bCs w:val="0"/>
          <w:sz w:val="28"/>
          <w:szCs w:val="28"/>
        </w:rPr>
        <w:t>Przewodniczący</w:t>
      </w:r>
    </w:p>
    <w:bookmarkEnd w:id="0"/>
    <w:p w14:paraId="3C462C76" w14:textId="77777777" w:rsidR="00AE47AD" w:rsidRPr="00BA4243" w:rsidRDefault="00000000" w:rsidP="00BA4243">
      <w:pPr>
        <w:pStyle w:val="Style3"/>
        <w:widowControl/>
        <w:spacing w:before="50" w:after="480" w:line="360" w:lineRule="auto"/>
        <w:rPr>
          <w:rStyle w:val="FontStyle20"/>
          <w:rFonts w:ascii="Arial" w:hAnsi="Arial" w:cs="Arial"/>
          <w:sz w:val="28"/>
          <w:szCs w:val="28"/>
        </w:rPr>
      </w:pPr>
      <w:r w:rsidRPr="00BA4243">
        <w:rPr>
          <w:rStyle w:val="FontStyle20"/>
          <w:rFonts w:ascii="Arial" w:hAnsi="Arial" w:cs="Arial"/>
          <w:sz w:val="28"/>
          <w:szCs w:val="28"/>
        </w:rPr>
        <w:t>Warszawa, dnia 26 października 2022 r.</w:t>
      </w:r>
    </w:p>
    <w:p w14:paraId="6B248E85" w14:textId="77777777" w:rsidR="00AE47AD" w:rsidRPr="00BA4243" w:rsidRDefault="00000000" w:rsidP="00BA4243">
      <w:pPr>
        <w:pStyle w:val="Style5"/>
        <w:widowControl/>
        <w:spacing w:after="480" w:line="360" w:lineRule="auto"/>
        <w:rPr>
          <w:rStyle w:val="FontStyle19"/>
          <w:rFonts w:ascii="Arial" w:hAnsi="Arial" w:cs="Arial"/>
          <w:b w:val="0"/>
          <w:bCs w:val="0"/>
          <w:sz w:val="28"/>
          <w:szCs w:val="28"/>
        </w:rPr>
      </w:pPr>
      <w:r w:rsidRPr="00BA4243">
        <w:rPr>
          <w:rStyle w:val="FontStyle19"/>
          <w:rFonts w:ascii="Arial" w:hAnsi="Arial" w:cs="Arial"/>
          <w:b w:val="0"/>
          <w:bCs w:val="0"/>
          <w:sz w:val="28"/>
          <w:szCs w:val="28"/>
        </w:rPr>
        <w:t>Sygn. akt KR VI R 12/20</w:t>
      </w:r>
    </w:p>
    <w:p w14:paraId="0640F892" w14:textId="63F1E29D" w:rsidR="00AE47AD" w:rsidRPr="00BA4243" w:rsidRDefault="00000000" w:rsidP="00BA4243">
      <w:pPr>
        <w:pStyle w:val="Style5"/>
        <w:widowControl/>
        <w:spacing w:before="144" w:after="480" w:line="360" w:lineRule="auto"/>
        <w:rPr>
          <w:rFonts w:ascii="Arial" w:hAnsi="Arial" w:cs="Arial"/>
          <w:sz w:val="28"/>
          <w:szCs w:val="28"/>
        </w:rPr>
      </w:pPr>
      <w:r w:rsidRPr="00BA4243">
        <w:rPr>
          <w:rStyle w:val="FontStyle19"/>
          <w:rFonts w:ascii="Arial" w:hAnsi="Arial" w:cs="Arial"/>
          <w:b w:val="0"/>
          <w:bCs w:val="0"/>
          <w:sz w:val="28"/>
          <w:szCs w:val="28"/>
        </w:rPr>
        <w:t>DPA-VI.9130.15.2021</w:t>
      </w:r>
    </w:p>
    <w:p w14:paraId="01CBA0BA" w14:textId="45F59979" w:rsidR="00AE47AD" w:rsidRPr="00BA4243" w:rsidRDefault="00000000" w:rsidP="00BA4243">
      <w:pPr>
        <w:pStyle w:val="Nagwek1"/>
        <w:rPr>
          <w:rFonts w:ascii="Arial" w:hAnsi="Arial" w:cs="Arial"/>
          <w:b w:val="0"/>
          <w:bCs w:val="0"/>
          <w:sz w:val="28"/>
          <w:szCs w:val="28"/>
        </w:rPr>
      </w:pPr>
      <w:r w:rsidRPr="00BA4243">
        <w:rPr>
          <w:rStyle w:val="FontStyle19"/>
          <w:rFonts w:ascii="Arial" w:hAnsi="Arial" w:cs="Arial"/>
          <w:sz w:val="28"/>
          <w:szCs w:val="28"/>
        </w:rPr>
        <w:t>ZAWIADOMIENIE</w:t>
      </w:r>
    </w:p>
    <w:p w14:paraId="79FE63AE" w14:textId="7A0D96A3" w:rsidR="00AE47AD" w:rsidRPr="00BA4243" w:rsidRDefault="00000000" w:rsidP="00BA4243">
      <w:pPr>
        <w:pStyle w:val="Style7"/>
        <w:widowControl/>
        <w:spacing w:before="199" w:after="480" w:line="360" w:lineRule="auto"/>
        <w:ind w:firstLine="0"/>
        <w:jc w:val="left"/>
        <w:rPr>
          <w:rFonts w:ascii="Arial" w:hAnsi="Arial" w:cs="Arial"/>
          <w:sz w:val="28"/>
          <w:szCs w:val="28"/>
        </w:rPr>
      </w:pPr>
      <w:r w:rsidRPr="00BA4243">
        <w:rPr>
          <w:rStyle w:val="FontStyle20"/>
          <w:rFonts w:ascii="Arial" w:hAnsi="Arial" w:cs="Arial"/>
          <w:sz w:val="28"/>
          <w:szCs w:val="28"/>
        </w:rPr>
        <w:t>Na podstawie art. 16 ust. 2, ust. 3 i ust. 4 ustawy z dnia 9 marca 2017 roku o szczególnych zasadach usuwania skutków prawnych decyzji reprywatyzacyjnych dotyczących nieruchomości warszawskich, wydanych z naruszeniem prawa (Dz. U. z 2021 r. poz. 795), w wykonaniu postanowienia Komisji do spraw reprywatyzacji nieruchomości warszawskich z dnia 31 lipca 2020 r. sygn. akt KR II R 12/20 (obecnie KR VI R 12/20):</w:t>
      </w:r>
    </w:p>
    <w:p w14:paraId="3BB6A1E0" w14:textId="7658E9B1" w:rsidR="00AE47AD" w:rsidRPr="00BA4243" w:rsidRDefault="00000000" w:rsidP="00BA4243">
      <w:pPr>
        <w:pStyle w:val="Style8"/>
        <w:widowControl/>
        <w:spacing w:before="38" w:after="480" w:line="360" w:lineRule="auto"/>
        <w:rPr>
          <w:rFonts w:ascii="Arial" w:hAnsi="Arial" w:cs="Arial"/>
          <w:sz w:val="28"/>
          <w:szCs w:val="28"/>
        </w:rPr>
      </w:pPr>
      <w:r w:rsidRPr="00BA4243">
        <w:rPr>
          <w:rStyle w:val="FontStyle19"/>
          <w:rFonts w:ascii="Arial" w:hAnsi="Arial" w:cs="Arial"/>
          <w:b w:val="0"/>
          <w:bCs w:val="0"/>
          <w:sz w:val="28"/>
          <w:szCs w:val="28"/>
        </w:rPr>
        <w:t>zawiadamiam dodatkowo następującą stronę:</w:t>
      </w:r>
    </w:p>
    <w:p w14:paraId="686CECEF" w14:textId="77777777" w:rsidR="00AE47AD" w:rsidRPr="00BA4243" w:rsidRDefault="00000000" w:rsidP="00BA4243">
      <w:pPr>
        <w:pStyle w:val="Style9"/>
        <w:widowControl/>
        <w:spacing w:before="192" w:after="480" w:line="360" w:lineRule="auto"/>
        <w:jc w:val="left"/>
        <w:rPr>
          <w:rStyle w:val="FontStyle20"/>
          <w:rFonts w:ascii="Arial" w:hAnsi="Arial" w:cs="Arial"/>
          <w:sz w:val="28"/>
          <w:szCs w:val="28"/>
        </w:rPr>
      </w:pPr>
      <w:r w:rsidRPr="00BA4243">
        <w:rPr>
          <w:rStyle w:val="FontStyle20"/>
          <w:rFonts w:ascii="Arial" w:hAnsi="Arial" w:cs="Arial"/>
          <w:sz w:val="28"/>
          <w:szCs w:val="28"/>
        </w:rPr>
        <w:t>-Jacka Powsińskiego,</w:t>
      </w:r>
    </w:p>
    <w:p w14:paraId="113BD339" w14:textId="33735228" w:rsidR="00AE47AD" w:rsidRDefault="00000000" w:rsidP="00BA4243">
      <w:pPr>
        <w:pStyle w:val="Style9"/>
        <w:widowControl/>
        <w:spacing w:after="480" w:line="360" w:lineRule="auto"/>
        <w:ind w:right="7"/>
        <w:jc w:val="left"/>
        <w:rPr>
          <w:rStyle w:val="FontStyle20"/>
          <w:rFonts w:ascii="Arial" w:hAnsi="Arial" w:cs="Arial"/>
          <w:sz w:val="28"/>
          <w:szCs w:val="28"/>
        </w:rPr>
      </w:pPr>
      <w:r w:rsidRPr="00BA4243">
        <w:rPr>
          <w:rStyle w:val="FontStyle20"/>
          <w:rFonts w:ascii="Arial" w:hAnsi="Arial" w:cs="Arial"/>
          <w:sz w:val="28"/>
          <w:szCs w:val="28"/>
        </w:rPr>
        <w:lastRenderedPageBreak/>
        <w:t>o wszczęciu z urzędu postępowania rozpoznawczego w przedmiocie decyzji Prezydenta m.st. Warszawy z dnia 24 listopada 2011 r. nr 532/GK/DW/2011, a dotyczącej nieruchomości położonej w Warszawie przy Placu Defilad (dawnej ul. Zielnej 5), stanowiącej działki ewidencyjne nr 23/76 i 23/78 z obrębu 5-03-09, dawne oznaczenie hipoteczne 5807.</w:t>
      </w:r>
    </w:p>
    <w:p w14:paraId="6A239BD9" w14:textId="4B75800B" w:rsidR="0046574D" w:rsidRDefault="0046574D" w:rsidP="0046574D">
      <w:pPr>
        <w:pStyle w:val="Style2"/>
        <w:widowControl/>
        <w:spacing w:before="98" w:after="480" w:line="360" w:lineRule="auto"/>
        <w:rPr>
          <w:rStyle w:val="FontStyle18"/>
          <w:rFonts w:ascii="Arial" w:hAnsi="Arial" w:cs="Arial"/>
          <w:b w:val="0"/>
          <w:bCs w:val="0"/>
          <w:sz w:val="28"/>
          <w:szCs w:val="28"/>
        </w:rPr>
      </w:pPr>
      <w:r w:rsidRPr="00BA4243">
        <w:rPr>
          <w:rStyle w:val="FontStyle18"/>
          <w:rFonts w:ascii="Arial" w:hAnsi="Arial" w:cs="Arial"/>
          <w:b w:val="0"/>
          <w:bCs w:val="0"/>
          <w:sz w:val="28"/>
          <w:szCs w:val="28"/>
        </w:rPr>
        <w:t>Przewodniczący</w:t>
      </w:r>
      <w:r>
        <w:rPr>
          <w:rStyle w:val="FontStyle18"/>
          <w:rFonts w:ascii="Arial" w:hAnsi="Arial" w:cs="Arial"/>
          <w:b w:val="0"/>
          <w:bCs w:val="0"/>
          <w:sz w:val="28"/>
          <w:szCs w:val="28"/>
        </w:rPr>
        <w:t xml:space="preserve"> Komisji</w:t>
      </w:r>
    </w:p>
    <w:p w14:paraId="75BDFAAA" w14:textId="36E78E35" w:rsidR="0046574D" w:rsidRPr="00BA4243" w:rsidRDefault="0046574D" w:rsidP="0046574D">
      <w:pPr>
        <w:pStyle w:val="Style2"/>
        <w:widowControl/>
        <w:spacing w:before="98" w:after="480" w:line="360" w:lineRule="auto"/>
        <w:rPr>
          <w:rFonts w:ascii="Arial" w:hAnsi="Arial" w:cs="Arial"/>
          <w:sz w:val="28"/>
          <w:szCs w:val="28"/>
        </w:rPr>
      </w:pPr>
      <w:r>
        <w:rPr>
          <w:rStyle w:val="FontStyle18"/>
          <w:rFonts w:ascii="Arial" w:hAnsi="Arial" w:cs="Arial"/>
          <w:b w:val="0"/>
          <w:bCs w:val="0"/>
          <w:sz w:val="28"/>
          <w:szCs w:val="28"/>
        </w:rPr>
        <w:t>Sebastian Kaleta</w:t>
      </w:r>
    </w:p>
    <w:p w14:paraId="371880C2" w14:textId="04238984" w:rsidR="00AE47AD" w:rsidRDefault="00000000" w:rsidP="00BA4243">
      <w:pPr>
        <w:pStyle w:val="Nagwek1"/>
        <w:rPr>
          <w:rStyle w:val="FontStyle22"/>
          <w:rFonts w:ascii="Arial" w:hAnsi="Arial" w:cs="Arial"/>
          <w:sz w:val="28"/>
          <w:szCs w:val="28"/>
        </w:rPr>
      </w:pPr>
      <w:r w:rsidRPr="00BA4243">
        <w:rPr>
          <w:rStyle w:val="FontStyle22"/>
          <w:rFonts w:ascii="Arial" w:hAnsi="Arial" w:cs="Arial"/>
          <w:sz w:val="28"/>
          <w:szCs w:val="28"/>
        </w:rPr>
        <w:t>POUCZENIE:</w:t>
      </w:r>
    </w:p>
    <w:p w14:paraId="625F3BDB" w14:textId="77777777" w:rsidR="00BA4243" w:rsidRPr="00BA4243" w:rsidRDefault="00BA4243" w:rsidP="00BA4243"/>
    <w:p w14:paraId="421063D9" w14:textId="77777777" w:rsidR="00AE47AD" w:rsidRPr="00BA4243" w:rsidRDefault="00000000" w:rsidP="00BA4243">
      <w:pPr>
        <w:pStyle w:val="Style11"/>
        <w:widowControl/>
        <w:numPr>
          <w:ilvl w:val="0"/>
          <w:numId w:val="1"/>
        </w:numPr>
        <w:tabs>
          <w:tab w:val="left" w:pos="194"/>
        </w:tabs>
        <w:spacing w:after="480" w:line="360" w:lineRule="auto"/>
        <w:ind w:right="36"/>
        <w:jc w:val="left"/>
        <w:rPr>
          <w:rStyle w:val="FontStyle23"/>
          <w:rFonts w:ascii="Arial" w:hAnsi="Arial" w:cs="Arial"/>
          <w:sz w:val="28"/>
          <w:szCs w:val="28"/>
        </w:rPr>
      </w:pPr>
      <w:r w:rsidRPr="00BA4243">
        <w:rPr>
          <w:rStyle w:val="FontStyle23"/>
          <w:rFonts w:ascii="Arial" w:hAnsi="Arial" w:cs="Arial"/>
          <w:sz w:val="28"/>
          <w:szCs w:val="28"/>
        </w:rPr>
        <w:t>Zgodnie z art. 16 ust. 2 ustawy z dnia 9 marca 2017 r. o szczególnych zasadach usuwania skutków prawnych decyzji reprywatyzacyjnych dotyczących nieruchomości warszawskich, wydanych z naruszeniem prawa (Dz</w:t>
      </w:r>
      <w:r w:rsidRPr="00BA4243">
        <w:rPr>
          <w:rStyle w:val="FontStyle22"/>
          <w:rFonts w:ascii="Arial" w:hAnsi="Arial" w:cs="Arial"/>
          <w:b w:val="0"/>
          <w:bCs w:val="0"/>
          <w:sz w:val="28"/>
          <w:szCs w:val="28"/>
        </w:rPr>
        <w:t xml:space="preserve">.U. </w:t>
      </w:r>
      <w:r w:rsidRPr="00BA4243">
        <w:rPr>
          <w:rStyle w:val="FontStyle23"/>
          <w:rFonts w:ascii="Arial" w:hAnsi="Arial" w:cs="Arial"/>
          <w:sz w:val="28"/>
          <w:szCs w:val="28"/>
        </w:rPr>
        <w:t>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09D35FB7" w14:textId="77777777" w:rsidR="00AE47AD" w:rsidRPr="00BA4243" w:rsidRDefault="00000000" w:rsidP="00BA4243">
      <w:pPr>
        <w:pStyle w:val="Style11"/>
        <w:widowControl/>
        <w:numPr>
          <w:ilvl w:val="0"/>
          <w:numId w:val="1"/>
        </w:numPr>
        <w:tabs>
          <w:tab w:val="left" w:pos="194"/>
        </w:tabs>
        <w:spacing w:after="480" w:line="360" w:lineRule="auto"/>
        <w:ind w:right="43"/>
        <w:jc w:val="left"/>
        <w:rPr>
          <w:rStyle w:val="FontStyle23"/>
          <w:rFonts w:ascii="Arial" w:hAnsi="Arial" w:cs="Arial"/>
          <w:sz w:val="28"/>
          <w:szCs w:val="28"/>
        </w:rPr>
      </w:pPr>
      <w:r w:rsidRPr="00BA4243">
        <w:rPr>
          <w:rStyle w:val="FontStyle23"/>
          <w:rFonts w:ascii="Arial" w:hAnsi="Arial" w:cs="Arial"/>
          <w:sz w:val="28"/>
          <w:szCs w:val="28"/>
        </w:rPr>
        <w:t xml:space="preserve">Zgodnie z art. 33 ustawy z dnia 14 czerwca 1960 r. - Kodeks postępowania administracyjnego (Dz. </w:t>
      </w:r>
      <w:r w:rsidRPr="00BA4243">
        <w:rPr>
          <w:rStyle w:val="FontStyle22"/>
          <w:rFonts w:ascii="Arial" w:hAnsi="Arial" w:cs="Arial"/>
          <w:b w:val="0"/>
          <w:bCs w:val="0"/>
          <w:sz w:val="28"/>
          <w:szCs w:val="28"/>
        </w:rPr>
        <w:t xml:space="preserve">U. </w:t>
      </w:r>
      <w:r w:rsidRPr="00BA4243">
        <w:rPr>
          <w:rStyle w:val="FontStyle23"/>
          <w:rFonts w:ascii="Arial" w:hAnsi="Arial" w:cs="Arial"/>
          <w:sz w:val="28"/>
          <w:szCs w:val="28"/>
        </w:rPr>
        <w:t>z 2022 r. poz. 2000):</w:t>
      </w:r>
    </w:p>
    <w:p w14:paraId="5E597CDF" w14:textId="77777777" w:rsidR="00BA4243" w:rsidRPr="00BA4243" w:rsidRDefault="00BA4243" w:rsidP="00BA4243">
      <w:pPr>
        <w:pStyle w:val="Style13"/>
        <w:widowControl/>
        <w:spacing w:after="480" w:line="360" w:lineRule="auto"/>
        <w:rPr>
          <w:rStyle w:val="FontStyle23"/>
          <w:rFonts w:ascii="Arial" w:hAnsi="Arial" w:cs="Arial"/>
          <w:sz w:val="28"/>
          <w:szCs w:val="28"/>
        </w:rPr>
      </w:pPr>
      <w:r w:rsidRPr="00BA4243">
        <w:rPr>
          <w:rStyle w:val="FontStyle23"/>
          <w:rFonts w:ascii="Arial" w:hAnsi="Arial" w:cs="Arial"/>
          <w:sz w:val="28"/>
          <w:szCs w:val="28"/>
        </w:rPr>
        <w:t>§ 1. Pełnomocnikiem strony może być osoba fizyczna posiadająca zdolność do czynności prawnych.</w:t>
      </w:r>
    </w:p>
    <w:p w14:paraId="2A185BB8" w14:textId="77777777" w:rsidR="00BA4243" w:rsidRPr="00BA4243" w:rsidRDefault="00BA4243" w:rsidP="00BA4243">
      <w:pPr>
        <w:pStyle w:val="Style13"/>
        <w:widowControl/>
        <w:spacing w:after="480" w:line="360" w:lineRule="auto"/>
        <w:rPr>
          <w:rStyle w:val="FontStyle23"/>
          <w:rFonts w:ascii="Arial" w:hAnsi="Arial" w:cs="Arial"/>
          <w:sz w:val="28"/>
          <w:szCs w:val="28"/>
        </w:rPr>
      </w:pPr>
      <w:r w:rsidRPr="00BA4243">
        <w:rPr>
          <w:rStyle w:val="FontStyle23"/>
          <w:rFonts w:ascii="Arial" w:hAnsi="Arial" w:cs="Arial"/>
          <w:sz w:val="28"/>
          <w:szCs w:val="28"/>
        </w:rPr>
        <w:lastRenderedPageBreak/>
        <w:t>§ 2. Pełnomocnictwo powinno być udzielone na piśmie, w formie dokumentu elektronicznego lub zgłoszone do protokołu.</w:t>
      </w:r>
    </w:p>
    <w:p w14:paraId="6124F42F" w14:textId="77777777" w:rsidR="00BA4243" w:rsidRPr="00BA4243" w:rsidRDefault="00BA4243" w:rsidP="00BA4243">
      <w:pPr>
        <w:pStyle w:val="Style13"/>
        <w:widowControl/>
        <w:spacing w:after="480" w:line="360" w:lineRule="auto"/>
        <w:rPr>
          <w:rStyle w:val="FontStyle23"/>
          <w:rFonts w:ascii="Arial" w:hAnsi="Arial" w:cs="Arial"/>
          <w:sz w:val="28"/>
          <w:szCs w:val="28"/>
        </w:rPr>
      </w:pPr>
      <w:r w:rsidRPr="00BA4243">
        <w:rPr>
          <w:rStyle w:val="FontStyle23"/>
          <w:rFonts w:ascii="Arial" w:hAnsi="Arial" w:cs="Arial"/>
          <w:sz w:val="28"/>
          <w:szCs w:val="2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61B88D42" w14:textId="77777777" w:rsidR="00BA4243" w:rsidRPr="00BA4243" w:rsidRDefault="00BA4243" w:rsidP="00BA4243">
      <w:pPr>
        <w:pStyle w:val="Style13"/>
        <w:widowControl/>
        <w:spacing w:after="480" w:line="360" w:lineRule="auto"/>
        <w:rPr>
          <w:rStyle w:val="FontStyle23"/>
          <w:rFonts w:ascii="Arial" w:hAnsi="Arial" w:cs="Arial"/>
          <w:sz w:val="28"/>
          <w:szCs w:val="28"/>
        </w:rPr>
      </w:pPr>
      <w:r w:rsidRPr="00BA4243">
        <w:rPr>
          <w:rStyle w:val="FontStyle23"/>
          <w:rFonts w:ascii="Arial" w:hAnsi="Arial" w:cs="Arial"/>
          <w:sz w:val="28"/>
          <w:szCs w:val="28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09E13A96" w14:textId="77777777" w:rsidR="0046574D" w:rsidRDefault="00BA4243" w:rsidP="00BA4243">
      <w:pPr>
        <w:pStyle w:val="Style13"/>
        <w:widowControl/>
        <w:spacing w:after="480" w:line="360" w:lineRule="auto"/>
        <w:jc w:val="left"/>
        <w:rPr>
          <w:rStyle w:val="FontStyle23"/>
          <w:rFonts w:ascii="Arial" w:hAnsi="Arial" w:cs="Arial"/>
          <w:sz w:val="28"/>
          <w:szCs w:val="28"/>
        </w:rPr>
      </w:pPr>
      <w:r w:rsidRPr="00BA4243">
        <w:rPr>
          <w:rStyle w:val="FontStyle23"/>
          <w:rFonts w:ascii="Arial" w:hAnsi="Arial" w:cs="Arial"/>
          <w:sz w:val="28"/>
          <w:szCs w:val="2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1062F90" w14:textId="4473C480" w:rsidR="00AE47AD" w:rsidRPr="00BA4243" w:rsidRDefault="00000000" w:rsidP="0046574D">
      <w:pPr>
        <w:pStyle w:val="Style11"/>
        <w:widowControl/>
        <w:numPr>
          <w:ilvl w:val="0"/>
          <w:numId w:val="1"/>
        </w:numPr>
        <w:tabs>
          <w:tab w:val="left" w:pos="194"/>
        </w:tabs>
        <w:spacing w:after="480" w:line="360" w:lineRule="auto"/>
        <w:ind w:left="360" w:right="14" w:hanging="360"/>
        <w:jc w:val="left"/>
        <w:rPr>
          <w:rStyle w:val="FontStyle23"/>
          <w:rFonts w:ascii="Arial" w:hAnsi="Arial" w:cs="Arial"/>
          <w:sz w:val="28"/>
          <w:szCs w:val="28"/>
        </w:rPr>
      </w:pPr>
      <w:r w:rsidRPr="00BA4243">
        <w:rPr>
          <w:rStyle w:val="FontStyle23"/>
          <w:rFonts w:ascii="Arial" w:hAnsi="Arial" w:cs="Arial"/>
          <w:sz w:val="28"/>
          <w:szCs w:val="28"/>
        </w:rPr>
        <w:t xml:space="preserve">Zgodnie z art. 21 ust. 1 ustawy z dnia 6 lipca 1982 r. ustawy o radcach prawnych (Dz. </w:t>
      </w:r>
      <w:r w:rsidRPr="00BA4243">
        <w:rPr>
          <w:rStyle w:val="FontStyle22"/>
          <w:rFonts w:ascii="Arial" w:hAnsi="Arial" w:cs="Arial"/>
          <w:b w:val="0"/>
          <w:bCs w:val="0"/>
          <w:sz w:val="28"/>
          <w:szCs w:val="28"/>
        </w:rPr>
        <w:t xml:space="preserve">U. </w:t>
      </w:r>
      <w:r w:rsidRPr="00BA4243">
        <w:rPr>
          <w:rStyle w:val="FontStyle23"/>
          <w:rFonts w:ascii="Arial" w:hAnsi="Arial" w:cs="Arial"/>
          <w:sz w:val="28"/>
          <w:szCs w:val="28"/>
        </w:rPr>
        <w:t xml:space="preserve">z 2022 r. poz. 1166) radca prawny może udzielić dalszego pełnomocnictwa (substytucji) innemu radcy prawnemu, adwokatowi, prawnikowi zagranicznemu wykonującemu stałą praktykę w zakresie wynikającym z ustawy o </w:t>
      </w:r>
      <w:r w:rsidRPr="00BA4243">
        <w:rPr>
          <w:rStyle w:val="FontStyle23"/>
          <w:rFonts w:ascii="Arial" w:hAnsi="Arial" w:cs="Arial"/>
          <w:sz w:val="28"/>
          <w:szCs w:val="28"/>
        </w:rPr>
        <w:lastRenderedPageBreak/>
        <w:t>świadczeniu przez prawników zagranicznych pomocy prawnej w Rzeczypospolitej Polskiej.</w:t>
      </w:r>
    </w:p>
    <w:p w14:paraId="755B9AB3" w14:textId="77777777" w:rsidR="00AE47AD" w:rsidRPr="00BA4243" w:rsidRDefault="00000000" w:rsidP="0046574D">
      <w:pPr>
        <w:pStyle w:val="Style11"/>
        <w:widowControl/>
        <w:numPr>
          <w:ilvl w:val="0"/>
          <w:numId w:val="1"/>
        </w:numPr>
        <w:tabs>
          <w:tab w:val="left" w:pos="194"/>
        </w:tabs>
        <w:spacing w:after="480" w:line="360" w:lineRule="auto"/>
        <w:ind w:left="360" w:right="14" w:hanging="360"/>
        <w:jc w:val="left"/>
        <w:rPr>
          <w:rStyle w:val="FontStyle23"/>
          <w:rFonts w:ascii="Arial" w:hAnsi="Arial" w:cs="Arial"/>
          <w:sz w:val="28"/>
          <w:szCs w:val="28"/>
        </w:rPr>
      </w:pPr>
      <w:r w:rsidRPr="00BA4243">
        <w:rPr>
          <w:rStyle w:val="FontStyle23"/>
          <w:rFonts w:ascii="Arial" w:hAnsi="Arial" w:cs="Arial"/>
          <w:sz w:val="28"/>
          <w:szCs w:val="28"/>
        </w:rPr>
        <w:t xml:space="preserve">Zgodnie z art. 35' ust. 4 ustawy z dnia 6 lipca 1982 r. ustawy o radcach prawnych (Dz. </w:t>
      </w:r>
      <w:r w:rsidRPr="00BA4243">
        <w:rPr>
          <w:rStyle w:val="FontStyle22"/>
          <w:rFonts w:ascii="Arial" w:hAnsi="Arial" w:cs="Arial"/>
          <w:b w:val="0"/>
          <w:bCs w:val="0"/>
          <w:sz w:val="28"/>
          <w:szCs w:val="28"/>
        </w:rPr>
        <w:t xml:space="preserve">U. </w:t>
      </w:r>
      <w:r w:rsidRPr="00BA4243">
        <w:rPr>
          <w:rStyle w:val="FontStyle23"/>
          <w:rFonts w:ascii="Arial" w:hAnsi="Arial" w:cs="Arial"/>
          <w:sz w:val="28"/>
          <w:szCs w:val="28"/>
        </w:rPr>
        <w:t>z 2022 r. poz. 1166).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564ABABD" w14:textId="77777777" w:rsidR="00AE47AD" w:rsidRPr="00BA4243" w:rsidRDefault="00000000" w:rsidP="0046574D">
      <w:pPr>
        <w:pStyle w:val="Style11"/>
        <w:widowControl/>
        <w:numPr>
          <w:ilvl w:val="0"/>
          <w:numId w:val="1"/>
        </w:numPr>
        <w:tabs>
          <w:tab w:val="left" w:pos="194"/>
        </w:tabs>
        <w:spacing w:after="480" w:line="360" w:lineRule="auto"/>
        <w:ind w:left="360" w:right="14" w:hanging="360"/>
        <w:jc w:val="left"/>
        <w:rPr>
          <w:rStyle w:val="FontStyle23"/>
          <w:rFonts w:ascii="Arial" w:hAnsi="Arial" w:cs="Arial"/>
          <w:sz w:val="28"/>
          <w:szCs w:val="28"/>
        </w:rPr>
      </w:pPr>
      <w:r w:rsidRPr="00BA4243">
        <w:rPr>
          <w:rStyle w:val="FontStyle23"/>
          <w:rFonts w:ascii="Arial" w:hAnsi="Arial" w:cs="Arial"/>
          <w:sz w:val="28"/>
          <w:szCs w:val="28"/>
        </w:rPr>
        <w:t xml:space="preserve">Zgodnie z art. 25 ust. 3 ustawy z dnia 26 maja 1982 r. - Prawo o adwokaturze (Dz. </w:t>
      </w:r>
      <w:r w:rsidRPr="00BA4243">
        <w:rPr>
          <w:rStyle w:val="FontStyle22"/>
          <w:rFonts w:ascii="Arial" w:hAnsi="Arial" w:cs="Arial"/>
          <w:b w:val="0"/>
          <w:bCs w:val="0"/>
          <w:sz w:val="28"/>
          <w:szCs w:val="28"/>
        </w:rPr>
        <w:t xml:space="preserve">U. </w:t>
      </w:r>
      <w:r w:rsidRPr="00BA4243">
        <w:rPr>
          <w:rStyle w:val="FontStyle23"/>
          <w:rFonts w:ascii="Arial" w:hAnsi="Arial" w:cs="Arial"/>
          <w:sz w:val="28"/>
          <w:szCs w:val="28"/>
        </w:rPr>
        <w:t>z 2022 r. poz. 1184). w wypadku gdy adwokat prowadzący sprawę nie może wziąć osobiście udziału w rozprawie lub wykonać osobiście poszczególnych czynności w sprawie, może on udzielić substytucji.</w:t>
      </w:r>
    </w:p>
    <w:p w14:paraId="0BEACC4A" w14:textId="77777777" w:rsidR="00AE47AD" w:rsidRPr="00BA4243" w:rsidRDefault="00000000" w:rsidP="0046574D">
      <w:pPr>
        <w:pStyle w:val="Style11"/>
        <w:widowControl/>
        <w:numPr>
          <w:ilvl w:val="0"/>
          <w:numId w:val="1"/>
        </w:numPr>
        <w:tabs>
          <w:tab w:val="left" w:pos="194"/>
        </w:tabs>
        <w:spacing w:after="480" w:line="360" w:lineRule="auto"/>
        <w:ind w:left="360" w:hanging="360"/>
        <w:jc w:val="left"/>
        <w:rPr>
          <w:rStyle w:val="FontStyle23"/>
          <w:rFonts w:ascii="Arial" w:hAnsi="Arial" w:cs="Arial"/>
          <w:sz w:val="28"/>
          <w:szCs w:val="28"/>
        </w:rPr>
      </w:pPr>
      <w:r w:rsidRPr="00BA4243">
        <w:rPr>
          <w:rStyle w:val="FontStyle23"/>
          <w:rFonts w:ascii="Arial" w:hAnsi="Arial" w:cs="Arial"/>
          <w:sz w:val="28"/>
          <w:szCs w:val="28"/>
        </w:rPr>
        <w:t xml:space="preserve">Zgodnie z art. 77 ust. 5 ustawy z dnia 26 maja 1982 r. - Prawo o adwokaturze (Dz. </w:t>
      </w:r>
      <w:r w:rsidRPr="00BA4243">
        <w:rPr>
          <w:rStyle w:val="FontStyle22"/>
          <w:rFonts w:ascii="Arial" w:hAnsi="Arial" w:cs="Arial"/>
          <w:b w:val="0"/>
          <w:bCs w:val="0"/>
          <w:sz w:val="28"/>
          <w:szCs w:val="28"/>
        </w:rPr>
        <w:t xml:space="preserve">U. </w:t>
      </w:r>
      <w:r w:rsidRPr="00BA4243">
        <w:rPr>
          <w:rStyle w:val="FontStyle23"/>
          <w:rFonts w:ascii="Arial" w:hAnsi="Arial" w:cs="Arial"/>
          <w:sz w:val="28"/>
          <w:szCs w:val="28"/>
        </w:rPr>
        <w:t>z 2022 r. poz. 1184),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49ABEE60" w14:textId="77777777" w:rsidR="00AE47AD" w:rsidRPr="00BA4243" w:rsidRDefault="00AE47AD" w:rsidP="00BA4243">
      <w:pPr>
        <w:pStyle w:val="Style14"/>
        <w:widowControl/>
        <w:spacing w:after="480" w:line="360" w:lineRule="auto"/>
        <w:ind w:left="374" w:right="5702"/>
        <w:rPr>
          <w:rFonts w:ascii="Arial" w:hAnsi="Arial" w:cs="Arial"/>
          <w:sz w:val="28"/>
          <w:szCs w:val="28"/>
        </w:rPr>
      </w:pPr>
    </w:p>
    <w:p w14:paraId="63E4BB41" w14:textId="77777777" w:rsidR="00AE47AD" w:rsidRPr="00BA4243" w:rsidRDefault="00AE47AD" w:rsidP="00BA4243">
      <w:pPr>
        <w:pStyle w:val="Style14"/>
        <w:widowControl/>
        <w:spacing w:after="480" w:line="360" w:lineRule="auto"/>
        <w:ind w:left="374" w:right="5702"/>
        <w:rPr>
          <w:rFonts w:ascii="Arial" w:hAnsi="Arial" w:cs="Arial"/>
          <w:sz w:val="28"/>
          <w:szCs w:val="28"/>
        </w:rPr>
      </w:pPr>
    </w:p>
    <w:p w14:paraId="58F09968" w14:textId="77777777" w:rsidR="00AE47AD" w:rsidRPr="00BA4243" w:rsidRDefault="00AE47AD" w:rsidP="00BA4243">
      <w:pPr>
        <w:pStyle w:val="Style14"/>
        <w:widowControl/>
        <w:spacing w:after="480" w:line="360" w:lineRule="auto"/>
        <w:ind w:left="374" w:right="5702"/>
        <w:rPr>
          <w:rFonts w:ascii="Arial" w:hAnsi="Arial" w:cs="Arial"/>
          <w:sz w:val="28"/>
          <w:szCs w:val="28"/>
        </w:rPr>
      </w:pPr>
    </w:p>
    <w:p w14:paraId="213A2118" w14:textId="77777777" w:rsidR="00AE47AD" w:rsidRPr="00BA4243" w:rsidRDefault="00AE47AD" w:rsidP="00BA4243">
      <w:pPr>
        <w:pStyle w:val="Style14"/>
        <w:widowControl/>
        <w:spacing w:after="480" w:line="360" w:lineRule="auto"/>
        <w:ind w:left="374" w:right="5702"/>
        <w:rPr>
          <w:rFonts w:ascii="Arial" w:hAnsi="Arial" w:cs="Arial"/>
          <w:sz w:val="28"/>
          <w:szCs w:val="28"/>
        </w:rPr>
      </w:pPr>
    </w:p>
    <w:p w14:paraId="3AADBDBA" w14:textId="2F79B260" w:rsidR="00015CF1" w:rsidRPr="00BA4243" w:rsidRDefault="00015CF1" w:rsidP="0046574D">
      <w:pPr>
        <w:pStyle w:val="Style14"/>
        <w:widowControl/>
        <w:spacing w:before="12" w:after="480" w:line="360" w:lineRule="auto"/>
        <w:ind w:right="5702" w:firstLine="0"/>
        <w:rPr>
          <w:rStyle w:val="FontStyle21"/>
          <w:rFonts w:ascii="Arial" w:hAnsi="Arial" w:cs="Arial"/>
          <w:sz w:val="28"/>
          <w:szCs w:val="28"/>
        </w:rPr>
      </w:pPr>
    </w:p>
    <w:sectPr w:rsidR="00015CF1" w:rsidRPr="00BA4243">
      <w:type w:val="continuous"/>
      <w:pgSz w:w="11905" w:h="16837"/>
      <w:pgMar w:top="552" w:right="1560" w:bottom="674" w:left="161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34C87" w14:textId="77777777" w:rsidR="00FA0F53" w:rsidRDefault="00FA0F53">
      <w:r>
        <w:separator/>
      </w:r>
    </w:p>
  </w:endnote>
  <w:endnote w:type="continuationSeparator" w:id="0">
    <w:p w14:paraId="5C0D0E97" w14:textId="77777777" w:rsidR="00FA0F53" w:rsidRDefault="00FA0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10403" w14:textId="77777777" w:rsidR="00FA0F53" w:rsidRDefault="00FA0F53">
      <w:r>
        <w:separator/>
      </w:r>
    </w:p>
  </w:footnote>
  <w:footnote w:type="continuationSeparator" w:id="0">
    <w:p w14:paraId="4F7D2754" w14:textId="77777777" w:rsidR="00FA0F53" w:rsidRDefault="00FA0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03320"/>
    <w:multiLevelType w:val="singleLevel"/>
    <w:tmpl w:val="2BC22B7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BC3437B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 w16cid:durableId="1413970870">
    <w:abstractNumId w:val="0"/>
  </w:num>
  <w:num w:numId="2" w16cid:durableId="1785616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CF1"/>
    <w:rsid w:val="00015CF1"/>
    <w:rsid w:val="0046574D"/>
    <w:rsid w:val="005E181C"/>
    <w:rsid w:val="00A60B57"/>
    <w:rsid w:val="00AE47AD"/>
    <w:rsid w:val="00BA4243"/>
    <w:rsid w:val="00F52CA6"/>
    <w:rsid w:val="00FA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382845"/>
  <w14:defaultImageDpi w14:val="0"/>
  <w15:docId w15:val="{23814BB1-981F-4915-B08F-FC59E63C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hAnsi="Cambria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424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38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223" w:lineRule="exact"/>
      <w:jc w:val="both"/>
    </w:pPr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396" w:lineRule="exact"/>
      <w:ind w:firstLine="677"/>
      <w:jc w:val="both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401" w:lineRule="exact"/>
      <w:jc w:val="both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  <w:pPr>
      <w:spacing w:line="298" w:lineRule="exact"/>
      <w:jc w:val="both"/>
    </w:pPr>
  </w:style>
  <w:style w:type="paragraph" w:customStyle="1" w:styleId="Style12">
    <w:name w:val="Style12"/>
    <w:basedOn w:val="Normalny"/>
    <w:uiPriority w:val="99"/>
    <w:pPr>
      <w:spacing w:line="297" w:lineRule="exact"/>
    </w:pPr>
  </w:style>
  <w:style w:type="paragraph" w:customStyle="1" w:styleId="Style13">
    <w:name w:val="Style13"/>
    <w:basedOn w:val="Normalny"/>
    <w:uiPriority w:val="99"/>
    <w:pPr>
      <w:spacing w:line="297" w:lineRule="exact"/>
      <w:jc w:val="both"/>
    </w:pPr>
  </w:style>
  <w:style w:type="paragraph" w:customStyle="1" w:styleId="Style14">
    <w:name w:val="Style14"/>
    <w:basedOn w:val="Normalny"/>
    <w:uiPriority w:val="99"/>
    <w:pPr>
      <w:spacing w:line="230" w:lineRule="exact"/>
      <w:ind w:hanging="374"/>
    </w:pPr>
  </w:style>
  <w:style w:type="character" w:customStyle="1" w:styleId="FontStyle16">
    <w:name w:val="Font Style16"/>
    <w:uiPriority w:val="99"/>
    <w:rPr>
      <w:rFonts w:ascii="Cambria" w:hAnsi="Cambria" w:cs="Cambria"/>
      <w:sz w:val="18"/>
      <w:szCs w:val="18"/>
    </w:rPr>
  </w:style>
  <w:style w:type="character" w:customStyle="1" w:styleId="FontStyle17">
    <w:name w:val="Font Style17"/>
    <w:uiPriority w:val="99"/>
    <w:rPr>
      <w:rFonts w:ascii="Cambria" w:hAnsi="Cambria" w:cs="Cambria"/>
      <w:b/>
      <w:bCs/>
      <w:sz w:val="20"/>
      <w:szCs w:val="20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9">
    <w:name w:val="Font Style19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22">
    <w:name w:val="Font Style22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3">
    <w:name w:val="Font Style23"/>
    <w:uiPriority w:val="99"/>
    <w:rPr>
      <w:rFonts w:ascii="Times New Roman" w:hAnsi="Times New Roman" w:cs="Times New Roman"/>
      <w:sz w:val="16"/>
      <w:szCs w:val="16"/>
    </w:rPr>
  </w:style>
  <w:style w:type="character" w:styleId="Hipercze">
    <w:name w:val="Hyperlink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A4243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713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Dodatkowe zawiadomienie strony</dc:title>
  <dc:subject/>
  <dc:creator>Warchoł Marcin  (DPA)</dc:creator>
  <cp:keywords/>
  <dc:description/>
  <cp:lastModifiedBy>Warchoł Marcin  (DPA)</cp:lastModifiedBy>
  <cp:revision>4</cp:revision>
  <dcterms:created xsi:type="dcterms:W3CDTF">2022-11-03T10:35:00Z</dcterms:created>
  <dcterms:modified xsi:type="dcterms:W3CDTF">2022-11-03T10:44:00Z</dcterms:modified>
</cp:coreProperties>
</file>