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96548" w14:textId="0D657975" w:rsidR="005B435C" w:rsidRDefault="005B435C" w:rsidP="005B435C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65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28</w:t>
      </w:r>
      <w:r>
        <w:rPr>
          <w:rFonts w:ascii="Calibri" w:hAnsi="Calibri" w:cs="Calibri"/>
          <w:color w:val="auto"/>
          <w:sz w:val="28"/>
          <w:szCs w:val="28"/>
        </w:rPr>
        <w:t xml:space="preserve"> października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53FEAA26" w14:textId="2F25EB0E" w:rsidR="00FF0673" w:rsidRDefault="005B435C" w:rsidP="005B435C">
      <w:pPr>
        <w:spacing w:after="100" w:afterAutospacing="1" w:line="360" w:lineRule="auto"/>
        <w:rPr>
          <w:b/>
        </w:rPr>
      </w:pPr>
      <w:r>
        <w:rPr>
          <w:rFonts w:ascii="Calibri" w:hAnsi="Calibri" w:cs="Calibri"/>
        </w:rPr>
        <w:t xml:space="preserve">zmieniające zarządzenie </w:t>
      </w:r>
      <w:r w:rsidRPr="00F44912">
        <w:rPr>
          <w:rFonts w:ascii="Calibri" w:hAnsi="Calibri" w:cs="Calibri"/>
        </w:rPr>
        <w:t>w sprawie ustanowienia zadań ochronnych dla rezerwatu przyrody</w:t>
      </w:r>
      <w:r>
        <w:rPr>
          <w:rFonts w:ascii="Calibri" w:hAnsi="Calibri" w:cs="Calibri"/>
        </w:rPr>
        <w:t xml:space="preserve"> ”</w:t>
      </w:r>
      <w:r>
        <w:rPr>
          <w:rFonts w:ascii="Calibri" w:hAnsi="Calibri" w:cs="Calibri"/>
        </w:rPr>
        <w:t>Jezioro Nidzkie</w:t>
      </w:r>
      <w:r>
        <w:rPr>
          <w:rFonts w:ascii="Calibri" w:hAnsi="Calibri" w:cs="Calibri"/>
        </w:rPr>
        <w:t>”</w:t>
      </w:r>
    </w:p>
    <w:p w14:paraId="6FFCE4D4" w14:textId="3E3DF868" w:rsidR="00FF0673" w:rsidRPr="005B435C" w:rsidRDefault="00FF0673" w:rsidP="005B435C">
      <w:pPr>
        <w:pStyle w:val="Tekstpodstawowy"/>
        <w:spacing w:after="0" w:line="360" w:lineRule="auto"/>
        <w:rPr>
          <w:rFonts w:ascii="Calibri" w:hAnsi="Calibri" w:cs="Calibri"/>
        </w:rPr>
      </w:pPr>
      <w:r w:rsidRPr="005B435C">
        <w:rPr>
          <w:rFonts w:ascii="Calibri" w:hAnsi="Calibri" w:cs="Calibri"/>
        </w:rPr>
        <w:t>Na podstawie art. 22 ust. 2 pkt 2 ustawy z dnia 16 kwietnia 200</w:t>
      </w:r>
      <w:r w:rsidR="005B435C" w:rsidRPr="005B435C">
        <w:rPr>
          <w:rFonts w:ascii="Calibri" w:hAnsi="Calibri" w:cs="Calibri"/>
        </w:rPr>
        <w:t>4 r. o ochronie przyrody</w:t>
      </w:r>
      <w:r w:rsidRPr="005B435C">
        <w:rPr>
          <w:rFonts w:ascii="Calibri" w:hAnsi="Calibri" w:cs="Calibri"/>
        </w:rPr>
        <w:t xml:space="preserve"> </w:t>
      </w:r>
      <w:r w:rsidRPr="005B435C">
        <w:rPr>
          <w:rFonts w:ascii="Calibri" w:hAnsi="Calibri" w:cs="Calibri"/>
          <w:color w:val="000000"/>
        </w:rPr>
        <w:t>(Dz. U. z 20</w:t>
      </w:r>
      <w:r w:rsidR="00FB479F" w:rsidRPr="005B435C">
        <w:rPr>
          <w:rFonts w:ascii="Calibri" w:hAnsi="Calibri" w:cs="Calibri"/>
          <w:color w:val="000000"/>
        </w:rPr>
        <w:t>2</w:t>
      </w:r>
      <w:r w:rsidR="00823E23" w:rsidRPr="005B435C">
        <w:rPr>
          <w:rFonts w:ascii="Calibri" w:hAnsi="Calibri" w:cs="Calibri"/>
          <w:color w:val="000000"/>
        </w:rPr>
        <w:t>2</w:t>
      </w:r>
      <w:r w:rsidRPr="005B435C">
        <w:rPr>
          <w:rFonts w:ascii="Calibri" w:hAnsi="Calibri" w:cs="Calibri"/>
          <w:color w:val="000000"/>
        </w:rPr>
        <w:t xml:space="preserve"> r., poz.</w:t>
      </w:r>
      <w:r w:rsidR="00AC081A" w:rsidRPr="005B435C">
        <w:rPr>
          <w:rFonts w:ascii="Calibri" w:hAnsi="Calibri" w:cs="Calibri"/>
          <w:color w:val="000000"/>
        </w:rPr>
        <w:t xml:space="preserve"> </w:t>
      </w:r>
      <w:r w:rsidR="00823E23" w:rsidRPr="005B435C">
        <w:rPr>
          <w:rFonts w:ascii="Calibri" w:hAnsi="Calibri" w:cs="Calibri"/>
          <w:color w:val="000000"/>
        </w:rPr>
        <w:t>916, 1726</w:t>
      </w:r>
      <w:r w:rsidRPr="005B435C">
        <w:rPr>
          <w:rFonts w:ascii="Calibri" w:hAnsi="Calibri" w:cs="Calibri"/>
          <w:color w:val="000000"/>
        </w:rPr>
        <w:t>)</w:t>
      </w:r>
      <w:r w:rsidRPr="005B435C">
        <w:rPr>
          <w:rFonts w:ascii="Calibri" w:hAnsi="Calibri" w:cs="Calibri"/>
        </w:rPr>
        <w:t xml:space="preserve"> zarządza się, co następuje:</w:t>
      </w:r>
    </w:p>
    <w:p w14:paraId="42BD87B4" w14:textId="77777777" w:rsidR="005B435C" w:rsidRPr="005B435C" w:rsidRDefault="00FF0673" w:rsidP="005B435C">
      <w:pPr>
        <w:spacing w:line="360" w:lineRule="auto"/>
        <w:rPr>
          <w:rFonts w:ascii="Calibri" w:hAnsi="Calibri" w:cs="Calibri"/>
        </w:rPr>
      </w:pPr>
      <w:r w:rsidRPr="005B435C">
        <w:rPr>
          <w:rFonts w:ascii="Calibri" w:hAnsi="Calibri" w:cs="Calibri"/>
        </w:rPr>
        <w:t xml:space="preserve">§ </w:t>
      </w:r>
      <w:r w:rsidR="00823E23" w:rsidRPr="005B435C">
        <w:rPr>
          <w:rFonts w:ascii="Calibri" w:hAnsi="Calibri" w:cs="Calibri"/>
        </w:rPr>
        <w:t>1</w:t>
      </w:r>
      <w:r w:rsidRPr="005B435C">
        <w:rPr>
          <w:rFonts w:ascii="Calibri" w:hAnsi="Calibri" w:cs="Calibri"/>
          <w:b/>
        </w:rPr>
        <w:t>.</w:t>
      </w:r>
      <w:r w:rsidRPr="005B435C">
        <w:rPr>
          <w:rFonts w:ascii="Calibri" w:hAnsi="Calibri" w:cs="Calibri"/>
        </w:rPr>
        <w:t xml:space="preserve"> </w:t>
      </w:r>
      <w:r w:rsidR="00823E23" w:rsidRPr="005B435C">
        <w:rPr>
          <w:rFonts w:ascii="Calibri" w:hAnsi="Calibri" w:cs="Calibri"/>
        </w:rPr>
        <w:t>W zarządzeniu nr 71 Regionalnego Dyrektora Ochrony Środowiska w Olsztynie z dnia 31</w:t>
      </w:r>
      <w:r w:rsidR="0035384D" w:rsidRPr="005B435C">
        <w:rPr>
          <w:rFonts w:ascii="Calibri" w:hAnsi="Calibri" w:cs="Calibri"/>
        </w:rPr>
        <w:t> </w:t>
      </w:r>
      <w:r w:rsidR="00823E23" w:rsidRPr="005B435C">
        <w:rPr>
          <w:rFonts w:ascii="Calibri" w:hAnsi="Calibri" w:cs="Calibri"/>
        </w:rPr>
        <w:t xml:space="preserve">grudnia 2020 r.  w sprawie ustanowienia zadań ochronnych dla rezerwatu przyrody „Jezioro Nidzkie” zmienionym zarządzeniami nr 19 z dnia 27 maja 2021 r. oraz nr 40 z dnia 15 lipca 2022 r. </w:t>
      </w:r>
      <w:r w:rsidR="00C56914" w:rsidRPr="005B435C">
        <w:rPr>
          <w:rFonts w:ascii="Calibri" w:hAnsi="Calibri" w:cs="Calibri"/>
        </w:rPr>
        <w:t>wprowadza się następujące zmiany:</w:t>
      </w:r>
    </w:p>
    <w:p w14:paraId="61330CD7" w14:textId="77777777" w:rsidR="005B435C" w:rsidRPr="005B435C" w:rsidRDefault="003B3E90" w:rsidP="005B435C">
      <w:pPr>
        <w:pStyle w:val="Akapitzlist"/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5B435C">
        <w:rPr>
          <w:rFonts w:ascii="Calibri" w:hAnsi="Calibri" w:cs="Calibri"/>
        </w:rPr>
        <w:t xml:space="preserve">po § 3 </w:t>
      </w:r>
      <w:r w:rsidR="00FB479F" w:rsidRPr="005B435C">
        <w:rPr>
          <w:rFonts w:ascii="Calibri" w:hAnsi="Calibri" w:cs="Calibri"/>
        </w:rPr>
        <w:t>dodaje się</w:t>
      </w:r>
      <w:r w:rsidR="00AB21AC" w:rsidRPr="005B435C">
        <w:rPr>
          <w:rFonts w:ascii="Calibri" w:hAnsi="Calibri" w:cs="Calibri"/>
        </w:rPr>
        <w:t xml:space="preserve"> § 3a w brzmieniu:</w:t>
      </w:r>
      <w:r w:rsidR="00C56914" w:rsidRPr="005B435C">
        <w:rPr>
          <w:rFonts w:ascii="Calibri" w:hAnsi="Calibri" w:cs="Calibri"/>
        </w:rPr>
        <w:t xml:space="preserve"> </w:t>
      </w:r>
      <w:r w:rsidR="0094555E" w:rsidRPr="005B435C">
        <w:rPr>
          <w:rFonts w:ascii="Calibri" w:hAnsi="Calibri" w:cs="Calibri"/>
        </w:rPr>
        <w:t>„</w:t>
      </w:r>
      <w:r w:rsidR="00FB479F" w:rsidRPr="005B435C">
        <w:rPr>
          <w:rFonts w:ascii="Calibri" w:hAnsi="Calibri" w:cs="Calibri"/>
        </w:rPr>
        <w:t xml:space="preserve">Akwen jeziora Nidzkie oraz Oko wyznacza się do połowu ryb w ramach prowadzonej racjonalnej gospodarki rybackiej, w tym amatorskiego połowu ryb, przez </w:t>
      </w:r>
      <w:r w:rsidR="00A103B4" w:rsidRPr="005B435C">
        <w:rPr>
          <w:rFonts w:ascii="Calibri" w:hAnsi="Calibri" w:cs="Calibri"/>
        </w:rPr>
        <w:t xml:space="preserve">podmiot </w:t>
      </w:r>
      <w:r w:rsidR="00FB479F" w:rsidRPr="005B435C">
        <w:rPr>
          <w:rFonts w:ascii="Calibri" w:hAnsi="Calibri" w:cs="Calibri"/>
        </w:rPr>
        <w:t>uprawniony do rybactwa</w:t>
      </w:r>
      <w:r w:rsidR="00B718A6" w:rsidRPr="005B435C">
        <w:rPr>
          <w:rFonts w:ascii="Calibri" w:hAnsi="Calibri" w:cs="Calibri"/>
        </w:rPr>
        <w:t>”</w:t>
      </w:r>
      <w:r w:rsidR="00A103B4" w:rsidRPr="005B435C">
        <w:rPr>
          <w:rFonts w:ascii="Calibri" w:hAnsi="Calibri" w:cs="Calibri"/>
        </w:rPr>
        <w:t>,</w:t>
      </w:r>
    </w:p>
    <w:p w14:paraId="011F567F" w14:textId="7E807C8D" w:rsidR="00C56914" w:rsidRPr="005B435C" w:rsidRDefault="00C56914" w:rsidP="005B435C">
      <w:pPr>
        <w:pStyle w:val="Akapitzlist"/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5B435C">
        <w:rPr>
          <w:rFonts w:ascii="Calibri" w:hAnsi="Calibri" w:cs="Calibri"/>
        </w:rPr>
        <w:t>w załączniku nr 1 po pkt 8 dodaje się pkt 9,10</w:t>
      </w:r>
      <w:r w:rsidR="00823E23" w:rsidRPr="005B435C">
        <w:rPr>
          <w:rFonts w:ascii="Calibri" w:hAnsi="Calibri" w:cs="Calibri"/>
        </w:rPr>
        <w:t xml:space="preserve"> i </w:t>
      </w:r>
      <w:r w:rsidRPr="005B435C">
        <w:rPr>
          <w:rFonts w:ascii="Calibri" w:hAnsi="Calibri" w:cs="Calibri"/>
        </w:rPr>
        <w:t>11</w:t>
      </w:r>
      <w:r w:rsidR="00230E9A" w:rsidRPr="005B435C">
        <w:rPr>
          <w:rFonts w:ascii="Calibri" w:hAnsi="Calibri" w:cs="Calibri"/>
        </w:rPr>
        <w:t xml:space="preserve"> </w:t>
      </w:r>
      <w:r w:rsidRPr="005B435C">
        <w:rPr>
          <w:rFonts w:ascii="Calibri" w:hAnsi="Calibri" w:cs="Calibri"/>
        </w:rPr>
        <w:t>w brzmieniu</w:t>
      </w:r>
      <w:r w:rsidR="00230E9A" w:rsidRPr="005B435C">
        <w:rPr>
          <w:rFonts w:ascii="Calibri" w:hAnsi="Calibri" w:cs="Calibri"/>
        </w:rPr>
        <w:t>:</w:t>
      </w:r>
    </w:p>
    <w:tbl>
      <w:tblPr>
        <w:tblW w:w="9653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rządzeniu nr 71 Regionalnego Dyrektora Ochrony Środowiska w Olsztynie z dnia 31 grudnia 2020 r.  w sprawie ustanowienia zadań ochronnych dla rezerwatu przyrody „Jezioro Nidzkie” zmienionym zarządzeniami nr 19 z dnia 27 maja 2021 r. oraz nr 40 z dnia 15 lipca 2022 r. "/>
        <w:tblDescription w:val="Identyfikacja i ocena istniejących i potencjalnych zagrożeń wewnętrznych i zewnętrznych oraz sposoby eliminacji lub ograniczania tych zagrożeń i ich skutków."/>
      </w:tblPr>
      <w:tblGrid>
        <w:gridCol w:w="900"/>
        <w:gridCol w:w="4290"/>
        <w:gridCol w:w="4463"/>
      </w:tblGrid>
      <w:tr w:rsidR="00C56914" w14:paraId="0758FA09" w14:textId="77777777" w:rsidTr="00CF141F"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E871E9" w14:textId="77777777" w:rsidR="00C56914" w:rsidRPr="005B435C" w:rsidRDefault="00C56914" w:rsidP="005B435C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5B435C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CB66F6" w14:textId="646FFE5F" w:rsidR="00C56914" w:rsidRPr="005B435C" w:rsidRDefault="00C56914" w:rsidP="005B435C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5B435C">
              <w:rPr>
                <w:rFonts w:ascii="Calibri" w:hAnsi="Calibri" w:cs="Calibri"/>
                <w:bCs/>
              </w:rPr>
              <w:t>Identyfikacja istniejących i potencjalnych zagrożeń wewnętrznych i zewnętrznych</w:t>
            </w:r>
          </w:p>
        </w:tc>
        <w:tc>
          <w:tcPr>
            <w:tcW w:w="44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88FCDA" w14:textId="77777777" w:rsidR="00C56914" w:rsidRPr="005B435C" w:rsidRDefault="00C56914" w:rsidP="005B435C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5B435C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871B89" w14:paraId="0EAE3349" w14:textId="77777777" w:rsidTr="00CF1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</w:tcPr>
          <w:p w14:paraId="009C9583" w14:textId="33793CE0" w:rsidR="00871B89" w:rsidRPr="005B435C" w:rsidRDefault="00823E23" w:rsidP="005B435C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9</w:t>
            </w:r>
            <w:r w:rsidR="00871B89" w:rsidRPr="005B435C">
              <w:rPr>
                <w:rFonts w:ascii="Calibri" w:hAnsi="Calibri" w:cs="Calibri"/>
              </w:rPr>
              <w:t>.</w:t>
            </w:r>
          </w:p>
          <w:p w14:paraId="12206AAE" w14:textId="77777777" w:rsidR="00871B89" w:rsidRPr="005B435C" w:rsidRDefault="00871B89" w:rsidP="005B435C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  <w:p w14:paraId="00A94F83" w14:textId="77777777" w:rsidR="00871B89" w:rsidRPr="005B435C" w:rsidRDefault="00871B89" w:rsidP="005B435C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290" w:type="dxa"/>
          </w:tcPr>
          <w:p w14:paraId="7A5BF957" w14:textId="77777777" w:rsidR="00871B89" w:rsidRPr="005B435C" w:rsidRDefault="00871B89" w:rsidP="005B435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Kłusownictwo rybackie i wędkarskie</w:t>
            </w:r>
          </w:p>
        </w:tc>
        <w:tc>
          <w:tcPr>
            <w:tcW w:w="4463" w:type="dxa"/>
          </w:tcPr>
          <w:p w14:paraId="60B282E2" w14:textId="77777777" w:rsidR="00871B89" w:rsidRPr="005B435C" w:rsidRDefault="00871B89" w:rsidP="005B435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Patrolowanie i kontrolowanie przez Straż Rybacką osób łowiących na wodach wchodzących w skład rezerwatu.</w:t>
            </w:r>
          </w:p>
          <w:p w14:paraId="35796F43" w14:textId="106D33F4" w:rsidR="00871B89" w:rsidRPr="005B435C" w:rsidRDefault="00871B89" w:rsidP="005B435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Wprowadzenie limitów połowów wędkarskich.</w:t>
            </w:r>
          </w:p>
        </w:tc>
      </w:tr>
      <w:tr w:rsidR="00871B89" w14:paraId="5FA93B74" w14:textId="77777777" w:rsidTr="00CF1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4"/>
        </w:trPr>
        <w:tc>
          <w:tcPr>
            <w:tcW w:w="900" w:type="dxa"/>
          </w:tcPr>
          <w:p w14:paraId="4BF2381B" w14:textId="0D5E9585" w:rsidR="00871B89" w:rsidRPr="005B435C" w:rsidRDefault="00871B89" w:rsidP="005B435C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1</w:t>
            </w:r>
            <w:r w:rsidR="00823E23" w:rsidRPr="005B435C">
              <w:rPr>
                <w:rFonts w:ascii="Calibri" w:hAnsi="Calibri" w:cs="Calibri"/>
              </w:rPr>
              <w:t>0</w:t>
            </w:r>
            <w:r w:rsidRPr="005B435C">
              <w:rPr>
                <w:rFonts w:ascii="Calibri" w:hAnsi="Calibri" w:cs="Calibri"/>
              </w:rPr>
              <w:t xml:space="preserve">. </w:t>
            </w:r>
          </w:p>
        </w:tc>
        <w:tc>
          <w:tcPr>
            <w:tcW w:w="4290" w:type="dxa"/>
          </w:tcPr>
          <w:p w14:paraId="3219F4F5" w14:textId="77777777" w:rsidR="00871B89" w:rsidRPr="005B435C" w:rsidRDefault="00871B89" w:rsidP="005B435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Wzrost tempa eutrofizacji jezior</w:t>
            </w:r>
          </w:p>
        </w:tc>
        <w:tc>
          <w:tcPr>
            <w:tcW w:w="4463" w:type="dxa"/>
          </w:tcPr>
          <w:p w14:paraId="28D71E11" w14:textId="16C9C95F" w:rsidR="00871B89" w:rsidRPr="005B435C" w:rsidRDefault="00871B89" w:rsidP="005B435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 xml:space="preserve">Wprowadzenie zasad prowadzenie odłowów rybackich. </w:t>
            </w:r>
            <w:r w:rsidR="0071328F" w:rsidRPr="005B435C">
              <w:rPr>
                <w:rFonts w:ascii="Calibri" w:hAnsi="Calibri" w:cs="Calibri"/>
              </w:rPr>
              <w:t>Wprowadzenie limitów połowów wędkarskich.</w:t>
            </w:r>
          </w:p>
        </w:tc>
      </w:tr>
      <w:tr w:rsidR="00871B89" w14:paraId="00C70D6B" w14:textId="77777777" w:rsidTr="00CF1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vMerge w:val="restart"/>
          </w:tcPr>
          <w:p w14:paraId="7A5AC3B4" w14:textId="4C40F6A4" w:rsidR="00871B89" w:rsidRPr="005B435C" w:rsidRDefault="00871B89" w:rsidP="005B435C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1</w:t>
            </w:r>
            <w:r w:rsidR="00823E23" w:rsidRPr="005B435C">
              <w:rPr>
                <w:rFonts w:ascii="Calibri" w:hAnsi="Calibri" w:cs="Calibri"/>
              </w:rPr>
              <w:t>1</w:t>
            </w:r>
            <w:r w:rsidRPr="005B435C">
              <w:rPr>
                <w:rFonts w:ascii="Calibri" w:hAnsi="Calibri" w:cs="Calibri"/>
              </w:rPr>
              <w:t xml:space="preserve">. </w:t>
            </w:r>
          </w:p>
        </w:tc>
        <w:tc>
          <w:tcPr>
            <w:tcW w:w="4290" w:type="dxa"/>
            <w:vMerge w:val="restart"/>
          </w:tcPr>
          <w:p w14:paraId="0712C62F" w14:textId="77777777" w:rsidR="00871B89" w:rsidRPr="005B435C" w:rsidRDefault="00871B89" w:rsidP="005B435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 xml:space="preserve">Ryzyko wyginięcia oraz spadek liczebności niektórych gatunków ryb </w:t>
            </w:r>
          </w:p>
        </w:tc>
        <w:tc>
          <w:tcPr>
            <w:tcW w:w="4463" w:type="dxa"/>
          </w:tcPr>
          <w:p w14:paraId="76499ADD" w14:textId="7F418F2B" w:rsidR="00871B89" w:rsidRPr="005B435C" w:rsidRDefault="00871B89" w:rsidP="005B435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Prowadzenie zarybień w ilości nie mniejszej niż 15 % wartości odłowionych ryb ze szczególnym wskazaniem na drapieżniki.</w:t>
            </w:r>
          </w:p>
        </w:tc>
      </w:tr>
      <w:tr w:rsidR="00871B89" w14:paraId="592BDE2F" w14:textId="77777777" w:rsidTr="00CF1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0" w:type="dxa"/>
            <w:vMerge/>
          </w:tcPr>
          <w:p w14:paraId="6F5A8288" w14:textId="77777777" w:rsidR="00871B89" w:rsidRPr="005B435C" w:rsidRDefault="00871B89" w:rsidP="005B435C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290" w:type="dxa"/>
            <w:vMerge/>
          </w:tcPr>
          <w:p w14:paraId="7E4E923D" w14:textId="77777777" w:rsidR="00871B89" w:rsidRPr="005B435C" w:rsidRDefault="00871B89" w:rsidP="005B435C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463" w:type="dxa"/>
          </w:tcPr>
          <w:p w14:paraId="274D3D0D" w14:textId="77777777" w:rsidR="00871B89" w:rsidRPr="005B435C" w:rsidRDefault="00871B89" w:rsidP="005B435C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Wspieranie naturalnego tarła ryb drapieżnych mających kluczowe znaczenie w spowalnianiu tempa eutrofizacji.</w:t>
            </w:r>
          </w:p>
        </w:tc>
      </w:tr>
    </w:tbl>
    <w:p w14:paraId="6D0816EC" w14:textId="77777777" w:rsidR="0071328F" w:rsidRDefault="0071328F" w:rsidP="00CC2CD9">
      <w:pPr>
        <w:spacing w:line="360" w:lineRule="auto"/>
        <w:ind w:firstLine="539"/>
        <w:jc w:val="both"/>
      </w:pPr>
    </w:p>
    <w:p w14:paraId="56D6AF43" w14:textId="48E63B52" w:rsidR="00CC2CD9" w:rsidRPr="008D097E" w:rsidRDefault="00230E9A" w:rsidP="008D097E">
      <w:pPr>
        <w:pStyle w:val="Akapitzlist"/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8D097E">
        <w:rPr>
          <w:rFonts w:ascii="Calibri" w:hAnsi="Calibri" w:cs="Calibri"/>
        </w:rPr>
        <w:lastRenderedPageBreak/>
        <w:t>w</w:t>
      </w:r>
      <w:r w:rsidR="00CC2CD9" w:rsidRPr="008D097E">
        <w:rPr>
          <w:rFonts w:ascii="Calibri" w:hAnsi="Calibri" w:cs="Calibri"/>
        </w:rPr>
        <w:t xml:space="preserve"> załączniku nr </w:t>
      </w:r>
      <w:r w:rsidR="00A72343" w:rsidRPr="008D097E">
        <w:rPr>
          <w:rFonts w:ascii="Calibri" w:hAnsi="Calibri" w:cs="Calibri"/>
        </w:rPr>
        <w:t>2</w:t>
      </w:r>
      <w:r w:rsidR="00CC2CD9" w:rsidRPr="008D097E">
        <w:rPr>
          <w:rFonts w:ascii="Calibri" w:hAnsi="Calibri" w:cs="Calibri"/>
        </w:rPr>
        <w:t xml:space="preserve"> po pkt </w:t>
      </w:r>
      <w:r w:rsidR="00A72343" w:rsidRPr="008D097E">
        <w:rPr>
          <w:rFonts w:ascii="Calibri" w:hAnsi="Calibri" w:cs="Calibri"/>
        </w:rPr>
        <w:t>8</w:t>
      </w:r>
      <w:r w:rsidR="00CC2CD9" w:rsidRPr="008D097E">
        <w:rPr>
          <w:rFonts w:ascii="Calibri" w:hAnsi="Calibri" w:cs="Calibri"/>
        </w:rPr>
        <w:t xml:space="preserve"> dodaje się pkt</w:t>
      </w:r>
      <w:r w:rsidR="00A72343" w:rsidRPr="008D097E">
        <w:rPr>
          <w:rFonts w:ascii="Calibri" w:hAnsi="Calibri" w:cs="Calibri"/>
        </w:rPr>
        <w:t xml:space="preserve"> </w:t>
      </w:r>
      <w:r w:rsidR="00CC2CD9" w:rsidRPr="008D097E">
        <w:rPr>
          <w:rFonts w:ascii="Calibri" w:hAnsi="Calibri" w:cs="Calibri"/>
        </w:rPr>
        <w:t>9,1</w:t>
      </w:r>
      <w:r w:rsidR="00823E23" w:rsidRPr="008D097E">
        <w:rPr>
          <w:rFonts w:ascii="Calibri" w:hAnsi="Calibri" w:cs="Calibri"/>
        </w:rPr>
        <w:t xml:space="preserve">0 i </w:t>
      </w:r>
      <w:r w:rsidR="00CC2CD9" w:rsidRPr="008D097E">
        <w:rPr>
          <w:rFonts w:ascii="Calibri" w:hAnsi="Calibri" w:cs="Calibri"/>
        </w:rPr>
        <w:t>11 w brzmieniu: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zmiany w zarządzeniu nr 71 Regionalnego Dyrektora Ochrony Środowiska w Olsztynie z dnia 31 grudnia 2020 r.  w sprawie ustanowienia zadań ochronnych dla rezerwatu przyrody „Jezioro Nidzkie” zmienionym zarządzeniami nr 19 z dnia 27 maja 2021 r. oraz nr 40 z dnia 15 lipca 2022 r. "/>
        <w:tblDescription w:val="Opis sposobów ochrony czynnej ekosystemów, z podaniem rodzaju, rozmiaru i lokalizacji poszczególnych zadań."/>
      </w:tblPr>
      <w:tblGrid>
        <w:gridCol w:w="678"/>
        <w:gridCol w:w="4704"/>
        <w:gridCol w:w="2026"/>
        <w:gridCol w:w="2219"/>
      </w:tblGrid>
      <w:tr w:rsidR="0071328F" w:rsidRPr="0071328F" w14:paraId="7C4126E3" w14:textId="77777777" w:rsidTr="008D097E">
        <w:trPr>
          <w:tblHeader/>
        </w:trPr>
        <w:tc>
          <w:tcPr>
            <w:tcW w:w="678" w:type="dxa"/>
          </w:tcPr>
          <w:p w14:paraId="6CADEAED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Lp.</w:t>
            </w:r>
          </w:p>
        </w:tc>
        <w:tc>
          <w:tcPr>
            <w:tcW w:w="4704" w:type="dxa"/>
          </w:tcPr>
          <w:p w14:paraId="671A8181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Rodzaj zadań ochronnych</w:t>
            </w:r>
          </w:p>
        </w:tc>
        <w:tc>
          <w:tcPr>
            <w:tcW w:w="2026" w:type="dxa"/>
          </w:tcPr>
          <w:p w14:paraId="7EE711FE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2219" w:type="dxa"/>
          </w:tcPr>
          <w:p w14:paraId="01AA3F34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Lokalizacja zadań</w:t>
            </w:r>
          </w:p>
          <w:p w14:paraId="7B47602A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ochronnych</w:t>
            </w:r>
          </w:p>
        </w:tc>
      </w:tr>
      <w:tr w:rsidR="0071328F" w:rsidRPr="0071328F" w14:paraId="018586BA" w14:textId="77777777" w:rsidTr="00F121F7">
        <w:tc>
          <w:tcPr>
            <w:tcW w:w="678" w:type="dxa"/>
          </w:tcPr>
          <w:p w14:paraId="6A7DD2F7" w14:textId="64E42BE1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9.</w:t>
            </w:r>
          </w:p>
        </w:tc>
        <w:tc>
          <w:tcPr>
            <w:tcW w:w="4704" w:type="dxa"/>
          </w:tcPr>
          <w:p w14:paraId="78133B59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Przeprowadzanie kontroli z brzegu oraz z łodzi przez Straż Rybacką osób łowiących na terenie rezerwatu.</w:t>
            </w:r>
          </w:p>
        </w:tc>
        <w:tc>
          <w:tcPr>
            <w:tcW w:w="2026" w:type="dxa"/>
          </w:tcPr>
          <w:p w14:paraId="14D8BB92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Wg. potrzeb</w:t>
            </w:r>
          </w:p>
        </w:tc>
        <w:tc>
          <w:tcPr>
            <w:tcW w:w="2219" w:type="dxa"/>
          </w:tcPr>
          <w:p w14:paraId="59A09BCA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Obszar rezerwatu</w:t>
            </w:r>
          </w:p>
        </w:tc>
      </w:tr>
      <w:tr w:rsidR="0071328F" w:rsidRPr="0071328F" w14:paraId="4573D539" w14:textId="77777777" w:rsidTr="008D097E">
        <w:trPr>
          <w:trHeight w:val="982"/>
        </w:trPr>
        <w:tc>
          <w:tcPr>
            <w:tcW w:w="678" w:type="dxa"/>
            <w:vMerge w:val="restart"/>
          </w:tcPr>
          <w:p w14:paraId="1F8640F0" w14:textId="35650EAC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10.</w:t>
            </w:r>
          </w:p>
        </w:tc>
        <w:tc>
          <w:tcPr>
            <w:tcW w:w="4704" w:type="dxa"/>
          </w:tcPr>
          <w:p w14:paraId="7C75F274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Połowy ryb na podstawie operatu rybackiego, z uwzględnieniem następujących warunków:</w:t>
            </w:r>
          </w:p>
          <w:p w14:paraId="53E33FFB" w14:textId="77777777" w:rsidR="0071328F" w:rsidRPr="005B435C" w:rsidRDefault="0071328F" w:rsidP="005B435C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odłowy odbywać się będą z wykorzystaniem sprzętu stawnego,</w:t>
            </w:r>
          </w:p>
          <w:p w14:paraId="501A5321" w14:textId="77777777" w:rsidR="0071328F" w:rsidRPr="005B435C" w:rsidRDefault="0071328F" w:rsidP="005B435C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 xml:space="preserve">połowy sprzętem ciągnionym będą odbywać się w okresie wiosennym i letnim, </w:t>
            </w:r>
          </w:p>
          <w:p w14:paraId="1CF3F5C1" w14:textId="77777777" w:rsidR="0071328F" w:rsidRPr="005B435C" w:rsidRDefault="0071328F" w:rsidP="005B435C">
            <w:pPr>
              <w:numPr>
                <w:ilvl w:val="0"/>
                <w:numId w:val="3"/>
              </w:num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 xml:space="preserve">uzbrojenie ciągnionych narzędzi połowowych należy wykonać w sposób niepowodujący niszczenia roślinności dennej </w:t>
            </w:r>
          </w:p>
          <w:p w14:paraId="1202D1A7" w14:textId="5D32CA98" w:rsidR="0071328F" w:rsidRPr="005B435C" w:rsidRDefault="0071328F" w:rsidP="005B435C">
            <w:pPr>
              <w:numPr>
                <w:ilvl w:val="0"/>
                <w:numId w:val="3"/>
              </w:numPr>
              <w:spacing w:after="100" w:afterAutospacing="1" w:line="360" w:lineRule="auto"/>
              <w:ind w:left="641" w:hanging="357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o planowanym połowie należy powiadomić drogą elektroniczną Regionalną Dyrekcję Ochrony Środowiska  w Olsztynie w terminie minimum 7 dni prze datą połowu (sekretariat.olsztyn@rdos.gov.pl</w:t>
            </w:r>
            <w:r w:rsidR="005B435C">
              <w:rPr>
                <w:rFonts w:ascii="Calibri" w:hAnsi="Calibri" w:cs="Calibri"/>
              </w:rPr>
              <w:t>)</w:t>
            </w:r>
          </w:p>
          <w:p w14:paraId="3933A49F" w14:textId="5834BDE4" w:rsidR="0071328F" w:rsidRPr="005B435C" w:rsidRDefault="0071328F" w:rsidP="008D097E">
            <w:pPr>
              <w:spacing w:after="100" w:afterAutospacing="1"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Na potrzeby prowadzenia gospodarki rybackiej i wędkarskiej wskazuje się miejsca do wodowania łodzi wykorzystywanych przez użytkownika rybackiego i Straż Rybacką.</w:t>
            </w:r>
          </w:p>
          <w:p w14:paraId="0D3F44FA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 xml:space="preserve">Dojazd do miejsc wodowania jedynie po drogach zgodnych z Zarządzeniem nr 41 Regionalnego Dyrektora Ochrony Środowiska w Olsztynie z dnia 7 lipca 2014 r. w sprawie wyznaczenia dróg do poruszania się w </w:t>
            </w:r>
            <w:r w:rsidRPr="005B435C">
              <w:rPr>
                <w:rFonts w:ascii="Calibri" w:hAnsi="Calibri" w:cs="Calibri"/>
              </w:rPr>
              <w:lastRenderedPageBreak/>
              <w:t xml:space="preserve">związku z prowadzoną gospodarką rybacką w granicach rezerwatu przyrody Jezioro Nidzkie. </w:t>
            </w:r>
          </w:p>
        </w:tc>
        <w:tc>
          <w:tcPr>
            <w:tcW w:w="2026" w:type="dxa"/>
          </w:tcPr>
          <w:p w14:paraId="5384E3D3" w14:textId="096FB127" w:rsidR="0071328F" w:rsidRPr="005B435C" w:rsidRDefault="0071328F" w:rsidP="008D097E">
            <w:pPr>
              <w:spacing w:after="6720"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lastRenderedPageBreak/>
              <w:t>Zgodnie z zatwierdzonym operatem rybackim</w:t>
            </w:r>
          </w:p>
          <w:p w14:paraId="2C24F32A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7 miejsc do wodowania łodzi zgodnie z załącznikiem nr 3 do niniejszego zarządzenia</w:t>
            </w:r>
          </w:p>
        </w:tc>
        <w:tc>
          <w:tcPr>
            <w:tcW w:w="2219" w:type="dxa"/>
          </w:tcPr>
          <w:p w14:paraId="350499D4" w14:textId="02F8F8B7" w:rsidR="0071328F" w:rsidRPr="005B435C" w:rsidRDefault="005B435C" w:rsidP="008D097E">
            <w:pPr>
              <w:spacing w:after="804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Jezioro Nidzkie </w:t>
            </w:r>
            <w:r w:rsidR="0071328F" w:rsidRPr="005B435C">
              <w:rPr>
                <w:rFonts w:ascii="Calibri" w:hAnsi="Calibri" w:cs="Calibri"/>
              </w:rPr>
              <w:t>i Oko</w:t>
            </w:r>
          </w:p>
          <w:p w14:paraId="0C8E2D7D" w14:textId="1E9BBD75" w:rsidR="0071328F" w:rsidRPr="005B435C" w:rsidRDefault="009C6E66" w:rsidP="005B435C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Jezioro Nidzkie </w:t>
            </w:r>
            <w:r w:rsidR="0071328F" w:rsidRPr="005B435C">
              <w:rPr>
                <w:rFonts w:ascii="Calibri" w:hAnsi="Calibri" w:cs="Calibri"/>
              </w:rPr>
              <w:t>i Oko</w:t>
            </w:r>
          </w:p>
        </w:tc>
      </w:tr>
      <w:tr w:rsidR="0071328F" w:rsidRPr="0071328F" w14:paraId="57E698E8" w14:textId="77777777" w:rsidTr="00F121F7">
        <w:tc>
          <w:tcPr>
            <w:tcW w:w="678" w:type="dxa"/>
            <w:vMerge/>
          </w:tcPr>
          <w:p w14:paraId="07C7CA1F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704" w:type="dxa"/>
            <w:vMerge w:val="restart"/>
          </w:tcPr>
          <w:p w14:paraId="16A1B5A5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Wprowadzenie limitów połowów wędkarskich</w:t>
            </w:r>
          </w:p>
        </w:tc>
        <w:tc>
          <w:tcPr>
            <w:tcW w:w="2026" w:type="dxa"/>
          </w:tcPr>
          <w:p w14:paraId="54C23F20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Do 500 osób dziennie</w:t>
            </w:r>
          </w:p>
        </w:tc>
        <w:tc>
          <w:tcPr>
            <w:tcW w:w="2219" w:type="dxa"/>
          </w:tcPr>
          <w:p w14:paraId="3AFC93B4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Jezioro Nidzkie</w:t>
            </w:r>
          </w:p>
          <w:p w14:paraId="06BB3B82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71328F" w:rsidRPr="0071328F" w14:paraId="64736AA2" w14:textId="77777777" w:rsidTr="00F121F7">
        <w:trPr>
          <w:trHeight w:val="751"/>
        </w:trPr>
        <w:tc>
          <w:tcPr>
            <w:tcW w:w="678" w:type="dxa"/>
            <w:vMerge/>
          </w:tcPr>
          <w:p w14:paraId="4484DC57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704" w:type="dxa"/>
            <w:vMerge/>
          </w:tcPr>
          <w:p w14:paraId="3805CA33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026" w:type="dxa"/>
          </w:tcPr>
          <w:p w14:paraId="512AE323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Do 15 osób dziennie</w:t>
            </w:r>
          </w:p>
        </w:tc>
        <w:tc>
          <w:tcPr>
            <w:tcW w:w="2219" w:type="dxa"/>
          </w:tcPr>
          <w:p w14:paraId="7558A308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Jezioro Oko</w:t>
            </w:r>
          </w:p>
        </w:tc>
      </w:tr>
      <w:tr w:rsidR="0071328F" w:rsidRPr="0071328F" w14:paraId="048DC278" w14:textId="77777777" w:rsidTr="00F121F7">
        <w:tc>
          <w:tcPr>
            <w:tcW w:w="678" w:type="dxa"/>
          </w:tcPr>
          <w:p w14:paraId="3ACEA517" w14:textId="0DFB5DF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11.</w:t>
            </w:r>
          </w:p>
        </w:tc>
        <w:tc>
          <w:tcPr>
            <w:tcW w:w="4704" w:type="dxa"/>
          </w:tcPr>
          <w:p w14:paraId="24A02DD6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Zarybianie</w:t>
            </w:r>
          </w:p>
        </w:tc>
        <w:tc>
          <w:tcPr>
            <w:tcW w:w="2026" w:type="dxa"/>
          </w:tcPr>
          <w:p w14:paraId="300B3359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Prowadzenie zarybień w ilości nie mniejszej niż</w:t>
            </w:r>
          </w:p>
          <w:p w14:paraId="38BDB78C" w14:textId="77777777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15 % wartości odłowionych ryb.</w:t>
            </w:r>
          </w:p>
          <w:p w14:paraId="2038EBE0" w14:textId="7F509598" w:rsidR="0071328F" w:rsidRPr="005B435C" w:rsidRDefault="0071328F" w:rsidP="005B435C">
            <w:pPr>
              <w:spacing w:line="360" w:lineRule="auto"/>
              <w:rPr>
                <w:rFonts w:ascii="Calibri" w:hAnsi="Calibri" w:cs="Calibri"/>
              </w:rPr>
            </w:pPr>
            <w:r w:rsidRPr="005B435C">
              <w:rPr>
                <w:rFonts w:ascii="Calibri" w:hAnsi="Calibri" w:cs="Calibri"/>
              </w:rPr>
              <w:t>Zarybienia w ilościach i sortymentach wynikających z operatu rybackiego.</w:t>
            </w:r>
          </w:p>
        </w:tc>
        <w:tc>
          <w:tcPr>
            <w:tcW w:w="2219" w:type="dxa"/>
          </w:tcPr>
          <w:p w14:paraId="42BDC079" w14:textId="7727E9B5" w:rsidR="0071328F" w:rsidRPr="005B435C" w:rsidRDefault="009C6E66" w:rsidP="005B435C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Jezioro Nidzkie </w:t>
            </w:r>
            <w:r w:rsidR="0071328F" w:rsidRPr="005B435C">
              <w:rPr>
                <w:rFonts w:ascii="Calibri" w:hAnsi="Calibri" w:cs="Calibri"/>
              </w:rPr>
              <w:t>i Oko</w:t>
            </w:r>
          </w:p>
        </w:tc>
      </w:tr>
    </w:tbl>
    <w:p w14:paraId="16908792" w14:textId="2BE2C846" w:rsidR="004652A0" w:rsidRPr="008D097E" w:rsidRDefault="0035384D" w:rsidP="008D097E">
      <w:pPr>
        <w:pStyle w:val="Akapitzlist"/>
        <w:numPr>
          <w:ilvl w:val="0"/>
          <w:numId w:val="7"/>
        </w:numPr>
        <w:spacing w:before="100" w:beforeAutospacing="1" w:line="360" w:lineRule="auto"/>
        <w:rPr>
          <w:rFonts w:ascii="Calibri" w:hAnsi="Calibri" w:cs="Calibri"/>
        </w:rPr>
      </w:pPr>
      <w:r w:rsidRPr="008D097E">
        <w:rPr>
          <w:rFonts w:ascii="Calibri" w:hAnsi="Calibri" w:cs="Calibri"/>
        </w:rPr>
        <w:t>d</w:t>
      </w:r>
      <w:r w:rsidR="0071328F" w:rsidRPr="008D097E">
        <w:rPr>
          <w:rFonts w:ascii="Calibri" w:hAnsi="Calibri" w:cs="Calibri"/>
        </w:rPr>
        <w:t>odaje się załącznik nr 3</w:t>
      </w:r>
      <w:r w:rsidR="00987B73" w:rsidRPr="008D097E">
        <w:rPr>
          <w:rFonts w:ascii="Calibri" w:hAnsi="Calibri" w:cs="Calibri"/>
        </w:rPr>
        <w:t xml:space="preserve"> stanowiący załącznik do niniejszego zarządzenia. </w:t>
      </w:r>
    </w:p>
    <w:p w14:paraId="3BB02E33" w14:textId="77777777" w:rsidR="00987B73" w:rsidRPr="008D097E" w:rsidRDefault="00987B73" w:rsidP="008D097E">
      <w:pPr>
        <w:spacing w:line="360" w:lineRule="auto"/>
        <w:rPr>
          <w:rFonts w:ascii="Calibri" w:hAnsi="Calibri" w:cs="Calibri"/>
        </w:rPr>
      </w:pPr>
      <w:r w:rsidRPr="008D097E">
        <w:rPr>
          <w:rFonts w:ascii="Calibri" w:hAnsi="Calibri" w:cs="Calibri"/>
        </w:rPr>
        <w:t>§ 3. Pozostałe zapisy zarządzenia, o którym mowa § 1, pozostają bez zmian.</w:t>
      </w:r>
    </w:p>
    <w:p w14:paraId="39FE9570" w14:textId="70E9381C" w:rsidR="00987B73" w:rsidRDefault="00987B73" w:rsidP="008D097E">
      <w:pPr>
        <w:spacing w:after="100" w:afterAutospacing="1" w:line="360" w:lineRule="auto"/>
        <w:rPr>
          <w:rFonts w:ascii="Calibri" w:hAnsi="Calibri" w:cs="Calibri"/>
        </w:rPr>
      </w:pPr>
      <w:r w:rsidRPr="008D097E">
        <w:rPr>
          <w:rFonts w:ascii="Calibri" w:hAnsi="Calibri" w:cs="Calibri"/>
        </w:rPr>
        <w:t>§ 4. Zarządzenie wchodzi w życie z dniem podpisania.</w:t>
      </w:r>
    </w:p>
    <w:p w14:paraId="72FF9611" w14:textId="77777777" w:rsidR="008D097E" w:rsidRPr="00673E25" w:rsidRDefault="008D097E" w:rsidP="008D097E">
      <w:pPr>
        <w:rPr>
          <w:rFonts w:ascii="Calibri" w:eastAsia="Calibri" w:hAnsi="Calibri" w:cs="Calibri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REGIONALNY DYREKTOR</w:t>
      </w:r>
    </w:p>
    <w:p w14:paraId="522D104C" w14:textId="77777777" w:rsidR="008D097E" w:rsidRPr="00673E25" w:rsidRDefault="008D097E" w:rsidP="008D097E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OCHRONY ŚRODOWISKA</w:t>
      </w:r>
    </w:p>
    <w:p w14:paraId="25D712D8" w14:textId="77777777" w:rsidR="008D097E" w:rsidRPr="00673E25" w:rsidRDefault="008D097E" w:rsidP="008D097E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w Olsztynie</w:t>
      </w:r>
    </w:p>
    <w:p w14:paraId="39EB96AE" w14:textId="1C36CB4C" w:rsidR="008D097E" w:rsidRDefault="008D097E" w:rsidP="008D097E">
      <w:pPr>
        <w:pStyle w:val="Zawartotabeli"/>
        <w:spacing w:after="100" w:afterAutospacing="1"/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Agata Moździerz</w:t>
      </w:r>
    </w:p>
    <w:p w14:paraId="437A9CE8" w14:textId="77777777" w:rsidR="008D097E" w:rsidRDefault="008D097E">
      <w:pPr>
        <w:widowControl/>
        <w:suppressAutoHyphens w:val="0"/>
        <w:spacing w:after="160" w:line="259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38B0F26D" w14:textId="24D938F2" w:rsidR="008D097E" w:rsidRDefault="008D097E" w:rsidP="008D097E">
      <w:pPr>
        <w:pStyle w:val="Tekstpodstawowywcity"/>
        <w:spacing w:after="100" w:afterAutospacing="1"/>
        <w:ind w:firstLine="0"/>
        <w:jc w:val="left"/>
      </w:pPr>
      <w:r w:rsidRPr="00A27B4F">
        <w:rPr>
          <w:rFonts w:ascii="Calibri" w:hAnsi="Calibri" w:cs="Calibri"/>
          <w:sz w:val="28"/>
          <w:szCs w:val="28"/>
        </w:rPr>
        <w:lastRenderedPageBreak/>
        <w:t>Uzasadnienie</w:t>
      </w:r>
    </w:p>
    <w:p w14:paraId="380DDABA" w14:textId="77510D98" w:rsidR="00987B73" w:rsidRPr="008D097E" w:rsidRDefault="00987B73" w:rsidP="008D097E">
      <w:pPr>
        <w:pStyle w:val="Tekstpodstawowywcity"/>
        <w:ind w:firstLine="0"/>
        <w:jc w:val="left"/>
        <w:rPr>
          <w:rFonts w:ascii="Calibri" w:hAnsi="Calibri" w:cs="Calibri"/>
        </w:rPr>
      </w:pPr>
      <w:r w:rsidRPr="008D097E">
        <w:rPr>
          <w:rFonts w:ascii="Calibri" w:hAnsi="Calibri" w:cs="Calibri"/>
        </w:rPr>
        <w:t>Na podstawie delegacji ustawowej zawartej w art. 22 ust. 2 pkt 2 ustawy z dnia 16 kwietnia 2004 r.</w:t>
      </w:r>
      <w:r w:rsidRPr="008D097E">
        <w:rPr>
          <w:rFonts w:ascii="Calibri" w:hAnsi="Calibri" w:cs="Calibri"/>
          <w:i/>
          <w:iCs/>
        </w:rPr>
        <w:t xml:space="preserve"> </w:t>
      </w:r>
      <w:r w:rsidRPr="008D097E">
        <w:rPr>
          <w:rFonts w:ascii="Calibri" w:hAnsi="Calibri" w:cs="Calibri"/>
        </w:rPr>
        <w:t>o ochronie przyrody (Dz. U. z 2022 r., poz. 916, 1726) Regionalny Dyrektor Ochrony Środowiska w Olsztynie zarządzeniem Nr 70 z dnia 31 grudnia 2020 r. ustanowił zadania ochronne dla rezerwatu przyrody „Jezioro Nidzkie”.</w:t>
      </w:r>
    </w:p>
    <w:p w14:paraId="2EABBC9E" w14:textId="77777777" w:rsidR="008D097E" w:rsidRDefault="00987B73" w:rsidP="008D097E">
      <w:pPr>
        <w:pStyle w:val="Tekstpodstawowywcity"/>
        <w:ind w:firstLine="0"/>
        <w:jc w:val="left"/>
        <w:rPr>
          <w:rFonts w:ascii="Calibri" w:hAnsi="Calibri" w:cs="Calibri"/>
        </w:rPr>
      </w:pPr>
      <w:r w:rsidRPr="008D097E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3148C57C" w14:textId="77777777" w:rsidR="008D097E" w:rsidRPr="008D097E" w:rsidRDefault="00987B73" w:rsidP="008D097E">
      <w:pPr>
        <w:pStyle w:val="Tekstpodstawowywcity"/>
        <w:numPr>
          <w:ilvl w:val="0"/>
          <w:numId w:val="9"/>
        </w:numPr>
        <w:jc w:val="left"/>
        <w:rPr>
          <w:rFonts w:ascii="Calibri" w:hAnsi="Calibri" w:cs="Calibri"/>
        </w:rPr>
      </w:pPr>
      <w:r w:rsidRPr="008D097E">
        <w:rPr>
          <w:rFonts w:ascii="Calibri" w:hAnsi="Calibri" w:cs="Calibri"/>
          <w:bCs/>
          <w:color w:val="000000"/>
        </w:rPr>
        <w:t>Patrolowanie i kontrolowanie z brzegu oraz łodzi przez Straż Rybacką osób łowiących na wodach wchodzących w skład rezerwatu (wskazane w pkt 9 załącznika nr 2 do zarządzenia).</w:t>
      </w:r>
    </w:p>
    <w:p w14:paraId="4D9152EB" w14:textId="77777777" w:rsidR="008D097E" w:rsidRDefault="00987B73" w:rsidP="008D097E">
      <w:pPr>
        <w:pStyle w:val="Tekstpodstawowywcity"/>
        <w:ind w:left="360" w:firstLine="0"/>
        <w:jc w:val="left"/>
        <w:rPr>
          <w:rFonts w:ascii="Calibri" w:hAnsi="Calibri" w:cs="Calibri"/>
          <w:color w:val="000000"/>
        </w:rPr>
      </w:pPr>
      <w:r w:rsidRPr="008D097E">
        <w:rPr>
          <w:rFonts w:ascii="Calibri" w:hAnsi="Calibri" w:cs="Calibri"/>
          <w:color w:val="000000"/>
        </w:rPr>
        <w:t>Ze względu na odnotowywane przypadki nielegalnego połowu ryb konieczne jest przeprowadzanie kontroli przez straż rybacką osób łowiących na terenie rezerwatu.</w:t>
      </w:r>
    </w:p>
    <w:p w14:paraId="0FD9E4A0" w14:textId="77777777" w:rsidR="008D097E" w:rsidRPr="008D097E" w:rsidRDefault="00987B73" w:rsidP="008D097E">
      <w:pPr>
        <w:pStyle w:val="Tekstpodstawowywcity"/>
        <w:numPr>
          <w:ilvl w:val="0"/>
          <w:numId w:val="9"/>
        </w:numPr>
        <w:jc w:val="left"/>
        <w:rPr>
          <w:rFonts w:ascii="Calibri" w:hAnsi="Calibri" w:cs="Calibri"/>
        </w:rPr>
      </w:pPr>
      <w:r w:rsidRPr="008D097E">
        <w:rPr>
          <w:rFonts w:ascii="Calibri" w:hAnsi="Calibri" w:cs="Calibri"/>
          <w:bCs/>
          <w:color w:val="000000"/>
        </w:rPr>
        <w:t xml:space="preserve">Połów ryb na podstawie operatu rybackiego (wskazane w pkt 10 załącznika nr 2 do zarządzenia). </w:t>
      </w:r>
    </w:p>
    <w:p w14:paraId="6C0188E6" w14:textId="77777777" w:rsidR="008D097E" w:rsidRDefault="00987B73" w:rsidP="008D097E">
      <w:pPr>
        <w:pStyle w:val="Tekstpodstawowywcity"/>
        <w:ind w:left="360" w:firstLine="0"/>
        <w:jc w:val="left"/>
        <w:rPr>
          <w:rFonts w:ascii="Calibri" w:hAnsi="Calibri" w:cs="Calibri"/>
          <w:color w:val="000000"/>
        </w:rPr>
      </w:pPr>
      <w:r w:rsidRPr="008D097E">
        <w:rPr>
          <w:rFonts w:ascii="Calibri" w:hAnsi="Calibri" w:cs="Calibri"/>
          <w:color w:val="000000"/>
        </w:rPr>
        <w:t xml:space="preserve">Połowy w granicach rezerwatu przyrody będą prowadzone przy użyciu sprzętu stawnego oraz połowy sprzętem ciągnionym prowadzone będą w okresie wiosennym i letnim. Uzbrojenie ciągnionych narzędzi połowowych należy wykonać w taki sposób, aby nie powodowały niszczenia roślinności dennej. Wskazane metody prowadzenia odłowów zostały sformułowane w celu ograniczenia negatywnego oddziaływania na wodne zbiorowiska roślinne rezerwatu oraz ptaki odpoczywające na jeziorze. Ustalenie limitów połowów wędkarskich i gospodarczych przyczyni się do zachowania populacji naturalnie wycierających się ryb, najlepiej przystosowanych do istniejących lokalnych warunków. </w:t>
      </w:r>
    </w:p>
    <w:p w14:paraId="324A997A" w14:textId="77777777" w:rsidR="008D097E" w:rsidRPr="008D097E" w:rsidRDefault="00987B73" w:rsidP="008D097E">
      <w:pPr>
        <w:pStyle w:val="Tekstpodstawowywcity"/>
        <w:numPr>
          <w:ilvl w:val="0"/>
          <w:numId w:val="9"/>
        </w:numPr>
        <w:jc w:val="left"/>
        <w:rPr>
          <w:rFonts w:ascii="Calibri" w:hAnsi="Calibri" w:cs="Calibri"/>
        </w:rPr>
      </w:pPr>
      <w:r w:rsidRPr="008D097E">
        <w:rPr>
          <w:rFonts w:ascii="Calibri" w:hAnsi="Calibri" w:cs="Calibri"/>
          <w:bCs/>
          <w:color w:val="000000"/>
        </w:rPr>
        <w:t xml:space="preserve">Prowadzenie zarybień (wskazane w pkt 11 załącznika nr 2 do zarządzenia). </w:t>
      </w:r>
    </w:p>
    <w:p w14:paraId="54E5532F" w14:textId="77777777" w:rsidR="008D097E" w:rsidRDefault="00987B73" w:rsidP="008D097E">
      <w:pPr>
        <w:pStyle w:val="Tekstpodstawowywcity"/>
        <w:spacing w:after="100" w:afterAutospacing="1"/>
        <w:ind w:left="357" w:firstLine="0"/>
        <w:jc w:val="left"/>
        <w:rPr>
          <w:rFonts w:ascii="Calibri" w:hAnsi="Calibri" w:cs="Calibri"/>
          <w:color w:val="000000"/>
        </w:rPr>
      </w:pPr>
      <w:r w:rsidRPr="008D097E">
        <w:rPr>
          <w:rFonts w:ascii="Calibri" w:hAnsi="Calibri" w:cs="Calibri"/>
          <w:color w:val="000000"/>
        </w:rPr>
        <w:t xml:space="preserve">Ze względu na mogące występować w rezerwacie trudności z osiągnięciem sukcesu rozrodczego w wyniku naturalnego tarła, organ uznał za zasadne prowadzenie zarybień w celu zwiększenia populacji naturalnie występujących w wodach rezerwatowych gatunków, w szczególności gatunków drapieżnych. </w:t>
      </w:r>
    </w:p>
    <w:p w14:paraId="53FBA78B" w14:textId="3DEB671F" w:rsidR="00987B73" w:rsidRPr="008D097E" w:rsidRDefault="00987B73" w:rsidP="008D097E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8D097E">
        <w:rPr>
          <w:rFonts w:ascii="Calibri" w:hAnsi="Calibri" w:cs="Calibri"/>
          <w:color w:val="000000"/>
        </w:rPr>
        <w:t>Niniejszym zarządzeniem dokonuje się zatem stosownych zmian w zarządzeniu ustanawiającym zadania ochronne dla przedmiotowego rezerwatu przyrody.</w:t>
      </w:r>
    </w:p>
    <w:p w14:paraId="78576AB7" w14:textId="01917A85" w:rsidR="00987B73" w:rsidRDefault="00987B73" w:rsidP="008D097E">
      <w:pPr>
        <w:pStyle w:val="Zawartotabeli"/>
        <w:snapToGrid w:val="0"/>
        <w:spacing w:after="100" w:afterAutospacing="1" w:line="360" w:lineRule="auto"/>
        <w:rPr>
          <w:rFonts w:ascii="Calibri" w:hAnsi="Calibri" w:cs="Calibri"/>
          <w:b/>
        </w:rPr>
      </w:pPr>
      <w:r w:rsidRPr="008D097E">
        <w:rPr>
          <w:rFonts w:ascii="Calibri" w:hAnsi="Calibri" w:cs="Calibri"/>
          <w:b/>
        </w:rPr>
        <w:t xml:space="preserve">Niniejszy akt prawny zmienia zarządzenie NR 70 Regionalnego Dyrektora Ochrony Środowiska w Olsztynie z dnia 31 grudnia 2020 r w sprawie ustanowienia zadań ochronnych dla rezerwatu przyrody „Jezioro Nidzkie”, które ustanowione zostały na 5 lat, wobec powyższego obowiązują </w:t>
      </w:r>
      <w:r w:rsidRPr="008D097E">
        <w:rPr>
          <w:rFonts w:ascii="Calibri" w:hAnsi="Calibri" w:cs="Calibri"/>
          <w:b/>
        </w:rPr>
        <w:lastRenderedPageBreak/>
        <w:t xml:space="preserve">do 30 grudnia 2025 roku. </w:t>
      </w:r>
    </w:p>
    <w:p w14:paraId="4582EFAB" w14:textId="77777777" w:rsidR="008D097E" w:rsidRPr="00673E25" w:rsidRDefault="008D097E" w:rsidP="008D097E">
      <w:pPr>
        <w:rPr>
          <w:rFonts w:ascii="Calibri" w:eastAsia="Calibri" w:hAnsi="Calibri" w:cs="Calibri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REGIONALNY DYREKTOR</w:t>
      </w:r>
    </w:p>
    <w:p w14:paraId="4B313C2D" w14:textId="77777777" w:rsidR="008D097E" w:rsidRPr="00673E25" w:rsidRDefault="008D097E" w:rsidP="008D097E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OCHRONY ŚRODOWISKA</w:t>
      </w:r>
    </w:p>
    <w:p w14:paraId="3ADE6802" w14:textId="77777777" w:rsidR="008D097E" w:rsidRPr="00673E25" w:rsidRDefault="008D097E" w:rsidP="008D097E">
      <w:pPr>
        <w:rPr>
          <w:rFonts w:ascii="Calibri" w:hAnsi="Calibri" w:cs="Calibri"/>
          <w:kern w:val="2"/>
          <w:sz w:val="20"/>
          <w:szCs w:val="20"/>
        </w:rPr>
      </w:pPr>
      <w:r w:rsidRPr="00673E25">
        <w:rPr>
          <w:rFonts w:ascii="Calibri" w:hAnsi="Calibri" w:cs="Calibri"/>
          <w:kern w:val="2"/>
          <w:sz w:val="20"/>
          <w:szCs w:val="20"/>
        </w:rPr>
        <w:t>w Olsztynie</w:t>
      </w:r>
    </w:p>
    <w:p w14:paraId="31AF6E84" w14:textId="0148F085" w:rsidR="008D097E" w:rsidRPr="008D097E" w:rsidRDefault="008D097E" w:rsidP="008D097E">
      <w:pPr>
        <w:pStyle w:val="Zawartotabeli"/>
        <w:snapToGrid w:val="0"/>
        <w:spacing w:line="360" w:lineRule="auto"/>
        <w:rPr>
          <w:rFonts w:ascii="Calibri" w:hAnsi="Calibri" w:cs="Calibri"/>
          <w:b/>
        </w:rPr>
      </w:pPr>
      <w:r w:rsidRPr="00673E25">
        <w:rPr>
          <w:rFonts w:ascii="Calibri" w:hAnsi="Calibri" w:cs="Calibri"/>
          <w:kern w:val="2"/>
          <w:sz w:val="20"/>
          <w:szCs w:val="20"/>
        </w:rPr>
        <w:t>Agata Moździerz</w:t>
      </w:r>
    </w:p>
    <w:p w14:paraId="6B9B08ED" w14:textId="77777777" w:rsidR="008D097E" w:rsidRDefault="008D097E">
      <w:pPr>
        <w:widowControl/>
        <w:suppressAutoHyphens w:val="0"/>
        <w:spacing w:after="160" w:line="259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6E0AB601" w14:textId="50EE9370" w:rsidR="0071328F" w:rsidRPr="008D097E" w:rsidRDefault="0071328F" w:rsidP="008D097E">
      <w:pPr>
        <w:widowControl/>
        <w:suppressAutoHyphens w:val="0"/>
        <w:spacing w:line="360" w:lineRule="auto"/>
        <w:rPr>
          <w:rFonts w:ascii="Calibri" w:hAnsi="Calibri" w:cs="Calibri"/>
          <w:b/>
        </w:rPr>
      </w:pPr>
      <w:r w:rsidRPr="008D097E">
        <w:rPr>
          <w:rFonts w:ascii="Calibri" w:hAnsi="Calibri" w:cs="Calibri"/>
          <w:color w:val="000000"/>
        </w:rPr>
        <w:lastRenderedPageBreak/>
        <w:t xml:space="preserve">Załącznik nr 3 do zarządzenia Nr </w:t>
      </w:r>
      <w:r w:rsidR="00F665D1" w:rsidRPr="008D097E">
        <w:rPr>
          <w:rFonts w:ascii="Calibri" w:hAnsi="Calibri" w:cs="Calibri"/>
          <w:color w:val="000000"/>
        </w:rPr>
        <w:t>65</w:t>
      </w:r>
      <w:r w:rsidR="008D097E" w:rsidRPr="008D097E">
        <w:rPr>
          <w:rFonts w:ascii="Calibri" w:hAnsi="Calibri" w:cs="Calibri"/>
          <w:b/>
        </w:rPr>
        <w:t xml:space="preserve"> </w:t>
      </w:r>
      <w:r w:rsidRPr="008D097E">
        <w:rPr>
          <w:rFonts w:ascii="Calibri" w:hAnsi="Calibri" w:cs="Calibri"/>
          <w:color w:val="000000"/>
        </w:rPr>
        <w:t xml:space="preserve">Regionalnego Dyrektora Ochrony Środowiska w Olsztynie z dnia </w:t>
      </w:r>
      <w:r w:rsidR="00F665D1" w:rsidRPr="008D097E">
        <w:rPr>
          <w:rFonts w:ascii="Calibri" w:hAnsi="Calibri" w:cs="Calibri"/>
          <w:color w:val="000000"/>
        </w:rPr>
        <w:t>28</w:t>
      </w:r>
      <w:r w:rsidRPr="008D097E">
        <w:rPr>
          <w:rFonts w:ascii="Calibri" w:hAnsi="Calibri" w:cs="Calibri"/>
          <w:color w:val="000000"/>
        </w:rPr>
        <w:t xml:space="preserve"> października 2022 r.</w:t>
      </w:r>
    </w:p>
    <w:p w14:paraId="77B6FCDA" w14:textId="77777777" w:rsidR="0071328F" w:rsidRDefault="0071328F" w:rsidP="00FF0673">
      <w:pPr>
        <w:spacing w:line="360" w:lineRule="auto"/>
        <w:jc w:val="both"/>
      </w:pPr>
    </w:p>
    <w:p w14:paraId="70B2A50D" w14:textId="73D81C3A" w:rsidR="0071328F" w:rsidRPr="0071328F" w:rsidRDefault="0071328F" w:rsidP="00FF0673">
      <w:pPr>
        <w:spacing w:line="360" w:lineRule="auto"/>
        <w:jc w:val="both"/>
      </w:pPr>
      <w:bookmarkStart w:id="0" w:name="_GoBack"/>
      <w:r>
        <w:rPr>
          <w:noProof/>
          <w:lang w:eastAsia="pl-PL"/>
        </w:rPr>
        <w:drawing>
          <wp:inline distT="0" distB="0" distL="0" distR="0" wp14:anchorId="02EE5A68" wp14:editId="00E2816E">
            <wp:extent cx="6480810" cy="5468620"/>
            <wp:effectExtent l="0" t="0" r="0" b="0"/>
            <wp:docPr id="1" name="Obraz 1" descr="Mapa przedstawiająca miejsca do wodowania łodzi wykorzystywanych przez użytkownika rybackiego i Straż Rybacką" title="Załącznik nr 3 do zarządzenia Nr 65 Regionalnego Dyrektora Ochrony Środowiska w Olsztynie z dnia 28 październik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546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71328F" w:rsidRPr="0071328F" w:rsidSect="00510C71">
      <w:pgSz w:w="11905" w:h="16837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A6E99" w14:textId="77777777" w:rsidR="00B76A97" w:rsidRDefault="00B76A97" w:rsidP="00FF0673">
      <w:r>
        <w:separator/>
      </w:r>
    </w:p>
  </w:endnote>
  <w:endnote w:type="continuationSeparator" w:id="0">
    <w:p w14:paraId="09D7F7BB" w14:textId="77777777" w:rsidR="00B76A97" w:rsidRDefault="00B76A97" w:rsidP="00FF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4FAFE" w14:textId="77777777" w:rsidR="00B76A97" w:rsidRDefault="00B76A97" w:rsidP="00FF0673">
      <w:r>
        <w:separator/>
      </w:r>
    </w:p>
  </w:footnote>
  <w:footnote w:type="continuationSeparator" w:id="0">
    <w:p w14:paraId="45190989" w14:textId="77777777" w:rsidR="00B76A97" w:rsidRDefault="00B76A97" w:rsidP="00FF0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555453"/>
    <w:multiLevelType w:val="hybridMultilevel"/>
    <w:tmpl w:val="99304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52FEE"/>
    <w:multiLevelType w:val="hybridMultilevel"/>
    <w:tmpl w:val="E6D2955A"/>
    <w:lvl w:ilvl="0" w:tplc="041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4" w15:restartNumberingAfterBreak="0">
    <w:nsid w:val="2906772C"/>
    <w:multiLevelType w:val="hybridMultilevel"/>
    <w:tmpl w:val="DAA2F57C"/>
    <w:lvl w:ilvl="0" w:tplc="30D4979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E4B39"/>
    <w:multiLevelType w:val="hybridMultilevel"/>
    <w:tmpl w:val="3BD4BC10"/>
    <w:lvl w:ilvl="0" w:tplc="6272371E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B8618C7"/>
    <w:multiLevelType w:val="hybridMultilevel"/>
    <w:tmpl w:val="B5D8BB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50CAD"/>
    <w:multiLevelType w:val="hybridMultilevel"/>
    <w:tmpl w:val="17F6B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3676F"/>
    <w:multiLevelType w:val="hybridMultilevel"/>
    <w:tmpl w:val="9398CD44"/>
    <w:lvl w:ilvl="0" w:tplc="CC22C6D0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73"/>
    <w:rsid w:val="000913A0"/>
    <w:rsid w:val="000C6484"/>
    <w:rsid w:val="00145A7A"/>
    <w:rsid w:val="0018661A"/>
    <w:rsid w:val="00196E26"/>
    <w:rsid w:val="00230E9A"/>
    <w:rsid w:val="00256454"/>
    <w:rsid w:val="00295E63"/>
    <w:rsid w:val="00297D85"/>
    <w:rsid w:val="002C39D4"/>
    <w:rsid w:val="002D2273"/>
    <w:rsid w:val="00307238"/>
    <w:rsid w:val="0034558E"/>
    <w:rsid w:val="0035384D"/>
    <w:rsid w:val="0038533E"/>
    <w:rsid w:val="00385CFD"/>
    <w:rsid w:val="00393DAB"/>
    <w:rsid w:val="003B3E90"/>
    <w:rsid w:val="0044396E"/>
    <w:rsid w:val="00463D85"/>
    <w:rsid w:val="004652A0"/>
    <w:rsid w:val="004D25B2"/>
    <w:rsid w:val="00510283"/>
    <w:rsid w:val="005502B1"/>
    <w:rsid w:val="00567A9D"/>
    <w:rsid w:val="005B18F6"/>
    <w:rsid w:val="005B435C"/>
    <w:rsid w:val="005C7ED5"/>
    <w:rsid w:val="005E038A"/>
    <w:rsid w:val="005F59F4"/>
    <w:rsid w:val="006429CD"/>
    <w:rsid w:val="00656AC2"/>
    <w:rsid w:val="006634F7"/>
    <w:rsid w:val="00680C1B"/>
    <w:rsid w:val="006B7BA1"/>
    <w:rsid w:val="006E5CD4"/>
    <w:rsid w:val="006F528C"/>
    <w:rsid w:val="0071328F"/>
    <w:rsid w:val="00736285"/>
    <w:rsid w:val="00823E23"/>
    <w:rsid w:val="00871B89"/>
    <w:rsid w:val="008A350D"/>
    <w:rsid w:val="008D097E"/>
    <w:rsid w:val="008E4B85"/>
    <w:rsid w:val="00903247"/>
    <w:rsid w:val="00916363"/>
    <w:rsid w:val="00925E4A"/>
    <w:rsid w:val="0094555E"/>
    <w:rsid w:val="0096141A"/>
    <w:rsid w:val="00987B73"/>
    <w:rsid w:val="009C6E66"/>
    <w:rsid w:val="009D05FE"/>
    <w:rsid w:val="009F0BC9"/>
    <w:rsid w:val="009F338E"/>
    <w:rsid w:val="009F4149"/>
    <w:rsid w:val="00A103B4"/>
    <w:rsid w:val="00A40471"/>
    <w:rsid w:val="00A72343"/>
    <w:rsid w:val="00A73E11"/>
    <w:rsid w:val="00AB21AC"/>
    <w:rsid w:val="00AC081A"/>
    <w:rsid w:val="00B02FBE"/>
    <w:rsid w:val="00B07D59"/>
    <w:rsid w:val="00B212C5"/>
    <w:rsid w:val="00B718A6"/>
    <w:rsid w:val="00B76A97"/>
    <w:rsid w:val="00BB42F4"/>
    <w:rsid w:val="00BC4244"/>
    <w:rsid w:val="00BE0BCA"/>
    <w:rsid w:val="00C25215"/>
    <w:rsid w:val="00C312D1"/>
    <w:rsid w:val="00C56914"/>
    <w:rsid w:val="00C93A5D"/>
    <w:rsid w:val="00CC2CD9"/>
    <w:rsid w:val="00CD4286"/>
    <w:rsid w:val="00CE668D"/>
    <w:rsid w:val="00D0410A"/>
    <w:rsid w:val="00D45900"/>
    <w:rsid w:val="00D5266F"/>
    <w:rsid w:val="00D901AC"/>
    <w:rsid w:val="00D965B8"/>
    <w:rsid w:val="00DA3258"/>
    <w:rsid w:val="00DA3E95"/>
    <w:rsid w:val="00DC2007"/>
    <w:rsid w:val="00DD3DEF"/>
    <w:rsid w:val="00DE3EE6"/>
    <w:rsid w:val="00DE4E08"/>
    <w:rsid w:val="00DF4750"/>
    <w:rsid w:val="00E4463A"/>
    <w:rsid w:val="00E532C0"/>
    <w:rsid w:val="00E551FF"/>
    <w:rsid w:val="00E57CB1"/>
    <w:rsid w:val="00E86290"/>
    <w:rsid w:val="00EB78B7"/>
    <w:rsid w:val="00EE3044"/>
    <w:rsid w:val="00F432FD"/>
    <w:rsid w:val="00F50A6E"/>
    <w:rsid w:val="00F53C2E"/>
    <w:rsid w:val="00F55B69"/>
    <w:rsid w:val="00F665D1"/>
    <w:rsid w:val="00F73C4D"/>
    <w:rsid w:val="00FA3C2A"/>
    <w:rsid w:val="00FB2030"/>
    <w:rsid w:val="00FB479F"/>
    <w:rsid w:val="00FF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D004F"/>
  <w15:chartTrackingRefBased/>
  <w15:docId w15:val="{D1B4636C-B017-43D0-9263-8B3205C4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067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43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FF0673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F0673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customStyle="1" w:styleId="Znakiprzypiswdolnych">
    <w:name w:val="Znaki przypisów dolnych"/>
    <w:rsid w:val="00FF0673"/>
    <w:rPr>
      <w:vertAlign w:val="superscript"/>
    </w:rPr>
  </w:style>
  <w:style w:type="character" w:styleId="Uwydatnienie">
    <w:name w:val="Emphasis"/>
    <w:qFormat/>
    <w:rsid w:val="00FF0673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FF06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F0673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rsid w:val="00FF0673"/>
    <w:rPr>
      <w:rFonts w:cs="Tahoma"/>
    </w:rPr>
  </w:style>
  <w:style w:type="paragraph" w:customStyle="1" w:styleId="podstawa">
    <w:name w:val="podstawa"/>
    <w:rsid w:val="00FF0673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rsid w:val="00FF0673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F0673"/>
    <w:rPr>
      <w:rFonts w:ascii="Times New Roman" w:eastAsia="Lucida Sans Unicode" w:hAnsi="Times New Roman" w:cs="Times New Roman"/>
      <w:kern w:val="1"/>
      <w:sz w:val="20"/>
      <w:szCs w:val="20"/>
    </w:rPr>
  </w:style>
  <w:style w:type="paragraph" w:customStyle="1" w:styleId="Zawartotabeli">
    <w:name w:val="Zawartość tabeli"/>
    <w:basedOn w:val="Normalny"/>
    <w:rsid w:val="00FF0673"/>
    <w:pPr>
      <w:suppressLineNumbers/>
    </w:pPr>
  </w:style>
  <w:style w:type="paragraph" w:styleId="Tekstpodstawowywcity">
    <w:name w:val="Body Text Indent"/>
    <w:basedOn w:val="Normalny"/>
    <w:link w:val="TekstpodstawowywcityZnak"/>
    <w:rsid w:val="00FF0673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F0673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WW-NormalnyWeb">
    <w:name w:val="WW-Normalny (Web)"/>
    <w:basedOn w:val="Normalny"/>
    <w:rsid w:val="00FF0673"/>
    <w:pPr>
      <w:spacing w:before="280" w:after="119"/>
    </w:pPr>
  </w:style>
  <w:style w:type="paragraph" w:customStyle="1" w:styleId="article-lp-description">
    <w:name w:val="article-lp-description"/>
    <w:basedOn w:val="Normalny"/>
    <w:rsid w:val="00FF067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5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50D"/>
    <w:rPr>
      <w:rFonts w:ascii="Segoe UI" w:eastAsia="Lucida Sans Unicode" w:hAnsi="Segoe UI" w:cs="Segoe UI"/>
      <w:kern w:val="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20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0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007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0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007"/>
    <w:rPr>
      <w:rFonts w:ascii="Times New Roman" w:eastAsia="Lucida Sans Unicode" w:hAnsi="Times New Roman" w:cs="Times New Roman"/>
      <w:b/>
      <w:bCs/>
      <w:kern w:val="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71B8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1B8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13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B435C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</w:rPr>
  </w:style>
  <w:style w:type="paragraph" w:styleId="Akapitzlist">
    <w:name w:val="List Paragraph"/>
    <w:basedOn w:val="Normalny"/>
    <w:uiPriority w:val="34"/>
    <w:qFormat/>
    <w:rsid w:val="005B4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0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BD9AE-6BD0-4B36-94A3-CB6D26BD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907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Stabińska-Ułas</dc:creator>
  <cp:keywords/>
  <dc:description/>
  <cp:lastModifiedBy>Iwona Bobek</cp:lastModifiedBy>
  <cp:revision>3</cp:revision>
  <cp:lastPrinted>2022-10-26T08:15:00Z</cp:lastPrinted>
  <dcterms:created xsi:type="dcterms:W3CDTF">2022-10-28T08:16:00Z</dcterms:created>
  <dcterms:modified xsi:type="dcterms:W3CDTF">2022-10-28T08:46:00Z</dcterms:modified>
</cp:coreProperties>
</file>