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B919" w14:textId="77777777" w:rsidR="00E0030F" w:rsidRPr="004D0BA1" w:rsidRDefault="00E0030F" w:rsidP="00DA680A">
      <w:pPr>
        <w:spacing w:after="0" w:line="360" w:lineRule="auto"/>
        <w:rPr>
          <w:rFonts w:ascii="Lato" w:hAnsi="Lato"/>
        </w:rPr>
      </w:pPr>
    </w:p>
    <w:p w14:paraId="740DE00D" w14:textId="77777777" w:rsidR="00E0030F" w:rsidRPr="004D0BA1" w:rsidRDefault="00E0030F" w:rsidP="00DA680A">
      <w:pPr>
        <w:spacing w:after="0" w:line="360" w:lineRule="auto"/>
        <w:rPr>
          <w:rFonts w:ascii="Lato" w:hAnsi="Lato"/>
          <w:b/>
          <w:bCs/>
        </w:rPr>
      </w:pPr>
      <w:r w:rsidRPr="004D0BA1">
        <w:rPr>
          <w:rFonts w:ascii="Lato" w:hAnsi="Lato"/>
          <w:b/>
          <w:bCs/>
          <w:noProof/>
        </w:rPr>
        <w:drawing>
          <wp:inline distT="0" distB="0" distL="0" distR="0" wp14:anchorId="2802B63C" wp14:editId="0B15E322">
            <wp:extent cx="5704840" cy="685800"/>
            <wp:effectExtent l="0" t="0" r="0" b="0"/>
            <wp:docPr id="153502480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9491C" w14:textId="77777777" w:rsidR="00E0030F" w:rsidRPr="004D0BA1" w:rsidRDefault="00E0030F" w:rsidP="00DA680A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kern w:val="0"/>
        </w:rPr>
      </w:pPr>
    </w:p>
    <w:p w14:paraId="2560EDC4" w14:textId="39419194" w:rsidR="00B17447" w:rsidRDefault="00E6099A" w:rsidP="00DA680A">
      <w:pPr>
        <w:spacing w:after="0" w:line="360" w:lineRule="auto"/>
        <w:jc w:val="center"/>
        <w:rPr>
          <w:rFonts w:ascii="Lato" w:hAnsi="Lato" w:cs="Arial"/>
          <w:b/>
          <w:bCs/>
          <w:kern w:val="0"/>
          <w:sz w:val="24"/>
          <w:szCs w:val="24"/>
        </w:rPr>
      </w:pPr>
      <w:bookmarkStart w:id="0" w:name="_Hlk207014362"/>
      <w:r w:rsidRPr="00B17447">
        <w:rPr>
          <w:rFonts w:ascii="Lato" w:hAnsi="Lato" w:cs="Arial"/>
          <w:b/>
          <w:bCs/>
          <w:kern w:val="0"/>
          <w:sz w:val="24"/>
          <w:szCs w:val="24"/>
        </w:rPr>
        <w:t>WYBRANE</w:t>
      </w:r>
      <w:r w:rsidR="00E0030F" w:rsidRPr="00B17447">
        <w:rPr>
          <w:rFonts w:ascii="Lato" w:hAnsi="Lato" w:cs="Arial"/>
          <w:kern w:val="0"/>
          <w:sz w:val="24"/>
          <w:szCs w:val="24"/>
        </w:rPr>
        <w:t xml:space="preserve"> </w:t>
      </w:r>
      <w:r w:rsidR="00E0030F" w:rsidRPr="00B17447">
        <w:rPr>
          <w:rFonts w:ascii="Lato" w:hAnsi="Lato" w:cs="Arial"/>
          <w:b/>
          <w:bCs/>
          <w:kern w:val="0"/>
          <w:sz w:val="24"/>
          <w:szCs w:val="24"/>
        </w:rPr>
        <w:t>KLAUZULE PRZEGLĄDOWE</w:t>
      </w:r>
    </w:p>
    <w:p w14:paraId="235690B7" w14:textId="308625B2" w:rsidR="00E0030F" w:rsidRPr="00B17447" w:rsidRDefault="00E0030F" w:rsidP="00DA680A">
      <w:pPr>
        <w:spacing w:after="0" w:line="360" w:lineRule="auto"/>
        <w:jc w:val="center"/>
        <w:rPr>
          <w:rFonts w:ascii="Lato" w:hAnsi="Lato" w:cs="Arial"/>
          <w:b/>
          <w:bCs/>
          <w:kern w:val="0"/>
          <w:sz w:val="24"/>
          <w:szCs w:val="24"/>
        </w:rPr>
      </w:pPr>
      <w:r w:rsidRPr="00B17447">
        <w:rPr>
          <w:rFonts w:ascii="Lato" w:hAnsi="Lato" w:cs="Arial"/>
          <w:b/>
          <w:bCs/>
          <w:kern w:val="0"/>
          <w:sz w:val="24"/>
          <w:szCs w:val="24"/>
        </w:rPr>
        <w:t xml:space="preserve">W UMOWACH NA </w:t>
      </w:r>
      <w:r w:rsidR="00E6099A" w:rsidRPr="00B17447">
        <w:rPr>
          <w:rFonts w:ascii="Lato" w:hAnsi="Lato" w:cs="Arial"/>
          <w:b/>
          <w:bCs/>
          <w:kern w:val="0"/>
          <w:sz w:val="24"/>
          <w:szCs w:val="24"/>
        </w:rPr>
        <w:t>DOWÓZ DZIECI DO SZKÓŁ</w:t>
      </w:r>
    </w:p>
    <w:bookmarkEnd w:id="0"/>
    <w:p w14:paraId="4AFA7247" w14:textId="77777777" w:rsidR="00E0030F" w:rsidRPr="004D0BA1" w:rsidRDefault="00E0030F" w:rsidP="00DA680A">
      <w:pPr>
        <w:pStyle w:val="Akapitzlist"/>
        <w:spacing w:after="0" w:line="360" w:lineRule="auto"/>
        <w:ind w:left="1080"/>
        <w:rPr>
          <w:rFonts w:ascii="Lato" w:hAnsi="Lato"/>
          <w:b/>
          <w:bCs/>
        </w:rPr>
      </w:pPr>
    </w:p>
    <w:p w14:paraId="164DB20A" w14:textId="77777777" w:rsidR="0048698D" w:rsidRDefault="0048698D" w:rsidP="00DA680A">
      <w:pPr>
        <w:pStyle w:val="Akapitzlist"/>
        <w:spacing w:after="0" w:line="360" w:lineRule="auto"/>
        <w:ind w:left="426"/>
        <w:rPr>
          <w:rFonts w:ascii="Lato" w:hAnsi="Lato"/>
          <w:b/>
          <w:bCs/>
        </w:rPr>
      </w:pPr>
    </w:p>
    <w:p w14:paraId="1DB589AC" w14:textId="41D16274" w:rsidR="00E0030F" w:rsidRDefault="00D67EEC" w:rsidP="00DA680A">
      <w:pPr>
        <w:pStyle w:val="Akapitzlist"/>
        <w:numPr>
          <w:ilvl w:val="0"/>
          <w:numId w:val="3"/>
        </w:numPr>
        <w:spacing w:after="120" w:line="360" w:lineRule="auto"/>
        <w:ind w:left="426" w:hanging="426"/>
        <w:rPr>
          <w:rFonts w:ascii="Lato" w:hAnsi="Lato"/>
          <w:b/>
          <w:bCs/>
        </w:rPr>
      </w:pPr>
      <w:r w:rsidRPr="004D0BA1">
        <w:rPr>
          <w:rFonts w:ascii="Lato" w:hAnsi="Lato"/>
          <w:b/>
          <w:bCs/>
        </w:rPr>
        <w:t>Charakterystyka klauzul przeglądowyc</w:t>
      </w:r>
      <w:r w:rsidR="00EC5703">
        <w:rPr>
          <w:rFonts w:ascii="Lato" w:hAnsi="Lato"/>
          <w:b/>
          <w:bCs/>
        </w:rPr>
        <w:t>h</w:t>
      </w:r>
    </w:p>
    <w:p w14:paraId="4F17096C" w14:textId="77777777" w:rsidR="00EC5703" w:rsidRPr="004D0BA1" w:rsidRDefault="00EC5703" w:rsidP="00DA680A">
      <w:pPr>
        <w:pStyle w:val="Akapitzlist"/>
        <w:spacing w:after="120" w:line="360" w:lineRule="auto"/>
        <w:ind w:left="426"/>
        <w:rPr>
          <w:rFonts w:ascii="Lato" w:hAnsi="Lato"/>
          <w:b/>
          <w:bCs/>
        </w:rPr>
      </w:pPr>
    </w:p>
    <w:p w14:paraId="73DD8EAD" w14:textId="7A550150" w:rsidR="006B7850" w:rsidRPr="004D0BA1" w:rsidRDefault="004A409D" w:rsidP="00DA680A">
      <w:pPr>
        <w:spacing w:after="120" w:line="360" w:lineRule="auto"/>
        <w:rPr>
          <w:rFonts w:ascii="Lato" w:hAnsi="Lato"/>
        </w:rPr>
      </w:pPr>
      <w:r w:rsidRPr="004D0BA1">
        <w:rPr>
          <w:rFonts w:ascii="Lato" w:hAnsi="Lato"/>
        </w:rPr>
        <w:t xml:space="preserve">Ustawa </w:t>
      </w:r>
      <w:r w:rsidR="003132E4">
        <w:rPr>
          <w:rFonts w:ascii="Lato" w:hAnsi="Lato"/>
        </w:rPr>
        <w:t xml:space="preserve">z </w:t>
      </w:r>
      <w:r w:rsidRPr="004D0BA1">
        <w:rPr>
          <w:rFonts w:ascii="Lato" w:hAnsi="Lato"/>
        </w:rPr>
        <w:t>dnia 11 września 2019 r. Prawo zamówień publicznych (Dz. U. z 2024 r., poz. 1320 ze zm.), zwan</w:t>
      </w:r>
      <w:r w:rsidR="003132E4">
        <w:rPr>
          <w:rFonts w:ascii="Lato" w:hAnsi="Lato"/>
        </w:rPr>
        <w:t>a</w:t>
      </w:r>
      <w:r w:rsidRPr="004D0BA1">
        <w:rPr>
          <w:rFonts w:ascii="Lato" w:hAnsi="Lato"/>
        </w:rPr>
        <w:t xml:space="preserve"> dalej „ustawą </w:t>
      </w:r>
      <w:proofErr w:type="spellStart"/>
      <w:r w:rsidRPr="004D0BA1">
        <w:rPr>
          <w:rFonts w:ascii="Lato" w:hAnsi="Lato"/>
        </w:rPr>
        <w:t>Pzp</w:t>
      </w:r>
      <w:proofErr w:type="spellEnd"/>
      <w:r w:rsidRPr="004D0BA1">
        <w:rPr>
          <w:rFonts w:ascii="Lato" w:hAnsi="Lato"/>
        </w:rPr>
        <w:t>”</w:t>
      </w:r>
      <w:r w:rsidR="003132E4">
        <w:rPr>
          <w:rFonts w:ascii="Lato" w:hAnsi="Lato"/>
        </w:rPr>
        <w:t>,</w:t>
      </w:r>
      <w:r w:rsidRPr="004D0BA1">
        <w:rPr>
          <w:rFonts w:ascii="Lato" w:hAnsi="Lato"/>
        </w:rPr>
        <w:t xml:space="preserve"> w art. 455 ust. 1 pkt 1 przewid</w:t>
      </w:r>
      <w:r w:rsidR="006B7850" w:rsidRPr="004D0BA1">
        <w:rPr>
          <w:rFonts w:ascii="Lato" w:hAnsi="Lato"/>
        </w:rPr>
        <w:t>uje</w:t>
      </w:r>
      <w:r w:rsidRPr="004D0BA1">
        <w:rPr>
          <w:rFonts w:ascii="Lato" w:hAnsi="Lato"/>
        </w:rPr>
        <w:t xml:space="preserve"> możliwość zmiany umowy niezależnie od wartości tej zmiany, jeżeli została przewidziana w ogłoszeniu o zamówieniu lub dokumentach zamówienia, w postaci jasnych, precyzyjnych i jednoznacznych postanowień umownych, które mogą obejmować postanowienia dotyczące zasad wprowadzania zmian wysokości ceny, jeżeli spełniają one łącznie następujące warunki: </w:t>
      </w:r>
    </w:p>
    <w:p w14:paraId="0048B223" w14:textId="16A9DA82" w:rsidR="006B7850" w:rsidRPr="00BB65DD" w:rsidRDefault="004A409D" w:rsidP="00DA680A">
      <w:pPr>
        <w:pStyle w:val="Akapitzlist"/>
        <w:numPr>
          <w:ilvl w:val="0"/>
          <w:numId w:val="26"/>
        </w:numPr>
        <w:spacing w:after="120" w:line="360" w:lineRule="auto"/>
        <w:rPr>
          <w:rFonts w:ascii="Lato" w:hAnsi="Lato"/>
        </w:rPr>
      </w:pPr>
      <w:r w:rsidRPr="00BB65DD">
        <w:rPr>
          <w:rFonts w:ascii="Lato" w:hAnsi="Lato"/>
        </w:rPr>
        <w:t xml:space="preserve">określają rodzaj i zakres zmian, </w:t>
      </w:r>
    </w:p>
    <w:p w14:paraId="334D28D9" w14:textId="3C106ABF" w:rsidR="006B7850" w:rsidRPr="00BB65DD" w:rsidRDefault="004A409D" w:rsidP="00DA680A">
      <w:pPr>
        <w:pStyle w:val="Akapitzlist"/>
        <w:numPr>
          <w:ilvl w:val="0"/>
          <w:numId w:val="26"/>
        </w:numPr>
        <w:spacing w:after="120" w:line="360" w:lineRule="auto"/>
        <w:rPr>
          <w:rFonts w:ascii="Lato" w:hAnsi="Lato"/>
        </w:rPr>
      </w:pPr>
      <w:r w:rsidRPr="00BB65DD">
        <w:rPr>
          <w:rFonts w:ascii="Lato" w:hAnsi="Lato"/>
        </w:rPr>
        <w:t xml:space="preserve">określają warunki wprowadzenia zmian, </w:t>
      </w:r>
    </w:p>
    <w:p w14:paraId="05D6B005" w14:textId="482E9F80" w:rsidR="00332AC8" w:rsidRPr="00BB65DD" w:rsidRDefault="004A409D" w:rsidP="00DA680A">
      <w:pPr>
        <w:pStyle w:val="Akapitzlist"/>
        <w:numPr>
          <w:ilvl w:val="0"/>
          <w:numId w:val="26"/>
        </w:numPr>
        <w:spacing w:after="120" w:line="360" w:lineRule="auto"/>
        <w:rPr>
          <w:rFonts w:ascii="Lato" w:hAnsi="Lato"/>
        </w:rPr>
      </w:pPr>
      <w:r w:rsidRPr="00BB65DD">
        <w:rPr>
          <w:rFonts w:ascii="Lato" w:hAnsi="Lato"/>
        </w:rPr>
        <w:t>nie przewidują takich zmian, które modyfikowałyby ogólny charakter umowy</w:t>
      </w:r>
    </w:p>
    <w:p w14:paraId="3FE78EF9" w14:textId="0FAAD9B8" w:rsidR="00D205E2" w:rsidRPr="00BB65DD" w:rsidRDefault="004E12D0" w:rsidP="00DA680A">
      <w:pPr>
        <w:spacing w:after="120" w:line="360" w:lineRule="auto"/>
        <w:rPr>
          <w:rFonts w:ascii="Lato" w:hAnsi="Lato"/>
        </w:rPr>
      </w:pPr>
      <w:r w:rsidRPr="004D0BA1">
        <w:rPr>
          <w:rFonts w:ascii="Lato" w:hAnsi="Lato"/>
        </w:rPr>
        <w:t>A</w:t>
      </w:r>
      <w:r w:rsidR="00A543B2" w:rsidRPr="004D0BA1">
        <w:rPr>
          <w:rFonts w:ascii="Lato" w:hAnsi="Lato"/>
        </w:rPr>
        <w:t xml:space="preserve"> zatem już na etapie przygotowania postępowania o udzielenie zamówienia publicznego</w:t>
      </w:r>
      <w:r w:rsidR="00AE3608" w:rsidRPr="004D0BA1">
        <w:rPr>
          <w:rFonts w:ascii="Lato" w:hAnsi="Lato"/>
        </w:rPr>
        <w:t xml:space="preserve"> zamawiający może </w:t>
      </w:r>
      <w:r w:rsidR="00A543B2" w:rsidRPr="004D0BA1">
        <w:rPr>
          <w:rFonts w:ascii="Lato" w:hAnsi="Lato"/>
        </w:rPr>
        <w:t>zabezpiecz</w:t>
      </w:r>
      <w:r w:rsidR="00AE3608" w:rsidRPr="004D0BA1">
        <w:rPr>
          <w:rFonts w:ascii="Lato" w:hAnsi="Lato"/>
        </w:rPr>
        <w:t>yć</w:t>
      </w:r>
      <w:r w:rsidR="00A543B2" w:rsidRPr="004D0BA1">
        <w:rPr>
          <w:rFonts w:ascii="Lato" w:hAnsi="Lato"/>
        </w:rPr>
        <w:t xml:space="preserve"> prawidłow</w:t>
      </w:r>
      <w:r w:rsidR="00AE3608" w:rsidRPr="004D0BA1">
        <w:rPr>
          <w:rFonts w:ascii="Lato" w:hAnsi="Lato"/>
        </w:rPr>
        <w:t>y</w:t>
      </w:r>
      <w:r w:rsidR="00A543B2" w:rsidRPr="004D0BA1">
        <w:rPr>
          <w:rFonts w:ascii="Lato" w:hAnsi="Lato"/>
        </w:rPr>
        <w:t xml:space="preserve"> tok realizacji zamówienia poprzez wprowadzenie klauzul przeglądowych umożliwiających dostosowywanie warunków realizacji zamówienia publicznego do zmieniającego się otoczenia gospodarczego lub warunków rynkowych. Mając na względzie, że celem postępowania o udzielenie zamówienia publicznego jest nabycie przez zamawiającego określonego świadczenia (dostawy, usługi lub roboty budowlanej), będącej efektem realizacji zawartej umowy, zamawiający powinni formułować warunki i zasady tej realizacji w taki sposób, by uwzględniać otoczenie społeczno-gospodarcze wykonywania umów, warunki funkcjonowania rynku określonych dostaw, usług lub robót budowlanych, tak aby w określonym zakresie móc reagować na zmiany tego otoczenia bez uszczerbku dla realizacji zamówionego świadczenia. Dlatego też w zakresie, w jakim zamawiający jest w stanie przewidzieć określone pola i warunki modyfikacji umów, które wynikają w szczególności z prowadzonej przez niego działalności, dotychczasowego doświadczenia lub wiedzy dotyczącej </w:t>
      </w:r>
      <w:r w:rsidR="00A543B2" w:rsidRPr="004D0BA1">
        <w:rPr>
          <w:rFonts w:ascii="Lato" w:hAnsi="Lato"/>
        </w:rPr>
        <w:lastRenderedPageBreak/>
        <w:t>realiów określonych rynków, celowe jest, by takie postanowienia stanowiły element dokumentów zamówienia</w:t>
      </w:r>
      <w:r w:rsidR="006A69A9" w:rsidRPr="004D0BA1">
        <w:rPr>
          <w:rStyle w:val="Odwoanieprzypisudolnego"/>
          <w:rFonts w:ascii="Lato" w:hAnsi="Lato"/>
        </w:rPr>
        <w:footnoteReference w:id="1"/>
      </w:r>
    </w:p>
    <w:p w14:paraId="27668A3F" w14:textId="11DF57BD" w:rsidR="00C15073" w:rsidRPr="0036194F" w:rsidRDefault="00C15073" w:rsidP="00DA680A">
      <w:pPr>
        <w:pStyle w:val="Akapitzlist"/>
        <w:numPr>
          <w:ilvl w:val="0"/>
          <w:numId w:val="9"/>
        </w:numPr>
        <w:spacing w:after="120" w:line="360" w:lineRule="auto"/>
        <w:rPr>
          <w:rFonts w:ascii="Lato" w:hAnsi="Lato"/>
        </w:rPr>
      </w:pPr>
      <w:r w:rsidRPr="0036194F">
        <w:rPr>
          <w:rFonts w:ascii="Lato" w:hAnsi="Lato"/>
          <w:b/>
          <w:bCs/>
        </w:rPr>
        <w:t xml:space="preserve"> </w:t>
      </w:r>
    </w:p>
    <w:p w14:paraId="4974DDF0" w14:textId="168E6D4F" w:rsidR="00332AC8" w:rsidRPr="004D0BA1" w:rsidRDefault="00D600B9" w:rsidP="00DA680A">
      <w:pPr>
        <w:spacing w:after="120" w:line="360" w:lineRule="auto"/>
        <w:rPr>
          <w:rFonts w:ascii="Lato" w:hAnsi="Lato"/>
        </w:rPr>
      </w:pPr>
      <w:r w:rsidRPr="00D83741">
        <w:rPr>
          <w:rFonts w:ascii="Lato" w:eastAsia="Times New Roman" w:hAnsi="Lato"/>
        </w:rPr>
        <w:t>Po pierwsze</w:t>
      </w:r>
      <w:r w:rsidR="00844883">
        <w:rPr>
          <w:rFonts w:ascii="Lato" w:eastAsia="Times New Roman" w:hAnsi="Lato"/>
        </w:rPr>
        <w:t>,</w:t>
      </w:r>
      <w:r w:rsidRPr="00D83741">
        <w:rPr>
          <w:rFonts w:ascii="Lato" w:eastAsia="Times New Roman" w:hAnsi="Lato"/>
        </w:rPr>
        <w:t xml:space="preserve"> z</w:t>
      </w:r>
      <w:r w:rsidR="001A631D" w:rsidRPr="00D83741">
        <w:rPr>
          <w:rFonts w:ascii="Lato" w:eastAsia="Times New Roman" w:hAnsi="Lato"/>
        </w:rPr>
        <w:t xml:space="preserve">miana umowy </w:t>
      </w:r>
      <w:r w:rsidR="00E0030F" w:rsidRPr="004D0BA1">
        <w:rPr>
          <w:rFonts w:ascii="Lato" w:hAnsi="Lato"/>
        </w:rPr>
        <w:t xml:space="preserve">na podstawie art. 455 ust. 1 pkt 1 ustawy </w:t>
      </w:r>
      <w:proofErr w:type="spellStart"/>
      <w:r w:rsidR="00E0030F" w:rsidRPr="004D0BA1">
        <w:rPr>
          <w:rFonts w:ascii="Lato" w:hAnsi="Lato"/>
        </w:rPr>
        <w:t>Pzp</w:t>
      </w:r>
      <w:proofErr w:type="spellEnd"/>
      <w:r w:rsidR="00E0030F" w:rsidRPr="004D0BA1">
        <w:rPr>
          <w:rFonts w:ascii="Lato" w:hAnsi="Lato"/>
        </w:rPr>
        <w:t xml:space="preserve"> jest </w:t>
      </w:r>
      <w:r w:rsidRPr="004D0BA1">
        <w:rPr>
          <w:rFonts w:ascii="Lato" w:hAnsi="Lato"/>
        </w:rPr>
        <w:t xml:space="preserve">możliwa, </w:t>
      </w:r>
      <w:r w:rsidRPr="004D0BA1">
        <w:rPr>
          <w:rFonts w:ascii="Lato" w:hAnsi="Lato"/>
          <w:b/>
          <w:bCs/>
        </w:rPr>
        <w:t xml:space="preserve">jeżeli zamawiający </w:t>
      </w:r>
      <w:r w:rsidR="00C80F4D" w:rsidRPr="004D0BA1">
        <w:rPr>
          <w:rFonts w:ascii="Lato" w:hAnsi="Lato"/>
          <w:b/>
          <w:bCs/>
        </w:rPr>
        <w:t xml:space="preserve">przewidział </w:t>
      </w:r>
      <w:r w:rsidR="00E0030F" w:rsidRPr="004D0BA1">
        <w:rPr>
          <w:rFonts w:ascii="Lato" w:hAnsi="Lato"/>
          <w:b/>
          <w:bCs/>
        </w:rPr>
        <w:t>konieczność przewidzenia możliwości dokonania zmian w ogłoszeniu o zamówieniu lub w dokumentach zamówienia</w:t>
      </w:r>
      <w:r w:rsidR="00E0030F" w:rsidRPr="004D0BA1">
        <w:rPr>
          <w:rFonts w:ascii="Lato" w:hAnsi="Lato"/>
        </w:rPr>
        <w:t xml:space="preserve">. </w:t>
      </w:r>
      <w:r w:rsidR="00277728" w:rsidRPr="004D0BA1">
        <w:rPr>
          <w:rFonts w:ascii="Lato" w:hAnsi="Lato"/>
        </w:rPr>
        <w:t xml:space="preserve">Przewidzenie przez zamawiającego zmiany umowy </w:t>
      </w:r>
      <w:r w:rsidR="00E96402" w:rsidRPr="004D0BA1">
        <w:rPr>
          <w:rFonts w:ascii="Lato" w:hAnsi="Lato"/>
        </w:rPr>
        <w:t>w</w:t>
      </w:r>
      <w:r w:rsidR="00277728" w:rsidRPr="004D0BA1">
        <w:rPr>
          <w:rFonts w:ascii="Lato" w:hAnsi="Lato"/>
        </w:rPr>
        <w:t>ymaga uprzedniego przeprowadzenia analizy ryzyka związanego z realizacją przedmiotu planowanej umowy</w:t>
      </w:r>
      <w:r w:rsidR="00E96402" w:rsidRPr="004D0BA1">
        <w:rPr>
          <w:rFonts w:ascii="Lato" w:hAnsi="Lato"/>
        </w:rPr>
        <w:t>. Dokonując tej analizy zamawiający bierze przede wszy</w:t>
      </w:r>
      <w:r w:rsidR="00164EAD" w:rsidRPr="004D0BA1">
        <w:rPr>
          <w:rFonts w:ascii="Lato" w:hAnsi="Lato"/>
        </w:rPr>
        <w:t xml:space="preserve">stkim pod uwagę </w:t>
      </w:r>
      <w:r w:rsidR="00277728" w:rsidRPr="004D0BA1">
        <w:rPr>
          <w:rFonts w:ascii="Lato" w:hAnsi="Lato"/>
        </w:rPr>
        <w:t xml:space="preserve"> otoczenie zewnętrzne, w jaki</w:t>
      </w:r>
      <w:r w:rsidR="006B5E84">
        <w:rPr>
          <w:rFonts w:ascii="Lato" w:hAnsi="Lato"/>
        </w:rPr>
        <w:t>m</w:t>
      </w:r>
      <w:r w:rsidR="00277728" w:rsidRPr="004D0BA1">
        <w:rPr>
          <w:rFonts w:ascii="Lato" w:hAnsi="Lato"/>
        </w:rPr>
        <w:t xml:space="preserve"> realizowana będzie umowa (w tym m.in. </w:t>
      </w:r>
      <w:r w:rsidR="007C3055" w:rsidRPr="004D0BA1">
        <w:rPr>
          <w:rFonts w:ascii="Lato" w:hAnsi="Lato"/>
        </w:rPr>
        <w:t xml:space="preserve">przedmiot </w:t>
      </w:r>
      <w:r w:rsidR="00277728" w:rsidRPr="004D0BA1">
        <w:rPr>
          <w:rFonts w:ascii="Lato" w:hAnsi="Lato"/>
        </w:rPr>
        <w:t xml:space="preserve">zamówienia, </w:t>
      </w:r>
      <w:r w:rsidR="007C3055" w:rsidRPr="004D0BA1">
        <w:rPr>
          <w:rFonts w:ascii="Lato" w:hAnsi="Lato"/>
        </w:rPr>
        <w:t>czynniki</w:t>
      </w:r>
      <w:r w:rsidR="00277728" w:rsidRPr="004D0BA1">
        <w:rPr>
          <w:rFonts w:ascii="Lato" w:hAnsi="Lato"/>
        </w:rPr>
        <w:t xml:space="preserve"> organizacyjne, prawne</w:t>
      </w:r>
      <w:r w:rsidR="007C3055" w:rsidRPr="004D0BA1">
        <w:rPr>
          <w:rFonts w:ascii="Lato" w:hAnsi="Lato"/>
        </w:rPr>
        <w:t xml:space="preserve"> a także</w:t>
      </w:r>
      <w:r w:rsidR="00277728" w:rsidRPr="004D0BA1">
        <w:rPr>
          <w:rFonts w:ascii="Lato" w:hAnsi="Lato"/>
        </w:rPr>
        <w:t xml:space="preserve"> finansowe, okres </w:t>
      </w:r>
      <w:r w:rsidR="001A729C" w:rsidRPr="004D0BA1">
        <w:rPr>
          <w:rFonts w:ascii="Lato" w:hAnsi="Lato"/>
        </w:rPr>
        <w:t>trwania umowy</w:t>
      </w:r>
      <w:r w:rsidR="00277728" w:rsidRPr="004D0BA1">
        <w:rPr>
          <w:rFonts w:ascii="Lato" w:hAnsi="Lato"/>
        </w:rPr>
        <w:t>,</w:t>
      </w:r>
      <w:r w:rsidR="001A729C" w:rsidRPr="004D0BA1">
        <w:rPr>
          <w:rFonts w:ascii="Lato" w:hAnsi="Lato"/>
        </w:rPr>
        <w:t xml:space="preserve"> oraz</w:t>
      </w:r>
      <w:r w:rsidR="00277728" w:rsidRPr="004D0BA1">
        <w:rPr>
          <w:rFonts w:ascii="Lato" w:hAnsi="Lato"/>
        </w:rPr>
        <w:t xml:space="preserve"> uwarunkowania rynkowe),</w:t>
      </w:r>
      <w:r w:rsidR="00EA1ED6" w:rsidRPr="004D0BA1">
        <w:rPr>
          <w:rFonts w:ascii="Lato" w:hAnsi="Lato"/>
        </w:rPr>
        <w:t xml:space="preserve"> a następnie</w:t>
      </w:r>
      <w:r w:rsidR="00277728" w:rsidRPr="004D0BA1">
        <w:rPr>
          <w:rFonts w:ascii="Lato" w:hAnsi="Lato"/>
        </w:rPr>
        <w:t xml:space="preserve"> identyfikuje ryzyka związane z realizacją zamówienia.</w:t>
      </w:r>
      <w:r w:rsidR="00164EAD" w:rsidRPr="004D0BA1">
        <w:rPr>
          <w:rFonts w:ascii="Lato" w:hAnsi="Lato"/>
        </w:rPr>
        <w:t xml:space="preserve"> </w:t>
      </w:r>
    </w:p>
    <w:p w14:paraId="081F2C29" w14:textId="022DC6B8" w:rsidR="00332AC8" w:rsidRPr="004D0BA1" w:rsidRDefault="00164EAD" w:rsidP="00DA680A">
      <w:pPr>
        <w:spacing w:after="120" w:line="360" w:lineRule="auto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D0BA1">
        <w:rPr>
          <w:rFonts w:ascii="Lato" w:hAnsi="Lato"/>
        </w:rPr>
        <w:t>Obowiązek prz</w:t>
      </w:r>
      <w:r w:rsidR="00656DF1">
        <w:rPr>
          <w:rFonts w:ascii="Lato" w:hAnsi="Lato"/>
        </w:rPr>
        <w:t>emyślenia</w:t>
      </w:r>
      <w:r w:rsidRPr="004D0BA1">
        <w:rPr>
          <w:rFonts w:ascii="Lato" w:hAnsi="Lato"/>
        </w:rPr>
        <w:t xml:space="preserve"> </w:t>
      </w:r>
      <w:proofErr w:type="spellStart"/>
      <w:r w:rsidRPr="004D0BA1">
        <w:rPr>
          <w:rFonts w:ascii="Lato" w:hAnsi="Lato"/>
        </w:rPr>
        <w:t>ryzyk</w:t>
      </w:r>
      <w:proofErr w:type="spellEnd"/>
      <w:r w:rsidRPr="004D0BA1">
        <w:rPr>
          <w:rFonts w:ascii="Lato" w:hAnsi="Lato"/>
        </w:rPr>
        <w:t xml:space="preserve"> związanych z realizacj</w:t>
      </w:r>
      <w:r w:rsidR="007C3055" w:rsidRPr="004D0BA1">
        <w:rPr>
          <w:rFonts w:ascii="Lato" w:hAnsi="Lato"/>
        </w:rPr>
        <w:t>ą</w:t>
      </w:r>
      <w:r w:rsidRPr="004D0BA1">
        <w:rPr>
          <w:rFonts w:ascii="Lato" w:hAnsi="Lato"/>
        </w:rPr>
        <w:t xml:space="preserve"> umowy przewidzian</w:t>
      </w:r>
      <w:r w:rsidR="00EA1ED6" w:rsidRPr="004D0BA1">
        <w:rPr>
          <w:rFonts w:ascii="Lato" w:hAnsi="Lato"/>
        </w:rPr>
        <w:t>y</w:t>
      </w:r>
      <w:r w:rsidRPr="004D0BA1">
        <w:rPr>
          <w:rFonts w:ascii="Lato" w:hAnsi="Lato"/>
        </w:rPr>
        <w:t xml:space="preserve"> został także w analizie potrzeb i wymagań </w:t>
      </w:r>
      <w:r w:rsidR="00BD24EC" w:rsidRPr="004D0BA1">
        <w:rPr>
          <w:rFonts w:ascii="Lato" w:hAnsi="Lato"/>
        </w:rPr>
        <w:t xml:space="preserve">w art. 83 ust. 3 pkt 5 ustawy </w:t>
      </w:r>
      <w:proofErr w:type="spellStart"/>
      <w:r w:rsidR="00BD24EC" w:rsidRPr="004D0BA1">
        <w:rPr>
          <w:rFonts w:ascii="Lato" w:hAnsi="Lato"/>
        </w:rPr>
        <w:t>Pzp</w:t>
      </w:r>
      <w:proofErr w:type="spellEnd"/>
      <w:r w:rsidR="00BD24EC" w:rsidRPr="004D0BA1">
        <w:rPr>
          <w:rFonts w:ascii="Lato" w:hAnsi="Lato"/>
        </w:rPr>
        <w:t xml:space="preserve"> (należy pamiętać, że analiza potrzeb i wymaga</w:t>
      </w:r>
      <w:r w:rsidR="002B58D1">
        <w:rPr>
          <w:rFonts w:ascii="Lato" w:hAnsi="Lato"/>
        </w:rPr>
        <w:t>ń</w:t>
      </w:r>
      <w:r w:rsidR="00BD24EC" w:rsidRPr="004D0BA1">
        <w:rPr>
          <w:rFonts w:ascii="Lato" w:hAnsi="Lato"/>
        </w:rPr>
        <w:t xml:space="preserve"> jest obligatoryjnym instrumentem w postępowaniach o wartości równej lub przekraczającej progi unijne). </w:t>
      </w:r>
      <w:bookmarkStart w:id="2" w:name="_Hlk202120296"/>
      <w:r w:rsidR="00BD24EC" w:rsidRPr="004D0BA1">
        <w:rPr>
          <w:rFonts w:ascii="Lato" w:hAnsi="Lato"/>
        </w:rPr>
        <w:t xml:space="preserve"> A zatem </w:t>
      </w:r>
      <w:bookmarkEnd w:id="2"/>
      <w:r w:rsidR="00BD24EC" w:rsidRPr="004D0BA1">
        <w:rPr>
          <w:rFonts w:ascii="Lato" w:hAnsi="Lato"/>
        </w:rPr>
        <w:t>j</w:t>
      </w:r>
      <w:r w:rsidR="00E0030F" w:rsidRPr="004D0BA1">
        <w:rPr>
          <w:rFonts w:ascii="Lato" w:hAnsi="Lato"/>
        </w:rPr>
        <w:t>uż na etapie przygotowania postępowania zamawiający musi określić</w:t>
      </w:r>
      <w:r w:rsidR="00F413DE" w:rsidRPr="004D0BA1">
        <w:rPr>
          <w:rFonts w:ascii="Lato" w:hAnsi="Lato"/>
        </w:rPr>
        <w:t>,</w:t>
      </w:r>
      <w:r w:rsidR="00E0030F" w:rsidRPr="004D0BA1">
        <w:rPr>
          <w:rFonts w:ascii="Lato" w:hAnsi="Lato"/>
        </w:rPr>
        <w:t xml:space="preserve"> jakie </w:t>
      </w:r>
      <w:r w:rsidR="00CE1BDF" w:rsidRPr="004D0BA1">
        <w:rPr>
          <w:rFonts w:ascii="Lato" w:hAnsi="Lato"/>
        </w:rPr>
        <w:t>sytuacje/okoliczności mogą spowodować zmianę tej umowy</w:t>
      </w:r>
      <w:r w:rsidR="00C2361B" w:rsidRPr="004D0BA1">
        <w:rPr>
          <w:rFonts w:ascii="Lato" w:hAnsi="Lato"/>
        </w:rPr>
        <w:t xml:space="preserve">, a następnie zmiana ta </w:t>
      </w:r>
      <w:r w:rsidR="00E0030F" w:rsidRPr="004D0BA1">
        <w:rPr>
          <w:rFonts w:ascii="Lato" w:eastAsia="Times New Roman" w:hAnsi="Lato" w:cs="Arial"/>
          <w:kern w:val="0"/>
          <w:lang w:eastAsia="pl-PL"/>
          <w14:ligatures w14:val="none"/>
        </w:rPr>
        <w:t>musi zostać</w:t>
      </w:r>
      <w:r w:rsidR="000C2385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wprowadzona do przyszłej umowy</w:t>
      </w:r>
      <w:r w:rsidR="00294464">
        <w:rPr>
          <w:rFonts w:ascii="Lato" w:eastAsia="Times New Roman" w:hAnsi="Lato" w:cs="Arial"/>
          <w:kern w:val="0"/>
          <w:lang w:eastAsia="pl-PL"/>
          <w14:ligatures w14:val="none"/>
        </w:rPr>
        <w:t>.</w:t>
      </w:r>
      <w:r w:rsidR="00215B2D">
        <w:rPr>
          <w:rFonts w:ascii="Lato" w:eastAsia="Times New Roman" w:hAnsi="Lato" w:cs="Arial"/>
          <w:kern w:val="0"/>
          <w:lang w:eastAsia="pl-PL"/>
          <w14:ligatures w14:val="none"/>
        </w:rPr>
        <w:t xml:space="preserve"> </w:t>
      </w:r>
    </w:p>
    <w:p w14:paraId="69ED6840" w14:textId="5C90802D" w:rsidR="0042200F" w:rsidRPr="004D0BA1" w:rsidRDefault="0042200F" w:rsidP="00DA680A">
      <w:pPr>
        <w:pStyle w:val="Akapitzlist"/>
        <w:numPr>
          <w:ilvl w:val="0"/>
          <w:numId w:val="9"/>
        </w:numPr>
        <w:spacing w:after="120" w:line="360" w:lineRule="auto"/>
        <w:rPr>
          <w:rFonts w:ascii="Lato" w:eastAsia="Times New Roman" w:hAnsi="Lato" w:cs="Arial"/>
          <w:kern w:val="0"/>
          <w:lang w:eastAsia="pl-PL"/>
          <w14:ligatures w14:val="none"/>
        </w:rPr>
      </w:pPr>
    </w:p>
    <w:p w14:paraId="140A256F" w14:textId="284C385D" w:rsidR="00332AC8" w:rsidRPr="004D0BA1" w:rsidRDefault="0042200F" w:rsidP="00DA680A">
      <w:pPr>
        <w:spacing w:after="120" w:line="360" w:lineRule="auto"/>
        <w:rPr>
          <w:rFonts w:ascii="Lato" w:hAnsi="Lato"/>
        </w:rPr>
      </w:pPr>
      <w:r w:rsidRPr="004D0BA1">
        <w:rPr>
          <w:rFonts w:ascii="Lato" w:hAnsi="Lato"/>
        </w:rPr>
        <w:t>Kolejnym</w:t>
      </w:r>
      <w:r w:rsidR="00E0030F" w:rsidRPr="004D0BA1">
        <w:rPr>
          <w:rFonts w:ascii="Lato" w:hAnsi="Lato"/>
        </w:rPr>
        <w:t xml:space="preserve"> warunkiem dokonania zmiany umowy na podstawie art. 455 ust. 1 pkt 1 ustawy </w:t>
      </w:r>
      <w:proofErr w:type="spellStart"/>
      <w:r w:rsidR="00E0030F" w:rsidRPr="004D0BA1">
        <w:rPr>
          <w:rFonts w:ascii="Lato" w:hAnsi="Lato"/>
        </w:rPr>
        <w:t>Pzp</w:t>
      </w:r>
      <w:proofErr w:type="spellEnd"/>
      <w:r w:rsidR="00E0030F" w:rsidRPr="004D0BA1">
        <w:rPr>
          <w:rFonts w:ascii="Lato" w:hAnsi="Lato"/>
        </w:rPr>
        <w:t xml:space="preserve"> jest </w:t>
      </w:r>
      <w:r w:rsidR="00E0030F" w:rsidRPr="004D0BA1">
        <w:rPr>
          <w:rFonts w:ascii="Lato" w:hAnsi="Lato"/>
          <w:b/>
          <w:bCs/>
        </w:rPr>
        <w:t>jasność, precyzyjność i jednoznaczność przewidzianych w ogłoszeniu o zamówieniu lub dokumentach zamówienia postanowień umownych</w:t>
      </w:r>
      <w:r w:rsidR="00E0030F" w:rsidRPr="004D0BA1">
        <w:rPr>
          <w:rFonts w:ascii="Lato" w:hAnsi="Lato"/>
        </w:rPr>
        <w:t xml:space="preserve">, na podstawie których będzie dochodzić  </w:t>
      </w:r>
      <w:r w:rsidR="003D4305" w:rsidRPr="004D0BA1">
        <w:rPr>
          <w:rFonts w:ascii="Lato" w:hAnsi="Lato"/>
        </w:rPr>
        <w:br/>
      </w:r>
      <w:r w:rsidR="00E0030F" w:rsidRPr="004D0BA1">
        <w:rPr>
          <w:rFonts w:ascii="Lato" w:hAnsi="Lato"/>
        </w:rPr>
        <w:t>do zmiany umowy w sprawie zamówienia publicznego.</w:t>
      </w:r>
    </w:p>
    <w:p w14:paraId="7F8328A2" w14:textId="01F1BB42" w:rsidR="00332AC8" w:rsidRPr="004D0BA1" w:rsidRDefault="00791CBE" w:rsidP="00DA680A">
      <w:pPr>
        <w:spacing w:after="120" w:line="360" w:lineRule="auto"/>
        <w:rPr>
          <w:rFonts w:ascii="Lato" w:hAnsi="Lato"/>
        </w:rPr>
      </w:pPr>
      <w:r w:rsidRPr="004D0BA1">
        <w:rPr>
          <w:rFonts w:ascii="Lato" w:hAnsi="Lato"/>
        </w:rPr>
        <w:t>Aby spełnić ten wymów postanowienia umowne powinny - zgodnie z ugruntowanym orzecznictwem – gwarantować, że</w:t>
      </w:r>
      <w:r w:rsidR="00E0030F" w:rsidRPr="004D0BA1">
        <w:rPr>
          <w:rFonts w:ascii="Lato" w:hAnsi="Lato"/>
        </w:rPr>
        <w:t xml:space="preserve"> </w:t>
      </w:r>
      <w:r w:rsidR="00D6760F" w:rsidRPr="004D0BA1">
        <w:rPr>
          <w:rFonts w:ascii="Lato" w:hAnsi="Lato"/>
        </w:rPr>
        <w:t>„</w:t>
      </w:r>
      <w:r w:rsidR="00E0030F" w:rsidRPr="004D0BA1">
        <w:rPr>
          <w:rFonts w:ascii="Lato" w:hAnsi="Lato"/>
        </w:rPr>
        <w:t>wszyscy potencjalni wykonawcy je zrozumieją w taki sam sposób i tak też będą interpretowali oczekiwania zamawiającego</w:t>
      </w:r>
      <w:r w:rsidR="00743FF8" w:rsidRPr="004D0BA1">
        <w:rPr>
          <w:rStyle w:val="Odwoanieprzypisudolnego"/>
          <w:rFonts w:ascii="Lato" w:hAnsi="Lato"/>
        </w:rPr>
        <w:footnoteReference w:id="2"/>
      </w:r>
      <w:r w:rsidR="00E0030F" w:rsidRPr="004D0BA1">
        <w:rPr>
          <w:rFonts w:ascii="Lato" w:hAnsi="Lato"/>
        </w:rPr>
        <w:t xml:space="preserve">. </w:t>
      </w:r>
      <w:r w:rsidR="00DB322D" w:rsidRPr="004D0BA1">
        <w:rPr>
          <w:rFonts w:ascii="Lato" w:hAnsi="Lato"/>
        </w:rPr>
        <w:t>Dlatego też należy pamiętać, by posługiwać się sformułowaniami, które są zrozumiałe dla wykonawców działających w określonej branży.</w:t>
      </w:r>
      <w:r w:rsidR="009A7DAA" w:rsidRPr="004D0BA1">
        <w:rPr>
          <w:rFonts w:ascii="Lato" w:hAnsi="Lato"/>
        </w:rPr>
        <w:t xml:space="preserve"> </w:t>
      </w:r>
      <w:r w:rsidR="00826C88" w:rsidRPr="004D0BA1">
        <w:rPr>
          <w:rFonts w:ascii="Lato" w:hAnsi="Lato"/>
        </w:rPr>
        <w:t xml:space="preserve">Aby należycie wypełnić ten obowiązek zamawiający powinien </w:t>
      </w:r>
      <w:r w:rsidR="00E0030F" w:rsidRPr="004D0BA1">
        <w:rPr>
          <w:rFonts w:ascii="Lato" w:hAnsi="Lato"/>
        </w:rPr>
        <w:t>uwzględni</w:t>
      </w:r>
      <w:r w:rsidR="008E037C" w:rsidRPr="004D0BA1">
        <w:rPr>
          <w:rFonts w:ascii="Lato" w:hAnsi="Lato"/>
        </w:rPr>
        <w:t>ć</w:t>
      </w:r>
      <w:r w:rsidR="00E0030F" w:rsidRPr="004D0BA1">
        <w:rPr>
          <w:rFonts w:ascii="Lato" w:hAnsi="Lato"/>
        </w:rPr>
        <w:t xml:space="preserve"> wcześniejsz</w:t>
      </w:r>
      <w:r w:rsidR="008E037C" w:rsidRPr="004D0BA1">
        <w:rPr>
          <w:rFonts w:ascii="Lato" w:hAnsi="Lato"/>
        </w:rPr>
        <w:t xml:space="preserve">e </w:t>
      </w:r>
      <w:r w:rsidR="00E0030F" w:rsidRPr="004D0BA1">
        <w:rPr>
          <w:rFonts w:ascii="Lato" w:hAnsi="Lato"/>
        </w:rPr>
        <w:t>doświadczenia związan</w:t>
      </w:r>
      <w:r w:rsidR="008E037C" w:rsidRPr="004D0BA1">
        <w:rPr>
          <w:rFonts w:ascii="Lato" w:hAnsi="Lato"/>
        </w:rPr>
        <w:t>e</w:t>
      </w:r>
      <w:r w:rsidR="00E0030F" w:rsidRPr="004D0BA1">
        <w:rPr>
          <w:rFonts w:ascii="Lato" w:hAnsi="Lato"/>
        </w:rPr>
        <w:t xml:space="preserve"> z realizacją podobnych umów, rozezna</w:t>
      </w:r>
      <w:r w:rsidR="007C75F5" w:rsidRPr="004D0BA1">
        <w:rPr>
          <w:rFonts w:ascii="Lato" w:hAnsi="Lato"/>
        </w:rPr>
        <w:t>ć rynek</w:t>
      </w:r>
      <w:r w:rsidR="00E0030F" w:rsidRPr="004D0BA1">
        <w:rPr>
          <w:rFonts w:ascii="Lato" w:hAnsi="Lato"/>
        </w:rPr>
        <w:t xml:space="preserve"> właściw</w:t>
      </w:r>
      <w:r w:rsidR="007C75F5" w:rsidRPr="004D0BA1">
        <w:rPr>
          <w:rFonts w:ascii="Lato" w:hAnsi="Lato"/>
        </w:rPr>
        <w:t>y</w:t>
      </w:r>
      <w:r w:rsidR="00E0030F" w:rsidRPr="004D0BA1">
        <w:rPr>
          <w:rFonts w:ascii="Lato" w:hAnsi="Lato"/>
        </w:rPr>
        <w:t xml:space="preserve"> dla danego zamówienia oraz wzi</w:t>
      </w:r>
      <w:r w:rsidR="007C75F5" w:rsidRPr="004D0BA1">
        <w:rPr>
          <w:rFonts w:ascii="Lato" w:hAnsi="Lato"/>
        </w:rPr>
        <w:t>ąć</w:t>
      </w:r>
      <w:r w:rsidR="00E0030F" w:rsidRPr="004D0BA1">
        <w:rPr>
          <w:rFonts w:ascii="Lato" w:hAnsi="Lato"/>
        </w:rPr>
        <w:t xml:space="preserve"> pod uwagę specyfik</w:t>
      </w:r>
      <w:r w:rsidR="009A7DAA" w:rsidRPr="004D0BA1">
        <w:rPr>
          <w:rFonts w:ascii="Lato" w:hAnsi="Lato"/>
        </w:rPr>
        <w:t xml:space="preserve">ę </w:t>
      </w:r>
      <w:r w:rsidR="00E0030F" w:rsidRPr="004D0BA1">
        <w:rPr>
          <w:rFonts w:ascii="Lato" w:hAnsi="Lato"/>
        </w:rPr>
        <w:t xml:space="preserve">przedmiotu zamówienia. </w:t>
      </w:r>
      <w:r w:rsidR="00225AF1" w:rsidRPr="004D0BA1">
        <w:rPr>
          <w:rFonts w:ascii="Lato" w:hAnsi="Lato"/>
        </w:rPr>
        <w:t xml:space="preserve">Zbyt ogólne </w:t>
      </w:r>
      <w:r w:rsidR="00225AF1" w:rsidRPr="004D0BA1">
        <w:rPr>
          <w:rFonts w:ascii="Lato" w:hAnsi="Lato"/>
        </w:rPr>
        <w:lastRenderedPageBreak/>
        <w:t xml:space="preserve">opisanie w postanowieniach umownych przesłanek i warunków dotyczących zmiany umowy może uniemożliwić dokonanie pożądanej zmiany.  </w:t>
      </w:r>
    </w:p>
    <w:p w14:paraId="246BB08B" w14:textId="77777777" w:rsidR="00E95976" w:rsidRPr="00D83741" w:rsidRDefault="00E95976" w:rsidP="00DA680A">
      <w:pPr>
        <w:pStyle w:val="Akapitzlist"/>
        <w:numPr>
          <w:ilvl w:val="0"/>
          <w:numId w:val="9"/>
        </w:numPr>
        <w:spacing w:after="120" w:line="360" w:lineRule="auto"/>
        <w:rPr>
          <w:rFonts w:ascii="Lato" w:hAnsi="Lato"/>
        </w:rPr>
      </w:pPr>
    </w:p>
    <w:p w14:paraId="55F2CD4A" w14:textId="0F6EA024" w:rsidR="00332AC8" w:rsidRPr="00BB65DD" w:rsidRDefault="00E95976" w:rsidP="00DA680A">
      <w:pPr>
        <w:shd w:val="clear" w:color="auto" w:fill="FFFFFF"/>
        <w:spacing w:after="120" w:line="360" w:lineRule="auto"/>
        <w:rPr>
          <w:rFonts w:ascii="Lato" w:eastAsia="Times New Roman" w:hAnsi="Lato" w:cs="Arial"/>
          <w:b/>
          <w:bCs/>
          <w:kern w:val="0"/>
          <w:lang w:eastAsia="pl-PL"/>
          <w14:ligatures w14:val="none"/>
        </w:rPr>
      </w:pP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>Trzecim w</w:t>
      </w:r>
      <w:r w:rsidR="006567C3" w:rsidRPr="004D0BA1">
        <w:rPr>
          <w:rFonts w:ascii="Lato" w:eastAsia="Times New Roman" w:hAnsi="Lato" w:cs="Arial"/>
          <w:kern w:val="0"/>
          <w:lang w:eastAsia="pl-PL"/>
          <w14:ligatures w14:val="none"/>
        </w:rPr>
        <w:t>ymogiem</w:t>
      </w: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</w:t>
      </w:r>
      <w:r w:rsidR="00E0030F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skutecznej klauzuli przeglądowej jest </w:t>
      </w:r>
      <w:r w:rsidR="00E0030F" w:rsidRPr="00D83741">
        <w:rPr>
          <w:rFonts w:ascii="Lato" w:eastAsia="Times New Roman" w:hAnsi="Lato" w:cs="Arial"/>
          <w:b/>
          <w:bCs/>
          <w:kern w:val="0"/>
          <w:lang w:eastAsia="pl-PL"/>
          <w14:ligatures w14:val="none"/>
        </w:rPr>
        <w:t xml:space="preserve">określenie rodzaju, zakresu, a także warunków wprowadzenia zmian. </w:t>
      </w:r>
    </w:p>
    <w:p w14:paraId="53047EB1" w14:textId="142E95BE" w:rsidR="008E6540" w:rsidRPr="004D0BA1" w:rsidRDefault="000D2058" w:rsidP="00DA680A">
      <w:pPr>
        <w:spacing w:after="120" w:line="360" w:lineRule="auto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Zgodnie z tym warunkiem klauzula przeglądowa </w:t>
      </w:r>
      <w:r w:rsidR="009F1DA6" w:rsidRPr="004D0BA1">
        <w:rPr>
          <w:rFonts w:ascii="Lato" w:eastAsia="Times New Roman" w:hAnsi="Lato" w:cs="Arial"/>
          <w:kern w:val="0"/>
          <w:lang w:eastAsia="pl-PL"/>
          <w14:ligatures w14:val="none"/>
        </w:rPr>
        <w:t>musi</w:t>
      </w: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określać, które z elementów umowy </w:t>
      </w:r>
      <w:r w:rsidR="006941D2" w:rsidRPr="004D0BA1">
        <w:rPr>
          <w:rFonts w:ascii="Lato" w:eastAsia="Times New Roman" w:hAnsi="Lato" w:cs="Arial"/>
          <w:kern w:val="0"/>
          <w:lang w:eastAsia="pl-PL"/>
          <w14:ligatures w14:val="none"/>
        </w:rPr>
        <w:t>będą podlegały</w:t>
      </w: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modyfikacji (np. termin</w:t>
      </w:r>
      <w:r w:rsidR="006941D2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wykonania zamówienia</w:t>
      </w: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, harmonogram </w:t>
      </w:r>
      <w:r w:rsidR="006941D2" w:rsidRPr="004D0BA1">
        <w:rPr>
          <w:rFonts w:ascii="Lato" w:eastAsia="Times New Roman" w:hAnsi="Lato" w:cs="Arial"/>
          <w:kern w:val="0"/>
          <w:lang w:eastAsia="pl-PL"/>
          <w14:ligatures w14:val="none"/>
        </w:rPr>
        <w:t>etapów</w:t>
      </w: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świadczenia, wysokość </w:t>
      </w:r>
      <w:r w:rsidR="006941D2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należnego </w:t>
      </w: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>wynagrodzenia</w:t>
      </w:r>
      <w:r w:rsidR="006941D2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bądź zakres</w:t>
      </w: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przedmiot</w:t>
      </w:r>
      <w:r w:rsidR="006941D2" w:rsidRPr="004D0BA1">
        <w:rPr>
          <w:rFonts w:ascii="Lato" w:eastAsia="Times New Roman" w:hAnsi="Lato" w:cs="Arial"/>
          <w:kern w:val="0"/>
          <w:lang w:eastAsia="pl-PL"/>
          <w14:ligatures w14:val="none"/>
        </w:rPr>
        <w:t>u</w:t>
      </w: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</w:t>
      </w:r>
      <w:r w:rsidR="006941D2" w:rsidRPr="004D0BA1">
        <w:rPr>
          <w:rFonts w:ascii="Lato" w:eastAsia="Times New Roman" w:hAnsi="Lato" w:cs="Arial"/>
          <w:kern w:val="0"/>
          <w:lang w:eastAsia="pl-PL"/>
          <w14:ligatures w14:val="none"/>
        </w:rPr>
        <w:t>umowy</w:t>
      </w: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) oraz jaki jest dopuszczalny zakres </w:t>
      </w:r>
      <w:r w:rsidR="009F1DA6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tej </w:t>
      </w: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zmiany. </w:t>
      </w:r>
      <w:r w:rsidR="00E0030F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Przepisy ustawy nie określają </w:t>
      </w:r>
      <w:r w:rsidR="009F1DA6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natomiast </w:t>
      </w:r>
      <w:r w:rsidR="00E0030F" w:rsidRPr="004D0BA1">
        <w:rPr>
          <w:rFonts w:ascii="Lato" w:eastAsia="Times New Roman" w:hAnsi="Lato" w:cs="Arial"/>
          <w:kern w:val="0"/>
          <w:lang w:eastAsia="pl-PL"/>
          <w14:ligatures w14:val="none"/>
        </w:rPr>
        <w:t>stopnia szczegółowości opisu w tym zakresie – z istoty klauzul przeglądowych, które muszą być jasne i jednoznaczne</w:t>
      </w:r>
      <w:r w:rsidR="00BA74B8" w:rsidRPr="004D0BA1">
        <w:rPr>
          <w:rFonts w:ascii="Lato" w:eastAsia="Times New Roman" w:hAnsi="Lato" w:cs="Arial"/>
          <w:kern w:val="0"/>
          <w:lang w:eastAsia="pl-PL"/>
          <w14:ligatures w14:val="none"/>
        </w:rPr>
        <w:t>,</w:t>
      </w:r>
      <w:r w:rsidR="00E0030F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wynika, że </w:t>
      </w:r>
      <w:r w:rsidR="00FF2623" w:rsidRPr="004D0BA1">
        <w:rPr>
          <w:rFonts w:ascii="Lato" w:hAnsi="Lato"/>
        </w:rPr>
        <w:t xml:space="preserve">rodzaj, zakres </w:t>
      </w:r>
      <w:r w:rsidR="00841CF4">
        <w:rPr>
          <w:rFonts w:ascii="Lato" w:hAnsi="Lato"/>
        </w:rPr>
        <w:t>oraz</w:t>
      </w:r>
      <w:r w:rsidR="00FF2623" w:rsidRPr="004D0BA1">
        <w:rPr>
          <w:rFonts w:ascii="Lato" w:hAnsi="Lato"/>
        </w:rPr>
        <w:t xml:space="preserve"> warunki wprowadzenia zmiany </w:t>
      </w:r>
      <w:r w:rsidR="00E0030F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nie mogą być konstruowane w sposób niedookreślony. </w:t>
      </w:r>
      <w:r w:rsidR="00E04150" w:rsidRPr="004D0BA1">
        <w:rPr>
          <w:rFonts w:ascii="Lato" w:eastAsia="Times New Roman" w:hAnsi="Lato" w:cs="Arial"/>
          <w:kern w:val="0"/>
          <w:lang w:eastAsia="pl-PL"/>
          <w14:ligatures w14:val="none"/>
        </w:rPr>
        <w:t>Ponadto zamawiający powinien oznaczyć granice tej zmiany, w szczególności przez określenie okoliczności, które wpływają na jej kształt lub przez wskazanie określonego rezultatu, który ma być zrealizowany przez dokonanie zmiany. W przypadku natomiast określenia warunków wprowadzenia zmian do umowy należy sformułować przesłanki lub okoliczności, które muszą zaistnieć, by tę zmianę spowodować, i które pozwolą podją</w:t>
      </w:r>
      <w:r w:rsidR="00292C76" w:rsidRPr="004D0BA1">
        <w:rPr>
          <w:rFonts w:ascii="Lato" w:eastAsia="Times New Roman" w:hAnsi="Lato" w:cs="Arial"/>
          <w:kern w:val="0"/>
          <w:lang w:eastAsia="pl-PL"/>
          <w14:ligatures w14:val="none"/>
        </w:rPr>
        <w:t>ć</w:t>
      </w:r>
      <w:r w:rsidR="00292C76" w:rsidRPr="00D83741">
        <w:rPr>
          <w:rFonts w:ascii="Lato" w:hAnsi="Lato"/>
        </w:rPr>
        <w:t xml:space="preserve"> </w:t>
      </w:r>
      <w:r w:rsidR="00292C76" w:rsidRPr="004D0BA1">
        <w:rPr>
          <w:rFonts w:ascii="Lato" w:eastAsia="Times New Roman" w:hAnsi="Lato" w:cs="Arial"/>
          <w:kern w:val="0"/>
          <w:lang w:eastAsia="pl-PL"/>
          <w14:ligatures w14:val="none"/>
        </w:rPr>
        <w:t>inicjatywę zmiany umowy, np. wystąpienie ze stosownym wnioskiem przez stronę umowy.</w:t>
      </w:r>
      <w:r w:rsidR="00292C76" w:rsidRPr="004D0BA1">
        <w:rPr>
          <w:rStyle w:val="Odwoanieprzypisudolnego"/>
          <w:rFonts w:ascii="Lato" w:eastAsia="Times New Roman" w:hAnsi="Lato" w:cs="Arial"/>
          <w:kern w:val="0"/>
          <w:lang w:eastAsia="pl-PL"/>
          <w14:ligatures w14:val="none"/>
        </w:rPr>
        <w:footnoteReference w:id="3"/>
      </w:r>
      <w:r w:rsidR="001B3573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Ponadto </w:t>
      </w:r>
      <w:r w:rsidR="001B3573" w:rsidRPr="004D0BA1">
        <w:rPr>
          <w:rFonts w:ascii="Lato" w:eastAsia="Times New Roman" w:hAnsi="Lato" w:cs="Times New Roman"/>
          <w:kern w:val="0"/>
          <w:lang w:eastAsia="pl-PL"/>
          <w14:ligatures w14:val="none"/>
        </w:rPr>
        <w:t>z</w:t>
      </w:r>
      <w:r w:rsidR="00641687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akres </w:t>
      </w:r>
      <w:r w:rsidR="00395020" w:rsidRPr="004D0BA1">
        <w:rPr>
          <w:rFonts w:ascii="Lato" w:eastAsia="Times New Roman" w:hAnsi="Lato" w:cs="Arial"/>
          <w:kern w:val="0"/>
          <w:lang w:eastAsia="pl-PL"/>
          <w14:ligatures w14:val="none"/>
        </w:rPr>
        <w:t>proponowanych</w:t>
      </w:r>
      <w:r w:rsidR="00641687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zmian może </w:t>
      </w:r>
      <w:r w:rsidR="00395020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dotyczyć wielu kwestii będących przedmiotem umowy, dzięki czemu umowa </w:t>
      </w:r>
      <w:r w:rsidR="004105AC" w:rsidRPr="004D0BA1">
        <w:rPr>
          <w:rFonts w:ascii="Lato" w:eastAsia="Times New Roman" w:hAnsi="Lato" w:cs="Arial"/>
          <w:kern w:val="0"/>
          <w:lang w:eastAsia="pl-PL"/>
          <w14:ligatures w14:val="none"/>
        </w:rPr>
        <w:t>w sprawie zamówienia publicznego</w:t>
      </w:r>
      <w:r w:rsidR="00395020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</w:t>
      </w:r>
      <w:r w:rsidR="004105AC" w:rsidRPr="004D0BA1">
        <w:rPr>
          <w:rFonts w:ascii="Lato" w:eastAsia="Times New Roman" w:hAnsi="Lato" w:cs="Arial"/>
          <w:kern w:val="0"/>
          <w:lang w:eastAsia="pl-PL"/>
          <w14:ligatures w14:val="none"/>
        </w:rPr>
        <w:t>może być</w:t>
      </w:r>
      <w:r w:rsidR="00641687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</w:t>
      </w:r>
      <w:r w:rsidR="00D5463D">
        <w:rPr>
          <w:rFonts w:ascii="Lato" w:eastAsia="Times New Roman" w:hAnsi="Lato" w:cs="Arial"/>
          <w:kern w:val="0"/>
          <w:lang w:eastAsia="pl-PL"/>
          <w14:ligatures w14:val="none"/>
        </w:rPr>
        <w:t xml:space="preserve">bardziej </w:t>
      </w:r>
      <w:r w:rsidR="00641687" w:rsidRPr="004D0BA1">
        <w:rPr>
          <w:rFonts w:ascii="Lato" w:eastAsia="Times New Roman" w:hAnsi="Lato" w:cs="Arial"/>
          <w:kern w:val="0"/>
          <w:lang w:eastAsia="pl-PL"/>
          <w14:ligatures w14:val="none"/>
        </w:rPr>
        <w:t>elastyczn</w:t>
      </w:r>
      <w:r w:rsidR="004105AC" w:rsidRPr="004D0BA1">
        <w:rPr>
          <w:rFonts w:ascii="Lato" w:eastAsia="Times New Roman" w:hAnsi="Lato" w:cs="Arial"/>
          <w:kern w:val="0"/>
          <w:lang w:eastAsia="pl-PL"/>
          <w14:ligatures w14:val="none"/>
        </w:rPr>
        <w:t>a</w:t>
      </w:r>
      <w:r w:rsidR="00641687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</w:t>
      </w:r>
      <w:r w:rsidR="00D5463D">
        <w:rPr>
          <w:rFonts w:ascii="Lato" w:eastAsia="Times New Roman" w:hAnsi="Lato" w:cs="Arial"/>
          <w:kern w:val="0"/>
          <w:lang w:eastAsia="pl-PL"/>
          <w14:ligatures w14:val="none"/>
        </w:rPr>
        <w:t>oraz</w:t>
      </w:r>
      <w:r w:rsidR="00641687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dostosowa</w:t>
      </w:r>
      <w:r w:rsidR="0003558C" w:rsidRPr="004D0BA1">
        <w:rPr>
          <w:rFonts w:ascii="Lato" w:eastAsia="Times New Roman" w:hAnsi="Lato" w:cs="Arial"/>
          <w:kern w:val="0"/>
          <w:lang w:eastAsia="pl-PL"/>
          <w14:ligatures w14:val="none"/>
        </w:rPr>
        <w:t>na</w:t>
      </w:r>
      <w:r w:rsidR="00641687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do zmieniających się </w:t>
      </w:r>
      <w:r w:rsidR="0003558C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warunków </w:t>
      </w:r>
      <w:r w:rsidR="008E6540">
        <w:rPr>
          <w:rFonts w:ascii="Lato" w:eastAsia="Times New Roman" w:hAnsi="Lato" w:cs="Arial"/>
          <w:kern w:val="0"/>
          <w:lang w:eastAsia="pl-PL"/>
          <w14:ligatures w14:val="none"/>
        </w:rPr>
        <w:t>rynkowych</w:t>
      </w:r>
      <w:r w:rsidR="00641687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. </w:t>
      </w:r>
    </w:p>
    <w:p w14:paraId="233AC237" w14:textId="77777777" w:rsidR="00E04150" w:rsidRPr="00D83741" w:rsidRDefault="00E04150" w:rsidP="00DA680A">
      <w:pPr>
        <w:pStyle w:val="Akapitzlist"/>
        <w:numPr>
          <w:ilvl w:val="0"/>
          <w:numId w:val="9"/>
        </w:numPr>
        <w:spacing w:after="120" w:line="360" w:lineRule="auto"/>
        <w:rPr>
          <w:rFonts w:ascii="Lato" w:eastAsia="Times New Roman" w:hAnsi="Lato" w:cs="Arial"/>
          <w:kern w:val="0"/>
          <w:lang w:eastAsia="pl-PL"/>
          <w14:ligatures w14:val="none"/>
        </w:rPr>
      </w:pPr>
    </w:p>
    <w:p w14:paraId="539A1453" w14:textId="0890C8AA" w:rsidR="008E6540" w:rsidRPr="00BB65DD" w:rsidRDefault="00124F7F" w:rsidP="00DA680A">
      <w:pPr>
        <w:spacing w:after="120" w:line="360" w:lineRule="auto"/>
        <w:rPr>
          <w:rFonts w:ascii="Lato" w:hAnsi="Lato"/>
          <w:lang w:eastAsia="pl-PL"/>
        </w:rPr>
      </w:pP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Ostatnią przesłanką warunkującą możliwość dokonania zmiany umowy w oparciu o klauzule przeglądowe (art. 455 ust. 1 pkt 1 </w:t>
      </w:r>
      <w:r w:rsidR="006567C3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ustawy </w:t>
      </w:r>
      <w:proofErr w:type="spellStart"/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>Pzp</w:t>
      </w:r>
      <w:proofErr w:type="spellEnd"/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>) jes</w:t>
      </w:r>
      <w:r w:rsidR="00AB4A83">
        <w:rPr>
          <w:rFonts w:ascii="Lato" w:eastAsia="Times New Roman" w:hAnsi="Lato" w:cs="Arial"/>
          <w:kern w:val="0"/>
          <w:lang w:eastAsia="pl-PL"/>
          <w14:ligatures w14:val="none"/>
        </w:rPr>
        <w:t>t</w:t>
      </w: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>, że zmiana nie może modyfikować ogólnego charakteru umowy</w:t>
      </w:r>
    </w:p>
    <w:p w14:paraId="5262CD25" w14:textId="7323776C" w:rsidR="00E0030F" w:rsidRPr="00BB65DD" w:rsidRDefault="00DB2250" w:rsidP="00DA680A">
      <w:pPr>
        <w:autoSpaceDE w:val="0"/>
        <w:autoSpaceDN w:val="0"/>
        <w:adjustRightInd w:val="0"/>
        <w:spacing w:after="120" w:line="360" w:lineRule="auto"/>
        <w:rPr>
          <w:rFonts w:ascii="Lato" w:hAnsi="Lato" w:cs="Tahoma"/>
          <w:kern w:val="0"/>
        </w:rPr>
      </w:pP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>W tym celu należy sięgnąć po w</w:t>
      </w:r>
      <w:r w:rsidR="00E0030F" w:rsidRPr="004D0BA1">
        <w:rPr>
          <w:rFonts w:ascii="Lato" w:eastAsia="Times New Roman" w:hAnsi="Lato" w:cs="Arial"/>
          <w:kern w:val="0"/>
          <w:lang w:eastAsia="pl-PL"/>
          <w14:ligatures w14:val="none"/>
        </w:rPr>
        <w:t>skazówka interpretacyjna dotycząc</w:t>
      </w:r>
      <w:r w:rsidR="00BE2CB0" w:rsidRPr="004D0BA1">
        <w:rPr>
          <w:rFonts w:ascii="Lato" w:eastAsia="Times New Roman" w:hAnsi="Lato" w:cs="Arial"/>
          <w:kern w:val="0"/>
          <w:lang w:eastAsia="pl-PL"/>
          <w14:ligatures w14:val="none"/>
        </w:rPr>
        <w:t>e</w:t>
      </w:r>
      <w:r w:rsidR="00E0030F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rozumienia pojęcia ”zmian ogólnego charakteru umowy”</w:t>
      </w: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, które zostały </w:t>
      </w:r>
      <w:r w:rsidR="00E0030F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zawart</w:t>
      </w:r>
      <w:r w:rsidRPr="004D0BA1">
        <w:rPr>
          <w:rFonts w:ascii="Lato" w:eastAsia="Times New Roman" w:hAnsi="Lato" w:cs="Arial"/>
          <w:kern w:val="0"/>
          <w:lang w:eastAsia="pl-PL"/>
          <w14:ligatures w14:val="none"/>
        </w:rPr>
        <w:t>e</w:t>
      </w:r>
      <w:r w:rsidR="00E0030F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 w motywie 109 dyrektywy 2014/24/UE (oraz w motywie 114 dyrektywy 2014/25/UE) </w:t>
      </w:r>
      <w:r w:rsidR="004C3CE0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. </w:t>
      </w:r>
      <w:r w:rsidR="00387104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Zgodnie z tym motywem - </w:t>
      </w:r>
      <w:r w:rsidR="00E0030F" w:rsidRPr="004D0BA1">
        <w:rPr>
          <w:rFonts w:ascii="Lato" w:eastAsia="Times New Roman" w:hAnsi="Lato" w:cs="Arial"/>
          <w:kern w:val="0"/>
          <w:lang w:eastAsia="pl-PL"/>
          <w14:ligatures w14:val="none"/>
        </w:rPr>
        <w:t xml:space="preserve">zmiana umowy nie może mieć zastosowania w sytuacjach, w których modyfikacja powoduje zmianę charakteru całego zamówienia, na przykład przez zastąpienie zamawianych robót budowlanych, dostaw lub usług innym przedmiotem zamówienia lub przez całkowitą zmianę rodzaju zamówienia, ponieważ w takiej sytuacji można zakładać hipotetyczny wpływ takiej zmiany na wynik </w:t>
      </w:r>
      <w:r w:rsidR="00E0030F" w:rsidRPr="004D0BA1">
        <w:rPr>
          <w:rFonts w:ascii="Lato" w:eastAsia="Times New Roman" w:hAnsi="Lato" w:cs="Arial"/>
          <w:kern w:val="0"/>
          <w:lang w:eastAsia="pl-PL"/>
          <w14:ligatures w14:val="none"/>
        </w:rPr>
        <w:lastRenderedPageBreak/>
        <w:t>postępowania o udzielenie zamówienia publicznego.</w:t>
      </w:r>
      <w:r w:rsidR="00E0030F" w:rsidRPr="004D0BA1">
        <w:rPr>
          <w:rFonts w:ascii="Lato" w:hAnsi="Lato" w:cs="Tahoma"/>
          <w:kern w:val="0"/>
        </w:rPr>
        <w:t xml:space="preserve"> Innymi słowy, zmiana ogólnego charakteru umowy będzie miała miejsce, gdy wprowadzone zmiany dotykają elementów konstytuujących dane świadczenie. </w:t>
      </w:r>
    </w:p>
    <w:p w14:paraId="0A4F972C" w14:textId="73E3BD9A" w:rsidR="00387104" w:rsidRPr="00BB65DD" w:rsidRDefault="00E0030F" w:rsidP="00DA680A">
      <w:pPr>
        <w:pStyle w:val="Akapitzlist"/>
        <w:numPr>
          <w:ilvl w:val="0"/>
          <w:numId w:val="3"/>
        </w:numPr>
        <w:shd w:val="clear" w:color="auto" w:fill="FFFFFF"/>
        <w:spacing w:after="120" w:line="360" w:lineRule="auto"/>
        <w:ind w:left="709" w:hanging="709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4D0BA1">
        <w:rPr>
          <w:rFonts w:ascii="Lato" w:hAnsi="Lato" w:cs="Arial"/>
          <w:b/>
          <w:bCs/>
          <w:kern w:val="0"/>
        </w:rPr>
        <w:t>K</w:t>
      </w:r>
      <w:r w:rsidR="00387104" w:rsidRPr="004D0BA1">
        <w:rPr>
          <w:rFonts w:ascii="Lato" w:hAnsi="Lato" w:cs="Arial"/>
          <w:b/>
          <w:bCs/>
          <w:kern w:val="0"/>
        </w:rPr>
        <w:t>lauzule przeglądowe w umowach na dowóz dzieci do szkół</w:t>
      </w:r>
    </w:p>
    <w:p w14:paraId="2DDEBD7D" w14:textId="77777777" w:rsidR="00BB65DD" w:rsidRPr="00BB65DD" w:rsidRDefault="00BB65DD" w:rsidP="00DA680A">
      <w:pPr>
        <w:shd w:val="clear" w:color="auto" w:fill="FFFFFF"/>
        <w:spacing w:after="120" w:line="360" w:lineRule="auto"/>
        <w:rPr>
          <w:rFonts w:ascii="Lato" w:eastAsia="Times New Roman" w:hAnsi="Lato" w:cs="Arial"/>
          <w:kern w:val="0"/>
          <w:lang w:eastAsia="pl-PL"/>
          <w14:ligatures w14:val="none"/>
        </w:rPr>
      </w:pPr>
    </w:p>
    <w:p w14:paraId="32AD7914" w14:textId="7576CE41" w:rsidR="00E0030F" w:rsidRPr="00D83741" w:rsidRDefault="00E0030F" w:rsidP="00DA680A">
      <w:pPr>
        <w:pStyle w:val="Akapitzlist"/>
        <w:numPr>
          <w:ilvl w:val="0"/>
          <w:numId w:val="10"/>
        </w:numPr>
        <w:shd w:val="clear" w:color="auto" w:fill="FFFFFF"/>
        <w:spacing w:after="120" w:line="360" w:lineRule="auto"/>
        <w:rPr>
          <w:rFonts w:ascii="Lato" w:hAnsi="Lato"/>
          <w:b/>
          <w:bCs/>
        </w:rPr>
      </w:pPr>
      <w:r w:rsidRPr="00D83741">
        <w:rPr>
          <w:rFonts w:ascii="Lato" w:hAnsi="Lato"/>
          <w:b/>
          <w:bCs/>
        </w:rPr>
        <w:t xml:space="preserve">Usługi </w:t>
      </w:r>
      <w:r w:rsidR="00387104" w:rsidRPr="00D83741">
        <w:rPr>
          <w:rFonts w:ascii="Lato" w:hAnsi="Lato"/>
          <w:b/>
          <w:bCs/>
        </w:rPr>
        <w:t>transportowe</w:t>
      </w:r>
      <w:r w:rsidR="005813DF">
        <w:rPr>
          <w:rFonts w:ascii="Lato" w:hAnsi="Lato"/>
          <w:b/>
          <w:bCs/>
        </w:rPr>
        <w:t xml:space="preserve"> – informacje ogólne</w:t>
      </w:r>
    </w:p>
    <w:p w14:paraId="7DEC55EE" w14:textId="0BA4A0A8" w:rsidR="00F247C2" w:rsidRPr="004D0BA1" w:rsidRDefault="000D02C6" w:rsidP="00DA680A">
      <w:pPr>
        <w:spacing w:after="120" w:line="360" w:lineRule="auto"/>
        <w:rPr>
          <w:rFonts w:ascii="Lato" w:hAnsi="Lato"/>
          <w:shd w:val="clear" w:color="auto" w:fill="FFFFFF"/>
        </w:rPr>
      </w:pPr>
      <w:r>
        <w:rPr>
          <w:rFonts w:ascii="Lato" w:hAnsi="Lato"/>
          <w:shd w:val="clear" w:color="auto" w:fill="FFFFFF"/>
        </w:rPr>
        <w:t xml:space="preserve">Usługi dowozu dzieci do szkół </w:t>
      </w:r>
      <w:r w:rsidR="00BC6664">
        <w:rPr>
          <w:rFonts w:ascii="Lato" w:hAnsi="Lato"/>
          <w:shd w:val="clear" w:color="auto" w:fill="FFFFFF"/>
        </w:rPr>
        <w:t>należą do</w:t>
      </w:r>
      <w:r w:rsidR="00F460F6">
        <w:rPr>
          <w:rFonts w:ascii="Lato" w:hAnsi="Lato"/>
          <w:shd w:val="clear" w:color="auto" w:fill="FFFFFF"/>
        </w:rPr>
        <w:t xml:space="preserve"> </w:t>
      </w:r>
      <w:r w:rsidR="00FD38C8">
        <w:rPr>
          <w:rFonts w:ascii="Lato" w:hAnsi="Lato"/>
          <w:shd w:val="clear" w:color="auto" w:fill="FFFFFF"/>
        </w:rPr>
        <w:t xml:space="preserve">szeroko rozumianych </w:t>
      </w:r>
      <w:r w:rsidR="00F460F6">
        <w:rPr>
          <w:rFonts w:ascii="Lato" w:hAnsi="Lato"/>
          <w:shd w:val="clear" w:color="auto" w:fill="FFFFFF"/>
        </w:rPr>
        <w:t>usług transportowych</w:t>
      </w:r>
      <w:r w:rsidR="00BA7EBE">
        <w:rPr>
          <w:rFonts w:ascii="Lato" w:hAnsi="Lato"/>
          <w:shd w:val="clear" w:color="auto" w:fill="FFFFFF"/>
        </w:rPr>
        <w:t xml:space="preserve"> </w:t>
      </w:r>
      <w:r w:rsidR="00FD38C8">
        <w:rPr>
          <w:rFonts w:ascii="Lato" w:hAnsi="Lato"/>
          <w:shd w:val="clear" w:color="auto" w:fill="FFFFFF"/>
        </w:rPr>
        <w:t>polegających</w:t>
      </w:r>
      <w:r w:rsidR="00BA7EBE">
        <w:rPr>
          <w:rFonts w:ascii="Lato" w:hAnsi="Lato"/>
          <w:shd w:val="clear" w:color="auto" w:fill="FFFFFF"/>
        </w:rPr>
        <w:t xml:space="preserve"> na przemieszczaniu osób lub towarów z jednego miejsca </w:t>
      </w:r>
      <w:r w:rsidR="00FD38C8">
        <w:rPr>
          <w:rFonts w:ascii="Lato" w:hAnsi="Lato"/>
          <w:shd w:val="clear" w:color="auto" w:fill="FFFFFF"/>
        </w:rPr>
        <w:t>na inne.</w:t>
      </w:r>
      <w:r w:rsidR="00F460F6">
        <w:rPr>
          <w:rFonts w:ascii="Lato" w:hAnsi="Lato"/>
          <w:shd w:val="clear" w:color="auto" w:fill="FFFFFF"/>
        </w:rPr>
        <w:t xml:space="preserve"> </w:t>
      </w:r>
      <w:r w:rsidR="00F247C2" w:rsidRPr="004D0BA1">
        <w:rPr>
          <w:rFonts w:ascii="Lato" w:hAnsi="Lato"/>
          <w:shd w:val="clear" w:color="auto" w:fill="FFFFFF"/>
        </w:rPr>
        <w:t>Obowiązek z</w:t>
      </w:r>
      <w:r w:rsidR="004B0E9D" w:rsidRPr="004D0BA1">
        <w:rPr>
          <w:rFonts w:ascii="Lato" w:hAnsi="Lato"/>
          <w:shd w:val="clear" w:color="auto" w:fill="FFFFFF"/>
        </w:rPr>
        <w:t xml:space="preserve">organizowania </w:t>
      </w:r>
      <w:r w:rsidR="00F247C2" w:rsidRPr="004D0BA1">
        <w:rPr>
          <w:rFonts w:ascii="Lato" w:hAnsi="Lato"/>
          <w:shd w:val="clear" w:color="auto" w:fill="FFFFFF"/>
        </w:rPr>
        <w:t xml:space="preserve"> dowozu </w:t>
      </w:r>
      <w:r w:rsidR="004B0E9D" w:rsidRPr="004D0BA1">
        <w:rPr>
          <w:rFonts w:ascii="Lato" w:hAnsi="Lato"/>
          <w:shd w:val="clear" w:color="auto" w:fill="FFFFFF"/>
        </w:rPr>
        <w:t>dzieci</w:t>
      </w:r>
      <w:r w:rsidR="00F247C2" w:rsidRPr="004D0BA1">
        <w:rPr>
          <w:rFonts w:ascii="Lato" w:hAnsi="Lato"/>
          <w:shd w:val="clear" w:color="auto" w:fill="FFFFFF"/>
        </w:rPr>
        <w:t xml:space="preserve"> do szkół reguluje ustawa </w:t>
      </w:r>
      <w:r w:rsidR="000A5D12" w:rsidRPr="00D83741">
        <w:rPr>
          <w:rFonts w:ascii="Lato" w:hAnsi="Lato"/>
          <w:shd w:val="clear" w:color="auto" w:fill="FFFFFF"/>
        </w:rPr>
        <w:t>z dnia 14 grudnia 2016 r.</w:t>
      </w:r>
      <w:r w:rsidR="000A5D12" w:rsidRPr="004D0BA1">
        <w:rPr>
          <w:rFonts w:ascii="Lato" w:hAnsi="Lato"/>
          <w:shd w:val="clear" w:color="auto" w:fill="FFFFFF"/>
        </w:rPr>
        <w:t xml:space="preserve"> </w:t>
      </w:r>
      <w:r w:rsidR="00F247C2" w:rsidRPr="004D0BA1">
        <w:rPr>
          <w:rFonts w:ascii="Lato" w:hAnsi="Lato"/>
          <w:shd w:val="clear" w:color="auto" w:fill="FFFFFF"/>
        </w:rPr>
        <w:t xml:space="preserve">Prawo </w:t>
      </w:r>
      <w:r w:rsidR="000A5D12" w:rsidRPr="004D0BA1">
        <w:rPr>
          <w:rFonts w:ascii="Lato" w:hAnsi="Lato"/>
          <w:shd w:val="clear" w:color="auto" w:fill="FFFFFF"/>
        </w:rPr>
        <w:t xml:space="preserve">oświatowe </w:t>
      </w:r>
      <w:hyperlink r:id="rId9" w:history="1">
        <w:r w:rsidR="00EB31A4" w:rsidRPr="00D83741">
          <w:rPr>
            <w:rStyle w:val="Hipercze"/>
            <w:rFonts w:ascii="Lato" w:hAnsi="Lato"/>
            <w:color w:val="auto"/>
            <w:u w:val="none"/>
            <w:shd w:val="clear" w:color="auto" w:fill="FFFFFF"/>
          </w:rPr>
          <w:t>(Dz.U. z 2024 r. poz. 737)</w:t>
        </w:r>
      </w:hyperlink>
      <w:r w:rsidR="00EB31A4" w:rsidRPr="004D0BA1">
        <w:rPr>
          <w:rFonts w:ascii="Lato" w:hAnsi="Lato"/>
          <w:shd w:val="clear" w:color="auto" w:fill="FFFFFF"/>
        </w:rPr>
        <w:t xml:space="preserve">. </w:t>
      </w:r>
      <w:r w:rsidR="00F247C2" w:rsidRPr="004D0BA1">
        <w:rPr>
          <w:rFonts w:ascii="Lato" w:hAnsi="Lato"/>
          <w:shd w:val="clear" w:color="auto" w:fill="FFFFFF"/>
        </w:rPr>
        <w:t>Zgodnie z </w:t>
      </w:r>
      <w:r w:rsidR="00EB31A4" w:rsidRPr="004D0BA1">
        <w:rPr>
          <w:rFonts w:ascii="Lato" w:hAnsi="Lato"/>
          <w:shd w:val="clear" w:color="auto" w:fill="FFFFFF"/>
        </w:rPr>
        <w:t xml:space="preserve">art. 39 ust. 3 ww. ustawy </w:t>
      </w:r>
      <w:r w:rsidR="00F247C2" w:rsidRPr="004D0BA1">
        <w:rPr>
          <w:rFonts w:ascii="Lato" w:hAnsi="Lato"/>
          <w:shd w:val="clear" w:color="auto" w:fill="FFFFFF"/>
        </w:rPr>
        <w:t>jeżeli droga dziecka z domu do szkoły, w której obwodzie dziecko mieszka:</w:t>
      </w:r>
    </w:p>
    <w:p w14:paraId="6EA98B49" w14:textId="71D7D16D" w:rsidR="00F247C2" w:rsidRPr="004D0BA1" w:rsidRDefault="00F247C2" w:rsidP="00DA680A">
      <w:pPr>
        <w:numPr>
          <w:ilvl w:val="0"/>
          <w:numId w:val="15"/>
        </w:numPr>
        <w:shd w:val="clear" w:color="auto" w:fill="FFFFFF"/>
        <w:spacing w:after="120" w:line="360" w:lineRule="auto"/>
        <w:rPr>
          <w:rFonts w:ascii="Lato" w:hAnsi="Lato"/>
          <w:shd w:val="clear" w:color="auto" w:fill="FFFFFF"/>
        </w:rPr>
      </w:pPr>
      <w:r w:rsidRPr="004D0BA1">
        <w:rPr>
          <w:rFonts w:ascii="Lato" w:hAnsi="Lato"/>
          <w:shd w:val="clear" w:color="auto" w:fill="FFFFFF"/>
        </w:rPr>
        <w:t>przekracza odległości wymienione w ust. 2</w:t>
      </w:r>
      <w:r w:rsidR="009B49D6">
        <w:rPr>
          <w:rStyle w:val="Odwoanieprzypisudolnego"/>
          <w:rFonts w:ascii="Lato" w:hAnsi="Lato"/>
          <w:shd w:val="clear" w:color="auto" w:fill="FFFFFF"/>
        </w:rPr>
        <w:footnoteReference w:id="4"/>
      </w:r>
      <w:r w:rsidRPr="004D0BA1">
        <w:rPr>
          <w:rFonts w:ascii="Lato" w:hAnsi="Lato"/>
          <w:shd w:val="clear" w:color="auto" w:fill="FFFFFF"/>
        </w:rPr>
        <w:t>, obowiązkiem gminy jest zapewnienie bezpłatnego transportu i opieki w czasie przewozu dziecka albo zwrot kosztów przejazdu dziecka środkami komunikacji publicznej, jeżeli dowożenie zapewniają rodzice, a do ukończenia przez dziecko 7 lat – także zwrot kosztów przejazdu opiekuna dziecka środkami komunikacji publicznej;</w:t>
      </w:r>
    </w:p>
    <w:p w14:paraId="79516B39" w14:textId="77777777" w:rsidR="00F247C2" w:rsidRPr="004D0BA1" w:rsidRDefault="00F247C2" w:rsidP="00DA680A">
      <w:pPr>
        <w:numPr>
          <w:ilvl w:val="0"/>
          <w:numId w:val="15"/>
        </w:numPr>
        <w:shd w:val="clear" w:color="auto" w:fill="FFFFFF"/>
        <w:spacing w:after="120" w:line="360" w:lineRule="auto"/>
        <w:rPr>
          <w:rFonts w:ascii="Lato" w:hAnsi="Lato"/>
          <w:shd w:val="clear" w:color="auto" w:fill="FFFFFF"/>
        </w:rPr>
      </w:pPr>
      <w:r w:rsidRPr="004D0BA1">
        <w:rPr>
          <w:rFonts w:ascii="Lato" w:hAnsi="Lato"/>
          <w:shd w:val="clear" w:color="auto" w:fill="FFFFFF"/>
        </w:rPr>
        <w:t>nie przekracza odległości wymienionych w ust. 2, gmina może zorganizować bezpłatny transport, zapewniając opiekę w czasie przewozu.</w:t>
      </w:r>
    </w:p>
    <w:p w14:paraId="41E5922D" w14:textId="05B2D46F" w:rsidR="00E578DF" w:rsidRDefault="009B49D6" w:rsidP="00DA680A">
      <w:pPr>
        <w:shd w:val="clear" w:color="auto" w:fill="FFFFFF"/>
        <w:spacing w:after="120" w:line="360" w:lineRule="auto"/>
        <w:rPr>
          <w:rFonts w:ascii="Lato" w:hAnsi="Lato"/>
        </w:rPr>
      </w:pPr>
      <w:r>
        <w:rPr>
          <w:rFonts w:ascii="Lato" w:hAnsi="Lato"/>
        </w:rPr>
        <w:t>U</w:t>
      </w:r>
      <w:r w:rsidR="00457F4D" w:rsidRPr="004D0BA1">
        <w:rPr>
          <w:rFonts w:ascii="Lato" w:hAnsi="Lato"/>
        </w:rPr>
        <w:t>sług</w:t>
      </w:r>
      <w:r w:rsidR="00646A09" w:rsidRPr="004D0BA1">
        <w:rPr>
          <w:rFonts w:ascii="Lato" w:hAnsi="Lato"/>
        </w:rPr>
        <w:t>i</w:t>
      </w:r>
      <w:r w:rsidR="00457F4D" w:rsidRPr="004D0BA1">
        <w:rPr>
          <w:rFonts w:ascii="Lato" w:hAnsi="Lato"/>
        </w:rPr>
        <w:t xml:space="preserve"> </w:t>
      </w:r>
      <w:r w:rsidR="00646A09" w:rsidRPr="004D0BA1">
        <w:rPr>
          <w:rFonts w:ascii="Lato" w:hAnsi="Lato"/>
        </w:rPr>
        <w:t>dowozu dzieci do szkół</w:t>
      </w:r>
      <w:r w:rsidR="00457F4D" w:rsidRPr="004D0BA1">
        <w:rPr>
          <w:rFonts w:ascii="Lato" w:hAnsi="Lato"/>
        </w:rPr>
        <w:t xml:space="preserve"> </w:t>
      </w:r>
      <w:r w:rsidR="00646A09" w:rsidRPr="004D0BA1">
        <w:rPr>
          <w:rFonts w:ascii="Lato" w:hAnsi="Lato"/>
        </w:rPr>
        <w:t>zazwyczaj</w:t>
      </w:r>
      <w:r w:rsidR="00457F4D" w:rsidRPr="004D0BA1">
        <w:rPr>
          <w:rFonts w:ascii="Lato" w:hAnsi="Lato"/>
        </w:rPr>
        <w:t xml:space="preserve"> realizowane </w:t>
      </w:r>
      <w:r w:rsidR="00646A09" w:rsidRPr="004D0BA1">
        <w:rPr>
          <w:rFonts w:ascii="Lato" w:hAnsi="Lato"/>
        </w:rPr>
        <w:t xml:space="preserve">są </w:t>
      </w:r>
      <w:r w:rsidR="00457F4D" w:rsidRPr="004D0BA1">
        <w:rPr>
          <w:rFonts w:ascii="Lato" w:hAnsi="Lato"/>
        </w:rPr>
        <w:t>w ramach kontraktów długoterminowych (</w:t>
      </w:r>
      <w:r w:rsidR="00055231">
        <w:rPr>
          <w:rFonts w:ascii="Lato" w:hAnsi="Lato"/>
        </w:rPr>
        <w:t xml:space="preserve">półroczne lub </w:t>
      </w:r>
      <w:r w:rsidR="00646A09" w:rsidRPr="004D0BA1">
        <w:rPr>
          <w:rFonts w:ascii="Lato" w:hAnsi="Lato"/>
        </w:rPr>
        <w:t>roczne umowy</w:t>
      </w:r>
      <w:r w:rsidR="001D3831" w:rsidRPr="004D0BA1">
        <w:rPr>
          <w:rFonts w:ascii="Lato" w:hAnsi="Lato"/>
        </w:rPr>
        <w:t xml:space="preserve"> </w:t>
      </w:r>
      <w:r w:rsidR="00D94A40" w:rsidRPr="004D0BA1">
        <w:rPr>
          <w:rFonts w:ascii="Lato" w:hAnsi="Lato"/>
        </w:rPr>
        <w:t xml:space="preserve">w ramach trwającego </w:t>
      </w:r>
      <w:r w:rsidR="00E578DF">
        <w:rPr>
          <w:rFonts w:ascii="Lato" w:hAnsi="Lato"/>
        </w:rPr>
        <w:t xml:space="preserve">semestru lub </w:t>
      </w:r>
      <w:r w:rsidR="00D94A40" w:rsidRPr="004D0BA1">
        <w:rPr>
          <w:rFonts w:ascii="Lato" w:hAnsi="Lato"/>
        </w:rPr>
        <w:t>roku szkolnego</w:t>
      </w:r>
      <w:r w:rsidR="00457F4D" w:rsidRPr="004D0BA1">
        <w:rPr>
          <w:rFonts w:ascii="Lato" w:hAnsi="Lato"/>
        </w:rPr>
        <w:t>)</w:t>
      </w:r>
      <w:r w:rsidR="007B6567" w:rsidRPr="004D0BA1">
        <w:rPr>
          <w:rFonts w:ascii="Lato" w:hAnsi="Lato"/>
        </w:rPr>
        <w:t>.</w:t>
      </w:r>
      <w:r w:rsidR="00457F4D" w:rsidRPr="004D0BA1">
        <w:rPr>
          <w:rFonts w:ascii="Lato" w:hAnsi="Lato"/>
        </w:rPr>
        <w:t xml:space="preserve"> </w:t>
      </w:r>
    </w:p>
    <w:p w14:paraId="0951BACC" w14:textId="4D744356" w:rsidR="00E5337E" w:rsidRPr="004D0BA1" w:rsidRDefault="00E578DF" w:rsidP="00DA680A">
      <w:pPr>
        <w:shd w:val="clear" w:color="auto" w:fill="FFFFFF"/>
        <w:spacing w:after="120" w:line="360" w:lineRule="auto"/>
        <w:rPr>
          <w:rFonts w:ascii="Lato" w:hAnsi="Lato"/>
        </w:rPr>
      </w:pPr>
      <w:r>
        <w:rPr>
          <w:rFonts w:ascii="Lato" w:hAnsi="Lato"/>
        </w:rPr>
        <w:t>U</w:t>
      </w:r>
      <w:r w:rsidR="00E5337E" w:rsidRPr="004D0BA1">
        <w:rPr>
          <w:rFonts w:ascii="Lato" w:hAnsi="Lato"/>
        </w:rPr>
        <w:t>mowa na usługi dowozu dzieci do placówek oświatowych powinna określać warunki dowozu dzieci do placówki z miejsca zamieszkania i z powrotem zgodnie z ustalonym w umowie harmonogramem. Zazwyczaj umowa zawierać powinna także postanowienia dotyczące opieki w trakcie transportu i odpowiedzialnoś</w:t>
      </w:r>
      <w:r w:rsidR="00D30BDC">
        <w:rPr>
          <w:rFonts w:ascii="Lato" w:hAnsi="Lato"/>
        </w:rPr>
        <w:t>ci</w:t>
      </w:r>
      <w:r w:rsidR="00E5337E" w:rsidRPr="004D0BA1">
        <w:rPr>
          <w:rFonts w:ascii="Lato" w:hAnsi="Lato"/>
        </w:rPr>
        <w:t xml:space="preserve"> opiekuna</w:t>
      </w:r>
      <w:r w:rsidR="00A203AD" w:rsidRPr="004D0BA1">
        <w:rPr>
          <w:rFonts w:ascii="Lato" w:hAnsi="Lato"/>
        </w:rPr>
        <w:t xml:space="preserve"> (czy opiekę zapewnia wykonawca czy zamawiający</w:t>
      </w:r>
      <w:r w:rsidR="000F3B1E">
        <w:rPr>
          <w:rFonts w:ascii="Lato" w:hAnsi="Lato"/>
        </w:rPr>
        <w:t>)</w:t>
      </w:r>
      <w:r w:rsidR="00E5337E" w:rsidRPr="004D0BA1">
        <w:rPr>
          <w:rFonts w:ascii="Lato" w:hAnsi="Lato"/>
        </w:rPr>
        <w:t>.  W umowie tej należy także dookreślić rodzaj środka transportu, którym będą przewożone dzieci</w:t>
      </w:r>
      <w:r w:rsidR="00A203AD" w:rsidRPr="004D0BA1">
        <w:rPr>
          <w:rFonts w:ascii="Lato" w:hAnsi="Lato"/>
        </w:rPr>
        <w:t>.</w:t>
      </w:r>
      <w:r w:rsidR="002248F2" w:rsidRPr="004D0BA1">
        <w:rPr>
          <w:rFonts w:ascii="Lato" w:hAnsi="Lato"/>
        </w:rPr>
        <w:t xml:space="preserve"> Ponadto klauzule umowne powinny uwzględniać zapisy ustawy z dnia 20 czerwca 1997 r. </w:t>
      </w:r>
      <w:bookmarkStart w:id="3" w:name="_Hlk202210491"/>
      <w:r w:rsidR="002248F2" w:rsidRPr="004D0BA1">
        <w:rPr>
          <w:rFonts w:ascii="Lato" w:hAnsi="Lato"/>
        </w:rPr>
        <w:t xml:space="preserve">Prawo o ruchu drogowym (Dz.U.2024.1251 </w:t>
      </w:r>
      <w:proofErr w:type="spellStart"/>
      <w:r w:rsidR="002248F2" w:rsidRPr="004D0BA1">
        <w:rPr>
          <w:rFonts w:ascii="Lato" w:hAnsi="Lato"/>
        </w:rPr>
        <w:t>t.j</w:t>
      </w:r>
      <w:proofErr w:type="spellEnd"/>
      <w:r w:rsidR="002248F2" w:rsidRPr="004D0BA1">
        <w:rPr>
          <w:rFonts w:ascii="Lato" w:hAnsi="Lato"/>
        </w:rPr>
        <w:t xml:space="preserve">.) </w:t>
      </w:r>
      <w:r w:rsidR="00F63A1D">
        <w:rPr>
          <w:rFonts w:ascii="Lato" w:hAnsi="Lato"/>
        </w:rPr>
        <w:t xml:space="preserve">oraz </w:t>
      </w:r>
      <w:r w:rsidR="00F63A1D" w:rsidRPr="00F63A1D">
        <w:rPr>
          <w:rFonts w:ascii="Lato" w:hAnsi="Lato"/>
        </w:rPr>
        <w:t>ustawie z dnia 6 września 2001 r. o transporcie drogowym</w:t>
      </w:r>
      <w:r w:rsidR="00067AF1" w:rsidRPr="00067AF1">
        <w:t xml:space="preserve"> </w:t>
      </w:r>
      <w:r w:rsidR="00FE03BD">
        <w:rPr>
          <w:rFonts w:ascii="Lato" w:hAnsi="Lato"/>
        </w:rPr>
        <w:t>(</w:t>
      </w:r>
      <w:r w:rsidR="00067AF1" w:rsidRPr="00067AF1">
        <w:rPr>
          <w:rFonts w:ascii="Lato" w:hAnsi="Lato"/>
        </w:rPr>
        <w:t xml:space="preserve">Dz.U.2024.1539 </w:t>
      </w:r>
      <w:proofErr w:type="spellStart"/>
      <w:r w:rsidR="00067AF1" w:rsidRPr="00067AF1">
        <w:rPr>
          <w:rFonts w:ascii="Lato" w:hAnsi="Lato"/>
        </w:rPr>
        <w:t>t.j</w:t>
      </w:r>
      <w:proofErr w:type="spellEnd"/>
      <w:r w:rsidR="00067AF1" w:rsidRPr="00067AF1">
        <w:rPr>
          <w:rFonts w:ascii="Lato" w:hAnsi="Lato"/>
        </w:rPr>
        <w:t>.</w:t>
      </w:r>
      <w:r w:rsidR="00FE03BD">
        <w:rPr>
          <w:rFonts w:ascii="Lato" w:hAnsi="Lato"/>
        </w:rPr>
        <w:t xml:space="preserve">) </w:t>
      </w:r>
      <w:r w:rsidR="00FB6669">
        <w:rPr>
          <w:rFonts w:ascii="Lato" w:hAnsi="Lato"/>
        </w:rPr>
        <w:t>i inne przepisy związane z</w:t>
      </w:r>
      <w:r w:rsidR="00F97074" w:rsidRPr="00F97074">
        <w:rPr>
          <w:rFonts w:ascii="Lato" w:hAnsi="Lato"/>
        </w:rPr>
        <w:t xml:space="preserve"> przewozem osób</w:t>
      </w:r>
      <w:r w:rsidR="00F97074">
        <w:rPr>
          <w:rFonts w:ascii="Lato" w:hAnsi="Lato"/>
        </w:rPr>
        <w:t xml:space="preserve">. </w:t>
      </w:r>
      <w:bookmarkEnd w:id="3"/>
    </w:p>
    <w:p w14:paraId="3F0087F4" w14:textId="34DD4E4A" w:rsidR="00E0030F" w:rsidRPr="00BB65DD" w:rsidRDefault="00D30BDC" w:rsidP="00DA680A">
      <w:pPr>
        <w:shd w:val="clear" w:color="auto" w:fill="FFFFFF"/>
        <w:spacing w:after="120" w:line="360" w:lineRule="auto"/>
        <w:rPr>
          <w:rFonts w:ascii="Lato" w:hAnsi="Lato"/>
        </w:rPr>
      </w:pPr>
      <w:r>
        <w:rPr>
          <w:rFonts w:ascii="Lato" w:hAnsi="Lato"/>
        </w:rPr>
        <w:lastRenderedPageBreak/>
        <w:t xml:space="preserve">W </w:t>
      </w:r>
      <w:r w:rsidR="00457F4D" w:rsidRPr="004D0BA1">
        <w:rPr>
          <w:rFonts w:ascii="Lato" w:hAnsi="Lato"/>
        </w:rPr>
        <w:t xml:space="preserve">czasie realizacji </w:t>
      </w:r>
      <w:r w:rsidR="00883AD6" w:rsidRPr="004D0BA1">
        <w:rPr>
          <w:rFonts w:ascii="Lato" w:hAnsi="Lato"/>
        </w:rPr>
        <w:t xml:space="preserve">umowy </w:t>
      </w:r>
      <w:r w:rsidR="00457F4D" w:rsidRPr="004D0BA1">
        <w:rPr>
          <w:rFonts w:ascii="Lato" w:hAnsi="Lato"/>
        </w:rPr>
        <w:t xml:space="preserve">mogą wystąpić okoliczności wywołujące konieczność modyfikacji warunków zawartej umowy. Uwzględniając specyfikę zamówienia na usługi </w:t>
      </w:r>
      <w:r w:rsidR="00567A2A" w:rsidRPr="004D0BA1">
        <w:rPr>
          <w:rFonts w:ascii="Lato" w:hAnsi="Lato"/>
        </w:rPr>
        <w:t xml:space="preserve">dowozu </w:t>
      </w:r>
      <w:r w:rsidR="007B6567" w:rsidRPr="004D0BA1">
        <w:rPr>
          <w:rFonts w:ascii="Lato" w:hAnsi="Lato"/>
        </w:rPr>
        <w:t>dzieci do szkół</w:t>
      </w:r>
      <w:r w:rsidR="00201503">
        <w:rPr>
          <w:rFonts w:ascii="Lato" w:hAnsi="Lato"/>
        </w:rPr>
        <w:t>, w tym dzieci</w:t>
      </w:r>
      <w:r w:rsidR="00E52FC2">
        <w:rPr>
          <w:rFonts w:ascii="Lato" w:hAnsi="Lato"/>
        </w:rPr>
        <w:t>, które</w:t>
      </w:r>
      <w:r w:rsidR="00E52FC2" w:rsidRPr="00E52FC2">
        <w:rPr>
          <w:rFonts w:ascii="Lato" w:hAnsi="Lato"/>
        </w:rPr>
        <w:t> posiadają orzeczenie o niepełnosprawności</w:t>
      </w:r>
      <w:r w:rsidR="00AB1E85" w:rsidRPr="004D0BA1">
        <w:rPr>
          <w:rFonts w:ascii="Lato" w:hAnsi="Lato"/>
        </w:rPr>
        <w:t xml:space="preserve"> -</w:t>
      </w:r>
      <w:r w:rsidR="00457F4D" w:rsidRPr="004D0BA1">
        <w:rPr>
          <w:rFonts w:ascii="Lato" w:hAnsi="Lato"/>
        </w:rPr>
        <w:t xml:space="preserve"> ryzyka związane z realizacją umowy odnoszą się najczęściej do zakresu zamówienia</w:t>
      </w:r>
      <w:r w:rsidR="0036194F">
        <w:rPr>
          <w:rFonts w:ascii="Lato" w:hAnsi="Lato"/>
        </w:rPr>
        <w:t>,</w:t>
      </w:r>
      <w:r w:rsidR="00C60B21" w:rsidRPr="004D0BA1">
        <w:rPr>
          <w:rFonts w:ascii="Lato" w:hAnsi="Lato"/>
        </w:rPr>
        <w:t xml:space="preserve"> tj.</w:t>
      </w:r>
      <w:r w:rsidR="00042A19" w:rsidRPr="004D0BA1">
        <w:rPr>
          <w:rFonts w:ascii="Lato" w:hAnsi="Lato"/>
        </w:rPr>
        <w:t xml:space="preserve"> częściow</w:t>
      </w:r>
      <w:r w:rsidR="00883AD6" w:rsidRPr="004D0BA1">
        <w:rPr>
          <w:rFonts w:ascii="Lato" w:hAnsi="Lato"/>
        </w:rPr>
        <w:t>ej</w:t>
      </w:r>
      <w:r w:rsidR="00042A19" w:rsidRPr="004D0BA1">
        <w:rPr>
          <w:rFonts w:ascii="Lato" w:hAnsi="Lato"/>
        </w:rPr>
        <w:t xml:space="preserve"> rezygnacj</w:t>
      </w:r>
      <w:r w:rsidR="0036194F">
        <w:rPr>
          <w:rFonts w:ascii="Lato" w:hAnsi="Lato"/>
        </w:rPr>
        <w:t xml:space="preserve">i </w:t>
      </w:r>
      <w:r w:rsidR="00042A19" w:rsidRPr="004D0BA1">
        <w:rPr>
          <w:rFonts w:ascii="Lato" w:hAnsi="Lato"/>
        </w:rPr>
        <w:t xml:space="preserve">z usługi związanej z czasowym </w:t>
      </w:r>
      <w:r w:rsidR="0019573C" w:rsidRPr="004D0BA1">
        <w:rPr>
          <w:rFonts w:ascii="Lato" w:hAnsi="Lato"/>
        </w:rPr>
        <w:t>zaprzestaniem</w:t>
      </w:r>
      <w:r w:rsidR="00042A19" w:rsidRPr="004D0BA1">
        <w:rPr>
          <w:rFonts w:ascii="Lato" w:hAnsi="Lato"/>
        </w:rPr>
        <w:t xml:space="preserve"> </w:t>
      </w:r>
      <w:r w:rsidR="0019573C" w:rsidRPr="004D0BA1">
        <w:rPr>
          <w:rFonts w:ascii="Lato" w:hAnsi="Lato"/>
        </w:rPr>
        <w:t>działalności</w:t>
      </w:r>
      <w:r w:rsidR="00042A19" w:rsidRPr="004D0BA1">
        <w:rPr>
          <w:rFonts w:ascii="Lato" w:hAnsi="Lato"/>
        </w:rPr>
        <w:t xml:space="preserve"> placówki oświatowej</w:t>
      </w:r>
      <w:r w:rsidR="00E912A9" w:rsidRPr="0048698D">
        <w:rPr>
          <w:rFonts w:ascii="Lato" w:hAnsi="Lato"/>
        </w:rPr>
        <w:t>.</w:t>
      </w:r>
      <w:r w:rsidR="00042A19" w:rsidRPr="0048698D">
        <w:rPr>
          <w:rFonts w:ascii="Lato" w:hAnsi="Lato"/>
        </w:rPr>
        <w:t xml:space="preserve"> </w:t>
      </w:r>
      <w:r w:rsidR="00042A19" w:rsidRPr="002A1227">
        <w:rPr>
          <w:rFonts w:ascii="Lato" w:hAnsi="Lato"/>
        </w:rPr>
        <w:t xml:space="preserve">np. w </w:t>
      </w:r>
      <w:r w:rsidR="00DC1489" w:rsidRPr="002A1227">
        <w:rPr>
          <w:rFonts w:ascii="Lato" w:hAnsi="Lato"/>
        </w:rPr>
        <w:t>wyniku</w:t>
      </w:r>
      <w:r w:rsidR="00042A19" w:rsidRPr="002A1227">
        <w:rPr>
          <w:rFonts w:ascii="Lato" w:hAnsi="Lato"/>
        </w:rPr>
        <w:t xml:space="preserve"> </w:t>
      </w:r>
      <w:r w:rsidR="00DC1489" w:rsidRPr="002A1227">
        <w:rPr>
          <w:rFonts w:ascii="Lato" w:hAnsi="Lato"/>
        </w:rPr>
        <w:t>epidemii</w:t>
      </w:r>
      <w:r w:rsidR="00FD60B0" w:rsidRPr="0048698D">
        <w:rPr>
          <w:rFonts w:ascii="Lato" w:hAnsi="Lato"/>
        </w:rPr>
        <w:t xml:space="preserve">. </w:t>
      </w:r>
      <w:r w:rsidR="00457F4D" w:rsidRPr="0048698D">
        <w:rPr>
          <w:rFonts w:ascii="Lato" w:hAnsi="Lato"/>
        </w:rPr>
        <w:t>To zaś wiązać się może ze zmianami w zakresie wysokości wynagrodzenia</w:t>
      </w:r>
      <w:r w:rsidR="00457F4D" w:rsidRPr="004D0BA1">
        <w:rPr>
          <w:rFonts w:ascii="Lato" w:hAnsi="Lato"/>
        </w:rPr>
        <w:t xml:space="preserve"> dla wykonawcy.</w:t>
      </w:r>
      <w:r w:rsidR="00C60B21" w:rsidRPr="004D0BA1">
        <w:rPr>
          <w:rFonts w:ascii="Lato" w:hAnsi="Lato"/>
        </w:rPr>
        <w:t xml:space="preserve"> Ponadto ryzyka mogą dotyczyć zmian </w:t>
      </w:r>
      <w:r w:rsidR="00E93159" w:rsidRPr="004D0BA1">
        <w:rPr>
          <w:rFonts w:ascii="Lato" w:hAnsi="Lato"/>
        </w:rPr>
        <w:t xml:space="preserve">w pracy placówek oświatowych, co </w:t>
      </w:r>
      <w:r w:rsidR="00DC666F" w:rsidRPr="004D0BA1">
        <w:rPr>
          <w:rFonts w:ascii="Lato" w:hAnsi="Lato"/>
        </w:rPr>
        <w:t xml:space="preserve">powoduje </w:t>
      </w:r>
      <w:r w:rsidR="00E93159" w:rsidRPr="004D0BA1">
        <w:rPr>
          <w:rFonts w:ascii="Lato" w:hAnsi="Lato"/>
        </w:rPr>
        <w:t>zmiany rozkładu jazdy w trakcie roku szkolnego (m.in. skrócenie zajęć lekcyjnych, wprowadzenie dodatkowych zajęć, organizacja zajęć w sobotę w zamian za inny dzień tygodnia, zmian</w:t>
      </w:r>
      <w:r w:rsidR="001221AB">
        <w:rPr>
          <w:rFonts w:ascii="Lato" w:hAnsi="Lato"/>
        </w:rPr>
        <w:t>a</w:t>
      </w:r>
      <w:r w:rsidR="00E93159" w:rsidRPr="004D0BA1">
        <w:rPr>
          <w:rFonts w:ascii="Lato" w:hAnsi="Lato"/>
        </w:rPr>
        <w:t xml:space="preserve"> liczy dzieci dojeżdżających do szkoły</w:t>
      </w:r>
      <w:r w:rsidR="0036194F">
        <w:rPr>
          <w:rFonts w:ascii="Lato" w:hAnsi="Lato"/>
        </w:rPr>
        <w:t>)</w:t>
      </w:r>
      <w:r w:rsidR="00DC666F" w:rsidRPr="004D0BA1">
        <w:rPr>
          <w:rFonts w:ascii="Lato" w:hAnsi="Lato"/>
        </w:rPr>
        <w:t>. Z uwagi na trwające remonty ulic</w:t>
      </w:r>
      <w:r w:rsidR="00BD11A6" w:rsidRPr="004D0BA1">
        <w:rPr>
          <w:rFonts w:ascii="Lato" w:hAnsi="Lato"/>
        </w:rPr>
        <w:t>/dróg</w:t>
      </w:r>
      <w:r w:rsidR="00DC666F" w:rsidRPr="004D0BA1">
        <w:rPr>
          <w:rFonts w:ascii="Lato" w:hAnsi="Lato"/>
        </w:rPr>
        <w:t xml:space="preserve"> mogą pojawić się ryzyka związan</w:t>
      </w:r>
      <w:r w:rsidR="001221AB">
        <w:rPr>
          <w:rFonts w:ascii="Lato" w:hAnsi="Lato"/>
        </w:rPr>
        <w:t>e</w:t>
      </w:r>
      <w:r w:rsidR="00DC666F" w:rsidRPr="004D0BA1">
        <w:rPr>
          <w:rFonts w:ascii="Lato" w:hAnsi="Lato"/>
        </w:rPr>
        <w:t xml:space="preserve"> z konieczności</w:t>
      </w:r>
      <w:r w:rsidR="000130F4">
        <w:rPr>
          <w:rFonts w:ascii="Lato" w:hAnsi="Lato"/>
        </w:rPr>
        <w:t>ą</w:t>
      </w:r>
      <w:r w:rsidR="00DC666F" w:rsidRPr="004D0BA1">
        <w:rPr>
          <w:rFonts w:ascii="Lato" w:hAnsi="Lato"/>
        </w:rPr>
        <w:t xml:space="preserve"> zmiany trasy</w:t>
      </w:r>
      <w:r w:rsidR="00B404AC">
        <w:rPr>
          <w:rFonts w:ascii="Lato" w:hAnsi="Lato"/>
        </w:rPr>
        <w:t xml:space="preserve"> przejazdu. Ryzyka jakie należy uwzględnić</w:t>
      </w:r>
      <w:r w:rsidR="0036194F">
        <w:rPr>
          <w:rFonts w:ascii="Lato" w:hAnsi="Lato"/>
        </w:rPr>
        <w:t>,</w:t>
      </w:r>
      <w:r w:rsidR="00B404AC">
        <w:rPr>
          <w:rFonts w:ascii="Lato" w:hAnsi="Lato"/>
        </w:rPr>
        <w:t xml:space="preserve"> dotyczyć także będą zmiany terminu realizacji zamówienia np. z uwagi </w:t>
      </w:r>
      <w:r w:rsidR="003760C6">
        <w:rPr>
          <w:rFonts w:ascii="Lato" w:hAnsi="Lato"/>
        </w:rPr>
        <w:t xml:space="preserve">opóźnienia w rozpoczęciu świadczenia usługi. </w:t>
      </w:r>
      <w:r w:rsidR="00DC666F" w:rsidRPr="004D0BA1">
        <w:rPr>
          <w:rFonts w:ascii="Lato" w:hAnsi="Lato"/>
        </w:rPr>
        <w:t xml:space="preserve"> </w:t>
      </w:r>
    </w:p>
    <w:p w14:paraId="64515376" w14:textId="454F3A74" w:rsidR="00E0030F" w:rsidRPr="00BB65DD" w:rsidRDefault="00E0030F" w:rsidP="00DA680A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ind w:left="0" w:firstLine="0"/>
        <w:rPr>
          <w:rFonts w:ascii="Lato" w:hAnsi="Lato"/>
          <w:b/>
          <w:bCs/>
        </w:rPr>
      </w:pPr>
      <w:r w:rsidRPr="004D0BA1">
        <w:rPr>
          <w:rFonts w:ascii="Lato" w:hAnsi="Lato"/>
          <w:b/>
          <w:bCs/>
        </w:rPr>
        <w:t xml:space="preserve">Przykładowe klauzule przeglądowe </w:t>
      </w:r>
    </w:p>
    <w:p w14:paraId="6881DDC3" w14:textId="37003B1C" w:rsidR="004E1267" w:rsidRPr="004D0BA1" w:rsidRDefault="004E1267" w:rsidP="00DA680A">
      <w:pPr>
        <w:shd w:val="clear" w:color="auto" w:fill="FFFFFF"/>
        <w:spacing w:after="120" w:line="360" w:lineRule="auto"/>
        <w:rPr>
          <w:rFonts w:ascii="Lato" w:hAnsi="Lato"/>
        </w:rPr>
      </w:pPr>
      <w:r w:rsidRPr="004D0BA1">
        <w:rPr>
          <w:rFonts w:ascii="Lato" w:hAnsi="Lato"/>
        </w:rPr>
        <w:t xml:space="preserve">Poniżej znajdują się propozycje </w:t>
      </w:r>
      <w:r w:rsidRPr="00AB6EF0">
        <w:rPr>
          <w:rFonts w:ascii="Lato" w:hAnsi="Lato"/>
          <w:b/>
          <w:bCs/>
        </w:rPr>
        <w:t>przykładowych klauzul przeglądowych</w:t>
      </w:r>
      <w:r w:rsidRPr="004D0BA1">
        <w:rPr>
          <w:rFonts w:ascii="Lato" w:hAnsi="Lato"/>
        </w:rPr>
        <w:t xml:space="preserve">, dotyczących zamówień publicznych na usługi dowozu dzieci do placówek oświatowych. </w:t>
      </w:r>
    </w:p>
    <w:p w14:paraId="1EFBB0C2" w14:textId="442E5D3B" w:rsidR="00E0030F" w:rsidRPr="004D0BA1" w:rsidRDefault="00E0030F" w:rsidP="00DA680A">
      <w:pPr>
        <w:shd w:val="clear" w:color="auto" w:fill="FFFFFF"/>
        <w:spacing w:after="120" w:line="360" w:lineRule="auto"/>
        <w:rPr>
          <w:rFonts w:ascii="Lato" w:hAnsi="Lato"/>
        </w:rPr>
      </w:pPr>
      <w:r w:rsidRPr="004D0BA1">
        <w:rPr>
          <w:rFonts w:ascii="Lato" w:hAnsi="Lato"/>
        </w:rPr>
        <w:t xml:space="preserve">Mając na uwadze specyfikę branży usług </w:t>
      </w:r>
      <w:r w:rsidR="00066B1B" w:rsidRPr="004D0BA1">
        <w:rPr>
          <w:rFonts w:ascii="Lato" w:hAnsi="Lato"/>
        </w:rPr>
        <w:t>transportowych związanych z dowozem dzieci do szkół</w:t>
      </w:r>
      <w:r w:rsidRPr="004D0BA1">
        <w:rPr>
          <w:rFonts w:ascii="Lato" w:hAnsi="Lato"/>
        </w:rPr>
        <w:t>, potrzeba zmiany umowy odnosi</w:t>
      </w:r>
      <w:r w:rsidR="002B5C91" w:rsidRPr="004D0BA1">
        <w:rPr>
          <w:rFonts w:ascii="Lato" w:hAnsi="Lato"/>
        </w:rPr>
        <w:t>ć</w:t>
      </w:r>
      <w:r w:rsidRPr="004D0BA1">
        <w:rPr>
          <w:rFonts w:ascii="Lato" w:hAnsi="Lato"/>
        </w:rPr>
        <w:t xml:space="preserve"> się </w:t>
      </w:r>
      <w:r w:rsidR="00674F98" w:rsidRPr="004D0BA1">
        <w:rPr>
          <w:rFonts w:ascii="Lato" w:hAnsi="Lato"/>
        </w:rPr>
        <w:t xml:space="preserve">może </w:t>
      </w:r>
      <w:r w:rsidRPr="004D0BA1">
        <w:rPr>
          <w:rFonts w:ascii="Lato" w:hAnsi="Lato"/>
        </w:rPr>
        <w:t>do</w:t>
      </w:r>
      <w:r w:rsidR="00674F98" w:rsidRPr="004D0BA1">
        <w:rPr>
          <w:rFonts w:ascii="Lato" w:hAnsi="Lato"/>
        </w:rPr>
        <w:t xml:space="preserve"> niżej wymienionych</w:t>
      </w:r>
      <w:r w:rsidRPr="004D0BA1">
        <w:rPr>
          <w:rFonts w:ascii="Lato" w:hAnsi="Lato"/>
        </w:rPr>
        <w:t xml:space="preserve"> obszarów </w:t>
      </w:r>
      <w:r w:rsidR="00674F98" w:rsidRPr="004D0BA1">
        <w:rPr>
          <w:rFonts w:ascii="Lato" w:hAnsi="Lato"/>
        </w:rPr>
        <w:t xml:space="preserve">związanych </w:t>
      </w:r>
      <w:r w:rsidRPr="004D0BA1">
        <w:rPr>
          <w:rFonts w:ascii="Lato" w:hAnsi="Lato"/>
        </w:rPr>
        <w:t>realizacj</w:t>
      </w:r>
      <w:r w:rsidR="00674F98" w:rsidRPr="004D0BA1">
        <w:rPr>
          <w:rFonts w:ascii="Lato" w:hAnsi="Lato"/>
        </w:rPr>
        <w:t>ą</w:t>
      </w:r>
      <w:r w:rsidRPr="004D0BA1">
        <w:rPr>
          <w:rFonts w:ascii="Lato" w:hAnsi="Lato"/>
        </w:rPr>
        <w:t xml:space="preserve"> zamówienia:</w:t>
      </w:r>
    </w:p>
    <w:p w14:paraId="77ED09A1" w14:textId="3B5A0F75" w:rsidR="00CF7B02" w:rsidRPr="004D0BA1" w:rsidRDefault="00CF7B02" w:rsidP="00DA680A">
      <w:pPr>
        <w:keepNext/>
        <w:numPr>
          <w:ilvl w:val="1"/>
          <w:numId w:val="5"/>
        </w:numPr>
        <w:tabs>
          <w:tab w:val="left" w:pos="-284"/>
        </w:tabs>
        <w:suppressAutoHyphens/>
        <w:autoSpaceDN w:val="0"/>
        <w:spacing w:after="120" w:line="360" w:lineRule="auto"/>
        <w:ind w:left="567" w:hanging="284"/>
        <w:contextualSpacing/>
        <w:rPr>
          <w:rFonts w:ascii="Lato" w:eastAsia="Calibri" w:hAnsi="Lato" w:cs="Calibri"/>
          <w:kern w:val="0"/>
        </w:rPr>
      </w:pPr>
      <w:r w:rsidRPr="004D0BA1">
        <w:rPr>
          <w:rFonts w:ascii="Lato" w:eastAsia="Calibri" w:hAnsi="Lato" w:cs="Calibri"/>
          <w:kern w:val="0"/>
        </w:rPr>
        <w:t>Z</w:t>
      </w:r>
      <w:r w:rsidR="00E0030F" w:rsidRPr="004D0BA1">
        <w:rPr>
          <w:rFonts w:ascii="Lato" w:eastAsia="Calibri" w:hAnsi="Lato" w:cs="Calibri"/>
          <w:kern w:val="0"/>
        </w:rPr>
        <w:t>miany</w:t>
      </w:r>
      <w:r w:rsidRPr="004D0BA1">
        <w:rPr>
          <w:rFonts w:ascii="Lato" w:eastAsia="Calibri" w:hAnsi="Lato" w:cs="Calibri"/>
          <w:kern w:val="0"/>
        </w:rPr>
        <w:t xml:space="preserve"> przedmiotu zamówienia;</w:t>
      </w:r>
    </w:p>
    <w:p w14:paraId="38B8C29E" w14:textId="1E4D78DA" w:rsidR="00E0030F" w:rsidRPr="004D0BA1" w:rsidRDefault="00CF7B02" w:rsidP="00DA680A">
      <w:pPr>
        <w:keepNext/>
        <w:numPr>
          <w:ilvl w:val="1"/>
          <w:numId w:val="5"/>
        </w:numPr>
        <w:tabs>
          <w:tab w:val="left" w:pos="-284"/>
        </w:tabs>
        <w:suppressAutoHyphens/>
        <w:autoSpaceDN w:val="0"/>
        <w:spacing w:after="120" w:line="360" w:lineRule="auto"/>
        <w:ind w:left="567" w:hanging="284"/>
        <w:contextualSpacing/>
        <w:rPr>
          <w:rFonts w:ascii="Lato" w:eastAsia="Calibri" w:hAnsi="Lato" w:cs="Calibri"/>
          <w:kern w:val="0"/>
        </w:rPr>
      </w:pPr>
      <w:r w:rsidRPr="004D0BA1">
        <w:rPr>
          <w:rFonts w:ascii="Lato" w:eastAsia="Calibri" w:hAnsi="Lato" w:cs="Calibri"/>
          <w:kern w:val="0"/>
        </w:rPr>
        <w:t xml:space="preserve">Zmiany </w:t>
      </w:r>
      <w:r w:rsidR="00E0030F" w:rsidRPr="004D0BA1">
        <w:rPr>
          <w:rFonts w:ascii="Lato" w:eastAsia="Calibri" w:hAnsi="Lato" w:cs="Calibri"/>
          <w:kern w:val="0"/>
        </w:rPr>
        <w:t>terminu wykonania umowy;</w:t>
      </w:r>
    </w:p>
    <w:p w14:paraId="230EED75" w14:textId="1D2217DE" w:rsidR="00E0030F" w:rsidRPr="004D0BA1" w:rsidRDefault="00CF7B02" w:rsidP="00DA680A">
      <w:pPr>
        <w:keepNext/>
        <w:numPr>
          <w:ilvl w:val="1"/>
          <w:numId w:val="5"/>
        </w:numPr>
        <w:tabs>
          <w:tab w:val="left" w:pos="-284"/>
        </w:tabs>
        <w:suppressAutoHyphens/>
        <w:autoSpaceDN w:val="0"/>
        <w:spacing w:after="120" w:line="360" w:lineRule="auto"/>
        <w:ind w:left="567" w:hanging="284"/>
        <w:contextualSpacing/>
        <w:rPr>
          <w:rFonts w:ascii="Lato" w:eastAsia="Calibri" w:hAnsi="Lato" w:cs="Calibri"/>
          <w:kern w:val="0"/>
        </w:rPr>
      </w:pPr>
      <w:r w:rsidRPr="004D0BA1">
        <w:rPr>
          <w:rFonts w:ascii="Lato" w:eastAsia="Calibri" w:hAnsi="Lato" w:cs="Calibri"/>
          <w:kern w:val="0"/>
        </w:rPr>
        <w:t>Z</w:t>
      </w:r>
      <w:r w:rsidR="00E0030F" w:rsidRPr="004D0BA1">
        <w:rPr>
          <w:rFonts w:ascii="Lato" w:eastAsia="Calibri" w:hAnsi="Lato" w:cs="Calibri"/>
          <w:kern w:val="0"/>
        </w:rPr>
        <w:t>mian</w:t>
      </w:r>
      <w:r w:rsidR="005B6344" w:rsidRPr="004D0BA1">
        <w:rPr>
          <w:rFonts w:ascii="Lato" w:eastAsia="Calibri" w:hAnsi="Lato" w:cs="Calibri"/>
          <w:kern w:val="0"/>
        </w:rPr>
        <w:t>y</w:t>
      </w:r>
      <w:r w:rsidR="00E0030F" w:rsidRPr="004D0BA1">
        <w:rPr>
          <w:rFonts w:ascii="Lato" w:eastAsia="Calibri" w:hAnsi="Lato" w:cs="Calibri"/>
          <w:kern w:val="0"/>
        </w:rPr>
        <w:t xml:space="preserve"> osób skierowanych do realizacji zamówienia lub zmian</w:t>
      </w:r>
      <w:r w:rsidR="005B6344" w:rsidRPr="004D0BA1">
        <w:rPr>
          <w:rFonts w:ascii="Lato" w:eastAsia="Calibri" w:hAnsi="Lato" w:cs="Calibri"/>
          <w:kern w:val="0"/>
        </w:rPr>
        <w:t>y</w:t>
      </w:r>
      <w:r w:rsidR="00E0030F" w:rsidRPr="004D0BA1">
        <w:rPr>
          <w:rFonts w:ascii="Lato" w:eastAsia="Calibri" w:hAnsi="Lato" w:cs="Calibri"/>
          <w:kern w:val="0"/>
        </w:rPr>
        <w:t xml:space="preserve"> podwykonawcy</w:t>
      </w:r>
      <w:r w:rsidR="00E36300" w:rsidRPr="004D0BA1">
        <w:rPr>
          <w:rFonts w:ascii="Lato" w:eastAsia="Calibri" w:hAnsi="Lato" w:cs="Calibri"/>
          <w:kern w:val="0"/>
        </w:rPr>
        <w:t xml:space="preserve"> </w:t>
      </w:r>
      <w:r w:rsidR="005B6344" w:rsidRPr="004D0BA1">
        <w:rPr>
          <w:rFonts w:ascii="Lato" w:eastAsia="Calibri" w:hAnsi="Lato" w:cs="Calibri"/>
          <w:kern w:val="0"/>
        </w:rPr>
        <w:t>(</w:t>
      </w:r>
      <w:r w:rsidR="00E36300" w:rsidRPr="004D0BA1">
        <w:rPr>
          <w:rFonts w:ascii="Lato" w:eastAsia="Calibri" w:hAnsi="Lato" w:cs="Calibri"/>
          <w:kern w:val="0"/>
        </w:rPr>
        <w:t>podmiotu udostępniającego zasoby)</w:t>
      </w:r>
      <w:r w:rsidR="00E0030F" w:rsidRPr="004D0BA1">
        <w:rPr>
          <w:rFonts w:ascii="Lato" w:eastAsia="Calibri" w:hAnsi="Lato" w:cs="Calibri"/>
          <w:kern w:val="0"/>
        </w:rPr>
        <w:t>;</w:t>
      </w:r>
    </w:p>
    <w:p w14:paraId="556C5BA2" w14:textId="57229596" w:rsidR="00E0030F" w:rsidRPr="004D0BA1" w:rsidRDefault="00BF5D96" w:rsidP="00DA680A">
      <w:pPr>
        <w:keepNext/>
        <w:numPr>
          <w:ilvl w:val="1"/>
          <w:numId w:val="5"/>
        </w:numPr>
        <w:tabs>
          <w:tab w:val="left" w:pos="-284"/>
        </w:tabs>
        <w:suppressAutoHyphens/>
        <w:autoSpaceDN w:val="0"/>
        <w:spacing w:after="120" w:line="360" w:lineRule="auto"/>
        <w:ind w:left="567" w:hanging="284"/>
        <w:contextualSpacing/>
        <w:rPr>
          <w:rFonts w:ascii="Lato" w:eastAsia="Calibri" w:hAnsi="Lato" w:cs="Calibri"/>
          <w:kern w:val="0"/>
        </w:rPr>
      </w:pPr>
      <w:r w:rsidRPr="004D0BA1">
        <w:rPr>
          <w:rFonts w:ascii="Lato" w:eastAsia="Calibri" w:hAnsi="Lato" w:cs="Calibri"/>
          <w:kern w:val="0"/>
        </w:rPr>
        <w:t>Z</w:t>
      </w:r>
      <w:r w:rsidR="00E0030F" w:rsidRPr="004D0BA1">
        <w:rPr>
          <w:rFonts w:ascii="Lato" w:eastAsia="Calibri" w:hAnsi="Lato" w:cs="Calibri"/>
          <w:kern w:val="0"/>
        </w:rPr>
        <w:t>miany wysokości wynagrodzenia.</w:t>
      </w:r>
    </w:p>
    <w:p w14:paraId="6097F6FD" w14:textId="77777777" w:rsidR="00736003" w:rsidRPr="004D0BA1" w:rsidRDefault="00736003" w:rsidP="00DA680A">
      <w:pPr>
        <w:keepNext/>
        <w:tabs>
          <w:tab w:val="left" w:pos="-284"/>
        </w:tabs>
        <w:suppressAutoHyphens/>
        <w:autoSpaceDN w:val="0"/>
        <w:spacing w:after="120" w:line="360" w:lineRule="auto"/>
        <w:contextualSpacing/>
        <w:rPr>
          <w:rFonts w:ascii="Lato" w:eastAsia="Calibri" w:hAnsi="Lato" w:cs="Calibri"/>
          <w:kern w:val="0"/>
        </w:rPr>
      </w:pPr>
    </w:p>
    <w:p w14:paraId="452EF5A6" w14:textId="742BE6D7" w:rsidR="00F23B6E" w:rsidRPr="00BB65DD" w:rsidRDefault="00753E0E" w:rsidP="00DA680A">
      <w:pPr>
        <w:keepNext/>
        <w:tabs>
          <w:tab w:val="left" w:pos="-284"/>
        </w:tabs>
        <w:suppressAutoHyphens/>
        <w:autoSpaceDN w:val="0"/>
        <w:spacing w:after="120" w:line="360" w:lineRule="auto"/>
        <w:contextualSpacing/>
        <w:rPr>
          <w:rFonts w:ascii="Lato" w:hAnsi="Lato" w:cs="Lato"/>
          <w:color w:val="000000"/>
          <w:kern w:val="0"/>
        </w:rPr>
      </w:pPr>
      <w:r w:rsidRPr="004D0BA1">
        <w:rPr>
          <w:rFonts w:ascii="Lato" w:hAnsi="Lato" w:cs="Lato"/>
          <w:color w:val="000000"/>
          <w:kern w:val="0"/>
        </w:rPr>
        <w:t>Jednakże zaznaczyć należy, że wprowadzenie do umowy konkretnej klauzuli wymaga analizy specyfiki tego zamówienia oraz warunków w jakich będzie ono realizowane</w:t>
      </w:r>
      <w:r w:rsidR="00FB50B3" w:rsidRPr="004D0BA1">
        <w:rPr>
          <w:rFonts w:ascii="Lato" w:hAnsi="Lato" w:cs="Lato"/>
          <w:color w:val="000000"/>
          <w:kern w:val="0"/>
        </w:rPr>
        <w:t xml:space="preserve"> i je</w:t>
      </w:r>
      <w:r w:rsidR="00176FEF" w:rsidRPr="004D0BA1">
        <w:rPr>
          <w:rFonts w:ascii="Lato" w:hAnsi="Lato" w:cs="Lato"/>
          <w:color w:val="000000"/>
          <w:kern w:val="0"/>
        </w:rPr>
        <w:t>j</w:t>
      </w:r>
      <w:r w:rsidR="00FB50B3" w:rsidRPr="004D0BA1">
        <w:rPr>
          <w:rFonts w:ascii="Lato" w:hAnsi="Lato" w:cs="Lato"/>
          <w:color w:val="000000"/>
          <w:kern w:val="0"/>
        </w:rPr>
        <w:t xml:space="preserve"> dostosowani</w:t>
      </w:r>
      <w:r w:rsidR="001221AB">
        <w:rPr>
          <w:rFonts w:ascii="Lato" w:hAnsi="Lato" w:cs="Lato"/>
          <w:color w:val="000000"/>
          <w:kern w:val="0"/>
        </w:rPr>
        <w:t>a</w:t>
      </w:r>
      <w:r w:rsidR="00FB50B3" w:rsidRPr="004D0BA1">
        <w:rPr>
          <w:rFonts w:ascii="Lato" w:hAnsi="Lato" w:cs="Lato"/>
          <w:color w:val="000000"/>
          <w:kern w:val="0"/>
        </w:rPr>
        <w:t xml:space="preserve"> do </w:t>
      </w:r>
      <w:r w:rsidR="00176FEF" w:rsidRPr="004D0BA1">
        <w:rPr>
          <w:rFonts w:ascii="Lato" w:hAnsi="Lato" w:cs="Lato"/>
          <w:color w:val="000000"/>
          <w:kern w:val="0"/>
        </w:rPr>
        <w:t>konkretnego przypadku</w:t>
      </w:r>
      <w:r w:rsidRPr="004D0BA1">
        <w:rPr>
          <w:rFonts w:ascii="Lato" w:hAnsi="Lato" w:cs="Lato"/>
          <w:color w:val="000000"/>
          <w:kern w:val="0"/>
        </w:rPr>
        <w:t xml:space="preserve">.  Dlatego też poniższe klauzule nie uwzględniają wszelkich sytuacji, jakie mogą wystąpić w trakcie wykonywania umowy na dowóz dzieci do szkół.  </w:t>
      </w:r>
    </w:p>
    <w:p w14:paraId="76068F41" w14:textId="77777777" w:rsidR="006719C9" w:rsidRDefault="006719C9" w:rsidP="00DA680A">
      <w:pPr>
        <w:pStyle w:val="Default"/>
        <w:spacing w:after="120" w:line="360" w:lineRule="auto"/>
        <w:rPr>
          <w:b/>
          <w:bCs/>
          <w:color w:val="1F4E79" w:themeColor="accent1" w:themeShade="80"/>
          <w:sz w:val="22"/>
          <w:szCs w:val="22"/>
        </w:rPr>
      </w:pPr>
    </w:p>
    <w:p w14:paraId="0B783E94" w14:textId="58E576AC" w:rsidR="00592E6D" w:rsidRPr="00BB65DD" w:rsidRDefault="00F23B6E" w:rsidP="00DA680A">
      <w:pPr>
        <w:pStyle w:val="Default"/>
        <w:spacing w:after="120" w:line="360" w:lineRule="auto"/>
        <w:rPr>
          <w:b/>
          <w:bCs/>
          <w:color w:val="1F4E79" w:themeColor="accent1" w:themeShade="80"/>
          <w:sz w:val="22"/>
          <w:szCs w:val="22"/>
        </w:rPr>
      </w:pPr>
      <w:r w:rsidRPr="002A1227">
        <w:rPr>
          <w:b/>
          <w:bCs/>
          <w:color w:val="1F4E79" w:themeColor="accent1" w:themeShade="80"/>
          <w:sz w:val="22"/>
          <w:szCs w:val="22"/>
        </w:rPr>
        <w:t>ZMIANA PRZEDMIOTU</w:t>
      </w:r>
      <w:r w:rsidR="006F1042" w:rsidRPr="002A1227">
        <w:rPr>
          <w:b/>
          <w:bCs/>
          <w:color w:val="1F4E79" w:themeColor="accent1" w:themeShade="80"/>
          <w:sz w:val="22"/>
          <w:szCs w:val="22"/>
        </w:rPr>
        <w:t>/ZAKRESU</w:t>
      </w:r>
      <w:r w:rsidRPr="002A1227">
        <w:rPr>
          <w:b/>
          <w:bCs/>
          <w:color w:val="1F4E79" w:themeColor="accent1" w:themeShade="80"/>
          <w:sz w:val="22"/>
          <w:szCs w:val="22"/>
        </w:rPr>
        <w:t xml:space="preserve"> ZAMÓWIENIA </w:t>
      </w:r>
    </w:p>
    <w:p w14:paraId="65430F50" w14:textId="20641ED5" w:rsidR="006642CA" w:rsidRPr="00D83741" w:rsidRDefault="00592E6D" w:rsidP="00DA680A">
      <w:pPr>
        <w:pStyle w:val="Default"/>
        <w:spacing w:after="120" w:line="360" w:lineRule="auto"/>
        <w:rPr>
          <w:sz w:val="22"/>
          <w:szCs w:val="22"/>
        </w:rPr>
      </w:pPr>
      <w:r w:rsidRPr="00D83741">
        <w:rPr>
          <w:sz w:val="22"/>
          <w:szCs w:val="22"/>
        </w:rPr>
        <w:t xml:space="preserve">Zamawiający dopuszcza możliwość zmiany </w:t>
      </w:r>
      <w:r w:rsidR="006642CA">
        <w:rPr>
          <w:sz w:val="22"/>
          <w:szCs w:val="22"/>
        </w:rPr>
        <w:t>przedmiotu/</w:t>
      </w:r>
      <w:r w:rsidR="006F1042" w:rsidRPr="004D0BA1">
        <w:rPr>
          <w:sz w:val="22"/>
          <w:szCs w:val="22"/>
        </w:rPr>
        <w:t xml:space="preserve">zakresu </w:t>
      </w:r>
      <w:r w:rsidRPr="00D83741">
        <w:rPr>
          <w:sz w:val="22"/>
          <w:szCs w:val="22"/>
        </w:rPr>
        <w:t>umowy w następujących przypadkach:</w:t>
      </w:r>
    </w:p>
    <w:p w14:paraId="42AF9BCD" w14:textId="30D6BD1A" w:rsidR="00621A93" w:rsidRPr="00BB65DD" w:rsidRDefault="00592E6D" w:rsidP="00DA680A">
      <w:pPr>
        <w:pStyle w:val="Default"/>
        <w:numPr>
          <w:ilvl w:val="1"/>
          <w:numId w:val="6"/>
        </w:numPr>
        <w:spacing w:after="120" w:line="360" w:lineRule="auto"/>
        <w:rPr>
          <w:sz w:val="22"/>
          <w:szCs w:val="22"/>
        </w:rPr>
      </w:pPr>
      <w:r w:rsidRPr="00D83741">
        <w:rPr>
          <w:b/>
          <w:bCs/>
          <w:sz w:val="22"/>
          <w:szCs w:val="22"/>
        </w:rPr>
        <w:lastRenderedPageBreak/>
        <w:t>zmiana rozkładów</w:t>
      </w:r>
      <w:r w:rsidR="00ED1C81">
        <w:rPr>
          <w:b/>
          <w:bCs/>
          <w:sz w:val="22"/>
          <w:szCs w:val="22"/>
        </w:rPr>
        <w:t>/harmonogramów</w:t>
      </w:r>
      <w:r w:rsidRPr="00D83741">
        <w:rPr>
          <w:b/>
          <w:bCs/>
          <w:sz w:val="22"/>
          <w:szCs w:val="22"/>
        </w:rPr>
        <w:t xml:space="preserve"> jazdy</w:t>
      </w:r>
      <w:r w:rsidRPr="00D83741">
        <w:rPr>
          <w:sz w:val="22"/>
          <w:szCs w:val="22"/>
        </w:rPr>
        <w:t xml:space="preserve"> </w:t>
      </w:r>
      <w:r w:rsidR="006566EF">
        <w:rPr>
          <w:sz w:val="22"/>
          <w:szCs w:val="22"/>
        </w:rPr>
        <w:t>związ</w:t>
      </w:r>
      <w:r w:rsidR="00066DC7">
        <w:rPr>
          <w:sz w:val="22"/>
          <w:szCs w:val="22"/>
        </w:rPr>
        <w:t>ana</w:t>
      </w:r>
      <w:r w:rsidRPr="00D83741">
        <w:rPr>
          <w:sz w:val="22"/>
          <w:szCs w:val="22"/>
        </w:rPr>
        <w:t xml:space="preserve"> ze zmianą kolejno</w:t>
      </w:r>
      <w:r w:rsidRPr="000010BB">
        <w:rPr>
          <w:sz w:val="22"/>
          <w:szCs w:val="22"/>
        </w:rPr>
        <w:t xml:space="preserve">ści miejscowości, z których odbierani są uczniowie </w:t>
      </w:r>
      <w:r w:rsidR="005E1B9A" w:rsidRPr="000010BB">
        <w:rPr>
          <w:sz w:val="22"/>
          <w:szCs w:val="22"/>
        </w:rPr>
        <w:t>lub</w:t>
      </w:r>
      <w:r w:rsidRPr="000010BB">
        <w:rPr>
          <w:sz w:val="22"/>
          <w:szCs w:val="22"/>
        </w:rPr>
        <w:t xml:space="preserve"> zmianą miejsc odbioru uczniów,</w:t>
      </w:r>
      <w:r w:rsidR="00230FDC" w:rsidRPr="000010BB">
        <w:rPr>
          <w:sz w:val="22"/>
          <w:szCs w:val="22"/>
        </w:rPr>
        <w:t xml:space="preserve"> lub </w:t>
      </w:r>
      <w:r w:rsidRPr="000010BB">
        <w:rPr>
          <w:b/>
          <w:bCs/>
          <w:sz w:val="22"/>
          <w:szCs w:val="22"/>
        </w:rPr>
        <w:t>zmiany godzin przejazdów oraz liczby dowożonych osób</w:t>
      </w:r>
      <w:r w:rsidRPr="000010BB">
        <w:rPr>
          <w:sz w:val="22"/>
          <w:szCs w:val="22"/>
        </w:rPr>
        <w:t xml:space="preserve">, </w:t>
      </w:r>
      <w:r w:rsidR="005E1B9A" w:rsidRPr="000010BB">
        <w:rPr>
          <w:sz w:val="22"/>
          <w:szCs w:val="22"/>
        </w:rPr>
        <w:t>np. w przypadku</w:t>
      </w:r>
      <w:r w:rsidRPr="000010BB">
        <w:rPr>
          <w:sz w:val="22"/>
          <w:szCs w:val="22"/>
        </w:rPr>
        <w:t xml:space="preserve">: przyjęcia nowych uczniów do placówek oświatowych, skreślenia dziecka z listy uczniów danej placówki oświatowej, </w:t>
      </w:r>
      <w:r w:rsidR="005E1B9A" w:rsidRPr="000010BB">
        <w:rPr>
          <w:sz w:val="22"/>
          <w:szCs w:val="22"/>
        </w:rPr>
        <w:t xml:space="preserve">czy </w:t>
      </w:r>
      <w:r w:rsidRPr="000010BB">
        <w:rPr>
          <w:sz w:val="22"/>
          <w:szCs w:val="22"/>
        </w:rPr>
        <w:t>zmiany w szkolnym planie nauczania</w:t>
      </w:r>
      <w:r w:rsidR="00E731B4" w:rsidRPr="000010BB">
        <w:rPr>
          <w:sz w:val="22"/>
          <w:szCs w:val="22"/>
        </w:rPr>
        <w:t xml:space="preserve"> (odpracowywania zajęć szkolnych w innym dniu wolnym od zajęć, dodatkowych zajęć itp.)</w:t>
      </w:r>
    </w:p>
    <w:p w14:paraId="1E7B62CE" w14:textId="41EA076C" w:rsidR="000F2A2D" w:rsidRDefault="00621A93" w:rsidP="00DA680A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- w</w:t>
      </w:r>
      <w:r w:rsidR="000F2A2D" w:rsidRPr="004D0BA1">
        <w:rPr>
          <w:sz w:val="22"/>
          <w:szCs w:val="22"/>
        </w:rPr>
        <w:t xml:space="preserve"> </w:t>
      </w:r>
      <w:r w:rsidR="009F36D6" w:rsidRPr="004D0BA1">
        <w:rPr>
          <w:sz w:val="22"/>
          <w:szCs w:val="22"/>
        </w:rPr>
        <w:t>takiej sytuacji z</w:t>
      </w:r>
      <w:r w:rsidR="000F2A2D" w:rsidRPr="004D0BA1">
        <w:rPr>
          <w:sz w:val="22"/>
          <w:szCs w:val="22"/>
        </w:rPr>
        <w:t xml:space="preserve">amawiający </w:t>
      </w:r>
      <w:r w:rsidR="009F36D6" w:rsidRPr="004D0BA1">
        <w:rPr>
          <w:sz w:val="22"/>
          <w:szCs w:val="22"/>
        </w:rPr>
        <w:t xml:space="preserve">zobowiązuje się </w:t>
      </w:r>
      <w:r w:rsidR="000F2A2D" w:rsidRPr="004D0BA1">
        <w:rPr>
          <w:sz w:val="22"/>
          <w:szCs w:val="22"/>
        </w:rPr>
        <w:t>przeka</w:t>
      </w:r>
      <w:r w:rsidR="009F36D6" w:rsidRPr="004D0BA1">
        <w:rPr>
          <w:sz w:val="22"/>
          <w:szCs w:val="22"/>
        </w:rPr>
        <w:t>zać niezwłocznie</w:t>
      </w:r>
      <w:r w:rsidR="000F2A2D" w:rsidRPr="004D0BA1">
        <w:rPr>
          <w:sz w:val="22"/>
          <w:szCs w:val="22"/>
        </w:rPr>
        <w:t xml:space="preserve"> </w:t>
      </w:r>
      <w:r w:rsidR="009F36D6" w:rsidRPr="004D0BA1">
        <w:rPr>
          <w:sz w:val="22"/>
          <w:szCs w:val="22"/>
        </w:rPr>
        <w:t>w</w:t>
      </w:r>
      <w:r w:rsidR="000F2A2D" w:rsidRPr="004D0BA1">
        <w:rPr>
          <w:sz w:val="22"/>
          <w:szCs w:val="22"/>
        </w:rPr>
        <w:t xml:space="preserve">ykonawcy </w:t>
      </w:r>
      <w:r w:rsidR="009F36D6" w:rsidRPr="004D0BA1">
        <w:rPr>
          <w:sz w:val="22"/>
          <w:szCs w:val="22"/>
        </w:rPr>
        <w:t xml:space="preserve">nowy </w:t>
      </w:r>
      <w:r w:rsidR="000F2A2D" w:rsidRPr="004D0BA1">
        <w:rPr>
          <w:sz w:val="22"/>
          <w:szCs w:val="22"/>
        </w:rPr>
        <w:t>wykaz ilości uczniów objętych usługą dowozu wraz z ich adresami zamieszkania</w:t>
      </w:r>
      <w:r w:rsidR="007F5AED" w:rsidRPr="004D0BA1">
        <w:rPr>
          <w:sz w:val="22"/>
          <w:szCs w:val="22"/>
        </w:rPr>
        <w:t>,</w:t>
      </w:r>
      <w:r w:rsidR="009F36D6" w:rsidRPr="004D0BA1">
        <w:rPr>
          <w:sz w:val="22"/>
          <w:szCs w:val="22"/>
        </w:rPr>
        <w:t xml:space="preserve"> a także w przypadku </w:t>
      </w:r>
      <w:r w:rsidR="00786BA9" w:rsidRPr="004D0BA1">
        <w:rPr>
          <w:sz w:val="22"/>
          <w:szCs w:val="22"/>
        </w:rPr>
        <w:t xml:space="preserve">zmian w rozkładzie jazdy informacje niezbędne do świadczenia zmienionej usługi. </w:t>
      </w:r>
    </w:p>
    <w:p w14:paraId="746569D1" w14:textId="0DB08383" w:rsidR="00D443FC" w:rsidRPr="004D0BA1" w:rsidRDefault="00621A93" w:rsidP="00DA680A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- j</w:t>
      </w:r>
      <w:r w:rsidR="00D443FC" w:rsidRPr="00D443FC">
        <w:rPr>
          <w:sz w:val="22"/>
          <w:szCs w:val="22"/>
        </w:rPr>
        <w:t xml:space="preserve">eżeli </w:t>
      </w:r>
      <w:r w:rsidR="00D443FC">
        <w:rPr>
          <w:sz w:val="22"/>
          <w:szCs w:val="22"/>
        </w:rPr>
        <w:t>zaistnieje konieczność</w:t>
      </w:r>
      <w:r w:rsidR="00D443FC" w:rsidRPr="00D443FC">
        <w:rPr>
          <w:sz w:val="22"/>
          <w:szCs w:val="22"/>
        </w:rPr>
        <w:t xml:space="preserve"> dowozu kolejnego ucznia, którego miejsce zamieszkania znajduje się na </w:t>
      </w:r>
      <w:r w:rsidR="00450CC6">
        <w:rPr>
          <w:sz w:val="22"/>
          <w:szCs w:val="22"/>
        </w:rPr>
        <w:t xml:space="preserve">dotychczasowej </w:t>
      </w:r>
      <w:r w:rsidR="00D443FC" w:rsidRPr="00D443FC">
        <w:rPr>
          <w:sz w:val="22"/>
          <w:szCs w:val="22"/>
        </w:rPr>
        <w:t xml:space="preserve">trasie przejazdu (nie wpłynie to na zwiększenie kilometrów), wynagrodzenie </w:t>
      </w:r>
      <w:r w:rsidR="00450CC6">
        <w:rPr>
          <w:sz w:val="22"/>
          <w:szCs w:val="22"/>
        </w:rPr>
        <w:t>w</w:t>
      </w:r>
      <w:r w:rsidR="00D443FC" w:rsidRPr="00D443FC">
        <w:rPr>
          <w:sz w:val="22"/>
          <w:szCs w:val="22"/>
        </w:rPr>
        <w:t>ykonawcy nie ulegnie zmianie.</w:t>
      </w:r>
    </w:p>
    <w:p w14:paraId="660F0B51" w14:textId="4A2B8889" w:rsidR="00777CF5" w:rsidRDefault="00621A93" w:rsidP="00DA680A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- j</w:t>
      </w:r>
      <w:r w:rsidR="00710034" w:rsidRPr="004D0BA1">
        <w:rPr>
          <w:sz w:val="22"/>
          <w:szCs w:val="22"/>
        </w:rPr>
        <w:t>eżeli z</w:t>
      </w:r>
      <w:r w:rsidR="00A42981" w:rsidRPr="004D0BA1">
        <w:rPr>
          <w:sz w:val="22"/>
          <w:szCs w:val="22"/>
        </w:rPr>
        <w:t xml:space="preserve">miana </w:t>
      </w:r>
      <w:r w:rsidR="00634E1D" w:rsidRPr="004D0BA1">
        <w:rPr>
          <w:sz w:val="22"/>
          <w:szCs w:val="22"/>
        </w:rPr>
        <w:t>tras</w:t>
      </w:r>
      <w:r w:rsidR="00BE3FA4" w:rsidRPr="004D0BA1">
        <w:rPr>
          <w:sz w:val="22"/>
          <w:szCs w:val="22"/>
        </w:rPr>
        <w:t xml:space="preserve"> oraz</w:t>
      </w:r>
      <w:r w:rsidR="00634E1D" w:rsidRPr="004D0BA1">
        <w:rPr>
          <w:sz w:val="22"/>
          <w:szCs w:val="22"/>
        </w:rPr>
        <w:t xml:space="preserve"> liczby dowożonych dzieci</w:t>
      </w:r>
      <w:r w:rsidR="00BE3FA4" w:rsidRPr="004D0BA1">
        <w:rPr>
          <w:sz w:val="22"/>
          <w:szCs w:val="22"/>
        </w:rPr>
        <w:t xml:space="preserve"> łączy się ze zwiększeniem lub zmniejszeniem przedmiotu zamówienia</w:t>
      </w:r>
      <w:r w:rsidR="00710034" w:rsidRPr="004D0BA1">
        <w:rPr>
          <w:sz w:val="22"/>
          <w:szCs w:val="22"/>
        </w:rPr>
        <w:t xml:space="preserve"> to zmiana</w:t>
      </w:r>
      <w:r w:rsidR="00786BA9" w:rsidRPr="004D0BA1">
        <w:rPr>
          <w:sz w:val="22"/>
          <w:szCs w:val="22"/>
        </w:rPr>
        <w:t xml:space="preserve"> zakresu zamówienia</w:t>
      </w:r>
      <w:r w:rsidR="00710034" w:rsidRPr="004D0BA1">
        <w:rPr>
          <w:sz w:val="22"/>
          <w:szCs w:val="22"/>
        </w:rPr>
        <w:t xml:space="preserve"> ta nie może </w:t>
      </w:r>
      <w:r w:rsidR="00BE3FA4" w:rsidRPr="004D0BA1">
        <w:rPr>
          <w:sz w:val="22"/>
          <w:szCs w:val="22"/>
        </w:rPr>
        <w:t xml:space="preserve">nie </w:t>
      </w:r>
      <w:r w:rsidR="00A42981" w:rsidRPr="004D0BA1">
        <w:rPr>
          <w:sz w:val="22"/>
          <w:szCs w:val="22"/>
        </w:rPr>
        <w:t>może przekroczyć X</w:t>
      </w:r>
      <w:r w:rsidR="008E159E" w:rsidRPr="004D0BA1">
        <w:rPr>
          <w:rStyle w:val="Odwoanieprzypisudolnego"/>
          <w:sz w:val="22"/>
          <w:szCs w:val="22"/>
        </w:rPr>
        <w:footnoteReference w:id="5"/>
      </w:r>
      <w:r w:rsidR="00A42981" w:rsidRPr="004D0BA1">
        <w:rPr>
          <w:sz w:val="22"/>
          <w:szCs w:val="22"/>
        </w:rPr>
        <w:t>.</w:t>
      </w:r>
    </w:p>
    <w:p w14:paraId="265413FD" w14:textId="4F9B8502" w:rsidR="00D05D35" w:rsidRPr="00BB65DD" w:rsidRDefault="002700CC" w:rsidP="00DA680A">
      <w:pPr>
        <w:pStyle w:val="Default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- w</w:t>
      </w:r>
      <w:r w:rsidR="00866F60" w:rsidRPr="00866F60">
        <w:rPr>
          <w:sz w:val="22"/>
          <w:szCs w:val="22"/>
        </w:rPr>
        <w:t xml:space="preserve">ykonawca ma </w:t>
      </w:r>
      <w:r>
        <w:rPr>
          <w:sz w:val="22"/>
          <w:szCs w:val="22"/>
        </w:rPr>
        <w:t xml:space="preserve">także </w:t>
      </w:r>
      <w:r w:rsidR="00866F60" w:rsidRPr="00866F60">
        <w:rPr>
          <w:sz w:val="22"/>
          <w:szCs w:val="22"/>
        </w:rPr>
        <w:t xml:space="preserve">możliwość wprowadzenia zmian w trasach przejazdu po uzgodnieniu z zamawiającym, jeżeli zmiany te zapewnią </w:t>
      </w:r>
      <w:r w:rsidR="00C56FD7">
        <w:rPr>
          <w:sz w:val="22"/>
          <w:szCs w:val="22"/>
        </w:rPr>
        <w:t xml:space="preserve">dogodny </w:t>
      </w:r>
      <w:r w:rsidR="00866F60" w:rsidRPr="00866F60">
        <w:rPr>
          <w:sz w:val="22"/>
          <w:szCs w:val="22"/>
        </w:rPr>
        <w:t xml:space="preserve">dojazd do szkół i nie podwyższą kosztów przewozu. </w:t>
      </w:r>
    </w:p>
    <w:p w14:paraId="7A56D352" w14:textId="569BC9A2" w:rsidR="006B54AF" w:rsidRPr="00BB65DD" w:rsidRDefault="00D903BF" w:rsidP="00DA680A">
      <w:pPr>
        <w:pStyle w:val="Default"/>
        <w:numPr>
          <w:ilvl w:val="1"/>
          <w:numId w:val="6"/>
        </w:numPr>
        <w:spacing w:after="120" w:line="360" w:lineRule="auto"/>
        <w:rPr>
          <w:sz w:val="22"/>
          <w:szCs w:val="22"/>
        </w:rPr>
      </w:pPr>
      <w:r w:rsidRPr="00D83741">
        <w:rPr>
          <w:b/>
          <w:bCs/>
          <w:sz w:val="22"/>
          <w:szCs w:val="22"/>
        </w:rPr>
        <w:t xml:space="preserve">zmiana  </w:t>
      </w:r>
      <w:r w:rsidR="00F07193" w:rsidRPr="00D83741">
        <w:rPr>
          <w:b/>
          <w:bCs/>
          <w:sz w:val="22"/>
          <w:szCs w:val="22"/>
        </w:rPr>
        <w:t>środka transportu</w:t>
      </w:r>
      <w:r w:rsidR="00F07193" w:rsidRPr="004D0BA1">
        <w:rPr>
          <w:sz w:val="22"/>
          <w:szCs w:val="22"/>
        </w:rPr>
        <w:t xml:space="preserve"> - </w:t>
      </w:r>
      <w:r w:rsidR="00F07193" w:rsidRPr="004D0BA1">
        <w:rPr>
          <w:b/>
          <w:bCs/>
          <w:sz w:val="22"/>
          <w:szCs w:val="22"/>
        </w:rPr>
        <w:t xml:space="preserve"> </w:t>
      </w:r>
      <w:r w:rsidR="00F07193" w:rsidRPr="00D83741">
        <w:rPr>
          <w:sz w:val="22"/>
          <w:szCs w:val="22"/>
        </w:rPr>
        <w:t>zamawiający dopuszcza możliwość przewozu dzieci innym pojazdem niż wskazany przez wykonawcę w treści oferty w przypadku awarii tego środka transportu,</w:t>
      </w:r>
      <w:r w:rsidR="00597D14" w:rsidRPr="004D0BA1">
        <w:rPr>
          <w:sz w:val="22"/>
          <w:szCs w:val="22"/>
        </w:rPr>
        <w:t xml:space="preserve"> lub innej uzasadnionej sytuacji np. wycofani</w:t>
      </w:r>
      <w:r w:rsidR="00AF14B2">
        <w:rPr>
          <w:sz w:val="22"/>
          <w:szCs w:val="22"/>
        </w:rPr>
        <w:t>a</w:t>
      </w:r>
      <w:r w:rsidR="00597D14" w:rsidRPr="004D0BA1">
        <w:rPr>
          <w:sz w:val="22"/>
          <w:szCs w:val="22"/>
        </w:rPr>
        <w:t xml:space="preserve"> pojazdu z ruchu. </w:t>
      </w:r>
      <w:r w:rsidR="00F07193" w:rsidRPr="00D83741">
        <w:rPr>
          <w:sz w:val="22"/>
          <w:szCs w:val="22"/>
        </w:rPr>
        <w:t xml:space="preserve"> </w:t>
      </w:r>
      <w:r w:rsidR="00597D14" w:rsidRPr="004D0BA1">
        <w:rPr>
          <w:sz w:val="22"/>
          <w:szCs w:val="22"/>
        </w:rPr>
        <w:t xml:space="preserve">W takiej sytuacji wykonawca zobowiązany jest zapewnić </w:t>
      </w:r>
      <w:r w:rsidR="00F07193" w:rsidRPr="00D83741">
        <w:rPr>
          <w:sz w:val="22"/>
          <w:szCs w:val="22"/>
        </w:rPr>
        <w:t xml:space="preserve">pojazd zastępczy. </w:t>
      </w:r>
      <w:r w:rsidR="00257E5F" w:rsidRPr="004D0BA1">
        <w:rPr>
          <w:sz w:val="22"/>
          <w:szCs w:val="22"/>
        </w:rPr>
        <w:t>Po</w:t>
      </w:r>
      <w:r w:rsidR="00F07193" w:rsidRPr="00D83741">
        <w:rPr>
          <w:sz w:val="22"/>
          <w:szCs w:val="22"/>
        </w:rPr>
        <w:t xml:space="preserve">jazd zastępczy musi odpowiadać </w:t>
      </w:r>
      <w:r w:rsidR="00257E5F" w:rsidRPr="004D0BA1">
        <w:rPr>
          <w:sz w:val="22"/>
          <w:szCs w:val="22"/>
        </w:rPr>
        <w:t xml:space="preserve">wszelkim </w:t>
      </w:r>
      <w:r w:rsidR="00F07193" w:rsidRPr="00D83741">
        <w:rPr>
          <w:sz w:val="22"/>
          <w:szCs w:val="22"/>
        </w:rPr>
        <w:t>standardo</w:t>
      </w:r>
      <w:r w:rsidR="00257E5F" w:rsidRPr="004D0BA1">
        <w:rPr>
          <w:sz w:val="22"/>
          <w:szCs w:val="22"/>
        </w:rPr>
        <w:t xml:space="preserve">m </w:t>
      </w:r>
      <w:r w:rsidR="00F07193" w:rsidRPr="00D83741">
        <w:rPr>
          <w:sz w:val="22"/>
          <w:szCs w:val="22"/>
        </w:rPr>
        <w:t xml:space="preserve"> środka transportu</w:t>
      </w:r>
      <w:r w:rsidR="003E42C3" w:rsidRPr="004D0BA1">
        <w:rPr>
          <w:sz w:val="22"/>
          <w:szCs w:val="22"/>
        </w:rPr>
        <w:t xml:space="preserve"> – zgodnie z postanowieniami </w:t>
      </w:r>
      <w:proofErr w:type="spellStart"/>
      <w:r w:rsidR="003E42C3" w:rsidRPr="004D0BA1">
        <w:rPr>
          <w:sz w:val="22"/>
          <w:szCs w:val="22"/>
        </w:rPr>
        <w:t>swz</w:t>
      </w:r>
      <w:proofErr w:type="spellEnd"/>
      <w:r w:rsidR="00257E5F" w:rsidRPr="004D0BA1">
        <w:rPr>
          <w:sz w:val="22"/>
          <w:szCs w:val="22"/>
        </w:rPr>
        <w:t xml:space="preserve"> oraz przepisami prawa m.in. ustawy Prawo o ruchu drogowym</w:t>
      </w:r>
      <w:r w:rsidR="003E42C3" w:rsidRPr="004D0BA1">
        <w:rPr>
          <w:sz w:val="22"/>
          <w:szCs w:val="22"/>
        </w:rPr>
        <w:t xml:space="preserve">. </w:t>
      </w:r>
    </w:p>
    <w:p w14:paraId="555CB66B" w14:textId="412F23A1" w:rsidR="00F07193" w:rsidRPr="004D0BA1" w:rsidRDefault="006560F0" w:rsidP="00DA680A">
      <w:pPr>
        <w:pStyle w:val="Default"/>
        <w:spacing w:after="120" w:line="360" w:lineRule="auto"/>
        <w:ind w:left="720"/>
        <w:rPr>
          <w:sz w:val="22"/>
          <w:szCs w:val="22"/>
        </w:rPr>
      </w:pPr>
      <w:r w:rsidRPr="004D0BA1">
        <w:rPr>
          <w:sz w:val="22"/>
          <w:szCs w:val="22"/>
        </w:rPr>
        <w:t xml:space="preserve">Wprowadzenie zastępczego środka transportu wymaga pisemnej zgody zamawiającego. </w:t>
      </w:r>
      <w:r w:rsidR="006B54AF" w:rsidRPr="004D0BA1">
        <w:rPr>
          <w:sz w:val="22"/>
          <w:szCs w:val="22"/>
        </w:rPr>
        <w:t xml:space="preserve">W tym celu wykonawca </w:t>
      </w:r>
      <w:r w:rsidRPr="004D0BA1">
        <w:rPr>
          <w:sz w:val="22"/>
          <w:szCs w:val="22"/>
        </w:rPr>
        <w:t xml:space="preserve">zobowiązany jest do zgłoszenia </w:t>
      </w:r>
      <w:r w:rsidR="006B54AF" w:rsidRPr="004D0BA1">
        <w:rPr>
          <w:sz w:val="22"/>
          <w:szCs w:val="22"/>
        </w:rPr>
        <w:t>tego faktu z</w:t>
      </w:r>
      <w:r w:rsidRPr="004D0BA1">
        <w:rPr>
          <w:sz w:val="22"/>
          <w:szCs w:val="22"/>
        </w:rPr>
        <w:t xml:space="preserve">amawiającemu </w:t>
      </w:r>
      <w:r w:rsidR="00D5710A">
        <w:rPr>
          <w:sz w:val="22"/>
          <w:szCs w:val="22"/>
        </w:rPr>
        <w:t>pisemnie</w:t>
      </w:r>
      <w:r w:rsidR="006B54AF" w:rsidRPr="004D0BA1">
        <w:rPr>
          <w:sz w:val="22"/>
          <w:szCs w:val="22"/>
        </w:rPr>
        <w:t>.</w:t>
      </w:r>
      <w:r w:rsidRPr="004D0BA1">
        <w:rPr>
          <w:sz w:val="22"/>
          <w:szCs w:val="22"/>
        </w:rPr>
        <w:t xml:space="preserve"> </w:t>
      </w:r>
      <w:r w:rsidR="006C000E" w:rsidRPr="004D0BA1">
        <w:rPr>
          <w:sz w:val="22"/>
          <w:szCs w:val="22"/>
        </w:rPr>
        <w:t xml:space="preserve">Do zgłoszenia należy dołączyć </w:t>
      </w:r>
      <w:r w:rsidR="00903E7F" w:rsidRPr="004D0BA1">
        <w:rPr>
          <w:sz w:val="22"/>
          <w:szCs w:val="22"/>
        </w:rPr>
        <w:t>dokument</w:t>
      </w:r>
      <w:r w:rsidR="000B7244" w:rsidRPr="004D0BA1">
        <w:rPr>
          <w:sz w:val="22"/>
          <w:szCs w:val="22"/>
        </w:rPr>
        <w:t>y</w:t>
      </w:r>
      <w:r w:rsidR="00903E7F" w:rsidRPr="004D0BA1">
        <w:rPr>
          <w:sz w:val="22"/>
          <w:szCs w:val="22"/>
        </w:rPr>
        <w:t xml:space="preserve"> potwierdzając</w:t>
      </w:r>
      <w:r w:rsidR="000B7244" w:rsidRPr="004D0BA1">
        <w:rPr>
          <w:sz w:val="22"/>
          <w:szCs w:val="22"/>
        </w:rPr>
        <w:t>e</w:t>
      </w:r>
      <w:r w:rsidR="00903E7F" w:rsidRPr="004D0BA1">
        <w:rPr>
          <w:sz w:val="22"/>
          <w:szCs w:val="22"/>
        </w:rPr>
        <w:t xml:space="preserve"> dopuszczenie pojazdu </w:t>
      </w:r>
      <w:r w:rsidR="002368D3" w:rsidRPr="004D0BA1">
        <w:rPr>
          <w:sz w:val="22"/>
          <w:szCs w:val="22"/>
        </w:rPr>
        <w:t xml:space="preserve">do ruchu np. </w:t>
      </w:r>
      <w:r w:rsidRPr="004D0BA1">
        <w:rPr>
          <w:sz w:val="22"/>
          <w:szCs w:val="22"/>
        </w:rPr>
        <w:t>kserokopii dowodu rejestracyjnego zastępczego środka transportu</w:t>
      </w:r>
      <w:r w:rsidR="0036194F">
        <w:rPr>
          <w:sz w:val="22"/>
          <w:szCs w:val="22"/>
        </w:rPr>
        <w:t xml:space="preserve">, dowodu posiadania przez zastępczy środek transportu aktualnych badań technicznych. </w:t>
      </w:r>
    </w:p>
    <w:p w14:paraId="26398439" w14:textId="1213A9A5" w:rsidR="002368D3" w:rsidRPr="004D0BA1" w:rsidRDefault="00045D0E" w:rsidP="00DA680A">
      <w:pPr>
        <w:pStyle w:val="Default"/>
        <w:spacing w:after="120" w:line="360" w:lineRule="auto"/>
        <w:ind w:left="708"/>
        <w:rPr>
          <w:sz w:val="22"/>
          <w:szCs w:val="22"/>
        </w:rPr>
      </w:pPr>
      <w:r w:rsidRPr="00D83741">
        <w:rPr>
          <w:sz w:val="22"/>
          <w:szCs w:val="22"/>
        </w:rPr>
        <w:lastRenderedPageBreak/>
        <w:t>W ty</w:t>
      </w:r>
      <w:r w:rsidRPr="004D0BA1">
        <w:rPr>
          <w:sz w:val="22"/>
          <w:szCs w:val="22"/>
        </w:rPr>
        <w:t>m</w:t>
      </w:r>
      <w:r w:rsidRPr="00D83741">
        <w:rPr>
          <w:sz w:val="22"/>
          <w:szCs w:val="22"/>
        </w:rPr>
        <w:t xml:space="preserve"> przypadk</w:t>
      </w:r>
      <w:r w:rsidRPr="004D0BA1">
        <w:rPr>
          <w:sz w:val="22"/>
          <w:szCs w:val="22"/>
        </w:rPr>
        <w:t>u</w:t>
      </w:r>
      <w:r w:rsidRPr="00D83741">
        <w:rPr>
          <w:sz w:val="22"/>
          <w:szCs w:val="22"/>
        </w:rPr>
        <w:t xml:space="preserve"> zmiana umowy nie może powodować zwiększenia wynagrodzenia należnego wykonawcy</w:t>
      </w:r>
      <w:r w:rsidR="00232399" w:rsidRPr="004D0BA1">
        <w:rPr>
          <w:sz w:val="22"/>
          <w:szCs w:val="22"/>
        </w:rPr>
        <w:t xml:space="preserve"> z uwagi na zmianę pojazdu służącego </w:t>
      </w:r>
      <w:r w:rsidR="0036194F">
        <w:rPr>
          <w:sz w:val="22"/>
          <w:szCs w:val="22"/>
        </w:rPr>
        <w:t xml:space="preserve">do </w:t>
      </w:r>
      <w:r w:rsidR="00232399" w:rsidRPr="004D0BA1">
        <w:rPr>
          <w:sz w:val="22"/>
          <w:szCs w:val="22"/>
        </w:rPr>
        <w:t xml:space="preserve">realizacji usługi. </w:t>
      </w:r>
    </w:p>
    <w:p w14:paraId="31EE9568" w14:textId="5F908225" w:rsidR="00E0030F" w:rsidRPr="00BB65DD" w:rsidRDefault="000A4ABE" w:rsidP="00DA680A">
      <w:pPr>
        <w:pStyle w:val="Default"/>
        <w:numPr>
          <w:ilvl w:val="1"/>
          <w:numId w:val="6"/>
        </w:numPr>
        <w:spacing w:after="120" w:line="360" w:lineRule="auto"/>
        <w:rPr>
          <w:sz w:val="22"/>
          <w:szCs w:val="22"/>
        </w:rPr>
      </w:pPr>
      <w:bookmarkStart w:id="4" w:name="_Hlk202211204"/>
      <w:r w:rsidRPr="004D0BA1">
        <w:rPr>
          <w:b/>
          <w:bCs/>
          <w:sz w:val="22"/>
          <w:szCs w:val="22"/>
        </w:rPr>
        <w:t>c</w:t>
      </w:r>
      <w:r w:rsidR="003A57F3" w:rsidRPr="004D0BA1">
        <w:rPr>
          <w:b/>
          <w:bCs/>
          <w:sz w:val="22"/>
          <w:szCs w:val="22"/>
        </w:rPr>
        <w:t>zasowe zawieszenie</w:t>
      </w:r>
      <w:r w:rsidR="006743FF" w:rsidRPr="00D83741">
        <w:rPr>
          <w:b/>
          <w:bCs/>
          <w:sz w:val="22"/>
          <w:szCs w:val="22"/>
        </w:rPr>
        <w:t xml:space="preserve"> </w:t>
      </w:r>
      <w:r w:rsidRPr="004D0BA1">
        <w:rPr>
          <w:b/>
          <w:bCs/>
          <w:sz w:val="22"/>
          <w:szCs w:val="22"/>
        </w:rPr>
        <w:t xml:space="preserve">realizacji umowy </w:t>
      </w:r>
      <w:r w:rsidR="006743FF" w:rsidRPr="00D83741">
        <w:rPr>
          <w:sz w:val="22"/>
          <w:szCs w:val="22"/>
        </w:rPr>
        <w:t>spowodowan</w:t>
      </w:r>
      <w:r w:rsidRPr="004D0BA1">
        <w:rPr>
          <w:sz w:val="22"/>
          <w:szCs w:val="22"/>
        </w:rPr>
        <w:t>e</w:t>
      </w:r>
      <w:r w:rsidR="006743FF" w:rsidRPr="00D83741">
        <w:rPr>
          <w:sz w:val="22"/>
          <w:szCs w:val="22"/>
        </w:rPr>
        <w:t xml:space="preserve"> okolicznościami </w:t>
      </w:r>
      <w:r w:rsidR="000F31A3" w:rsidRPr="004D0BA1">
        <w:rPr>
          <w:sz w:val="22"/>
          <w:szCs w:val="22"/>
        </w:rPr>
        <w:t xml:space="preserve">   </w:t>
      </w:r>
      <w:r w:rsidR="006743FF" w:rsidRPr="00D83741">
        <w:rPr>
          <w:sz w:val="22"/>
          <w:szCs w:val="22"/>
        </w:rPr>
        <w:t>nieprzewidzianymi w chwili podpisywania umowy, w szczególności takimi jak np. czasowe zaprzestanie działalności przez zamawiającego</w:t>
      </w:r>
      <w:bookmarkEnd w:id="4"/>
      <w:r w:rsidR="006743FF" w:rsidRPr="00D83741">
        <w:rPr>
          <w:sz w:val="22"/>
          <w:szCs w:val="22"/>
        </w:rPr>
        <w:t xml:space="preserve"> (zamknięcie </w:t>
      </w:r>
      <w:r w:rsidR="00CE2AB9" w:rsidRPr="004D0BA1">
        <w:rPr>
          <w:sz w:val="22"/>
          <w:szCs w:val="22"/>
        </w:rPr>
        <w:t>szkoły</w:t>
      </w:r>
      <w:r w:rsidR="006743FF" w:rsidRPr="00D83741">
        <w:rPr>
          <w:sz w:val="22"/>
          <w:szCs w:val="22"/>
        </w:rPr>
        <w:t xml:space="preserve"> z powodu powodzi, epidemii, warunków atmosferycznych, awarii</w:t>
      </w:r>
      <w:r w:rsidR="00135C0D" w:rsidRPr="004D0BA1">
        <w:rPr>
          <w:sz w:val="22"/>
          <w:szCs w:val="22"/>
        </w:rPr>
        <w:t xml:space="preserve"> lub innych klęsk żywiołowych</w:t>
      </w:r>
      <w:r w:rsidR="006743FF" w:rsidRPr="00D83741">
        <w:rPr>
          <w:sz w:val="22"/>
          <w:szCs w:val="22"/>
        </w:rPr>
        <w:t xml:space="preserve">), które to okoliczności powodują, że wykonanie umowy bez </w:t>
      </w:r>
      <w:r w:rsidR="00135C0D" w:rsidRPr="004D0BA1">
        <w:rPr>
          <w:sz w:val="22"/>
          <w:szCs w:val="22"/>
        </w:rPr>
        <w:t xml:space="preserve">czasowego zawieszenia </w:t>
      </w:r>
      <w:r w:rsidR="00B423D3" w:rsidRPr="004D0BA1">
        <w:rPr>
          <w:sz w:val="22"/>
          <w:szCs w:val="22"/>
        </w:rPr>
        <w:t>jej realizacji</w:t>
      </w:r>
      <w:r w:rsidR="006743FF" w:rsidRPr="00D83741">
        <w:rPr>
          <w:sz w:val="22"/>
          <w:szCs w:val="22"/>
        </w:rPr>
        <w:t xml:space="preserve"> byłoby dla zamawiającego niecelowe i wywołałoby u zamawiającego niekorzystne skutki w tym w szczególności w zakresie wydatkowania środków publicznych.</w:t>
      </w:r>
    </w:p>
    <w:p w14:paraId="646CA9B0" w14:textId="77777777" w:rsidR="005517AF" w:rsidRDefault="005517AF" w:rsidP="00DA680A">
      <w:pPr>
        <w:shd w:val="clear" w:color="auto" w:fill="FFFFFF"/>
        <w:spacing w:after="120" w:line="360" w:lineRule="auto"/>
        <w:rPr>
          <w:rFonts w:ascii="Lato" w:hAnsi="Lato"/>
          <w:b/>
          <w:bCs/>
          <w:color w:val="1F4E79" w:themeColor="accent1" w:themeShade="80"/>
        </w:rPr>
      </w:pPr>
    </w:p>
    <w:p w14:paraId="304135B2" w14:textId="56F086B5" w:rsidR="00E0030F" w:rsidRPr="00BB65DD" w:rsidRDefault="00E0030F" w:rsidP="00DA680A">
      <w:pPr>
        <w:shd w:val="clear" w:color="auto" w:fill="FFFFFF"/>
        <w:spacing w:after="120" w:line="360" w:lineRule="auto"/>
        <w:rPr>
          <w:rFonts w:ascii="Lato" w:hAnsi="Lato"/>
          <w:b/>
          <w:bCs/>
          <w:color w:val="1F4E79" w:themeColor="accent1" w:themeShade="80"/>
        </w:rPr>
      </w:pPr>
      <w:r w:rsidRPr="002A1227">
        <w:rPr>
          <w:rFonts w:ascii="Lato" w:hAnsi="Lato"/>
          <w:b/>
          <w:bCs/>
          <w:color w:val="1F4E79" w:themeColor="accent1" w:themeShade="80"/>
        </w:rPr>
        <w:t xml:space="preserve">ZMIANA TERMINU WYKONANIA ZAMÓWIENIA </w:t>
      </w:r>
    </w:p>
    <w:p w14:paraId="50B5A8EF" w14:textId="4876B8BF" w:rsidR="00E0030F" w:rsidRPr="004D0BA1" w:rsidRDefault="00F86178" w:rsidP="00DA680A">
      <w:pPr>
        <w:pStyle w:val="Akapitzlist"/>
        <w:spacing w:after="120" w:line="360" w:lineRule="auto"/>
        <w:ind w:left="0"/>
        <w:rPr>
          <w:rFonts w:ascii="Lato" w:hAnsi="Lato"/>
        </w:rPr>
      </w:pPr>
      <w:r w:rsidRPr="004D0BA1">
        <w:rPr>
          <w:rFonts w:ascii="Lato" w:hAnsi="Lato"/>
        </w:rPr>
        <w:t>Terminy realizacji usługi dowozu dzieci do szkoły mogą ulec zmianie, w następujących przypadkach:</w:t>
      </w:r>
    </w:p>
    <w:p w14:paraId="3DE2AB3F" w14:textId="611EEF8B" w:rsidR="00AE3E64" w:rsidRPr="004D0BA1" w:rsidRDefault="00E0030F" w:rsidP="00DA680A">
      <w:pPr>
        <w:pStyle w:val="Akapitzlist"/>
        <w:numPr>
          <w:ilvl w:val="0"/>
          <w:numId w:val="18"/>
        </w:numPr>
        <w:spacing w:after="120" w:line="360" w:lineRule="auto"/>
        <w:rPr>
          <w:rFonts w:ascii="Lato" w:hAnsi="Lato"/>
        </w:rPr>
      </w:pPr>
      <w:r w:rsidRPr="00D83741">
        <w:rPr>
          <w:rFonts w:ascii="Lato" w:hAnsi="Lato"/>
        </w:rPr>
        <w:t xml:space="preserve">w przypadku </w:t>
      </w:r>
      <w:r w:rsidR="001F67B8" w:rsidRPr="004D0BA1">
        <w:rPr>
          <w:rFonts w:ascii="Lato" w:hAnsi="Lato"/>
        </w:rPr>
        <w:t xml:space="preserve">zaistnienia </w:t>
      </w:r>
      <w:r w:rsidRPr="00D83741">
        <w:rPr>
          <w:rFonts w:ascii="Lato" w:hAnsi="Lato"/>
        </w:rPr>
        <w:t xml:space="preserve">okoliczności, których nie można było przewidzieć w dniu jej zawarcia, w szczególności w przypadku zaistnienia siły wyższej mającej wpływ na realizację </w:t>
      </w:r>
      <w:r w:rsidR="00886D26" w:rsidRPr="004D0BA1">
        <w:rPr>
          <w:rFonts w:ascii="Lato" w:hAnsi="Lato"/>
        </w:rPr>
        <w:t>u</w:t>
      </w:r>
      <w:r w:rsidRPr="00D83741">
        <w:rPr>
          <w:rFonts w:ascii="Lato" w:hAnsi="Lato"/>
        </w:rPr>
        <w:t xml:space="preserve">mowy z zastrzeżeniem, że nowy termin realizacji umowy nie będzie późniejszy niż </w:t>
      </w:r>
      <w:r w:rsidRPr="00D83741">
        <w:rPr>
          <w:rFonts w:ascii="Lato" w:hAnsi="Lato"/>
          <w:i/>
          <w:iCs/>
        </w:rPr>
        <w:t>(…)</w:t>
      </w:r>
      <w:r w:rsidRPr="00D83741">
        <w:rPr>
          <w:rFonts w:ascii="Lato" w:hAnsi="Lato"/>
        </w:rPr>
        <w:t xml:space="preserve"> po terminie </w:t>
      </w:r>
      <w:bookmarkStart w:id="5" w:name="_Hlk202213649"/>
      <w:r w:rsidRPr="00D83741">
        <w:rPr>
          <w:rFonts w:ascii="Lato" w:hAnsi="Lato"/>
        </w:rPr>
        <w:t xml:space="preserve">określonym w </w:t>
      </w:r>
      <w:r w:rsidRPr="00D83741">
        <w:rPr>
          <w:rFonts w:ascii="Lato" w:hAnsi="Lato"/>
          <w:i/>
          <w:iCs/>
        </w:rPr>
        <w:t>§ (…)</w:t>
      </w:r>
      <w:r w:rsidRPr="00D83741">
        <w:rPr>
          <w:rFonts w:ascii="Lato" w:hAnsi="Lato"/>
        </w:rPr>
        <w:t xml:space="preserve"> umowy</w:t>
      </w:r>
      <w:bookmarkEnd w:id="5"/>
      <w:r w:rsidRPr="00D83741">
        <w:rPr>
          <w:rFonts w:ascii="Lato" w:hAnsi="Lato"/>
        </w:rPr>
        <w:t xml:space="preserve">, z zastrzeżeniem, że nie dotyczy to okoliczności, za które odpowiedzialność ponosi Wykonawca. </w:t>
      </w:r>
    </w:p>
    <w:p w14:paraId="641EA64C" w14:textId="43CB5835" w:rsidR="00E0030F" w:rsidRPr="000079CF" w:rsidRDefault="00E0030F" w:rsidP="00DA680A">
      <w:pPr>
        <w:pStyle w:val="Akapitzlist"/>
        <w:spacing w:after="120" w:line="360" w:lineRule="auto"/>
      </w:pPr>
      <w:r w:rsidRPr="00D83741">
        <w:rPr>
          <w:rFonts w:ascii="Lato" w:hAnsi="Lato" w:cs="Calibri"/>
        </w:rPr>
        <w:t xml:space="preserve">W przypadku zaistnienia siły wyższej, </w:t>
      </w:r>
      <w:r w:rsidR="00886D26" w:rsidRPr="004D0BA1">
        <w:rPr>
          <w:rFonts w:ascii="Lato" w:hAnsi="Lato" w:cs="Calibri"/>
        </w:rPr>
        <w:t>s</w:t>
      </w:r>
      <w:r w:rsidRPr="00D83741">
        <w:rPr>
          <w:rFonts w:ascii="Lato" w:hAnsi="Lato" w:cs="Calibri"/>
        </w:rPr>
        <w:t xml:space="preserve">trona, której dotyczy działanie siły wyższej, zobowiązana jest niezwłocznie poinformować drugą Stronę na piśmie o wystąpieniu siły wyższej, ze wskazaniem przewidywanego czasu trwania przeszkody w realizacji wynikających z </w:t>
      </w:r>
      <w:r w:rsidR="00886D26" w:rsidRPr="004D0BA1">
        <w:rPr>
          <w:rFonts w:ascii="Lato" w:hAnsi="Lato" w:cs="Calibri"/>
        </w:rPr>
        <w:t>u</w:t>
      </w:r>
      <w:r w:rsidRPr="00D83741">
        <w:rPr>
          <w:rFonts w:ascii="Lato" w:hAnsi="Lato" w:cs="Calibri"/>
        </w:rPr>
        <w:t xml:space="preserve">mowy obowiązków z powodu działania siły wyższej oraz przedłożeniem dowodów jej wystąpienia, jeżeli okoliczności na które powołuje się </w:t>
      </w:r>
      <w:r w:rsidR="00EC05AB">
        <w:rPr>
          <w:rFonts w:ascii="Lato" w:hAnsi="Lato" w:cs="Calibri"/>
        </w:rPr>
        <w:t>s</w:t>
      </w:r>
      <w:r w:rsidRPr="00D83741">
        <w:rPr>
          <w:rFonts w:ascii="Lato" w:hAnsi="Lato" w:cs="Calibri"/>
        </w:rPr>
        <w:t>trona</w:t>
      </w:r>
      <w:r w:rsidR="00FE798A">
        <w:rPr>
          <w:rFonts w:ascii="Lato" w:hAnsi="Lato" w:cs="Calibri"/>
        </w:rPr>
        <w:t>,</w:t>
      </w:r>
      <w:r w:rsidRPr="00D83741">
        <w:rPr>
          <w:rFonts w:ascii="Lato" w:hAnsi="Lato" w:cs="Calibri"/>
        </w:rPr>
        <w:t xml:space="preserve"> mogące zostać uznane za siłę wyższą nie są powszechnie znane</w:t>
      </w:r>
      <w:r w:rsidR="00D056C9">
        <w:rPr>
          <w:rFonts w:ascii="Lato" w:hAnsi="Lato" w:cs="Calibri"/>
        </w:rPr>
        <w:t xml:space="preserve"> (</w:t>
      </w:r>
      <w:r w:rsidRPr="000079CF">
        <w:t>za pomocą</w:t>
      </w:r>
      <w:r w:rsidR="00505A81" w:rsidRPr="000079CF">
        <w:t xml:space="preserve"> wszelkich dowodów,</w:t>
      </w:r>
      <w:r w:rsidRPr="000079CF">
        <w:t xml:space="preserve"> w szczególności dokumentów</w:t>
      </w:r>
      <w:r w:rsidR="003A633D" w:rsidRPr="000079CF">
        <w:t xml:space="preserve"> prywatnych</w:t>
      </w:r>
      <w:r w:rsidRPr="000079CF">
        <w:t xml:space="preserve">, </w:t>
      </w:r>
      <w:r w:rsidR="003A633D" w:rsidRPr="000079CF">
        <w:t xml:space="preserve">urzędowych </w:t>
      </w:r>
      <w:r w:rsidR="00505A81" w:rsidRPr="000079CF">
        <w:t xml:space="preserve">lub </w:t>
      </w:r>
      <w:r w:rsidRPr="000079CF">
        <w:t xml:space="preserve">oświadczeń innych </w:t>
      </w:r>
      <w:r w:rsidR="007619B0" w:rsidRPr="000079CF">
        <w:t>podmiotów</w:t>
      </w:r>
      <w:r w:rsidR="00D056C9">
        <w:t>)</w:t>
      </w:r>
      <w:r w:rsidRPr="000079CF">
        <w:t xml:space="preserve">. </w:t>
      </w:r>
    </w:p>
    <w:p w14:paraId="64C8C60D" w14:textId="77777777" w:rsidR="00C66DA6" w:rsidRPr="004D0BA1" w:rsidRDefault="00C66DA6" w:rsidP="00DA680A">
      <w:pPr>
        <w:pStyle w:val="Akapitzlist"/>
        <w:spacing w:after="120" w:line="360" w:lineRule="auto"/>
        <w:rPr>
          <w:rFonts w:ascii="Lato" w:hAnsi="Lato"/>
        </w:rPr>
      </w:pPr>
    </w:p>
    <w:p w14:paraId="7D51C027" w14:textId="72EE6F23" w:rsidR="00842D22" w:rsidRPr="00D83741" w:rsidRDefault="00C66DA6" w:rsidP="00DA680A">
      <w:pPr>
        <w:pStyle w:val="Akapitzlist"/>
        <w:numPr>
          <w:ilvl w:val="0"/>
          <w:numId w:val="18"/>
        </w:numPr>
        <w:spacing w:after="120" w:line="360" w:lineRule="auto"/>
        <w:rPr>
          <w:rFonts w:ascii="Lato" w:hAnsi="Lato"/>
        </w:rPr>
      </w:pPr>
      <w:r>
        <w:rPr>
          <w:rFonts w:ascii="Lato" w:hAnsi="Lato"/>
        </w:rPr>
        <w:t>z</w:t>
      </w:r>
      <w:r w:rsidR="00842D22" w:rsidRPr="00D83741">
        <w:rPr>
          <w:rFonts w:ascii="Lato" w:hAnsi="Lato"/>
        </w:rPr>
        <w:t>miana terminu rozpoczęcia realizacji umowy, gdy z przyczyn niezależnych o</w:t>
      </w:r>
      <w:r w:rsidR="00D912D3" w:rsidRPr="00D83741">
        <w:rPr>
          <w:rFonts w:ascii="Lato" w:hAnsi="Lato"/>
        </w:rPr>
        <w:t xml:space="preserve">d </w:t>
      </w:r>
      <w:r w:rsidR="00842D22" w:rsidRPr="00D83741">
        <w:rPr>
          <w:rFonts w:ascii="Lato" w:hAnsi="Lato"/>
        </w:rPr>
        <w:t xml:space="preserve"> </w:t>
      </w:r>
      <w:r w:rsidR="0094780F">
        <w:rPr>
          <w:rFonts w:ascii="Lato" w:hAnsi="Lato"/>
        </w:rPr>
        <w:t>stron umowy</w:t>
      </w:r>
      <w:r w:rsidR="00D912D3" w:rsidRPr="00D83741">
        <w:rPr>
          <w:rFonts w:ascii="Lato" w:hAnsi="Lato"/>
        </w:rPr>
        <w:t xml:space="preserve"> </w:t>
      </w:r>
      <w:r w:rsidR="00842D22" w:rsidRPr="00D83741">
        <w:rPr>
          <w:rFonts w:ascii="Lato" w:hAnsi="Lato"/>
        </w:rPr>
        <w:t>podpisanie umowy nastąpiło w terminie uniemożliwiającym rozpoczęcie świadczenia usługi zgodnie z pierwotn</w:t>
      </w:r>
      <w:r w:rsidR="00CE6148">
        <w:rPr>
          <w:rFonts w:ascii="Lato" w:hAnsi="Lato"/>
        </w:rPr>
        <w:t>ym</w:t>
      </w:r>
      <w:r w:rsidR="00842D22" w:rsidRPr="00D83741">
        <w:rPr>
          <w:rFonts w:ascii="Lato" w:hAnsi="Lato"/>
        </w:rPr>
        <w:t xml:space="preserve"> terminem </w:t>
      </w:r>
      <w:r w:rsidR="00CE6148">
        <w:rPr>
          <w:rFonts w:ascii="Lato" w:hAnsi="Lato"/>
        </w:rPr>
        <w:t>wskazanym w ofercie wykonawcy i dokumentach zamówienia</w:t>
      </w:r>
      <w:r w:rsidR="0094780F">
        <w:rPr>
          <w:rFonts w:ascii="Lato" w:hAnsi="Lato"/>
        </w:rPr>
        <w:t>.</w:t>
      </w:r>
    </w:p>
    <w:p w14:paraId="7FDC91A4" w14:textId="0857F8CD" w:rsidR="00B15E74" w:rsidRPr="00D83741" w:rsidRDefault="000F72A3" w:rsidP="00DA680A">
      <w:pPr>
        <w:pStyle w:val="Akapitzlist"/>
        <w:numPr>
          <w:ilvl w:val="0"/>
          <w:numId w:val="18"/>
        </w:numPr>
        <w:spacing w:after="120" w:line="360" w:lineRule="auto"/>
        <w:rPr>
          <w:rFonts w:ascii="Lato" w:hAnsi="Lato" w:cs="Arial"/>
          <w:bCs/>
          <w:iCs/>
        </w:rPr>
      </w:pPr>
      <w:r>
        <w:rPr>
          <w:rFonts w:ascii="Lato" w:hAnsi="Lato" w:cs="Arial"/>
          <w:bCs/>
          <w:iCs/>
        </w:rPr>
        <w:lastRenderedPageBreak/>
        <w:t>ś</w:t>
      </w:r>
      <w:r w:rsidR="00B15E74" w:rsidRPr="00D83741">
        <w:rPr>
          <w:rFonts w:ascii="Lato" w:hAnsi="Lato" w:cs="Arial"/>
          <w:bCs/>
          <w:iCs/>
        </w:rPr>
        <w:t>wiadczenie usługi zostało czasowo wstrzymane z nieprzewidywalnych przyczyn</w:t>
      </w:r>
      <w:r w:rsidR="00A851E5">
        <w:rPr>
          <w:rFonts w:ascii="Lato" w:hAnsi="Lato" w:cs="Arial"/>
          <w:bCs/>
          <w:iCs/>
        </w:rPr>
        <w:t xml:space="preserve">, np. </w:t>
      </w:r>
      <w:r w:rsidR="00951EE3" w:rsidRPr="00951EE3">
        <w:rPr>
          <w:rFonts w:ascii="Lato" w:hAnsi="Lato" w:cs="Arial"/>
          <w:bCs/>
          <w:iCs/>
        </w:rPr>
        <w:t>zamknięcie szkoły z powodu powodzi, epidemii, warunków atmosferycznych, awarii lub innych klęsk żywiołowych</w:t>
      </w:r>
    </w:p>
    <w:p w14:paraId="4B5274B2" w14:textId="77777777" w:rsidR="00E0030F" w:rsidRPr="004D0BA1" w:rsidRDefault="00E0030F" w:rsidP="00DA680A">
      <w:pPr>
        <w:shd w:val="clear" w:color="auto" w:fill="FFFFFF"/>
        <w:spacing w:after="120" w:line="360" w:lineRule="auto"/>
        <w:rPr>
          <w:rFonts w:ascii="Lato" w:hAnsi="Lato"/>
        </w:rPr>
      </w:pPr>
    </w:p>
    <w:p w14:paraId="037E293E" w14:textId="4421B19C" w:rsidR="00C70B97" w:rsidRPr="00BB65DD" w:rsidRDefault="00E0030F" w:rsidP="00DA680A">
      <w:pPr>
        <w:shd w:val="clear" w:color="auto" w:fill="FFFFFF"/>
        <w:spacing w:after="120" w:line="360" w:lineRule="auto"/>
        <w:rPr>
          <w:rFonts w:ascii="Lato" w:eastAsia="Calibri" w:hAnsi="Lato" w:cs="Calibri"/>
          <w:b/>
          <w:bCs/>
          <w:color w:val="1F4E79" w:themeColor="accent1" w:themeShade="80"/>
          <w:kern w:val="0"/>
        </w:rPr>
      </w:pPr>
      <w:r w:rsidRPr="002A1227">
        <w:rPr>
          <w:rFonts w:ascii="Lato" w:eastAsia="Calibri" w:hAnsi="Lato" w:cs="Calibri"/>
          <w:b/>
          <w:bCs/>
          <w:color w:val="1F4E79" w:themeColor="accent1" w:themeShade="80"/>
          <w:kern w:val="0"/>
        </w:rPr>
        <w:t xml:space="preserve">ZMIANA OSÓB SKIEROWANYCH DO REALIZACJI ZAMÓWIENIA </w:t>
      </w:r>
    </w:p>
    <w:p w14:paraId="6F67FA92" w14:textId="1938919E" w:rsidR="00E0030F" w:rsidRDefault="00E0030F" w:rsidP="00DA680A">
      <w:pPr>
        <w:spacing w:after="120" w:line="360" w:lineRule="auto"/>
        <w:rPr>
          <w:rFonts w:ascii="Lato" w:hAnsi="Lato"/>
        </w:rPr>
      </w:pPr>
      <w:r w:rsidRPr="00A22904">
        <w:rPr>
          <w:rFonts w:ascii="Lato" w:hAnsi="Lato"/>
        </w:rPr>
        <w:t xml:space="preserve">Zamawiający dopuszcza możliwość zmiany </w:t>
      </w:r>
      <w:r w:rsidR="00A22904">
        <w:rPr>
          <w:rFonts w:ascii="Lato" w:hAnsi="Lato"/>
        </w:rPr>
        <w:t>u</w:t>
      </w:r>
      <w:r w:rsidRPr="00A22904">
        <w:rPr>
          <w:rFonts w:ascii="Lato" w:hAnsi="Lato"/>
        </w:rPr>
        <w:t xml:space="preserve">mowy </w:t>
      </w:r>
      <w:r w:rsidR="00263307">
        <w:rPr>
          <w:rFonts w:ascii="Lato" w:hAnsi="Lato"/>
        </w:rPr>
        <w:t>w przypadku:</w:t>
      </w:r>
    </w:p>
    <w:p w14:paraId="5D24C7C3" w14:textId="316819D7" w:rsidR="00E16669" w:rsidRPr="002A1227" w:rsidRDefault="00E0030F" w:rsidP="00DA680A">
      <w:pPr>
        <w:spacing w:after="120" w:line="360" w:lineRule="auto"/>
        <w:rPr>
          <w:rFonts w:ascii="Lato" w:hAnsi="Lato"/>
        </w:rPr>
      </w:pPr>
      <w:r w:rsidRPr="002A1227">
        <w:rPr>
          <w:rFonts w:ascii="Lato" w:hAnsi="Lato"/>
        </w:rPr>
        <w:t xml:space="preserve">konieczności zmiany </w:t>
      </w:r>
      <w:r w:rsidR="00A01ADC" w:rsidRPr="002A1227">
        <w:rPr>
          <w:rFonts w:ascii="Lato" w:hAnsi="Lato"/>
          <w:i/>
          <w:iCs/>
        </w:rPr>
        <w:t xml:space="preserve">kierowcy </w:t>
      </w:r>
      <w:bookmarkStart w:id="6" w:name="_Hlk203999650"/>
      <w:r w:rsidR="00A01ADC" w:rsidRPr="002A1227">
        <w:rPr>
          <w:rFonts w:ascii="Lato" w:hAnsi="Lato"/>
          <w:i/>
          <w:iCs/>
        </w:rPr>
        <w:t>autobusu</w:t>
      </w:r>
      <w:bookmarkEnd w:id="6"/>
      <w:r w:rsidR="005B5C98" w:rsidRPr="002A1227">
        <w:rPr>
          <w:rFonts w:ascii="Lato" w:hAnsi="Lato"/>
          <w:i/>
          <w:iCs/>
        </w:rPr>
        <w:t>/</w:t>
      </w:r>
      <w:bookmarkStart w:id="7" w:name="_Hlk202214856"/>
      <w:r w:rsidR="005B5C98" w:rsidRPr="002A1227">
        <w:rPr>
          <w:rFonts w:ascii="Lato" w:hAnsi="Lato"/>
          <w:i/>
          <w:iCs/>
        </w:rPr>
        <w:t>osoby sprawującej opiekę nad dziećmi w czasie przejazdu autobusem</w:t>
      </w:r>
      <w:bookmarkEnd w:id="7"/>
      <w:r w:rsidRPr="002A1227">
        <w:rPr>
          <w:rFonts w:ascii="Lato" w:hAnsi="Lato"/>
        </w:rPr>
        <w:t xml:space="preserve"> na skutek okoliczności niezależnych od </w:t>
      </w:r>
      <w:r w:rsidR="003354D9" w:rsidRPr="002A1227">
        <w:rPr>
          <w:rFonts w:ascii="Lato" w:hAnsi="Lato"/>
        </w:rPr>
        <w:t>w</w:t>
      </w:r>
      <w:r w:rsidRPr="002A1227">
        <w:rPr>
          <w:rFonts w:ascii="Lato" w:hAnsi="Lato"/>
        </w:rPr>
        <w:t xml:space="preserve">ykonawcy, których nie można było przewidzieć w dniu zawarcia </w:t>
      </w:r>
      <w:r w:rsidR="00AE7146" w:rsidRPr="002A1227">
        <w:rPr>
          <w:rFonts w:ascii="Lato" w:hAnsi="Lato"/>
        </w:rPr>
        <w:t>u</w:t>
      </w:r>
      <w:r w:rsidRPr="002A1227">
        <w:rPr>
          <w:rFonts w:ascii="Lato" w:hAnsi="Lato"/>
        </w:rPr>
        <w:t xml:space="preserve">mowy, z zastrzeżeniem, iż nowy </w:t>
      </w:r>
      <w:r w:rsidR="00A01ADC" w:rsidRPr="002A1227">
        <w:rPr>
          <w:rFonts w:ascii="Lato" w:hAnsi="Lato"/>
          <w:i/>
          <w:iCs/>
        </w:rPr>
        <w:t>kierowca</w:t>
      </w:r>
      <w:r w:rsidR="00BE1ECC" w:rsidRPr="002A1227">
        <w:rPr>
          <w:rFonts w:ascii="Lato" w:hAnsi="Lato"/>
          <w:i/>
          <w:iCs/>
        </w:rPr>
        <w:t>/osoba sprawująca opiekę nad dziećmi</w:t>
      </w:r>
      <w:r w:rsidR="00BE1ECC" w:rsidRPr="002A1227">
        <w:rPr>
          <w:rFonts w:ascii="Lato" w:hAnsi="Lato"/>
        </w:rPr>
        <w:t xml:space="preserve"> </w:t>
      </w:r>
      <w:r w:rsidR="00BE1ECC" w:rsidRPr="002A1227">
        <w:rPr>
          <w:rFonts w:ascii="Lato" w:hAnsi="Lato"/>
          <w:i/>
          <w:iCs/>
        </w:rPr>
        <w:t>w czasie przejazd</w:t>
      </w:r>
      <w:r w:rsidR="000E223C" w:rsidRPr="002A1227">
        <w:rPr>
          <w:rFonts w:ascii="Lato" w:hAnsi="Lato"/>
          <w:i/>
          <w:iCs/>
        </w:rPr>
        <w:t>u</w:t>
      </w:r>
      <w:r w:rsidR="00BE1ECC" w:rsidRPr="002A1227">
        <w:rPr>
          <w:rFonts w:ascii="Lato" w:hAnsi="Lato"/>
          <w:i/>
          <w:iCs/>
        </w:rPr>
        <w:t xml:space="preserve"> autobusem</w:t>
      </w:r>
      <w:r w:rsidRPr="002A1227">
        <w:rPr>
          <w:rFonts w:ascii="Lato" w:hAnsi="Lato"/>
        </w:rPr>
        <w:t xml:space="preserve"> posiadać będzie doświadczenie co najmniej takie jak wykazane przez </w:t>
      </w:r>
      <w:r w:rsidR="001542B1" w:rsidRPr="002A1227">
        <w:rPr>
          <w:rFonts w:ascii="Lato" w:hAnsi="Lato"/>
        </w:rPr>
        <w:t>w</w:t>
      </w:r>
      <w:r w:rsidRPr="002A1227">
        <w:rPr>
          <w:rFonts w:ascii="Lato" w:hAnsi="Lato"/>
        </w:rPr>
        <w:t>ykonawcę na potwierdzenie warunków udziału w postępowaniu</w:t>
      </w:r>
      <w:r w:rsidRPr="004D0BA1">
        <w:rPr>
          <w:rStyle w:val="Odwoanieprzypisudolnego"/>
          <w:rFonts w:ascii="Lato" w:hAnsi="Lato"/>
        </w:rPr>
        <w:footnoteReference w:id="6"/>
      </w:r>
      <w:r w:rsidRPr="002A1227">
        <w:rPr>
          <w:rFonts w:ascii="Lato" w:hAnsi="Lato"/>
        </w:rPr>
        <w:t xml:space="preserve"> lub kryteri</w:t>
      </w:r>
      <w:r w:rsidR="00742939" w:rsidRPr="002A1227">
        <w:rPr>
          <w:rFonts w:ascii="Lato" w:hAnsi="Lato"/>
        </w:rPr>
        <w:t>ów</w:t>
      </w:r>
      <w:r w:rsidRPr="002A1227">
        <w:rPr>
          <w:rFonts w:ascii="Lato" w:hAnsi="Lato"/>
        </w:rPr>
        <w:t xml:space="preserve"> oceny ofert za doświadczenie i kwalifikacje nowego </w:t>
      </w:r>
      <w:r w:rsidR="002E5BAF" w:rsidRPr="002A1227">
        <w:rPr>
          <w:rFonts w:ascii="Lato" w:hAnsi="Lato"/>
          <w:i/>
          <w:iCs/>
        </w:rPr>
        <w:t>kierowcy</w:t>
      </w:r>
      <w:r w:rsidR="00EF3750" w:rsidRPr="002A1227">
        <w:rPr>
          <w:rFonts w:ascii="Lato" w:hAnsi="Lato"/>
          <w:i/>
          <w:iCs/>
        </w:rPr>
        <w:t xml:space="preserve"> autobusu</w:t>
      </w:r>
      <w:r w:rsidR="00742939" w:rsidRPr="002A1227">
        <w:rPr>
          <w:rFonts w:ascii="Lato" w:hAnsi="Lato"/>
          <w:i/>
          <w:iCs/>
        </w:rPr>
        <w:t>/osob</w:t>
      </w:r>
      <w:r w:rsidR="00294604" w:rsidRPr="002A1227">
        <w:rPr>
          <w:rFonts w:ascii="Lato" w:hAnsi="Lato"/>
          <w:i/>
          <w:iCs/>
        </w:rPr>
        <w:t>a</w:t>
      </w:r>
      <w:r w:rsidR="00742939" w:rsidRPr="002A1227">
        <w:rPr>
          <w:rFonts w:ascii="Lato" w:hAnsi="Lato"/>
          <w:i/>
          <w:iCs/>
        </w:rPr>
        <w:t xml:space="preserve"> sprawując</w:t>
      </w:r>
      <w:r w:rsidR="00294604" w:rsidRPr="002A1227">
        <w:rPr>
          <w:rFonts w:ascii="Lato" w:hAnsi="Lato"/>
          <w:i/>
          <w:iCs/>
        </w:rPr>
        <w:t>a</w:t>
      </w:r>
      <w:r w:rsidR="00742939" w:rsidRPr="002A1227">
        <w:rPr>
          <w:rFonts w:ascii="Lato" w:hAnsi="Lato"/>
          <w:i/>
          <w:iCs/>
        </w:rPr>
        <w:t xml:space="preserve"> opiekę nad dziećmi w czasie przejazdu autobusem</w:t>
      </w:r>
      <w:r w:rsidRPr="002A1227">
        <w:rPr>
          <w:rFonts w:ascii="Lato" w:hAnsi="Lato"/>
        </w:rPr>
        <w:t xml:space="preserve">, co </w:t>
      </w:r>
      <w:r w:rsidR="00ED60E9" w:rsidRPr="002A1227">
        <w:rPr>
          <w:rFonts w:ascii="Lato" w:hAnsi="Lato"/>
          <w:i/>
          <w:iCs/>
        </w:rPr>
        <w:t>kierowca</w:t>
      </w:r>
      <w:r w:rsidR="00EF3750" w:rsidRPr="002A1227">
        <w:rPr>
          <w:rFonts w:ascii="Lato" w:hAnsi="Lato"/>
          <w:i/>
          <w:iCs/>
        </w:rPr>
        <w:t xml:space="preserve"> autobusu</w:t>
      </w:r>
      <w:r w:rsidR="00742939" w:rsidRPr="002A1227">
        <w:rPr>
          <w:rFonts w:ascii="Lato" w:hAnsi="Lato"/>
        </w:rPr>
        <w:t>/</w:t>
      </w:r>
      <w:r w:rsidR="00742939" w:rsidRPr="002A1227">
        <w:rPr>
          <w:rFonts w:ascii="Lato" w:hAnsi="Lato"/>
          <w:i/>
          <w:iCs/>
        </w:rPr>
        <w:t>osob</w:t>
      </w:r>
      <w:r w:rsidR="00EF3750" w:rsidRPr="002A1227">
        <w:rPr>
          <w:rFonts w:ascii="Lato" w:hAnsi="Lato"/>
          <w:i/>
          <w:iCs/>
        </w:rPr>
        <w:t>a</w:t>
      </w:r>
      <w:r w:rsidR="00742939" w:rsidRPr="002A1227">
        <w:rPr>
          <w:rFonts w:ascii="Lato" w:hAnsi="Lato"/>
          <w:i/>
          <w:iCs/>
        </w:rPr>
        <w:t xml:space="preserve"> sprawując</w:t>
      </w:r>
      <w:r w:rsidR="00EF3750" w:rsidRPr="002A1227">
        <w:rPr>
          <w:rFonts w:ascii="Lato" w:hAnsi="Lato"/>
          <w:i/>
          <w:iCs/>
        </w:rPr>
        <w:t>a</w:t>
      </w:r>
      <w:r w:rsidR="00742939" w:rsidRPr="002A1227">
        <w:rPr>
          <w:rFonts w:ascii="Lato" w:hAnsi="Lato"/>
          <w:i/>
          <w:iCs/>
        </w:rPr>
        <w:t xml:space="preserve"> opiekę nad dziećmi w czasie przejazdu autobusem</w:t>
      </w:r>
      <w:r w:rsidR="00742939" w:rsidRPr="002A1227">
        <w:rPr>
          <w:rFonts w:ascii="Lato" w:hAnsi="Lato"/>
        </w:rPr>
        <w:t xml:space="preserve"> </w:t>
      </w:r>
      <w:r w:rsidRPr="002A1227">
        <w:rPr>
          <w:rFonts w:ascii="Lato" w:hAnsi="Lato"/>
        </w:rPr>
        <w:t>wskazan</w:t>
      </w:r>
      <w:r w:rsidR="00294604" w:rsidRPr="002A1227">
        <w:rPr>
          <w:rFonts w:ascii="Lato" w:hAnsi="Lato"/>
        </w:rPr>
        <w:t>a</w:t>
      </w:r>
      <w:r w:rsidRPr="002A1227">
        <w:rPr>
          <w:rFonts w:ascii="Lato" w:hAnsi="Lato"/>
        </w:rPr>
        <w:t xml:space="preserve"> w ofercie</w:t>
      </w:r>
      <w:r w:rsidRPr="004D0BA1">
        <w:rPr>
          <w:rStyle w:val="Odwoanieprzypisudolnego"/>
          <w:rFonts w:ascii="Lato" w:hAnsi="Lato"/>
        </w:rPr>
        <w:footnoteReference w:id="7"/>
      </w:r>
      <w:r w:rsidRPr="002A1227">
        <w:rPr>
          <w:rFonts w:ascii="Lato" w:hAnsi="Lato"/>
        </w:rPr>
        <w:t xml:space="preserve">. </w:t>
      </w:r>
    </w:p>
    <w:p w14:paraId="2C037511" w14:textId="5624D249" w:rsidR="00B31932" w:rsidRPr="00BB65DD" w:rsidRDefault="00E0030F" w:rsidP="00DA680A">
      <w:pPr>
        <w:spacing w:after="120" w:line="360" w:lineRule="auto"/>
        <w:rPr>
          <w:rFonts w:ascii="Lato" w:hAnsi="Lato"/>
        </w:rPr>
      </w:pPr>
      <w:r w:rsidRPr="002A1227">
        <w:rPr>
          <w:rFonts w:ascii="Lato" w:eastAsia="Aptos" w:hAnsi="Lato" w:cs="Times New Roman"/>
        </w:rPr>
        <w:t>Wykonawca obowiązany jest w takim przypadku złożyć dokumenty dla tych osób potwierdzające wskazane okoliczności</w:t>
      </w:r>
      <w:r w:rsidR="00ED60E9" w:rsidRPr="002A1227">
        <w:rPr>
          <w:rFonts w:ascii="Lato" w:eastAsia="Aptos" w:hAnsi="Lato" w:cs="Times New Roman"/>
        </w:rPr>
        <w:t xml:space="preserve"> oraz uprawnienia do prowadzenia pojazdami</w:t>
      </w:r>
      <w:r w:rsidR="000E223C" w:rsidRPr="002A1227">
        <w:rPr>
          <w:rFonts w:ascii="Lato" w:eastAsia="Aptos" w:hAnsi="Lato" w:cs="Times New Roman"/>
        </w:rPr>
        <w:t>,</w:t>
      </w:r>
      <w:r w:rsidR="00F7414C" w:rsidRPr="002A1227">
        <w:rPr>
          <w:rFonts w:ascii="Lato" w:eastAsia="Aptos" w:hAnsi="Lato" w:cs="Times New Roman"/>
        </w:rPr>
        <w:t xml:space="preserve"> a także umowę o pracę potwierdzającą, że </w:t>
      </w:r>
      <w:r w:rsidR="00F7414C" w:rsidRPr="002A1227">
        <w:rPr>
          <w:rFonts w:ascii="Lato" w:eastAsia="Aptos" w:hAnsi="Lato" w:cs="Times New Roman"/>
          <w:i/>
          <w:iCs/>
        </w:rPr>
        <w:t>kierowca</w:t>
      </w:r>
      <w:r w:rsidR="00EF3750" w:rsidRPr="002A1227">
        <w:rPr>
          <w:rFonts w:ascii="Lato" w:hAnsi="Lato"/>
          <w:i/>
          <w:iCs/>
        </w:rPr>
        <w:t xml:space="preserve"> autobusu</w:t>
      </w:r>
      <w:r w:rsidR="00EF3750" w:rsidRPr="002A1227" w:rsidDel="000E223C">
        <w:rPr>
          <w:rFonts w:ascii="Lato" w:eastAsia="Aptos" w:hAnsi="Lato" w:cs="Times New Roman"/>
          <w:i/>
          <w:iCs/>
        </w:rPr>
        <w:t xml:space="preserve"> </w:t>
      </w:r>
      <w:r w:rsidR="00294604" w:rsidRPr="002A1227">
        <w:rPr>
          <w:rFonts w:ascii="Lato" w:hAnsi="Lato"/>
          <w:i/>
          <w:iCs/>
        </w:rPr>
        <w:t>/</w:t>
      </w:r>
      <w:r w:rsidR="00CE5783" w:rsidRPr="002A1227">
        <w:rPr>
          <w:rFonts w:ascii="Lato" w:eastAsia="Aptos" w:hAnsi="Lato" w:cs="Times New Roman"/>
          <w:i/>
          <w:iCs/>
        </w:rPr>
        <w:t>osob</w:t>
      </w:r>
      <w:r w:rsidR="00294604" w:rsidRPr="002A1227">
        <w:rPr>
          <w:rFonts w:ascii="Lato" w:eastAsia="Aptos" w:hAnsi="Lato" w:cs="Times New Roman"/>
          <w:i/>
          <w:iCs/>
        </w:rPr>
        <w:t>a</w:t>
      </w:r>
      <w:r w:rsidR="00CE5783" w:rsidRPr="002A1227">
        <w:rPr>
          <w:rFonts w:ascii="Lato" w:eastAsia="Aptos" w:hAnsi="Lato" w:cs="Times New Roman"/>
          <w:i/>
          <w:iCs/>
        </w:rPr>
        <w:t xml:space="preserve"> sprawując</w:t>
      </w:r>
      <w:r w:rsidR="00294604" w:rsidRPr="002A1227">
        <w:rPr>
          <w:rFonts w:ascii="Lato" w:eastAsia="Aptos" w:hAnsi="Lato" w:cs="Times New Roman"/>
          <w:i/>
          <w:iCs/>
        </w:rPr>
        <w:t>a</w:t>
      </w:r>
      <w:r w:rsidR="00CE5783" w:rsidRPr="002A1227">
        <w:rPr>
          <w:rFonts w:ascii="Lato" w:eastAsia="Aptos" w:hAnsi="Lato" w:cs="Times New Roman"/>
          <w:i/>
          <w:iCs/>
        </w:rPr>
        <w:t xml:space="preserve"> opiekę nad dziećmi w czasie przejazdu autobusem</w:t>
      </w:r>
      <w:r w:rsidR="00F7414C" w:rsidRPr="002A1227">
        <w:rPr>
          <w:rFonts w:ascii="Lato" w:eastAsia="Aptos" w:hAnsi="Lato" w:cs="Times New Roman"/>
        </w:rPr>
        <w:t xml:space="preserve"> jest zatrudnion</w:t>
      </w:r>
      <w:r w:rsidR="00294604" w:rsidRPr="002A1227">
        <w:rPr>
          <w:rFonts w:ascii="Lato" w:eastAsia="Aptos" w:hAnsi="Lato" w:cs="Times New Roman"/>
        </w:rPr>
        <w:t>a</w:t>
      </w:r>
      <w:r w:rsidR="0074465C" w:rsidRPr="002A1227">
        <w:rPr>
          <w:rFonts w:ascii="Lato" w:eastAsia="Aptos" w:hAnsi="Lato" w:cs="Times New Roman"/>
        </w:rPr>
        <w:t xml:space="preserve"> przez wykonawcę </w:t>
      </w:r>
      <w:r w:rsidR="00F7414C" w:rsidRPr="002A1227">
        <w:rPr>
          <w:rFonts w:ascii="Lato" w:eastAsia="Aptos" w:hAnsi="Lato" w:cs="Times New Roman"/>
        </w:rPr>
        <w:t xml:space="preserve"> na podstawie umowy prac</w:t>
      </w:r>
      <w:r w:rsidR="00E16669" w:rsidRPr="002A1227">
        <w:rPr>
          <w:rFonts w:ascii="Lato" w:eastAsia="Aptos" w:hAnsi="Lato" w:cs="Times New Roman"/>
        </w:rPr>
        <w:t xml:space="preserve">ę zgodnie z wymaganiami określonymi w art. 95 ustawy </w:t>
      </w:r>
      <w:proofErr w:type="spellStart"/>
      <w:r w:rsidR="00E16669" w:rsidRPr="002A1227">
        <w:rPr>
          <w:rFonts w:ascii="Lato" w:eastAsia="Aptos" w:hAnsi="Lato" w:cs="Times New Roman"/>
        </w:rPr>
        <w:t>Pzp</w:t>
      </w:r>
      <w:proofErr w:type="spellEnd"/>
      <w:r w:rsidR="00F4205F">
        <w:rPr>
          <w:rStyle w:val="Odwoanieprzypisudolnego"/>
          <w:rFonts w:ascii="Lato" w:eastAsia="Aptos" w:hAnsi="Lato" w:cs="Times New Roman"/>
        </w:rPr>
        <w:footnoteReference w:id="8"/>
      </w:r>
      <w:r w:rsidR="00F4205F" w:rsidRPr="002A1227">
        <w:rPr>
          <w:rFonts w:ascii="Lato" w:eastAsia="Aptos" w:hAnsi="Lato" w:cs="Times New Roman"/>
        </w:rPr>
        <w:t xml:space="preserve">. </w:t>
      </w:r>
    </w:p>
    <w:p w14:paraId="78FAF027" w14:textId="77777777" w:rsidR="005517AF" w:rsidRDefault="005517AF" w:rsidP="00DA680A">
      <w:pPr>
        <w:pStyle w:val="Default"/>
        <w:spacing w:after="120" w:line="360" w:lineRule="auto"/>
        <w:rPr>
          <w:rFonts w:eastAsia="Calibri" w:cs="Calibri"/>
          <w:b/>
          <w:bCs/>
          <w:color w:val="1F4E79" w:themeColor="accent1" w:themeShade="80"/>
          <w:sz w:val="22"/>
          <w:szCs w:val="22"/>
        </w:rPr>
      </w:pPr>
    </w:p>
    <w:p w14:paraId="0C4FED69" w14:textId="37B6C045" w:rsidR="00B31932" w:rsidRPr="00BB65DD" w:rsidRDefault="00E0030F" w:rsidP="00DA680A">
      <w:pPr>
        <w:pStyle w:val="Default"/>
        <w:spacing w:after="120" w:line="360" w:lineRule="auto"/>
        <w:rPr>
          <w:rFonts w:eastAsia="Calibri" w:cs="Calibri"/>
          <w:b/>
          <w:bCs/>
          <w:color w:val="1F4E79" w:themeColor="accent1" w:themeShade="80"/>
          <w:sz w:val="22"/>
          <w:szCs w:val="22"/>
        </w:rPr>
      </w:pPr>
      <w:r w:rsidRPr="002A1227">
        <w:rPr>
          <w:rFonts w:eastAsia="Calibri" w:cs="Calibri"/>
          <w:b/>
          <w:bCs/>
          <w:color w:val="1F4E79" w:themeColor="accent1" w:themeShade="80"/>
          <w:sz w:val="22"/>
          <w:szCs w:val="22"/>
        </w:rPr>
        <w:t>ZMIANA WYSOKOŚCI WYNAGRODZENIA</w:t>
      </w:r>
    </w:p>
    <w:p w14:paraId="106A2743" w14:textId="42DA9038" w:rsidR="006E13EA" w:rsidRPr="00BB65DD" w:rsidRDefault="006E13EA" w:rsidP="00DA680A">
      <w:pPr>
        <w:pStyle w:val="Default"/>
        <w:spacing w:after="120" w:line="360" w:lineRule="auto"/>
        <w:rPr>
          <w:rFonts w:eastAsia="Calibri" w:cs="Calibri"/>
          <w:sz w:val="22"/>
          <w:szCs w:val="22"/>
        </w:rPr>
      </w:pPr>
      <w:r w:rsidRPr="00FB65F5">
        <w:rPr>
          <w:rFonts w:eastAsia="Calibri" w:cs="Calibri"/>
          <w:color w:val="auto"/>
          <w:sz w:val="22"/>
          <w:szCs w:val="22"/>
        </w:rPr>
        <w:t xml:space="preserve">Należy przypomnieć, że w przypadku zmiany wysokości wynagrodzenia wykonawcy przepisy </w:t>
      </w:r>
      <w:r w:rsidRPr="0074465C">
        <w:rPr>
          <w:rFonts w:eastAsia="Calibri" w:cs="Calibri"/>
          <w:color w:val="auto"/>
          <w:sz w:val="22"/>
          <w:szCs w:val="22"/>
        </w:rPr>
        <w:t xml:space="preserve">ustawy </w:t>
      </w:r>
      <w:proofErr w:type="spellStart"/>
      <w:r w:rsidRPr="0074465C">
        <w:rPr>
          <w:rFonts w:eastAsia="Calibri" w:cs="Calibri"/>
          <w:color w:val="auto"/>
          <w:sz w:val="22"/>
          <w:szCs w:val="22"/>
        </w:rPr>
        <w:t>Pzp</w:t>
      </w:r>
      <w:proofErr w:type="spellEnd"/>
      <w:r w:rsidRPr="0074465C">
        <w:rPr>
          <w:rFonts w:eastAsia="Calibri" w:cs="Calibri"/>
          <w:color w:val="auto"/>
          <w:sz w:val="22"/>
          <w:szCs w:val="22"/>
        </w:rPr>
        <w:t xml:space="preserve"> w odniesieniu do niektórych czynników cenotwórczych</w:t>
      </w:r>
      <w:r w:rsidR="00D120B7">
        <w:rPr>
          <w:rFonts w:eastAsia="Calibri" w:cs="Calibri"/>
          <w:color w:val="auto"/>
          <w:sz w:val="22"/>
          <w:szCs w:val="22"/>
        </w:rPr>
        <w:t xml:space="preserve"> lub zmian przepisów prawa</w:t>
      </w:r>
      <w:r w:rsidRPr="0074465C">
        <w:rPr>
          <w:rFonts w:eastAsia="Calibri" w:cs="Calibri"/>
          <w:color w:val="auto"/>
          <w:sz w:val="22"/>
          <w:szCs w:val="22"/>
        </w:rPr>
        <w:t xml:space="preserve">, nakazują wprowadzenie </w:t>
      </w:r>
      <w:r w:rsidRPr="00FB65F5">
        <w:rPr>
          <w:rFonts w:eastAsia="Calibri" w:cs="Calibri"/>
          <w:color w:val="auto"/>
          <w:sz w:val="22"/>
          <w:szCs w:val="22"/>
        </w:rPr>
        <w:t xml:space="preserve">do umowy postanowień regulujących zmiany wysokości </w:t>
      </w:r>
      <w:r w:rsidRPr="00FB65F5">
        <w:rPr>
          <w:rFonts w:eastAsia="Calibri" w:cs="Calibri"/>
          <w:color w:val="auto"/>
          <w:sz w:val="22"/>
          <w:szCs w:val="22"/>
        </w:rPr>
        <w:lastRenderedPageBreak/>
        <w:t>wynagrodzenia</w:t>
      </w:r>
      <w:r w:rsidR="00093C01" w:rsidRPr="00FB65F5">
        <w:rPr>
          <w:rFonts w:eastAsia="Calibri" w:cs="Calibri"/>
          <w:color w:val="auto"/>
          <w:sz w:val="22"/>
          <w:szCs w:val="22"/>
        </w:rPr>
        <w:t>. Przykładem takiej regulacji</w:t>
      </w:r>
      <w:r w:rsidRPr="00FB65F5">
        <w:rPr>
          <w:rFonts w:eastAsia="Calibri" w:cs="Calibri"/>
          <w:color w:val="auto"/>
          <w:sz w:val="22"/>
          <w:szCs w:val="22"/>
        </w:rPr>
        <w:t xml:space="preserve"> są przepisy art. 436 pkt 4 lit. b</w:t>
      </w:r>
      <w:r w:rsidRPr="00FB65F5">
        <w:rPr>
          <w:rFonts w:eastAsia="Calibri" w:cs="Calibri"/>
          <w:color w:val="auto"/>
          <w:sz w:val="22"/>
          <w:szCs w:val="22"/>
          <w:vertAlign w:val="superscript"/>
        </w:rPr>
        <w:footnoteReference w:id="9"/>
      </w:r>
      <w:r w:rsidRPr="00FB65F5">
        <w:rPr>
          <w:rFonts w:eastAsia="Calibri" w:cs="Calibri"/>
          <w:color w:val="auto"/>
          <w:sz w:val="22"/>
          <w:szCs w:val="22"/>
        </w:rPr>
        <w:t xml:space="preserve"> oraz art. 439</w:t>
      </w:r>
      <w:r w:rsidRPr="00FB65F5">
        <w:rPr>
          <w:rFonts w:eastAsia="Calibri" w:cs="Calibri"/>
          <w:color w:val="auto"/>
          <w:sz w:val="22"/>
          <w:szCs w:val="22"/>
          <w:vertAlign w:val="superscript"/>
        </w:rPr>
        <w:footnoteReference w:id="10"/>
      </w:r>
      <w:r w:rsidRPr="00FB65F5">
        <w:rPr>
          <w:rFonts w:eastAsia="Calibri" w:cs="Calibri"/>
          <w:color w:val="auto"/>
          <w:sz w:val="22"/>
          <w:szCs w:val="22"/>
        </w:rPr>
        <w:t xml:space="preserve"> ustawy </w:t>
      </w:r>
      <w:proofErr w:type="spellStart"/>
      <w:r w:rsidRPr="00FB65F5">
        <w:rPr>
          <w:rFonts w:eastAsia="Calibri" w:cs="Calibri"/>
          <w:color w:val="auto"/>
          <w:sz w:val="22"/>
          <w:szCs w:val="22"/>
        </w:rPr>
        <w:t>Pzp</w:t>
      </w:r>
      <w:proofErr w:type="spellEnd"/>
      <w:r w:rsidRPr="00FB65F5">
        <w:rPr>
          <w:rFonts w:eastAsia="Calibri" w:cs="Calibri"/>
          <w:color w:val="auto"/>
          <w:sz w:val="22"/>
          <w:szCs w:val="22"/>
        </w:rPr>
        <w:t>.</w:t>
      </w:r>
      <w:r w:rsidR="00FB65F5" w:rsidRPr="00FB65F5">
        <w:rPr>
          <w:rFonts w:ascii="Times New Roman" w:eastAsia="Times New Roman" w:hAnsi="Times New Roman" w:cs="Times New Roman"/>
          <w:sz w:val="22"/>
          <w:szCs w:val="22"/>
          <w:lang w:eastAsia="pl-PL"/>
          <w14:ligatures w14:val="none"/>
        </w:rPr>
        <w:t xml:space="preserve"> </w:t>
      </w:r>
      <w:r w:rsidR="00FB65F5">
        <w:rPr>
          <w:rFonts w:eastAsia="Calibri" w:cs="Calibri"/>
          <w:sz w:val="22"/>
          <w:szCs w:val="22"/>
        </w:rPr>
        <w:t xml:space="preserve">Dlatego też klauzule przeglądowe </w:t>
      </w:r>
      <w:r w:rsidR="009E01AF">
        <w:rPr>
          <w:rFonts w:eastAsia="Calibri" w:cs="Calibri"/>
          <w:sz w:val="22"/>
          <w:szCs w:val="22"/>
        </w:rPr>
        <w:t xml:space="preserve">wprowadzone do umowy </w:t>
      </w:r>
      <w:r w:rsidR="002D1184">
        <w:rPr>
          <w:rFonts w:eastAsia="Calibri" w:cs="Calibri"/>
          <w:sz w:val="22"/>
          <w:szCs w:val="22"/>
        </w:rPr>
        <w:t xml:space="preserve"> </w:t>
      </w:r>
      <w:r w:rsidR="00FB65F5">
        <w:rPr>
          <w:rFonts w:eastAsia="Calibri" w:cs="Calibri"/>
          <w:sz w:val="22"/>
          <w:szCs w:val="22"/>
        </w:rPr>
        <w:t xml:space="preserve">powinny </w:t>
      </w:r>
      <w:r w:rsidR="00FB65F5" w:rsidRPr="00FB65F5">
        <w:rPr>
          <w:rFonts w:eastAsia="Calibri" w:cs="Calibri"/>
          <w:sz w:val="22"/>
          <w:szCs w:val="22"/>
        </w:rPr>
        <w:t>przewi</w:t>
      </w:r>
      <w:r w:rsidR="009E01AF">
        <w:rPr>
          <w:rFonts w:eastAsia="Calibri" w:cs="Calibri"/>
          <w:sz w:val="22"/>
          <w:szCs w:val="22"/>
        </w:rPr>
        <w:t xml:space="preserve">dywać zmianę wynagrodzenia w innych okolicznościach niż te </w:t>
      </w:r>
      <w:r w:rsidR="00603776">
        <w:rPr>
          <w:rFonts w:eastAsia="Calibri" w:cs="Calibri"/>
          <w:sz w:val="22"/>
          <w:szCs w:val="22"/>
        </w:rPr>
        <w:t>wynikające z</w:t>
      </w:r>
      <w:r w:rsidR="00FB65F5" w:rsidRPr="00FB65F5">
        <w:rPr>
          <w:rFonts w:eastAsia="Calibri" w:cs="Calibri"/>
          <w:sz w:val="22"/>
          <w:szCs w:val="22"/>
        </w:rPr>
        <w:t xml:space="preserve"> art. 436 pkt 4 lit. b oraz art. 439 ustawy </w:t>
      </w:r>
      <w:proofErr w:type="spellStart"/>
      <w:r w:rsidR="00FB65F5" w:rsidRPr="00FB65F5">
        <w:rPr>
          <w:rFonts w:eastAsia="Calibri" w:cs="Calibri"/>
          <w:sz w:val="22"/>
          <w:szCs w:val="22"/>
        </w:rPr>
        <w:t>Pzp</w:t>
      </w:r>
      <w:proofErr w:type="spellEnd"/>
      <w:r w:rsidR="00FB65F5" w:rsidRPr="00FB65F5">
        <w:rPr>
          <w:rFonts w:eastAsia="Calibri" w:cs="Calibri"/>
          <w:sz w:val="22"/>
          <w:szCs w:val="22"/>
        </w:rPr>
        <w:t xml:space="preserve">. </w:t>
      </w:r>
    </w:p>
    <w:p w14:paraId="5B212D02" w14:textId="087E527A" w:rsidR="00E0030F" w:rsidRDefault="00E0030F" w:rsidP="00DA680A">
      <w:pPr>
        <w:spacing w:after="120" w:line="360" w:lineRule="auto"/>
        <w:rPr>
          <w:rFonts w:ascii="Lato" w:hAnsi="Lato"/>
        </w:rPr>
      </w:pPr>
      <w:r w:rsidRPr="00D518B7">
        <w:rPr>
          <w:rFonts w:ascii="Lato" w:hAnsi="Lato"/>
        </w:rPr>
        <w:t xml:space="preserve">Dopuszczalna jest zmiana wysokości wynagrodzenia </w:t>
      </w:r>
      <w:r w:rsidR="00C50DE2">
        <w:rPr>
          <w:rFonts w:ascii="Lato" w:hAnsi="Lato"/>
        </w:rPr>
        <w:t>w</w:t>
      </w:r>
      <w:r w:rsidRPr="00D518B7">
        <w:rPr>
          <w:rFonts w:ascii="Lato" w:hAnsi="Lato"/>
        </w:rPr>
        <w:t xml:space="preserve">ykonawcy w </w:t>
      </w:r>
      <w:r w:rsidR="00C50DE2">
        <w:rPr>
          <w:rFonts w:ascii="Lato" w:hAnsi="Lato"/>
        </w:rPr>
        <w:t xml:space="preserve">następujących </w:t>
      </w:r>
      <w:r w:rsidRPr="00D518B7">
        <w:rPr>
          <w:rFonts w:ascii="Lato" w:hAnsi="Lato"/>
        </w:rPr>
        <w:t>sytuacj</w:t>
      </w:r>
      <w:r w:rsidR="00C50DE2">
        <w:rPr>
          <w:rFonts w:ascii="Lato" w:hAnsi="Lato"/>
        </w:rPr>
        <w:t>ach</w:t>
      </w:r>
      <w:r w:rsidRPr="00D518B7">
        <w:rPr>
          <w:rFonts w:ascii="Lato" w:hAnsi="Lato"/>
        </w:rPr>
        <w:t>:</w:t>
      </w:r>
    </w:p>
    <w:p w14:paraId="631AD79C" w14:textId="7A0B0216" w:rsidR="000764F7" w:rsidRPr="000764F7" w:rsidRDefault="00E0030F" w:rsidP="00DA680A">
      <w:pPr>
        <w:pStyle w:val="Akapitzlist"/>
        <w:numPr>
          <w:ilvl w:val="0"/>
          <w:numId w:val="22"/>
        </w:numPr>
        <w:spacing w:after="120" w:line="360" w:lineRule="auto"/>
        <w:rPr>
          <w:rFonts w:ascii="Lato" w:hAnsi="Lato"/>
        </w:rPr>
      </w:pPr>
      <w:r w:rsidRPr="00C50DE2">
        <w:rPr>
          <w:rFonts w:ascii="Lato" w:hAnsi="Lato"/>
        </w:rPr>
        <w:t>związan</w:t>
      </w:r>
      <w:r w:rsidR="00F136B8">
        <w:rPr>
          <w:rFonts w:ascii="Lato" w:hAnsi="Lato"/>
        </w:rPr>
        <w:t>a</w:t>
      </w:r>
      <w:r w:rsidRPr="00C50DE2">
        <w:rPr>
          <w:rFonts w:ascii="Lato" w:hAnsi="Lato"/>
        </w:rPr>
        <w:t xml:space="preserve"> ze zmianą powszechnie  obowiązujących przepisów prawa w zakresie mającym wpływ na koszty realizacji </w:t>
      </w:r>
      <w:r w:rsidR="006A40E2">
        <w:rPr>
          <w:rFonts w:ascii="Lato" w:hAnsi="Lato"/>
        </w:rPr>
        <w:t>usługi dowozu dzieci do szkół</w:t>
      </w:r>
      <w:r w:rsidRPr="00C50DE2">
        <w:rPr>
          <w:rFonts w:ascii="Lato" w:hAnsi="Lato"/>
        </w:rPr>
        <w:t xml:space="preserve">, </w:t>
      </w:r>
      <w:r w:rsidR="001C6CEB">
        <w:rPr>
          <w:rFonts w:ascii="Lato" w:hAnsi="Lato"/>
        </w:rPr>
        <w:t>w</w:t>
      </w:r>
      <w:r w:rsidR="000764F7" w:rsidRPr="000764F7">
        <w:rPr>
          <w:rFonts w:ascii="Lato" w:hAnsi="Lato"/>
        </w:rPr>
        <w:t>prowadzo</w:t>
      </w:r>
      <w:r w:rsidR="002A7C5C">
        <w:rPr>
          <w:rFonts w:ascii="Lato" w:hAnsi="Lato"/>
        </w:rPr>
        <w:t>ną</w:t>
      </w:r>
      <w:r w:rsidR="000764F7" w:rsidRPr="000764F7">
        <w:rPr>
          <w:rFonts w:ascii="Lato" w:hAnsi="Lato"/>
        </w:rPr>
        <w:t xml:space="preserve"> po terminie składania ofert</w:t>
      </w:r>
      <w:r w:rsidR="00D85BD1">
        <w:rPr>
          <w:rFonts w:ascii="Lato" w:hAnsi="Lato"/>
        </w:rPr>
        <w:t xml:space="preserve">, np. ustawa </w:t>
      </w:r>
      <w:r w:rsidR="00194AB9" w:rsidRPr="00194AB9">
        <w:rPr>
          <w:rFonts w:ascii="Lato" w:hAnsi="Lato"/>
        </w:rPr>
        <w:t xml:space="preserve">Prawo o ruchu drogowym </w:t>
      </w:r>
      <w:r w:rsidR="00194AB9">
        <w:rPr>
          <w:rFonts w:ascii="Lato" w:hAnsi="Lato"/>
        </w:rPr>
        <w:t>czy</w:t>
      </w:r>
      <w:r w:rsidR="00194AB9" w:rsidRPr="00194AB9">
        <w:rPr>
          <w:rFonts w:ascii="Lato" w:hAnsi="Lato"/>
        </w:rPr>
        <w:t xml:space="preserve"> o transporcie drogowym </w:t>
      </w:r>
      <w:r w:rsidR="00194AB9">
        <w:rPr>
          <w:rFonts w:ascii="Lato" w:hAnsi="Lato"/>
        </w:rPr>
        <w:t>lub</w:t>
      </w:r>
      <w:r w:rsidR="00194AB9" w:rsidRPr="00194AB9">
        <w:rPr>
          <w:rFonts w:ascii="Lato" w:hAnsi="Lato"/>
        </w:rPr>
        <w:t xml:space="preserve"> inn</w:t>
      </w:r>
      <w:r w:rsidR="00194AB9">
        <w:rPr>
          <w:rFonts w:ascii="Lato" w:hAnsi="Lato"/>
        </w:rPr>
        <w:t>ych</w:t>
      </w:r>
      <w:r w:rsidR="00194AB9" w:rsidRPr="00194AB9">
        <w:rPr>
          <w:rFonts w:ascii="Lato" w:hAnsi="Lato"/>
        </w:rPr>
        <w:t xml:space="preserve"> przepis</w:t>
      </w:r>
      <w:r w:rsidR="000C0755">
        <w:rPr>
          <w:rFonts w:ascii="Lato" w:hAnsi="Lato"/>
        </w:rPr>
        <w:t>ów</w:t>
      </w:r>
      <w:r w:rsidR="00194AB9" w:rsidRPr="00194AB9">
        <w:rPr>
          <w:rFonts w:ascii="Lato" w:hAnsi="Lato"/>
        </w:rPr>
        <w:t xml:space="preserve"> </w:t>
      </w:r>
      <w:r w:rsidR="000C0755">
        <w:rPr>
          <w:rFonts w:ascii="Lato" w:hAnsi="Lato"/>
        </w:rPr>
        <w:t>mających wpływ na wysokość wynagrodzenia wykonawcy (inne niż wskazane</w:t>
      </w:r>
      <w:r w:rsidR="008C484A">
        <w:rPr>
          <w:rFonts w:ascii="Lato" w:hAnsi="Lato"/>
        </w:rPr>
        <w:t xml:space="preserve"> </w:t>
      </w:r>
      <w:r w:rsidR="008C484A" w:rsidRPr="008C484A">
        <w:rPr>
          <w:rFonts w:ascii="Lato" w:hAnsi="Lato"/>
        </w:rPr>
        <w:t xml:space="preserve">§ </w:t>
      </w:r>
      <w:r w:rsidR="008C484A" w:rsidRPr="008C484A">
        <w:rPr>
          <w:rFonts w:ascii="Lato" w:hAnsi="Lato"/>
          <w:i/>
          <w:iCs/>
        </w:rPr>
        <w:t>(…)</w:t>
      </w:r>
      <w:r w:rsidR="000C0755">
        <w:rPr>
          <w:rFonts w:ascii="Lato" w:hAnsi="Lato"/>
        </w:rPr>
        <w:t xml:space="preserve"> </w:t>
      </w:r>
      <w:r w:rsidR="008C484A">
        <w:rPr>
          <w:rFonts w:ascii="Lato" w:hAnsi="Lato"/>
        </w:rPr>
        <w:t>niniejszej umowy</w:t>
      </w:r>
      <w:r w:rsidR="00194AB9" w:rsidRPr="00194AB9">
        <w:rPr>
          <w:rFonts w:ascii="Lato" w:hAnsi="Lato"/>
        </w:rPr>
        <w:t>.</w:t>
      </w:r>
      <w:r w:rsidR="000764F7" w:rsidRPr="000764F7">
        <w:rPr>
          <w:rFonts w:ascii="Lato" w:hAnsi="Lato"/>
        </w:rPr>
        <w:t xml:space="preserve"> W takim przypadku wynagrodzenie zostanie zmienione o taką kwotę, jaka będzie wynikać z konieczności dostosowania sposobu świadczenia usługi do nowych  regulacji prawnych.</w:t>
      </w:r>
    </w:p>
    <w:p w14:paraId="435849B4" w14:textId="6036D3CD" w:rsidR="0052112B" w:rsidRPr="0052112B" w:rsidRDefault="00DA501C" w:rsidP="00DA680A">
      <w:pPr>
        <w:pStyle w:val="Akapitzlist"/>
        <w:numPr>
          <w:ilvl w:val="0"/>
          <w:numId w:val="22"/>
        </w:numPr>
        <w:spacing w:after="120" w:line="360" w:lineRule="auto"/>
        <w:rPr>
          <w:rFonts w:ascii="Lato" w:hAnsi="Lato"/>
        </w:rPr>
      </w:pPr>
      <w:bookmarkStart w:id="8" w:name="_Hlk202211145"/>
      <w:r>
        <w:rPr>
          <w:rFonts w:ascii="Lato" w:hAnsi="Lato"/>
        </w:rPr>
        <w:t>związan</w:t>
      </w:r>
      <w:r w:rsidR="00194AB9">
        <w:rPr>
          <w:rFonts w:ascii="Lato" w:hAnsi="Lato"/>
        </w:rPr>
        <w:t>a</w:t>
      </w:r>
      <w:r w:rsidR="00FE3165">
        <w:rPr>
          <w:rFonts w:ascii="Lato" w:hAnsi="Lato"/>
        </w:rPr>
        <w:t xml:space="preserve"> </w:t>
      </w:r>
      <w:r>
        <w:rPr>
          <w:rFonts w:ascii="Lato" w:hAnsi="Lato"/>
        </w:rPr>
        <w:t>z</w:t>
      </w:r>
      <w:r w:rsidR="000734C4">
        <w:rPr>
          <w:rFonts w:ascii="Lato" w:hAnsi="Lato"/>
        </w:rPr>
        <w:t>e</w:t>
      </w:r>
      <w:r>
        <w:rPr>
          <w:rFonts w:ascii="Lato" w:hAnsi="Lato"/>
        </w:rPr>
        <w:t xml:space="preserve"> </w:t>
      </w:r>
      <w:r w:rsidR="000734C4" w:rsidRPr="000734C4">
        <w:rPr>
          <w:rFonts w:ascii="Lato" w:hAnsi="Lato"/>
        </w:rPr>
        <w:t>zmniejszenie</w:t>
      </w:r>
      <w:r w:rsidR="000734C4">
        <w:rPr>
          <w:rFonts w:ascii="Lato" w:hAnsi="Lato"/>
        </w:rPr>
        <w:t>m</w:t>
      </w:r>
      <w:r w:rsidR="000734C4" w:rsidRPr="000734C4">
        <w:rPr>
          <w:rFonts w:ascii="Lato" w:hAnsi="Lato"/>
        </w:rPr>
        <w:t xml:space="preserve"> lub zwiększenie</w:t>
      </w:r>
      <w:r w:rsidR="000734C4">
        <w:rPr>
          <w:rFonts w:ascii="Lato" w:hAnsi="Lato"/>
        </w:rPr>
        <w:t>m</w:t>
      </w:r>
      <w:r w:rsidR="000734C4" w:rsidRPr="000734C4">
        <w:rPr>
          <w:rFonts w:ascii="Lato" w:hAnsi="Lato"/>
        </w:rPr>
        <w:t xml:space="preserve"> zakresu zamówienia</w:t>
      </w:r>
      <w:r w:rsidR="00FE3165">
        <w:rPr>
          <w:rFonts w:ascii="Lato" w:hAnsi="Lato"/>
        </w:rPr>
        <w:t xml:space="preserve"> </w:t>
      </w:r>
      <w:r w:rsidR="000734C4">
        <w:rPr>
          <w:rFonts w:ascii="Lato" w:hAnsi="Lato"/>
        </w:rPr>
        <w:t xml:space="preserve">z uwagi na </w:t>
      </w:r>
      <w:r w:rsidR="00FE3165" w:rsidRPr="00FE3165">
        <w:rPr>
          <w:rFonts w:ascii="Lato" w:hAnsi="Lato"/>
        </w:rPr>
        <w:t>modyfikacj</w:t>
      </w:r>
      <w:r w:rsidR="000734C4">
        <w:rPr>
          <w:rFonts w:ascii="Lato" w:hAnsi="Lato"/>
        </w:rPr>
        <w:t>ę</w:t>
      </w:r>
      <w:r w:rsidR="00FE3165" w:rsidRPr="00FE3165">
        <w:rPr>
          <w:rFonts w:ascii="Lato" w:hAnsi="Lato"/>
        </w:rPr>
        <w:t xml:space="preserve"> rozkładów jazdy</w:t>
      </w:r>
      <w:r w:rsidR="00EE6A4A">
        <w:rPr>
          <w:rFonts w:ascii="Lato" w:hAnsi="Lato"/>
        </w:rPr>
        <w:t xml:space="preserve">, </w:t>
      </w:r>
      <w:r w:rsidR="00EF7996">
        <w:rPr>
          <w:rFonts w:ascii="Lato" w:hAnsi="Lato"/>
        </w:rPr>
        <w:t xml:space="preserve">czy </w:t>
      </w:r>
      <w:r w:rsidR="001B2D56">
        <w:rPr>
          <w:rFonts w:ascii="Lato" w:hAnsi="Lato"/>
        </w:rPr>
        <w:t>zmian</w:t>
      </w:r>
      <w:r w:rsidR="00827F41">
        <w:rPr>
          <w:rFonts w:ascii="Lato" w:hAnsi="Lato"/>
        </w:rPr>
        <w:t>ą</w:t>
      </w:r>
      <w:r w:rsidR="001B2D56">
        <w:rPr>
          <w:rFonts w:ascii="Lato" w:hAnsi="Lato"/>
        </w:rPr>
        <w:t xml:space="preserve"> </w:t>
      </w:r>
      <w:r w:rsidR="00EF7996">
        <w:rPr>
          <w:rFonts w:ascii="Lato" w:hAnsi="Lato"/>
        </w:rPr>
        <w:t>liczb</w:t>
      </w:r>
      <w:r w:rsidR="00827F41">
        <w:rPr>
          <w:rFonts w:ascii="Lato" w:hAnsi="Lato"/>
        </w:rPr>
        <w:t>y</w:t>
      </w:r>
      <w:r w:rsidR="00EF7996">
        <w:rPr>
          <w:rFonts w:ascii="Lato" w:hAnsi="Lato"/>
        </w:rPr>
        <w:t xml:space="preserve"> dzieci </w:t>
      </w:r>
      <w:r w:rsidR="00827F41">
        <w:rPr>
          <w:rFonts w:ascii="Lato" w:hAnsi="Lato"/>
        </w:rPr>
        <w:t>korzystających z dowozu do placówki oświatowej</w:t>
      </w:r>
      <w:r w:rsidR="0052112B">
        <w:rPr>
          <w:rFonts w:ascii="Lato" w:hAnsi="Lato"/>
        </w:rPr>
        <w:t>, z</w:t>
      </w:r>
      <w:r w:rsidR="0052112B" w:rsidRPr="0052112B">
        <w:rPr>
          <w:rFonts w:ascii="Lato" w:hAnsi="Lato"/>
        </w:rPr>
        <w:t xml:space="preserve"> zastrzeżeniem, że (łącznie): (-) możliwa będzie zmiana wynagrodzenia jedynie w zakresie, w jakim w związku ze zmianą </w:t>
      </w:r>
      <w:r w:rsidR="00AB3535">
        <w:rPr>
          <w:rFonts w:ascii="Lato" w:hAnsi="Lato"/>
        </w:rPr>
        <w:t xml:space="preserve">zakresu zamówienia </w:t>
      </w:r>
      <w:r w:rsidR="00E472DE">
        <w:rPr>
          <w:rFonts w:ascii="Lato" w:hAnsi="Lato"/>
        </w:rPr>
        <w:t xml:space="preserve"> </w:t>
      </w:r>
      <w:r w:rsidR="0052112B" w:rsidRPr="0052112B">
        <w:rPr>
          <w:rFonts w:ascii="Lato" w:hAnsi="Lato"/>
        </w:rPr>
        <w:t>wzrosną</w:t>
      </w:r>
      <w:r w:rsidR="003B748F">
        <w:rPr>
          <w:rFonts w:ascii="Lato" w:hAnsi="Lato"/>
        </w:rPr>
        <w:t>/zmaleją</w:t>
      </w:r>
      <w:r w:rsidR="0052112B" w:rsidRPr="0052112B">
        <w:rPr>
          <w:rFonts w:ascii="Lato" w:hAnsi="Lato"/>
        </w:rPr>
        <w:t xml:space="preserve"> koszty </w:t>
      </w:r>
      <w:r w:rsidR="00E472DE">
        <w:rPr>
          <w:rFonts w:ascii="Lato" w:hAnsi="Lato"/>
        </w:rPr>
        <w:t>w</w:t>
      </w:r>
      <w:r w:rsidR="0052112B" w:rsidRPr="0052112B">
        <w:rPr>
          <w:rFonts w:ascii="Lato" w:hAnsi="Lato"/>
        </w:rPr>
        <w:t xml:space="preserve">ykonawcy oraz (-) wynagrodzenie </w:t>
      </w:r>
      <w:r w:rsidR="00E472DE">
        <w:rPr>
          <w:rFonts w:ascii="Lato" w:hAnsi="Lato"/>
        </w:rPr>
        <w:t>w</w:t>
      </w:r>
      <w:r w:rsidR="0052112B" w:rsidRPr="0052112B">
        <w:rPr>
          <w:rFonts w:ascii="Lato" w:hAnsi="Lato"/>
        </w:rPr>
        <w:t>ykonawcy nie wzrośnie</w:t>
      </w:r>
      <w:r w:rsidR="00E472DE">
        <w:rPr>
          <w:rFonts w:ascii="Lato" w:hAnsi="Lato"/>
        </w:rPr>
        <w:t>/zmaleje</w:t>
      </w:r>
      <w:r w:rsidR="0052112B" w:rsidRPr="0052112B">
        <w:rPr>
          <w:rFonts w:ascii="Lato" w:hAnsi="Lato"/>
        </w:rPr>
        <w:t xml:space="preserve"> o więcej niż </w:t>
      </w:r>
      <w:r w:rsidR="0052112B" w:rsidRPr="0052112B">
        <w:rPr>
          <w:rFonts w:ascii="Lato" w:hAnsi="Lato"/>
          <w:i/>
          <w:iCs/>
        </w:rPr>
        <w:t>(…)</w:t>
      </w:r>
      <w:r w:rsidR="0052112B" w:rsidRPr="0052112B">
        <w:rPr>
          <w:rFonts w:ascii="Lato" w:hAnsi="Lato"/>
        </w:rPr>
        <w:t xml:space="preserve">% całkowitego wynagrodzenia </w:t>
      </w:r>
      <w:r w:rsidR="004F4B44">
        <w:rPr>
          <w:rFonts w:ascii="Lato" w:hAnsi="Lato"/>
        </w:rPr>
        <w:t>w</w:t>
      </w:r>
      <w:r w:rsidR="0052112B" w:rsidRPr="0052112B">
        <w:rPr>
          <w:rFonts w:ascii="Lato" w:hAnsi="Lato"/>
        </w:rPr>
        <w:t xml:space="preserve">ykonawcy pierwotnie przewidzianego w </w:t>
      </w:r>
      <w:r w:rsidR="004F4B44">
        <w:rPr>
          <w:rFonts w:ascii="Lato" w:hAnsi="Lato"/>
        </w:rPr>
        <w:t>u</w:t>
      </w:r>
      <w:r w:rsidR="0052112B" w:rsidRPr="0052112B">
        <w:rPr>
          <w:rFonts w:ascii="Lato" w:hAnsi="Lato"/>
        </w:rPr>
        <w:t>mowie.</w:t>
      </w:r>
    </w:p>
    <w:bookmarkEnd w:id="8"/>
    <w:p w14:paraId="3EF08E29" w14:textId="150EFFFC" w:rsidR="00705454" w:rsidRPr="00705454" w:rsidRDefault="00705454" w:rsidP="00DA680A">
      <w:pPr>
        <w:pStyle w:val="Akapitzlist"/>
        <w:numPr>
          <w:ilvl w:val="0"/>
          <w:numId w:val="22"/>
        </w:numPr>
        <w:spacing w:after="120" w:line="360" w:lineRule="auto"/>
        <w:rPr>
          <w:rFonts w:ascii="Lato" w:hAnsi="Lato"/>
        </w:rPr>
      </w:pPr>
      <w:r w:rsidRPr="00705454">
        <w:rPr>
          <w:rFonts w:ascii="Lato" w:hAnsi="Lato"/>
        </w:rPr>
        <w:t>związana ze zmniejszeniem zakresu zamówienia z uwagi na</w:t>
      </w:r>
      <w:r w:rsidRPr="00705454">
        <w:rPr>
          <w:rFonts w:ascii="Lato" w:hAnsi="Lato"/>
          <w:b/>
          <w:bCs/>
        </w:rPr>
        <w:t xml:space="preserve"> </w:t>
      </w:r>
      <w:r w:rsidRPr="00705454">
        <w:rPr>
          <w:rFonts w:ascii="Lato" w:hAnsi="Lato"/>
        </w:rPr>
        <w:t>czasowe zawieszenie realizacji umowy</w:t>
      </w:r>
      <w:r w:rsidRPr="00705454">
        <w:rPr>
          <w:rFonts w:ascii="Lato" w:hAnsi="Lato"/>
          <w:b/>
          <w:bCs/>
        </w:rPr>
        <w:t xml:space="preserve"> </w:t>
      </w:r>
      <w:r w:rsidRPr="00705454">
        <w:rPr>
          <w:rFonts w:ascii="Lato" w:hAnsi="Lato"/>
        </w:rPr>
        <w:t xml:space="preserve">spowodowane okolicznościami nieprzewidzianymi w chwili </w:t>
      </w:r>
      <w:r w:rsidR="00B72F3A">
        <w:rPr>
          <w:rFonts w:ascii="Lato" w:hAnsi="Lato"/>
        </w:rPr>
        <w:t xml:space="preserve">zawarcia </w:t>
      </w:r>
      <w:r w:rsidRPr="00705454">
        <w:rPr>
          <w:rFonts w:ascii="Lato" w:hAnsi="Lato"/>
        </w:rPr>
        <w:t>umowy, w szczególności takimi jak np. czasowe zaprzestanie działalności przez zamawiającego, z zastrzeżeniem, że (łącznie): (-) możliwa będzie zmiana wynagrodzenia jedynie w zakresie, w jakim w związku ze zmianą zakresu zamówienia  zmaleją koszty wykonawcy oraz (-) wynagrodzenie wykonawcy nie zmaleje o więcej niż (…)% całkowitego wynagrodzenia wykonawcy pierwotnie przewidzianego w umowie.</w:t>
      </w:r>
    </w:p>
    <w:p w14:paraId="4D1D6D88" w14:textId="67A42724" w:rsidR="00E0030F" w:rsidRPr="00B422FC" w:rsidRDefault="00E0030F" w:rsidP="00DA680A">
      <w:pPr>
        <w:pStyle w:val="Akapitzlist"/>
        <w:numPr>
          <w:ilvl w:val="0"/>
          <w:numId w:val="22"/>
        </w:numPr>
        <w:spacing w:after="120" w:line="360" w:lineRule="auto"/>
        <w:rPr>
          <w:rFonts w:ascii="Lato" w:hAnsi="Lato"/>
        </w:rPr>
      </w:pPr>
      <w:r w:rsidRPr="00B422FC">
        <w:rPr>
          <w:rFonts w:ascii="Lato" w:hAnsi="Lato"/>
        </w:rPr>
        <w:t xml:space="preserve">zmiany terminu wykonania </w:t>
      </w:r>
      <w:r w:rsidR="003B748F" w:rsidRPr="00B422FC">
        <w:rPr>
          <w:rFonts w:ascii="Lato" w:hAnsi="Lato"/>
        </w:rPr>
        <w:t>u</w:t>
      </w:r>
      <w:r w:rsidRPr="00B422FC">
        <w:rPr>
          <w:rFonts w:ascii="Lato" w:hAnsi="Lato"/>
        </w:rPr>
        <w:t xml:space="preserve">mowy, o którym mowa w </w:t>
      </w:r>
      <w:bookmarkStart w:id="9" w:name="_Hlk202210566"/>
      <w:r w:rsidRPr="00B422FC">
        <w:rPr>
          <w:rFonts w:ascii="Lato" w:hAnsi="Lato"/>
        </w:rPr>
        <w:t xml:space="preserve">§ </w:t>
      </w:r>
      <w:r w:rsidRPr="00B422FC">
        <w:rPr>
          <w:rFonts w:ascii="Lato" w:hAnsi="Lato"/>
          <w:i/>
          <w:iCs/>
        </w:rPr>
        <w:t>(…)</w:t>
      </w:r>
      <w:bookmarkEnd w:id="9"/>
      <w:r w:rsidRPr="00B422FC">
        <w:rPr>
          <w:rFonts w:ascii="Lato" w:hAnsi="Lato"/>
        </w:rPr>
        <w:t>/</w:t>
      </w:r>
      <w:r w:rsidR="00BD49E9" w:rsidRPr="00B422FC">
        <w:rPr>
          <w:rFonts w:ascii="Lato" w:hAnsi="Lato"/>
        </w:rPr>
        <w:t xml:space="preserve"> umowy</w:t>
      </w:r>
      <w:r w:rsidRPr="00B422FC">
        <w:rPr>
          <w:rFonts w:ascii="Lato" w:hAnsi="Lato"/>
        </w:rPr>
        <w:t xml:space="preserve">, w zakresie w jakim ma  wpływ na wysokość wynagrodzenia, z zastrzeżeniem, że (łącznie): (-) możliwa </w:t>
      </w:r>
      <w:r w:rsidRPr="00B422FC">
        <w:rPr>
          <w:rFonts w:ascii="Lato" w:hAnsi="Lato"/>
        </w:rPr>
        <w:lastRenderedPageBreak/>
        <w:t xml:space="preserve">będzie zmiana wynagrodzenia jedynie w zakresie, w jakim w związku ze zmianą terminu wykonania </w:t>
      </w:r>
      <w:r w:rsidR="00BD49E9" w:rsidRPr="00B422FC">
        <w:rPr>
          <w:rFonts w:ascii="Lato" w:hAnsi="Lato"/>
        </w:rPr>
        <w:t>u</w:t>
      </w:r>
      <w:r w:rsidRPr="00B422FC">
        <w:rPr>
          <w:rFonts w:ascii="Lato" w:hAnsi="Lato"/>
        </w:rPr>
        <w:t>mowy wzrosną koszty Wykonawcy oraz (-) wynagrodzenie Wykonawcy nie wzrośnie o więcej niż (…)% całkowitego wynagrodzenia Wykonawcy pierwotnie przewidzianego w Umowie;</w:t>
      </w:r>
    </w:p>
    <w:p w14:paraId="25B83CD6" w14:textId="77777777" w:rsidR="00E0030F" w:rsidRPr="004D0BA1" w:rsidRDefault="00E0030F" w:rsidP="00DA680A">
      <w:pPr>
        <w:spacing w:after="120" w:line="360" w:lineRule="auto"/>
        <w:rPr>
          <w:rFonts w:ascii="Lato" w:hAnsi="Lato"/>
        </w:rPr>
      </w:pPr>
    </w:p>
    <w:p w14:paraId="62897843" w14:textId="29995DEC" w:rsidR="00AA7EF7" w:rsidRPr="00AA7EF7" w:rsidRDefault="00AA7EF7" w:rsidP="00DA680A">
      <w:pPr>
        <w:spacing w:after="120" w:line="360" w:lineRule="auto"/>
        <w:rPr>
          <w:rFonts w:ascii="Lato" w:hAnsi="Lato"/>
        </w:rPr>
      </w:pPr>
      <w:r>
        <w:rPr>
          <w:rFonts w:ascii="Lato" w:hAnsi="Lato"/>
        </w:rPr>
        <w:t>K</w:t>
      </w:r>
      <w:r w:rsidRPr="00AA7EF7">
        <w:rPr>
          <w:rFonts w:ascii="Lato" w:hAnsi="Lato"/>
        </w:rPr>
        <w:t xml:space="preserve">ażda ze </w:t>
      </w:r>
      <w:r>
        <w:rPr>
          <w:rFonts w:ascii="Lato" w:hAnsi="Lato"/>
        </w:rPr>
        <w:t>s</w:t>
      </w:r>
      <w:r w:rsidRPr="00AA7EF7">
        <w:rPr>
          <w:rFonts w:ascii="Lato" w:hAnsi="Lato"/>
        </w:rPr>
        <w:t xml:space="preserve">tron </w:t>
      </w:r>
      <w:r>
        <w:rPr>
          <w:rFonts w:ascii="Lato" w:hAnsi="Lato"/>
        </w:rPr>
        <w:t xml:space="preserve">umowy </w:t>
      </w:r>
      <w:r w:rsidRPr="00AA7EF7">
        <w:rPr>
          <w:rFonts w:ascii="Lato" w:hAnsi="Lato"/>
        </w:rPr>
        <w:t xml:space="preserve">ma prawo wystąpić do drugiej </w:t>
      </w:r>
      <w:r>
        <w:rPr>
          <w:rFonts w:ascii="Lato" w:hAnsi="Lato"/>
        </w:rPr>
        <w:t>s</w:t>
      </w:r>
      <w:r w:rsidRPr="00AA7EF7">
        <w:rPr>
          <w:rFonts w:ascii="Lato" w:hAnsi="Lato"/>
        </w:rPr>
        <w:t xml:space="preserve">trony z </w:t>
      </w:r>
      <w:r>
        <w:rPr>
          <w:rFonts w:ascii="Lato" w:hAnsi="Lato"/>
        </w:rPr>
        <w:t xml:space="preserve">pisemnym </w:t>
      </w:r>
      <w:r w:rsidRPr="00AA7EF7">
        <w:rPr>
          <w:rFonts w:ascii="Lato" w:hAnsi="Lato"/>
        </w:rPr>
        <w:t xml:space="preserve">wnioskiem o zmianę wynagrodzenia </w:t>
      </w:r>
      <w:r w:rsidR="007E4474">
        <w:rPr>
          <w:rFonts w:ascii="Lato" w:hAnsi="Lato"/>
        </w:rPr>
        <w:t xml:space="preserve">na usługę dowozu dzieci do szkoły. </w:t>
      </w:r>
    </w:p>
    <w:p w14:paraId="10D2FD1B" w14:textId="2B93F2B0" w:rsidR="003959FF" w:rsidRDefault="00AA7EF7" w:rsidP="00DA680A">
      <w:pPr>
        <w:spacing w:after="120" w:line="360" w:lineRule="auto"/>
        <w:rPr>
          <w:rFonts w:ascii="Lato" w:hAnsi="Lato"/>
        </w:rPr>
      </w:pPr>
      <w:r w:rsidRPr="00AA7EF7">
        <w:rPr>
          <w:rFonts w:ascii="Lato" w:hAnsi="Lato"/>
        </w:rPr>
        <w:t>Strona</w:t>
      </w:r>
      <w:r w:rsidR="007E4474">
        <w:rPr>
          <w:rFonts w:ascii="Lato" w:hAnsi="Lato"/>
        </w:rPr>
        <w:t xml:space="preserve"> umowy, która</w:t>
      </w:r>
      <w:r w:rsidRPr="00AA7EF7">
        <w:rPr>
          <w:rFonts w:ascii="Lato" w:hAnsi="Lato"/>
        </w:rPr>
        <w:t xml:space="preserve"> </w:t>
      </w:r>
      <w:r w:rsidR="007E4474">
        <w:rPr>
          <w:rFonts w:ascii="Lato" w:hAnsi="Lato"/>
        </w:rPr>
        <w:t>wnioskuje o</w:t>
      </w:r>
      <w:r w:rsidRPr="00AA7EF7">
        <w:rPr>
          <w:rFonts w:ascii="Lato" w:hAnsi="Lato"/>
        </w:rPr>
        <w:t xml:space="preserve"> zmian</w:t>
      </w:r>
      <w:r w:rsidR="007E4474">
        <w:rPr>
          <w:rFonts w:ascii="Lato" w:hAnsi="Lato"/>
        </w:rPr>
        <w:t>ę</w:t>
      </w:r>
      <w:r w:rsidRPr="00AA7EF7">
        <w:rPr>
          <w:rFonts w:ascii="Lato" w:hAnsi="Lato"/>
        </w:rPr>
        <w:t xml:space="preserve"> wynagrodzenia na </w:t>
      </w:r>
      <w:r w:rsidR="007E4474">
        <w:rPr>
          <w:rFonts w:ascii="Lato" w:hAnsi="Lato"/>
        </w:rPr>
        <w:t xml:space="preserve">jednej z </w:t>
      </w:r>
      <w:r w:rsidRPr="00AA7EF7">
        <w:rPr>
          <w:rFonts w:ascii="Lato" w:hAnsi="Lato"/>
        </w:rPr>
        <w:t xml:space="preserve">podstaw </w:t>
      </w:r>
      <w:r w:rsidR="007E4474" w:rsidRPr="007E4474">
        <w:rPr>
          <w:rFonts w:ascii="Lato" w:hAnsi="Lato"/>
        </w:rPr>
        <w:t>określony</w:t>
      </w:r>
      <w:r w:rsidR="008F5370">
        <w:rPr>
          <w:rFonts w:ascii="Lato" w:hAnsi="Lato"/>
        </w:rPr>
        <w:t>ch</w:t>
      </w:r>
      <w:r w:rsidR="007E4474" w:rsidRPr="007E4474">
        <w:rPr>
          <w:rFonts w:ascii="Lato" w:hAnsi="Lato"/>
        </w:rPr>
        <w:t xml:space="preserve"> w </w:t>
      </w:r>
      <w:r w:rsidR="007E4474" w:rsidRPr="007E4474">
        <w:rPr>
          <w:rFonts w:ascii="Lato" w:hAnsi="Lato"/>
          <w:i/>
          <w:iCs/>
        </w:rPr>
        <w:t>§ (…)</w:t>
      </w:r>
      <w:r w:rsidR="007E4474" w:rsidRPr="007E4474">
        <w:rPr>
          <w:rFonts w:ascii="Lato" w:hAnsi="Lato"/>
        </w:rPr>
        <w:t xml:space="preserve"> umowy </w:t>
      </w:r>
      <w:r w:rsidRPr="00AA7EF7">
        <w:rPr>
          <w:rFonts w:ascii="Lato" w:hAnsi="Lato"/>
        </w:rPr>
        <w:t xml:space="preserve">przedłoży dowody </w:t>
      </w:r>
      <w:r w:rsidR="008F5370">
        <w:rPr>
          <w:rFonts w:ascii="Lato" w:hAnsi="Lato"/>
        </w:rPr>
        <w:t>potwierdzające</w:t>
      </w:r>
      <w:r w:rsidRPr="00AA7EF7">
        <w:rPr>
          <w:rFonts w:ascii="Lato" w:hAnsi="Lato"/>
        </w:rPr>
        <w:t xml:space="preserve"> wpływ zmiany </w:t>
      </w:r>
      <w:r w:rsidR="008F5370">
        <w:rPr>
          <w:rFonts w:ascii="Lato" w:hAnsi="Lato"/>
        </w:rPr>
        <w:t>okoliczności na zmianę wynagrodzenia</w:t>
      </w:r>
      <w:r w:rsidR="00E864B6">
        <w:rPr>
          <w:rFonts w:ascii="Lato" w:hAnsi="Lato"/>
        </w:rPr>
        <w:t xml:space="preserve">, np. </w:t>
      </w:r>
      <w:r w:rsidR="007934AF" w:rsidRPr="007934AF">
        <w:rPr>
          <w:rFonts w:ascii="Lato" w:hAnsi="Lato"/>
        </w:rPr>
        <w:t xml:space="preserve">szczegółową kalkulację uzasadniającą wnioskowaną zmianę. </w:t>
      </w:r>
    </w:p>
    <w:p w14:paraId="6A109948" w14:textId="4B16FD2D" w:rsidR="00C71279" w:rsidRDefault="00E864B6" w:rsidP="00DA680A">
      <w:pPr>
        <w:spacing w:after="120" w:line="360" w:lineRule="auto"/>
        <w:rPr>
          <w:rFonts w:ascii="Lato" w:hAnsi="Lato"/>
        </w:rPr>
      </w:pPr>
      <w:r>
        <w:rPr>
          <w:rFonts w:ascii="Lato" w:hAnsi="Lato"/>
        </w:rPr>
        <w:t>M</w:t>
      </w:r>
      <w:r w:rsidRPr="00E864B6">
        <w:rPr>
          <w:rFonts w:ascii="Lato" w:hAnsi="Lato"/>
        </w:rPr>
        <w:t>aksymalna zmiana wysokości wynagrodzenia całkowitego, jaką dopuszcza zamawiający, nie może przekroczyć wysokości(…)% całkowitego wynagrodzenia</w:t>
      </w:r>
      <w:r w:rsidR="00E841A0">
        <w:rPr>
          <w:rFonts w:ascii="Lato" w:hAnsi="Lato"/>
        </w:rPr>
        <w:t xml:space="preserve">. </w:t>
      </w:r>
    </w:p>
    <w:p w14:paraId="45257B58" w14:textId="77777777" w:rsidR="00C71279" w:rsidRPr="004D0BA1" w:rsidRDefault="00C71279" w:rsidP="00DA680A">
      <w:pPr>
        <w:spacing w:after="120" w:line="360" w:lineRule="auto"/>
        <w:rPr>
          <w:rFonts w:ascii="Lato" w:hAnsi="Lato"/>
        </w:rPr>
      </w:pPr>
    </w:p>
    <w:sectPr w:rsidR="00C71279" w:rsidRPr="004D0BA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766B" w14:textId="77777777" w:rsidR="00D05F3D" w:rsidRDefault="00D05F3D" w:rsidP="0055015D">
      <w:pPr>
        <w:spacing w:after="0" w:line="240" w:lineRule="auto"/>
      </w:pPr>
      <w:r>
        <w:separator/>
      </w:r>
    </w:p>
  </w:endnote>
  <w:endnote w:type="continuationSeparator" w:id="0">
    <w:p w14:paraId="29910AA8" w14:textId="77777777" w:rsidR="00D05F3D" w:rsidRDefault="00D05F3D" w:rsidP="0055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085723"/>
      <w:docPartObj>
        <w:docPartGallery w:val="Page Numbers (Bottom of Page)"/>
        <w:docPartUnique/>
      </w:docPartObj>
    </w:sdtPr>
    <w:sdtEndPr/>
    <w:sdtContent>
      <w:p w14:paraId="242F74EC" w14:textId="45C13A8A" w:rsidR="00E0030F" w:rsidRDefault="00E003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88CE1" w14:textId="77777777" w:rsidR="00E0030F" w:rsidRDefault="00E003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47E5" w14:textId="77777777" w:rsidR="00D05F3D" w:rsidRDefault="00D05F3D" w:rsidP="0055015D">
      <w:pPr>
        <w:spacing w:after="0" w:line="240" w:lineRule="auto"/>
      </w:pPr>
      <w:r>
        <w:separator/>
      </w:r>
    </w:p>
  </w:footnote>
  <w:footnote w:type="continuationSeparator" w:id="0">
    <w:p w14:paraId="20D3077A" w14:textId="77777777" w:rsidR="00D05F3D" w:rsidRDefault="00D05F3D" w:rsidP="0055015D">
      <w:pPr>
        <w:spacing w:after="0" w:line="240" w:lineRule="auto"/>
      </w:pPr>
      <w:r>
        <w:continuationSeparator/>
      </w:r>
    </w:p>
  </w:footnote>
  <w:footnote w:id="1">
    <w:p w14:paraId="134F16B5" w14:textId="53677F19" w:rsidR="006A69A9" w:rsidRPr="005C7DB0" w:rsidRDefault="006A69A9">
      <w:pPr>
        <w:pStyle w:val="Tekstprzypisudolnego"/>
        <w:rPr>
          <w:rFonts w:ascii="Lato" w:hAnsi="Lato"/>
          <w:sz w:val="16"/>
          <w:szCs w:val="16"/>
        </w:rPr>
      </w:pPr>
      <w:r w:rsidRPr="005C7DB0">
        <w:rPr>
          <w:rStyle w:val="Odwoanieprzypisudolnego"/>
          <w:rFonts w:ascii="Lato" w:hAnsi="Lato"/>
          <w:sz w:val="16"/>
          <w:szCs w:val="16"/>
        </w:rPr>
        <w:footnoteRef/>
      </w:r>
      <w:r w:rsidRPr="005C7DB0">
        <w:rPr>
          <w:rFonts w:ascii="Lato" w:hAnsi="Lato"/>
          <w:sz w:val="16"/>
          <w:szCs w:val="16"/>
        </w:rPr>
        <w:t xml:space="preserve"> </w:t>
      </w:r>
      <w:bookmarkStart w:id="1" w:name="_Hlk202127471"/>
      <w:r w:rsidRPr="005C7DB0">
        <w:rPr>
          <w:rFonts w:ascii="Lato" w:hAnsi="Lato"/>
          <w:sz w:val="16"/>
          <w:szCs w:val="16"/>
        </w:rPr>
        <w:t>Zob. komentarz do art. 455 w: Komentarz do Prawa zamówień publicznych, wydanie II, pod red. H. Nowaka, M. Winiarza, Urząd Zamówień Publicznych, Warszawa 2023 r.</w:t>
      </w:r>
    </w:p>
    <w:bookmarkEnd w:id="1"/>
  </w:footnote>
  <w:footnote w:id="2">
    <w:p w14:paraId="7D071002" w14:textId="7B7F13BA" w:rsidR="00743FF8" w:rsidRDefault="00743FF8">
      <w:pPr>
        <w:pStyle w:val="Tekstprzypisudolnego"/>
      </w:pPr>
      <w:r w:rsidRPr="005C7DB0">
        <w:rPr>
          <w:rStyle w:val="Odwoanieprzypisudolnego"/>
          <w:rFonts w:ascii="Lato" w:hAnsi="Lato"/>
          <w:sz w:val="16"/>
          <w:szCs w:val="16"/>
        </w:rPr>
        <w:footnoteRef/>
      </w:r>
      <w:r w:rsidRPr="005C7DB0">
        <w:rPr>
          <w:rFonts w:ascii="Lato" w:hAnsi="Lato"/>
          <w:sz w:val="16"/>
          <w:szCs w:val="16"/>
        </w:rPr>
        <w:t xml:space="preserve"> </w:t>
      </w:r>
      <w:r w:rsidR="009C70AA" w:rsidRPr="005C7DB0">
        <w:rPr>
          <w:rFonts w:ascii="Lato" w:hAnsi="Lato"/>
          <w:sz w:val="16"/>
          <w:szCs w:val="16"/>
        </w:rPr>
        <w:t xml:space="preserve">Por. wyrok z dnia 29 kwietnia 2004 r. w sprawie C-496/99 P </w:t>
      </w:r>
      <w:r w:rsidR="009C70AA" w:rsidRPr="005C7DB0">
        <w:rPr>
          <w:rFonts w:ascii="Lato" w:hAnsi="Lato"/>
          <w:i/>
          <w:iCs/>
          <w:sz w:val="16"/>
          <w:szCs w:val="16"/>
        </w:rPr>
        <w:t xml:space="preserve">Komisja Wspólnot Europejskich przeciwko CAS </w:t>
      </w:r>
      <w:proofErr w:type="spellStart"/>
      <w:r w:rsidR="009C70AA" w:rsidRPr="005C7DB0">
        <w:rPr>
          <w:rFonts w:ascii="Lato" w:hAnsi="Lato"/>
          <w:i/>
          <w:iCs/>
          <w:sz w:val="16"/>
          <w:szCs w:val="16"/>
        </w:rPr>
        <w:t>Succhi</w:t>
      </w:r>
      <w:proofErr w:type="spellEnd"/>
      <w:r w:rsidR="009C70AA" w:rsidRPr="005C7DB0">
        <w:rPr>
          <w:rFonts w:ascii="Lato" w:hAnsi="Lato"/>
          <w:i/>
          <w:iCs/>
          <w:sz w:val="16"/>
          <w:szCs w:val="16"/>
        </w:rPr>
        <w:t xml:space="preserve"> di </w:t>
      </w:r>
      <w:proofErr w:type="spellStart"/>
      <w:r w:rsidR="009C70AA" w:rsidRPr="005C7DB0">
        <w:rPr>
          <w:rFonts w:ascii="Lato" w:hAnsi="Lato"/>
          <w:i/>
          <w:iCs/>
          <w:sz w:val="16"/>
          <w:szCs w:val="16"/>
        </w:rPr>
        <w:t>Frutta</w:t>
      </w:r>
      <w:proofErr w:type="spellEnd"/>
      <w:r w:rsidR="009C70AA" w:rsidRPr="005C7DB0">
        <w:rPr>
          <w:rFonts w:ascii="Lato" w:hAnsi="Lato"/>
          <w:i/>
          <w:iCs/>
          <w:sz w:val="16"/>
          <w:szCs w:val="16"/>
        </w:rPr>
        <w:t xml:space="preserve"> </w:t>
      </w:r>
      <w:proofErr w:type="spellStart"/>
      <w:r w:rsidR="009C70AA" w:rsidRPr="005C7DB0">
        <w:rPr>
          <w:rFonts w:ascii="Lato" w:hAnsi="Lato"/>
          <w:i/>
          <w:iCs/>
          <w:sz w:val="16"/>
          <w:szCs w:val="16"/>
        </w:rPr>
        <w:t>SpA</w:t>
      </w:r>
      <w:proofErr w:type="spellEnd"/>
      <w:r w:rsidR="00A84E03">
        <w:rPr>
          <w:rFonts w:ascii="Lato" w:hAnsi="Lato"/>
          <w:sz w:val="16"/>
          <w:szCs w:val="16"/>
        </w:rPr>
        <w:t>.</w:t>
      </w:r>
    </w:p>
  </w:footnote>
  <w:footnote w:id="3">
    <w:p w14:paraId="131B6863" w14:textId="64A0013E" w:rsidR="00292C76" w:rsidRPr="005C7DB0" w:rsidRDefault="00292C76">
      <w:pPr>
        <w:pStyle w:val="Tekstprzypisudolnego"/>
        <w:rPr>
          <w:rFonts w:ascii="Lato" w:hAnsi="Lato"/>
          <w:sz w:val="16"/>
          <w:szCs w:val="16"/>
        </w:rPr>
      </w:pPr>
      <w:r w:rsidRPr="005C7DB0">
        <w:rPr>
          <w:rStyle w:val="Odwoanieprzypisudolnego"/>
          <w:rFonts w:ascii="Lato" w:hAnsi="Lato"/>
          <w:sz w:val="16"/>
          <w:szCs w:val="16"/>
        </w:rPr>
        <w:footnoteRef/>
      </w:r>
      <w:r w:rsidRPr="005C7DB0">
        <w:rPr>
          <w:rFonts w:ascii="Lato" w:hAnsi="Lato"/>
          <w:sz w:val="16"/>
          <w:szCs w:val="16"/>
        </w:rPr>
        <w:t xml:space="preserve"> Zob. komentarz do art. 455 w: Komentarz do Prawa zamówień publicznych, wydanie II, pod red. H. Nowaka, M. Winiarza, Urząd Zamówień Publicznych, Warszawa 2023 r.</w:t>
      </w:r>
    </w:p>
  </w:footnote>
  <w:footnote w:id="4">
    <w:p w14:paraId="5029C5D9" w14:textId="5D0C6460" w:rsidR="009B49D6" w:rsidRDefault="009B49D6" w:rsidP="009B49D6">
      <w:pPr>
        <w:pStyle w:val="Tekstprzypisudolnego"/>
      </w:pPr>
      <w:r>
        <w:rPr>
          <w:rStyle w:val="Odwoanieprzypisudolnego"/>
        </w:rPr>
        <w:footnoteRef/>
      </w:r>
      <w:r>
        <w:t xml:space="preserve"> Zgodnie  z art. 39 ust. 2 ustawy Prawo oświatowe droga dziecka z domu do szkoły nie może przekraczać:3 km - w przypadku uczniów klas I-IV szkół podstawowych;</w:t>
      </w:r>
    </w:p>
    <w:p w14:paraId="7F8A2F17" w14:textId="3F73A34C" w:rsidR="009B49D6" w:rsidRDefault="009B49D6" w:rsidP="009B49D6">
      <w:pPr>
        <w:pStyle w:val="Tekstprzypisudolnego"/>
      </w:pPr>
      <w:r>
        <w:t xml:space="preserve"> 4 km - w przypadku uczniów klas V-VIII szkół podstawowych.</w:t>
      </w:r>
    </w:p>
  </w:footnote>
  <w:footnote w:id="5">
    <w:p w14:paraId="43D49613" w14:textId="0E146162" w:rsidR="008E159E" w:rsidRPr="005C7DB0" w:rsidRDefault="008E159E" w:rsidP="00D83741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C7DB0">
        <w:rPr>
          <w:rStyle w:val="Odwoanieprzypisudolnego"/>
          <w:rFonts w:ascii="Lato" w:hAnsi="Lato"/>
          <w:sz w:val="16"/>
          <w:szCs w:val="16"/>
        </w:rPr>
        <w:footnoteRef/>
      </w:r>
      <w:r w:rsidRPr="005C7DB0">
        <w:rPr>
          <w:rFonts w:ascii="Lato" w:hAnsi="Lato"/>
          <w:sz w:val="16"/>
          <w:szCs w:val="16"/>
        </w:rPr>
        <w:t xml:space="preserve"> W tym miejscu należy wpisać właściwą wartość, jaką określi sobie zamawiający</w:t>
      </w:r>
      <w:r w:rsidR="001030CB" w:rsidRPr="005C7DB0">
        <w:rPr>
          <w:rFonts w:ascii="Lato" w:hAnsi="Lato"/>
          <w:sz w:val="16"/>
          <w:szCs w:val="16"/>
        </w:rPr>
        <w:t>. Należy przypomnieć, że zgodnie z art. 43</w:t>
      </w:r>
      <w:r w:rsidR="00206889" w:rsidRPr="005C7DB0">
        <w:rPr>
          <w:rFonts w:ascii="Lato" w:hAnsi="Lato"/>
          <w:sz w:val="16"/>
          <w:szCs w:val="16"/>
        </w:rPr>
        <w:t>3</w:t>
      </w:r>
      <w:r w:rsidR="001030CB" w:rsidRPr="005C7DB0">
        <w:rPr>
          <w:rFonts w:ascii="Lato" w:hAnsi="Lato"/>
          <w:sz w:val="16"/>
          <w:szCs w:val="16"/>
        </w:rPr>
        <w:t xml:space="preserve"> pkt 4 ustawy </w:t>
      </w:r>
      <w:proofErr w:type="spellStart"/>
      <w:r w:rsidR="001030CB" w:rsidRPr="005C7DB0">
        <w:rPr>
          <w:rFonts w:ascii="Lato" w:hAnsi="Lato"/>
          <w:sz w:val="16"/>
          <w:szCs w:val="16"/>
        </w:rPr>
        <w:t>Pzp</w:t>
      </w:r>
      <w:proofErr w:type="spellEnd"/>
      <w:r w:rsidR="001030CB" w:rsidRPr="005C7DB0">
        <w:rPr>
          <w:rFonts w:ascii="Lato" w:hAnsi="Lato"/>
          <w:sz w:val="16"/>
          <w:szCs w:val="16"/>
        </w:rPr>
        <w:t xml:space="preserve"> </w:t>
      </w:r>
      <w:r w:rsidR="00206889" w:rsidRPr="005C7DB0">
        <w:rPr>
          <w:rFonts w:ascii="Lato" w:hAnsi="Lato"/>
          <w:sz w:val="16"/>
          <w:szCs w:val="16"/>
        </w:rPr>
        <w:t xml:space="preserve">projektowane postanowienia umowy nie mogą przewidywać </w:t>
      </w:r>
      <w:r w:rsidR="001030CB" w:rsidRPr="005C7DB0">
        <w:rPr>
          <w:rFonts w:ascii="Lato" w:hAnsi="Lato"/>
          <w:sz w:val="16"/>
          <w:szCs w:val="16"/>
        </w:rPr>
        <w:t>możliwości ograniczenia zakresu zamówienia przez zamawiającego bez wskazania minimalnej wartości lub wielkości świadczenia stron.</w:t>
      </w:r>
    </w:p>
  </w:footnote>
  <w:footnote w:id="6">
    <w:p w14:paraId="2C9E0375" w14:textId="77777777" w:rsidR="00E0030F" w:rsidRPr="005C7DB0" w:rsidRDefault="00E0030F" w:rsidP="00D52A9A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C7DB0">
        <w:rPr>
          <w:rStyle w:val="Odwoanieprzypisudolnego"/>
          <w:rFonts w:ascii="Lato" w:hAnsi="Lato"/>
          <w:sz w:val="16"/>
          <w:szCs w:val="16"/>
        </w:rPr>
        <w:footnoteRef/>
      </w:r>
      <w:r w:rsidRPr="005C7DB0">
        <w:rPr>
          <w:rFonts w:ascii="Lato" w:hAnsi="Lato"/>
          <w:sz w:val="16"/>
          <w:szCs w:val="16"/>
        </w:rPr>
        <w:t xml:space="preserve"> Dotyczy  postępowań o udzielenie zamówienia publicznego, w których zamawiający w ramach warunków udziału w postępowaniu wymagał aby wykonawca dysponował w okresie realizacji zamówienia osobami na odpowiednie stanowiska, które posiadać będą określone doświadczenie lub kwalifikacje. </w:t>
      </w:r>
    </w:p>
  </w:footnote>
  <w:footnote w:id="7">
    <w:p w14:paraId="6202F8A7" w14:textId="15BACFE5" w:rsidR="00E0030F" w:rsidRPr="00811E2F" w:rsidRDefault="00E0030F" w:rsidP="00811E2F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84E03">
        <w:rPr>
          <w:rStyle w:val="Odwoanieprzypisudolnego"/>
          <w:rFonts w:ascii="Lato" w:hAnsi="Lato"/>
          <w:sz w:val="16"/>
          <w:szCs w:val="16"/>
        </w:rPr>
        <w:footnoteRef/>
      </w:r>
      <w:r w:rsidRPr="00A84E03">
        <w:rPr>
          <w:rFonts w:ascii="Lato" w:hAnsi="Lato"/>
          <w:sz w:val="16"/>
          <w:szCs w:val="16"/>
        </w:rPr>
        <w:t xml:space="preserve"> Dotyczy  postępowań o udzielenie zamówienia publicznego, w których zamawiający w ramach kryterium oceny ofert, wymagał aby wykonawca dysponował w okresie realizacji zamówienia osobami na odpowiednie stanowiska, które posiadać będą określone doświadczenie lub kwalifikacje.</w:t>
      </w:r>
    </w:p>
  </w:footnote>
  <w:footnote w:id="8">
    <w:p w14:paraId="5FE04454" w14:textId="5524B4B7" w:rsidR="00F4205F" w:rsidRPr="00A84E03" w:rsidRDefault="00F4205F" w:rsidP="00811E2F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84E03">
        <w:rPr>
          <w:rStyle w:val="Odwoanieprzypisudolnego"/>
          <w:rFonts w:ascii="Lato" w:hAnsi="Lato"/>
          <w:sz w:val="16"/>
          <w:szCs w:val="16"/>
        </w:rPr>
        <w:footnoteRef/>
      </w:r>
      <w:r w:rsidRPr="00A84E03">
        <w:rPr>
          <w:rFonts w:ascii="Lato" w:hAnsi="Lato"/>
          <w:sz w:val="16"/>
          <w:szCs w:val="16"/>
        </w:rPr>
        <w:t xml:space="preserve"> </w:t>
      </w:r>
      <w:r w:rsidR="00022814" w:rsidRPr="00A84E03">
        <w:rPr>
          <w:rFonts w:ascii="Lato" w:hAnsi="Lato"/>
          <w:sz w:val="16"/>
          <w:szCs w:val="16"/>
        </w:rPr>
        <w:t>Należy</w:t>
      </w:r>
      <w:r w:rsidR="00811E2F" w:rsidRPr="00A84E03">
        <w:rPr>
          <w:rFonts w:ascii="Lato" w:hAnsi="Lato"/>
          <w:sz w:val="16"/>
          <w:szCs w:val="16"/>
        </w:rPr>
        <w:t xml:space="preserve"> także pamiętać </w:t>
      </w:r>
      <w:r w:rsidR="00022814" w:rsidRPr="00A84E03">
        <w:rPr>
          <w:rFonts w:ascii="Lato" w:hAnsi="Lato"/>
          <w:sz w:val="16"/>
          <w:szCs w:val="16"/>
        </w:rPr>
        <w:t>o brzmieniu  a</w:t>
      </w:r>
      <w:r w:rsidR="00811E2F" w:rsidRPr="00A84E03">
        <w:rPr>
          <w:rFonts w:ascii="Lato" w:hAnsi="Lato"/>
          <w:sz w:val="16"/>
          <w:szCs w:val="16"/>
        </w:rPr>
        <w:t>rt. 95</w:t>
      </w:r>
      <w:r w:rsidR="00022814" w:rsidRPr="00A84E03">
        <w:rPr>
          <w:rFonts w:ascii="Lato" w:hAnsi="Lato"/>
          <w:sz w:val="16"/>
          <w:szCs w:val="16"/>
        </w:rPr>
        <w:t xml:space="preserve"> ust. 1 ustawy </w:t>
      </w:r>
      <w:proofErr w:type="spellStart"/>
      <w:r w:rsidR="000E223C" w:rsidRPr="00A84E03">
        <w:rPr>
          <w:rFonts w:ascii="Lato" w:hAnsi="Lato"/>
          <w:sz w:val="16"/>
          <w:szCs w:val="16"/>
        </w:rPr>
        <w:t>P</w:t>
      </w:r>
      <w:r w:rsidR="00022814" w:rsidRPr="00A84E03">
        <w:rPr>
          <w:rFonts w:ascii="Lato" w:hAnsi="Lato"/>
          <w:sz w:val="16"/>
          <w:szCs w:val="16"/>
        </w:rPr>
        <w:t>zp</w:t>
      </w:r>
      <w:proofErr w:type="spellEnd"/>
      <w:r w:rsidR="00022814" w:rsidRPr="00A84E03">
        <w:rPr>
          <w:rFonts w:ascii="Lato" w:hAnsi="Lato"/>
          <w:sz w:val="16"/>
          <w:szCs w:val="16"/>
        </w:rPr>
        <w:t xml:space="preserve"> zgodnie z którym z</w:t>
      </w:r>
      <w:r w:rsidR="00811E2F" w:rsidRPr="00A84E03">
        <w:rPr>
          <w:rFonts w:ascii="Lato" w:hAnsi="Lato"/>
          <w:sz w:val="16"/>
          <w:szCs w:val="16"/>
        </w:rPr>
        <w:t xml:space="preserve">amawiający określa w ogłoszeniu o zamówieniu lub dokumentach zamówienia na usługi lub roboty budowlane wymagania związane z realizacją zamówienia w zakresie zatrudnienia przez wykonawcę lub podwykonawcę na podstawie stosunku pracy osób wykonujących wskazane przez zamawiającego czynności w zakresie realizacji zamówienia, jeżeli wykonanie tych czynności polega na wykonywaniu pracy w sposób określony w art. 22 § 1 ustawy z dnia 26 czerwca 1974 r. – Kodeks pracy </w:t>
      </w:r>
      <w:r w:rsidR="00022814" w:rsidRPr="00A84E03">
        <w:rPr>
          <w:rFonts w:ascii="Lato" w:hAnsi="Lato"/>
          <w:sz w:val="16"/>
          <w:szCs w:val="16"/>
        </w:rPr>
        <w:t xml:space="preserve">. </w:t>
      </w:r>
      <w:r w:rsidR="005523C8" w:rsidRPr="00A84E03">
        <w:rPr>
          <w:rFonts w:ascii="Lato" w:hAnsi="Lato"/>
          <w:sz w:val="16"/>
          <w:szCs w:val="16"/>
        </w:rPr>
        <w:t>W przypadku gdy zamawiający przewiduje wymagania, o których mowa w ust. 1, określa w dokumentach zamówienia w szczególności</w:t>
      </w:r>
      <w:r w:rsidR="00F7414C" w:rsidRPr="005C7DB0">
        <w:rPr>
          <w:rFonts w:ascii="Lato" w:hAnsi="Lato"/>
          <w:sz w:val="16"/>
          <w:szCs w:val="16"/>
        </w:rPr>
        <w:t xml:space="preserve"> </w:t>
      </w:r>
      <w:r w:rsidR="00F7414C" w:rsidRPr="00A84E03">
        <w:rPr>
          <w:rFonts w:ascii="Lato" w:hAnsi="Lato"/>
          <w:sz w:val="16"/>
          <w:szCs w:val="16"/>
        </w:rPr>
        <w:t xml:space="preserve">sposób weryfikacji zatrudnienia tych osób. </w:t>
      </w:r>
    </w:p>
  </w:footnote>
  <w:footnote w:id="9">
    <w:p w14:paraId="5F14FAA4" w14:textId="77777777" w:rsidR="006E13EA" w:rsidRPr="00A84E03" w:rsidRDefault="006E13EA" w:rsidP="005C7DB0">
      <w:pPr>
        <w:spacing w:after="0"/>
        <w:jc w:val="both"/>
        <w:rPr>
          <w:rFonts w:ascii="Lato" w:hAnsi="Lato"/>
          <w:sz w:val="16"/>
          <w:szCs w:val="16"/>
        </w:rPr>
      </w:pPr>
      <w:r w:rsidRPr="00A84E03">
        <w:rPr>
          <w:rStyle w:val="Odwoanieprzypisudolnego"/>
          <w:rFonts w:ascii="Lato" w:hAnsi="Lato"/>
          <w:sz w:val="16"/>
          <w:szCs w:val="16"/>
        </w:rPr>
        <w:footnoteRef/>
      </w:r>
      <w:r w:rsidRPr="00A84E03">
        <w:rPr>
          <w:rFonts w:ascii="Lato" w:hAnsi="Lato"/>
          <w:sz w:val="16"/>
          <w:szCs w:val="16"/>
        </w:rPr>
        <w:t xml:space="preserve"> Zgodnie z art. 436 pkt 4 lit. b ustawy </w:t>
      </w:r>
      <w:proofErr w:type="spellStart"/>
      <w:r w:rsidRPr="00A84E03">
        <w:rPr>
          <w:rFonts w:ascii="Lato" w:hAnsi="Lato"/>
          <w:sz w:val="16"/>
          <w:szCs w:val="16"/>
        </w:rPr>
        <w:t>Pzp</w:t>
      </w:r>
      <w:proofErr w:type="spellEnd"/>
      <w:r w:rsidRPr="00A84E03">
        <w:rPr>
          <w:rFonts w:ascii="Lato" w:hAnsi="Lato"/>
          <w:sz w:val="16"/>
          <w:szCs w:val="16"/>
        </w:rPr>
        <w:t xml:space="preserve">, w przypadku umów zawieranych na okres dłuższy niż 12 miesięcy umowa zawiera postanowienia zawierające zasady wprowadzania zmian wysokości wynagrodzenia w przypadku zmiany: stawki podatku od towarów i usług oraz podatku akcyzowego, wysokości minimalnego wynagrodzenia za pracę albo wysokości minimalnej stawki godzinowej, ustalonych na podstawie </w:t>
      </w:r>
      <w:hyperlink r:id="rId1" w:anchor="/document/16992095?cm=DOCUMENT" w:tgtFrame="_blank" w:history="1">
        <w:r w:rsidRPr="00A84E03">
          <w:rPr>
            <w:rFonts w:ascii="Lato" w:hAnsi="Lato"/>
            <w:sz w:val="16"/>
            <w:szCs w:val="16"/>
          </w:rPr>
          <w:t>ustawy</w:t>
        </w:r>
      </w:hyperlink>
      <w:r w:rsidRPr="00A84E03">
        <w:rPr>
          <w:rFonts w:ascii="Lato" w:hAnsi="Lato"/>
          <w:sz w:val="16"/>
          <w:szCs w:val="16"/>
        </w:rPr>
        <w:t xml:space="preserve"> z dnia 10 października 2002 r. o minimalnym wynagrodzeniu za pracę, zasad podlegania ubezpieczeniom społecznym lub ubezpieczeniu zdrowotnemu lub wysokości stawki składki na ubezpieczenia społeczne lub ubezpieczenie zdrowotne, zasad gromadzenia i wysokości wpłat do pracowniczych planów kapitałowych, o których mowa w </w:t>
      </w:r>
      <w:hyperlink r:id="rId2" w:anchor="/document/18781862?cm=DOCUMENT" w:tgtFrame="_blank" w:history="1">
        <w:r w:rsidRPr="00A84E03">
          <w:rPr>
            <w:rFonts w:ascii="Lato" w:hAnsi="Lato"/>
            <w:sz w:val="16"/>
            <w:szCs w:val="16"/>
          </w:rPr>
          <w:t>ustawie</w:t>
        </w:r>
      </w:hyperlink>
      <w:r w:rsidRPr="00A84E03">
        <w:rPr>
          <w:rFonts w:ascii="Lato" w:hAnsi="Lato"/>
          <w:sz w:val="16"/>
          <w:szCs w:val="16"/>
        </w:rPr>
        <w:t xml:space="preserve"> z dnia 4 października 2018 r. o pracowniczych planach kapitałowych (Dz. U. z 2024 r. poz. 427).</w:t>
      </w:r>
    </w:p>
  </w:footnote>
  <w:footnote w:id="10">
    <w:p w14:paraId="42E04E41" w14:textId="77777777" w:rsidR="006E13EA" w:rsidRPr="00811E2F" w:rsidRDefault="006E13EA" w:rsidP="005C7DB0">
      <w:pPr>
        <w:spacing w:after="0"/>
        <w:jc w:val="both"/>
        <w:rPr>
          <w:rFonts w:ascii="Lato" w:hAnsi="Lato"/>
          <w:sz w:val="16"/>
          <w:szCs w:val="16"/>
        </w:rPr>
      </w:pPr>
      <w:r w:rsidRPr="005C7DB0">
        <w:rPr>
          <w:rFonts w:ascii="Lato" w:hAnsi="Lato"/>
          <w:sz w:val="16"/>
          <w:szCs w:val="16"/>
          <w:vertAlign w:val="superscript"/>
        </w:rPr>
        <w:footnoteRef/>
      </w:r>
      <w:r w:rsidRPr="00A84E03">
        <w:rPr>
          <w:rFonts w:ascii="Lato" w:hAnsi="Lato"/>
          <w:sz w:val="16"/>
          <w:szCs w:val="16"/>
        </w:rPr>
        <w:t xml:space="preserve"> Zgodnie z art. 439 ust. 1 ustawy </w:t>
      </w:r>
      <w:proofErr w:type="spellStart"/>
      <w:r w:rsidRPr="00A84E03">
        <w:rPr>
          <w:rFonts w:ascii="Lato" w:hAnsi="Lato"/>
          <w:sz w:val="16"/>
          <w:szCs w:val="16"/>
        </w:rPr>
        <w:t>Pzp</w:t>
      </w:r>
      <w:proofErr w:type="spellEnd"/>
      <w:r w:rsidRPr="00A84E03">
        <w:rPr>
          <w:rFonts w:ascii="Lato" w:hAnsi="Lato"/>
          <w:sz w:val="16"/>
          <w:szCs w:val="16"/>
        </w:rPr>
        <w:t xml:space="preserve">  umowa, której przedmiotem są roboty budowlane, dostawy lub usługi, zawarta na okres dłuższy niż 6 miesięcy, zawiera postanowienia dotyczące zasad wprowadzania zmian wysokości wynagrodzenia należnego wykonawcy w przypadku zmiany ceny materiałów lub kosztów związanych z realizacją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42E"/>
    <w:multiLevelType w:val="hybridMultilevel"/>
    <w:tmpl w:val="B0D8D7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6640D"/>
    <w:multiLevelType w:val="hybridMultilevel"/>
    <w:tmpl w:val="61FA1AD4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15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7123EA"/>
    <w:multiLevelType w:val="hybridMultilevel"/>
    <w:tmpl w:val="B4F8FE24"/>
    <w:lvl w:ilvl="0" w:tplc="743222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56A34"/>
    <w:multiLevelType w:val="hybridMultilevel"/>
    <w:tmpl w:val="5BFC29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1B5A"/>
    <w:multiLevelType w:val="hybridMultilevel"/>
    <w:tmpl w:val="61FA1AD4"/>
    <w:lvl w:ilvl="0" w:tplc="A448F47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69A7"/>
    <w:multiLevelType w:val="hybridMultilevel"/>
    <w:tmpl w:val="593E01A2"/>
    <w:lvl w:ilvl="0" w:tplc="D8640EE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72E0"/>
    <w:multiLevelType w:val="multilevel"/>
    <w:tmpl w:val="7DC2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95973"/>
    <w:multiLevelType w:val="hybridMultilevel"/>
    <w:tmpl w:val="F0E054A2"/>
    <w:lvl w:ilvl="0" w:tplc="4CA23710">
      <w:start w:val="1"/>
      <w:numFmt w:val="upperLetter"/>
      <w:lvlText w:val="%1."/>
      <w:lvlJc w:val="left"/>
      <w:pPr>
        <w:ind w:left="720" w:hanging="360"/>
      </w:pPr>
      <w:rPr>
        <w:rFonts w:ascii="Lato" w:eastAsiaTheme="minorHAnsi" w:hAnsi="Lato" w:cstheme="minorBidi"/>
        <w:b/>
        <w:bCs/>
        <w:i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B77B8"/>
    <w:multiLevelType w:val="hybridMultilevel"/>
    <w:tmpl w:val="578C29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6159C"/>
    <w:multiLevelType w:val="multilevel"/>
    <w:tmpl w:val="7F3C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3C7A44"/>
    <w:multiLevelType w:val="hybridMultilevel"/>
    <w:tmpl w:val="936C2D8A"/>
    <w:lvl w:ilvl="0" w:tplc="53B0020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B4ED5"/>
    <w:multiLevelType w:val="hybridMultilevel"/>
    <w:tmpl w:val="61FA1AD4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C1500"/>
    <w:multiLevelType w:val="hybridMultilevel"/>
    <w:tmpl w:val="776E43DA"/>
    <w:lvl w:ilvl="0" w:tplc="52F4EB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83C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96439C"/>
    <w:multiLevelType w:val="hybridMultilevel"/>
    <w:tmpl w:val="F8B2650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34897"/>
    <w:multiLevelType w:val="hybridMultilevel"/>
    <w:tmpl w:val="C8F27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077F9"/>
    <w:multiLevelType w:val="hybridMultilevel"/>
    <w:tmpl w:val="3B020D50"/>
    <w:lvl w:ilvl="0" w:tplc="F0A239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52C50"/>
    <w:multiLevelType w:val="multilevel"/>
    <w:tmpl w:val="E73A3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720" w:hanging="720"/>
      </w:pPr>
      <w:rPr>
        <w:rFonts w:ascii="Lato" w:eastAsiaTheme="minorHAnsi" w:hAnsi="Lato" w:cs="Lato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630DB7"/>
    <w:multiLevelType w:val="multilevel"/>
    <w:tmpl w:val="9DA6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AF675E"/>
    <w:multiLevelType w:val="hybridMultilevel"/>
    <w:tmpl w:val="2224202E"/>
    <w:lvl w:ilvl="0" w:tplc="0F36C7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76F30"/>
    <w:multiLevelType w:val="hybridMultilevel"/>
    <w:tmpl w:val="5EFEAF9C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2" w15:restartNumberingAfterBreak="0">
    <w:nsid w:val="6C1E1063"/>
    <w:multiLevelType w:val="hybridMultilevel"/>
    <w:tmpl w:val="7F24F3F4"/>
    <w:lvl w:ilvl="0" w:tplc="A1BC3FE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9EC88A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46122"/>
    <w:multiLevelType w:val="hybridMultilevel"/>
    <w:tmpl w:val="5FFCD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1219"/>
    <w:multiLevelType w:val="multilevel"/>
    <w:tmpl w:val="FF669A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DF927B0"/>
    <w:multiLevelType w:val="hybridMultilevel"/>
    <w:tmpl w:val="B6D6C1D6"/>
    <w:lvl w:ilvl="0" w:tplc="F9E214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01979"/>
    <w:multiLevelType w:val="hybridMultilevel"/>
    <w:tmpl w:val="F3EA009E"/>
    <w:lvl w:ilvl="0" w:tplc="4BE60FA0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 w16cid:durableId="795636356">
    <w:abstractNumId w:val="22"/>
  </w:num>
  <w:num w:numId="2" w16cid:durableId="822967767">
    <w:abstractNumId w:val="25"/>
  </w:num>
  <w:num w:numId="3" w16cid:durableId="1376004681">
    <w:abstractNumId w:val="17"/>
  </w:num>
  <w:num w:numId="4" w16cid:durableId="885727118">
    <w:abstractNumId w:val="21"/>
  </w:num>
  <w:num w:numId="5" w16cid:durableId="2079591891">
    <w:abstractNumId w:val="24"/>
    <w:lvlOverride w:ilvl="0">
      <w:startOverride w:val="2"/>
      <w:lvl w:ilvl="0">
        <w:start w:val="2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ind w:left="360" w:hanging="360"/>
        </w:pPr>
        <w:rPr>
          <w:b/>
          <w:bCs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 w16cid:durableId="1064177350">
    <w:abstractNumId w:val="18"/>
  </w:num>
  <w:num w:numId="7" w16cid:durableId="893849797">
    <w:abstractNumId w:val="20"/>
  </w:num>
  <w:num w:numId="8" w16cid:durableId="1773670441">
    <w:abstractNumId w:val="15"/>
  </w:num>
  <w:num w:numId="9" w16cid:durableId="1249384441">
    <w:abstractNumId w:val="6"/>
  </w:num>
  <w:num w:numId="10" w16cid:durableId="19867779">
    <w:abstractNumId w:val="5"/>
  </w:num>
  <w:num w:numId="11" w16cid:durableId="1972055226">
    <w:abstractNumId w:val="26"/>
  </w:num>
  <w:num w:numId="12" w16cid:durableId="292372634">
    <w:abstractNumId w:val="4"/>
  </w:num>
  <w:num w:numId="13" w16cid:durableId="657459590">
    <w:abstractNumId w:val="2"/>
  </w:num>
  <w:num w:numId="14" w16cid:durableId="1219516914">
    <w:abstractNumId w:val="14"/>
  </w:num>
  <w:num w:numId="15" w16cid:durableId="1760829492">
    <w:abstractNumId w:val="19"/>
  </w:num>
  <w:num w:numId="16" w16cid:durableId="78135710">
    <w:abstractNumId w:val="12"/>
  </w:num>
  <w:num w:numId="17" w16cid:durableId="191235744">
    <w:abstractNumId w:val="1"/>
  </w:num>
  <w:num w:numId="18" w16cid:durableId="1268853865">
    <w:abstractNumId w:val="8"/>
  </w:num>
  <w:num w:numId="19" w16cid:durableId="213473516">
    <w:abstractNumId w:val="0"/>
  </w:num>
  <w:num w:numId="20" w16cid:durableId="1272930397">
    <w:abstractNumId w:val="3"/>
  </w:num>
  <w:num w:numId="21" w16cid:durableId="1877883940">
    <w:abstractNumId w:val="13"/>
  </w:num>
  <w:num w:numId="22" w16cid:durableId="1220285207">
    <w:abstractNumId w:val="11"/>
  </w:num>
  <w:num w:numId="23" w16cid:durableId="736635947">
    <w:abstractNumId w:val="9"/>
  </w:num>
  <w:num w:numId="24" w16cid:durableId="2114744219">
    <w:abstractNumId w:val="10"/>
  </w:num>
  <w:num w:numId="25" w16cid:durableId="630210901">
    <w:abstractNumId w:val="7"/>
  </w:num>
  <w:num w:numId="26" w16cid:durableId="565184518">
    <w:abstractNumId w:val="23"/>
  </w:num>
  <w:num w:numId="27" w16cid:durableId="16647034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1B"/>
    <w:rsid w:val="000010BB"/>
    <w:rsid w:val="00002E58"/>
    <w:rsid w:val="000079CF"/>
    <w:rsid w:val="000130F4"/>
    <w:rsid w:val="00013652"/>
    <w:rsid w:val="00016477"/>
    <w:rsid w:val="00016C55"/>
    <w:rsid w:val="00020985"/>
    <w:rsid w:val="00022814"/>
    <w:rsid w:val="0003558C"/>
    <w:rsid w:val="00040F25"/>
    <w:rsid w:val="00042A19"/>
    <w:rsid w:val="00044CC5"/>
    <w:rsid w:val="00045D0E"/>
    <w:rsid w:val="00055231"/>
    <w:rsid w:val="00055EC5"/>
    <w:rsid w:val="00066B1B"/>
    <w:rsid w:val="00066DC7"/>
    <w:rsid w:val="00067AF1"/>
    <w:rsid w:val="000734C4"/>
    <w:rsid w:val="000764F7"/>
    <w:rsid w:val="0008146A"/>
    <w:rsid w:val="00083723"/>
    <w:rsid w:val="00093C01"/>
    <w:rsid w:val="000A4ABE"/>
    <w:rsid w:val="000A5D12"/>
    <w:rsid w:val="000A7FC3"/>
    <w:rsid w:val="000B6188"/>
    <w:rsid w:val="000B7244"/>
    <w:rsid w:val="000C0755"/>
    <w:rsid w:val="000C2385"/>
    <w:rsid w:val="000C4A4A"/>
    <w:rsid w:val="000D02C6"/>
    <w:rsid w:val="000D2058"/>
    <w:rsid w:val="000D4136"/>
    <w:rsid w:val="000D5282"/>
    <w:rsid w:val="000E223C"/>
    <w:rsid w:val="000F2A2D"/>
    <w:rsid w:val="000F31A3"/>
    <w:rsid w:val="000F3B1E"/>
    <w:rsid w:val="000F72A3"/>
    <w:rsid w:val="000F78F7"/>
    <w:rsid w:val="001030CB"/>
    <w:rsid w:val="00103C58"/>
    <w:rsid w:val="00107A73"/>
    <w:rsid w:val="00117E37"/>
    <w:rsid w:val="001221AB"/>
    <w:rsid w:val="00124F7F"/>
    <w:rsid w:val="00134D1C"/>
    <w:rsid w:val="00135C0D"/>
    <w:rsid w:val="00141A98"/>
    <w:rsid w:val="001542B1"/>
    <w:rsid w:val="001569B0"/>
    <w:rsid w:val="00164EAD"/>
    <w:rsid w:val="001709F3"/>
    <w:rsid w:val="00175644"/>
    <w:rsid w:val="00176FEF"/>
    <w:rsid w:val="00187F91"/>
    <w:rsid w:val="00194AB9"/>
    <w:rsid w:val="0019573C"/>
    <w:rsid w:val="001A3913"/>
    <w:rsid w:val="001A631D"/>
    <w:rsid w:val="001A729C"/>
    <w:rsid w:val="001B2D56"/>
    <w:rsid w:val="001B3573"/>
    <w:rsid w:val="001C6CEB"/>
    <w:rsid w:val="001D3831"/>
    <w:rsid w:val="001F67B8"/>
    <w:rsid w:val="001F69C9"/>
    <w:rsid w:val="00201503"/>
    <w:rsid w:val="00206889"/>
    <w:rsid w:val="00214022"/>
    <w:rsid w:val="00215B2D"/>
    <w:rsid w:val="002248F2"/>
    <w:rsid w:val="00225AF1"/>
    <w:rsid w:val="00230FDC"/>
    <w:rsid w:val="00232399"/>
    <w:rsid w:val="00235D72"/>
    <w:rsid w:val="002368D3"/>
    <w:rsid w:val="00240351"/>
    <w:rsid w:val="0025292D"/>
    <w:rsid w:val="00257E5F"/>
    <w:rsid w:val="00260588"/>
    <w:rsid w:val="002610EA"/>
    <w:rsid w:val="00263307"/>
    <w:rsid w:val="002700CC"/>
    <w:rsid w:val="002711E3"/>
    <w:rsid w:val="0027251F"/>
    <w:rsid w:val="00277728"/>
    <w:rsid w:val="0028127D"/>
    <w:rsid w:val="00291325"/>
    <w:rsid w:val="00292C76"/>
    <w:rsid w:val="0029330F"/>
    <w:rsid w:val="00294464"/>
    <w:rsid w:val="00294604"/>
    <w:rsid w:val="002A1227"/>
    <w:rsid w:val="002A7C5C"/>
    <w:rsid w:val="002B58D1"/>
    <w:rsid w:val="002B5C91"/>
    <w:rsid w:val="002C60F3"/>
    <w:rsid w:val="002C79F7"/>
    <w:rsid w:val="002D1184"/>
    <w:rsid w:val="002D5412"/>
    <w:rsid w:val="002E51AF"/>
    <w:rsid w:val="002E5BAF"/>
    <w:rsid w:val="002E6469"/>
    <w:rsid w:val="002F763C"/>
    <w:rsid w:val="00312E22"/>
    <w:rsid w:val="003132E4"/>
    <w:rsid w:val="00331411"/>
    <w:rsid w:val="00332AC8"/>
    <w:rsid w:val="003354D9"/>
    <w:rsid w:val="00343906"/>
    <w:rsid w:val="00346594"/>
    <w:rsid w:val="003476B6"/>
    <w:rsid w:val="003509BA"/>
    <w:rsid w:val="00360CFB"/>
    <w:rsid w:val="0036194F"/>
    <w:rsid w:val="003760C6"/>
    <w:rsid w:val="00377EB8"/>
    <w:rsid w:val="003814E6"/>
    <w:rsid w:val="00387104"/>
    <w:rsid w:val="003927B4"/>
    <w:rsid w:val="003949F7"/>
    <w:rsid w:val="00395020"/>
    <w:rsid w:val="003959FF"/>
    <w:rsid w:val="003A1E2A"/>
    <w:rsid w:val="003A57F3"/>
    <w:rsid w:val="003A633D"/>
    <w:rsid w:val="003B748F"/>
    <w:rsid w:val="003C7986"/>
    <w:rsid w:val="003D0848"/>
    <w:rsid w:val="003D4305"/>
    <w:rsid w:val="003E1E4D"/>
    <w:rsid w:val="003E42C3"/>
    <w:rsid w:val="003F5FA7"/>
    <w:rsid w:val="003F7A72"/>
    <w:rsid w:val="0040318D"/>
    <w:rsid w:val="004105AC"/>
    <w:rsid w:val="00413571"/>
    <w:rsid w:val="0042200F"/>
    <w:rsid w:val="0043230E"/>
    <w:rsid w:val="00436156"/>
    <w:rsid w:val="0044291B"/>
    <w:rsid w:val="00442F84"/>
    <w:rsid w:val="00442FE7"/>
    <w:rsid w:val="00450CC6"/>
    <w:rsid w:val="004574D0"/>
    <w:rsid w:val="00457F4D"/>
    <w:rsid w:val="0046155B"/>
    <w:rsid w:val="00470019"/>
    <w:rsid w:val="00476D4D"/>
    <w:rsid w:val="00480571"/>
    <w:rsid w:val="0048698D"/>
    <w:rsid w:val="004A409D"/>
    <w:rsid w:val="004B0E9D"/>
    <w:rsid w:val="004B532D"/>
    <w:rsid w:val="004B7B79"/>
    <w:rsid w:val="004C3CE0"/>
    <w:rsid w:val="004D0BA1"/>
    <w:rsid w:val="004D13E7"/>
    <w:rsid w:val="004D1722"/>
    <w:rsid w:val="004E1267"/>
    <w:rsid w:val="004E12D0"/>
    <w:rsid w:val="004F4B44"/>
    <w:rsid w:val="004F7534"/>
    <w:rsid w:val="00505A81"/>
    <w:rsid w:val="0050795F"/>
    <w:rsid w:val="0052112B"/>
    <w:rsid w:val="0053058B"/>
    <w:rsid w:val="00530F43"/>
    <w:rsid w:val="005419E8"/>
    <w:rsid w:val="0055015D"/>
    <w:rsid w:val="005517AF"/>
    <w:rsid w:val="005523C8"/>
    <w:rsid w:val="00567316"/>
    <w:rsid w:val="00567A2A"/>
    <w:rsid w:val="005741E4"/>
    <w:rsid w:val="00577381"/>
    <w:rsid w:val="005813DF"/>
    <w:rsid w:val="0058157D"/>
    <w:rsid w:val="00592E6D"/>
    <w:rsid w:val="00594763"/>
    <w:rsid w:val="00597D14"/>
    <w:rsid w:val="005A2F56"/>
    <w:rsid w:val="005A3661"/>
    <w:rsid w:val="005A7076"/>
    <w:rsid w:val="005A7FFD"/>
    <w:rsid w:val="005B173F"/>
    <w:rsid w:val="005B5C98"/>
    <w:rsid w:val="005B6344"/>
    <w:rsid w:val="005C7C53"/>
    <w:rsid w:val="005C7DB0"/>
    <w:rsid w:val="005D3DF5"/>
    <w:rsid w:val="005E1B9A"/>
    <w:rsid w:val="005F3399"/>
    <w:rsid w:val="00602600"/>
    <w:rsid w:val="00603776"/>
    <w:rsid w:val="00617603"/>
    <w:rsid w:val="0062136D"/>
    <w:rsid w:val="00621A93"/>
    <w:rsid w:val="00621C32"/>
    <w:rsid w:val="00634E1D"/>
    <w:rsid w:val="00641687"/>
    <w:rsid w:val="00646A09"/>
    <w:rsid w:val="00653748"/>
    <w:rsid w:val="006560F0"/>
    <w:rsid w:val="006566EF"/>
    <w:rsid w:val="006567C3"/>
    <w:rsid w:val="00656DF1"/>
    <w:rsid w:val="00664113"/>
    <w:rsid w:val="006642CA"/>
    <w:rsid w:val="0066600A"/>
    <w:rsid w:val="006719C9"/>
    <w:rsid w:val="006721F2"/>
    <w:rsid w:val="006743FF"/>
    <w:rsid w:val="00674F98"/>
    <w:rsid w:val="006823F8"/>
    <w:rsid w:val="00686BAF"/>
    <w:rsid w:val="006941D2"/>
    <w:rsid w:val="00694A91"/>
    <w:rsid w:val="006A40E2"/>
    <w:rsid w:val="006A69A9"/>
    <w:rsid w:val="006B54AF"/>
    <w:rsid w:val="006B5E84"/>
    <w:rsid w:val="006B7850"/>
    <w:rsid w:val="006C000E"/>
    <w:rsid w:val="006C5210"/>
    <w:rsid w:val="006C5D14"/>
    <w:rsid w:val="006D7909"/>
    <w:rsid w:val="006E0F65"/>
    <w:rsid w:val="006E1189"/>
    <w:rsid w:val="006E13EA"/>
    <w:rsid w:val="006E6C13"/>
    <w:rsid w:val="006F1042"/>
    <w:rsid w:val="006F4F7C"/>
    <w:rsid w:val="00705454"/>
    <w:rsid w:val="00706A47"/>
    <w:rsid w:val="00710034"/>
    <w:rsid w:val="00736003"/>
    <w:rsid w:val="00742939"/>
    <w:rsid w:val="00743FF8"/>
    <w:rsid w:val="0074408B"/>
    <w:rsid w:val="0074465C"/>
    <w:rsid w:val="00746999"/>
    <w:rsid w:val="00753E0E"/>
    <w:rsid w:val="007619B0"/>
    <w:rsid w:val="0076336E"/>
    <w:rsid w:val="00771BDC"/>
    <w:rsid w:val="00771D31"/>
    <w:rsid w:val="00777CF5"/>
    <w:rsid w:val="00786BA9"/>
    <w:rsid w:val="00790508"/>
    <w:rsid w:val="00791CBE"/>
    <w:rsid w:val="007934AF"/>
    <w:rsid w:val="00795B00"/>
    <w:rsid w:val="00797F7B"/>
    <w:rsid w:val="007A5B60"/>
    <w:rsid w:val="007A7B07"/>
    <w:rsid w:val="007B6567"/>
    <w:rsid w:val="007C3055"/>
    <w:rsid w:val="007C33A6"/>
    <w:rsid w:val="007C75F5"/>
    <w:rsid w:val="007E2D6A"/>
    <w:rsid w:val="007E4474"/>
    <w:rsid w:val="007F4B24"/>
    <w:rsid w:val="007F5AED"/>
    <w:rsid w:val="0080241B"/>
    <w:rsid w:val="00811E2F"/>
    <w:rsid w:val="00826C88"/>
    <w:rsid w:val="00827F41"/>
    <w:rsid w:val="00841CF4"/>
    <w:rsid w:val="00842D22"/>
    <w:rsid w:val="00844883"/>
    <w:rsid w:val="00851F9A"/>
    <w:rsid w:val="00866F60"/>
    <w:rsid w:val="00867451"/>
    <w:rsid w:val="00883AD6"/>
    <w:rsid w:val="00886D26"/>
    <w:rsid w:val="00896DC2"/>
    <w:rsid w:val="008C484A"/>
    <w:rsid w:val="008E037C"/>
    <w:rsid w:val="008E159E"/>
    <w:rsid w:val="008E4C31"/>
    <w:rsid w:val="008E6540"/>
    <w:rsid w:val="008F5370"/>
    <w:rsid w:val="008F6A6B"/>
    <w:rsid w:val="00903E7F"/>
    <w:rsid w:val="00906566"/>
    <w:rsid w:val="0094780F"/>
    <w:rsid w:val="00951EE3"/>
    <w:rsid w:val="009756EE"/>
    <w:rsid w:val="0098586D"/>
    <w:rsid w:val="009A7DAA"/>
    <w:rsid w:val="009B49D6"/>
    <w:rsid w:val="009B6D59"/>
    <w:rsid w:val="009B7903"/>
    <w:rsid w:val="009C478F"/>
    <w:rsid w:val="009C5DFA"/>
    <w:rsid w:val="009C70AA"/>
    <w:rsid w:val="009D14AA"/>
    <w:rsid w:val="009D7781"/>
    <w:rsid w:val="009E01AF"/>
    <w:rsid w:val="009E273A"/>
    <w:rsid w:val="009F0690"/>
    <w:rsid w:val="009F1DA6"/>
    <w:rsid w:val="009F36D6"/>
    <w:rsid w:val="00A01ADC"/>
    <w:rsid w:val="00A12D41"/>
    <w:rsid w:val="00A203AD"/>
    <w:rsid w:val="00A22904"/>
    <w:rsid w:val="00A42981"/>
    <w:rsid w:val="00A51BAB"/>
    <w:rsid w:val="00A543B2"/>
    <w:rsid w:val="00A56DCC"/>
    <w:rsid w:val="00A576E6"/>
    <w:rsid w:val="00A804BE"/>
    <w:rsid w:val="00A84E03"/>
    <w:rsid w:val="00A851E5"/>
    <w:rsid w:val="00A9094F"/>
    <w:rsid w:val="00A9691B"/>
    <w:rsid w:val="00A96C4D"/>
    <w:rsid w:val="00AA4873"/>
    <w:rsid w:val="00AA7EF7"/>
    <w:rsid w:val="00AB1E85"/>
    <w:rsid w:val="00AB3535"/>
    <w:rsid w:val="00AB4A83"/>
    <w:rsid w:val="00AB6495"/>
    <w:rsid w:val="00AB6EF0"/>
    <w:rsid w:val="00AD2622"/>
    <w:rsid w:val="00AD5038"/>
    <w:rsid w:val="00AD7FD3"/>
    <w:rsid w:val="00AE3608"/>
    <w:rsid w:val="00AE3E64"/>
    <w:rsid w:val="00AE7146"/>
    <w:rsid w:val="00AF14B2"/>
    <w:rsid w:val="00B05219"/>
    <w:rsid w:val="00B06833"/>
    <w:rsid w:val="00B10340"/>
    <w:rsid w:val="00B14667"/>
    <w:rsid w:val="00B15E74"/>
    <w:rsid w:val="00B173E7"/>
    <w:rsid w:val="00B17447"/>
    <w:rsid w:val="00B22AB7"/>
    <w:rsid w:val="00B31932"/>
    <w:rsid w:val="00B404AC"/>
    <w:rsid w:val="00B40BFB"/>
    <w:rsid w:val="00B422FC"/>
    <w:rsid w:val="00B423D3"/>
    <w:rsid w:val="00B477F9"/>
    <w:rsid w:val="00B50597"/>
    <w:rsid w:val="00B53B48"/>
    <w:rsid w:val="00B5425F"/>
    <w:rsid w:val="00B72F3A"/>
    <w:rsid w:val="00B75154"/>
    <w:rsid w:val="00B80B2D"/>
    <w:rsid w:val="00B9375E"/>
    <w:rsid w:val="00B97B45"/>
    <w:rsid w:val="00BA74B8"/>
    <w:rsid w:val="00BA7EBE"/>
    <w:rsid w:val="00BB3465"/>
    <w:rsid w:val="00BB65DD"/>
    <w:rsid w:val="00BC6664"/>
    <w:rsid w:val="00BD11A6"/>
    <w:rsid w:val="00BD24EC"/>
    <w:rsid w:val="00BD49E9"/>
    <w:rsid w:val="00BE1ECC"/>
    <w:rsid w:val="00BE2CB0"/>
    <w:rsid w:val="00BE3FA4"/>
    <w:rsid w:val="00BF5D96"/>
    <w:rsid w:val="00C105A3"/>
    <w:rsid w:val="00C10D90"/>
    <w:rsid w:val="00C15073"/>
    <w:rsid w:val="00C2361B"/>
    <w:rsid w:val="00C50DE2"/>
    <w:rsid w:val="00C56FD7"/>
    <w:rsid w:val="00C60B21"/>
    <w:rsid w:val="00C66DA6"/>
    <w:rsid w:val="00C70B97"/>
    <w:rsid w:val="00C71279"/>
    <w:rsid w:val="00C80F4D"/>
    <w:rsid w:val="00C823FA"/>
    <w:rsid w:val="00C870A4"/>
    <w:rsid w:val="00C90308"/>
    <w:rsid w:val="00CA3F80"/>
    <w:rsid w:val="00CB02C5"/>
    <w:rsid w:val="00CD4B04"/>
    <w:rsid w:val="00CE1BDF"/>
    <w:rsid w:val="00CE2AB9"/>
    <w:rsid w:val="00CE5783"/>
    <w:rsid w:val="00CE6148"/>
    <w:rsid w:val="00CF7B02"/>
    <w:rsid w:val="00D056C9"/>
    <w:rsid w:val="00D05D35"/>
    <w:rsid w:val="00D05F3D"/>
    <w:rsid w:val="00D103A2"/>
    <w:rsid w:val="00D120B7"/>
    <w:rsid w:val="00D130AF"/>
    <w:rsid w:val="00D205E2"/>
    <w:rsid w:val="00D2149B"/>
    <w:rsid w:val="00D250BE"/>
    <w:rsid w:val="00D30BDC"/>
    <w:rsid w:val="00D34804"/>
    <w:rsid w:val="00D37D60"/>
    <w:rsid w:val="00D37F6C"/>
    <w:rsid w:val="00D443FC"/>
    <w:rsid w:val="00D45ABF"/>
    <w:rsid w:val="00D518B7"/>
    <w:rsid w:val="00D52A9A"/>
    <w:rsid w:val="00D5463D"/>
    <w:rsid w:val="00D5710A"/>
    <w:rsid w:val="00D600B9"/>
    <w:rsid w:val="00D6760F"/>
    <w:rsid w:val="00D67EEC"/>
    <w:rsid w:val="00D779C4"/>
    <w:rsid w:val="00D83741"/>
    <w:rsid w:val="00D85BD1"/>
    <w:rsid w:val="00D903BF"/>
    <w:rsid w:val="00D912D3"/>
    <w:rsid w:val="00D94A40"/>
    <w:rsid w:val="00DA501C"/>
    <w:rsid w:val="00DA6433"/>
    <w:rsid w:val="00DA680A"/>
    <w:rsid w:val="00DB2250"/>
    <w:rsid w:val="00DB322D"/>
    <w:rsid w:val="00DB4F6E"/>
    <w:rsid w:val="00DB5424"/>
    <w:rsid w:val="00DC138C"/>
    <w:rsid w:val="00DC1489"/>
    <w:rsid w:val="00DC20AD"/>
    <w:rsid w:val="00DC25E1"/>
    <w:rsid w:val="00DC3D84"/>
    <w:rsid w:val="00DC666F"/>
    <w:rsid w:val="00DD2A17"/>
    <w:rsid w:val="00DD769B"/>
    <w:rsid w:val="00DE070A"/>
    <w:rsid w:val="00E0030F"/>
    <w:rsid w:val="00E00C35"/>
    <w:rsid w:val="00E04150"/>
    <w:rsid w:val="00E16669"/>
    <w:rsid w:val="00E17013"/>
    <w:rsid w:val="00E3177B"/>
    <w:rsid w:val="00E36300"/>
    <w:rsid w:val="00E472DE"/>
    <w:rsid w:val="00E52FC2"/>
    <w:rsid w:val="00E5337E"/>
    <w:rsid w:val="00E55AD5"/>
    <w:rsid w:val="00E578DF"/>
    <w:rsid w:val="00E60653"/>
    <w:rsid w:val="00E6099A"/>
    <w:rsid w:val="00E61130"/>
    <w:rsid w:val="00E731B4"/>
    <w:rsid w:val="00E753CC"/>
    <w:rsid w:val="00E7663F"/>
    <w:rsid w:val="00E8206B"/>
    <w:rsid w:val="00E841A0"/>
    <w:rsid w:val="00E84743"/>
    <w:rsid w:val="00E85DBB"/>
    <w:rsid w:val="00E864B6"/>
    <w:rsid w:val="00E86D7A"/>
    <w:rsid w:val="00E912A9"/>
    <w:rsid w:val="00E93159"/>
    <w:rsid w:val="00E95976"/>
    <w:rsid w:val="00E96402"/>
    <w:rsid w:val="00EA1ED6"/>
    <w:rsid w:val="00EA44F2"/>
    <w:rsid w:val="00EB31A4"/>
    <w:rsid w:val="00EB3C7F"/>
    <w:rsid w:val="00EC05AB"/>
    <w:rsid w:val="00EC5703"/>
    <w:rsid w:val="00ED1C81"/>
    <w:rsid w:val="00ED60E9"/>
    <w:rsid w:val="00EE6A4A"/>
    <w:rsid w:val="00EF3750"/>
    <w:rsid w:val="00EF51AF"/>
    <w:rsid w:val="00EF7996"/>
    <w:rsid w:val="00F0508D"/>
    <w:rsid w:val="00F0621C"/>
    <w:rsid w:val="00F07193"/>
    <w:rsid w:val="00F136B8"/>
    <w:rsid w:val="00F23B6E"/>
    <w:rsid w:val="00F247C2"/>
    <w:rsid w:val="00F24DF2"/>
    <w:rsid w:val="00F3253A"/>
    <w:rsid w:val="00F413DE"/>
    <w:rsid w:val="00F4205F"/>
    <w:rsid w:val="00F460F6"/>
    <w:rsid w:val="00F605E7"/>
    <w:rsid w:val="00F63A1D"/>
    <w:rsid w:val="00F64285"/>
    <w:rsid w:val="00F71B7E"/>
    <w:rsid w:val="00F731E0"/>
    <w:rsid w:val="00F7414C"/>
    <w:rsid w:val="00F8175D"/>
    <w:rsid w:val="00F827B2"/>
    <w:rsid w:val="00F86178"/>
    <w:rsid w:val="00F9372A"/>
    <w:rsid w:val="00F97074"/>
    <w:rsid w:val="00FA6379"/>
    <w:rsid w:val="00FB50B3"/>
    <w:rsid w:val="00FB65F5"/>
    <w:rsid w:val="00FB6669"/>
    <w:rsid w:val="00FB6FFD"/>
    <w:rsid w:val="00FC057C"/>
    <w:rsid w:val="00FC5EDE"/>
    <w:rsid w:val="00FD38C8"/>
    <w:rsid w:val="00FD60B0"/>
    <w:rsid w:val="00FE03BD"/>
    <w:rsid w:val="00FE3165"/>
    <w:rsid w:val="00FE798A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FB7B"/>
  <w15:chartTrackingRefBased/>
  <w15:docId w15:val="{76560157-0BC5-4EF6-A673-1D388F0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30F"/>
  </w:style>
  <w:style w:type="paragraph" w:styleId="Nagwek1">
    <w:name w:val="heading 1"/>
    <w:basedOn w:val="Normalny"/>
    <w:next w:val="Normalny"/>
    <w:link w:val="Nagwek1Znak"/>
    <w:uiPriority w:val="9"/>
    <w:qFormat/>
    <w:rsid w:val="00442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9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9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2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2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2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29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9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9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91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291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29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29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29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29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2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2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2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2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291B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Normal,Akapit z listą3,Akapit z listą31,Wypunktowanie,CW_Lista,Nagłowek 3,Preambuła,Akapit z listą BS,Dot pt,F5 List Paragrap"/>
    <w:basedOn w:val="Normalny"/>
    <w:link w:val="AkapitzlistZnak"/>
    <w:uiPriority w:val="34"/>
    <w:qFormat/>
    <w:rsid w:val="004429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291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29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291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291B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E0030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3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30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0030F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 Znak,Akapit z listą3 Znak,Akapit z listą31 Znak,Wypunktowanie Znak"/>
    <w:link w:val="Akapitzlist"/>
    <w:uiPriority w:val="34"/>
    <w:qFormat/>
    <w:locked/>
    <w:rsid w:val="00E0030F"/>
  </w:style>
  <w:style w:type="character" w:customStyle="1" w:styleId="highlightedtext">
    <w:name w:val="highlighted_text"/>
    <w:basedOn w:val="Domylnaczcionkaakapitu"/>
    <w:rsid w:val="00E0030F"/>
  </w:style>
  <w:style w:type="paragraph" w:styleId="NormalnyWeb">
    <w:name w:val="Normal (Web)"/>
    <w:basedOn w:val="Normalny"/>
    <w:uiPriority w:val="99"/>
    <w:semiHidden/>
    <w:unhideWhenUsed/>
    <w:rsid w:val="00E0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0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30F"/>
  </w:style>
  <w:style w:type="paragraph" w:styleId="Stopka">
    <w:name w:val="footer"/>
    <w:basedOn w:val="Normalny"/>
    <w:link w:val="StopkaZnak"/>
    <w:uiPriority w:val="99"/>
    <w:unhideWhenUsed/>
    <w:rsid w:val="00E00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30F"/>
  </w:style>
  <w:style w:type="paragraph" w:styleId="Poprawka">
    <w:name w:val="Revision"/>
    <w:hidden/>
    <w:uiPriority w:val="99"/>
    <w:semiHidden/>
    <w:rsid w:val="00E1701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A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5A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5A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A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AB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247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4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17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41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63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6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anjsgeytq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BAA1B-BA78-45B4-9ECD-211150F5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2806</Words>
  <Characters>16842</Characters>
  <Application>Microsoft Office Word</Application>
  <DocSecurity>4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Starzyk Olga</dc:creator>
  <cp:keywords/>
  <dc:description/>
  <cp:lastModifiedBy>Trybusz Michał</cp:lastModifiedBy>
  <cp:revision>2</cp:revision>
  <cp:lastPrinted>2025-07-21T11:48:00Z</cp:lastPrinted>
  <dcterms:created xsi:type="dcterms:W3CDTF">2025-08-25T09:40:00Z</dcterms:created>
  <dcterms:modified xsi:type="dcterms:W3CDTF">2025-08-25T09:40:00Z</dcterms:modified>
</cp:coreProperties>
</file>