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1D8D" w14:textId="3AB16E52" w:rsidR="00FF2570" w:rsidRPr="00D72CE2" w:rsidRDefault="008E34C3">
      <w:pPr>
        <w:spacing w:after="0"/>
        <w:rPr>
          <w:rFonts w:ascii="Times New Roman" w:hAnsi="Times New Roman"/>
          <w:sz w:val="22"/>
          <w:szCs w:val="22"/>
        </w:rPr>
      </w:pPr>
      <w:r w:rsidRPr="00D72CE2">
        <w:rPr>
          <w:rFonts w:ascii="Times New Roman" w:hAnsi="Times New Roman"/>
          <w:sz w:val="22"/>
          <w:szCs w:val="22"/>
        </w:rPr>
        <w:t>Załącznik</w:t>
      </w:r>
      <w:r w:rsidR="007A10E8">
        <w:rPr>
          <w:rFonts w:ascii="Times New Roman" w:hAnsi="Times New Roman"/>
          <w:sz w:val="22"/>
          <w:szCs w:val="22"/>
        </w:rPr>
        <w:t xml:space="preserve"> </w:t>
      </w:r>
      <w:r w:rsidRPr="00D72CE2">
        <w:rPr>
          <w:rFonts w:ascii="Times New Roman" w:hAnsi="Times New Roman"/>
          <w:sz w:val="22"/>
          <w:szCs w:val="22"/>
        </w:rPr>
        <w:t>B.85.</w:t>
      </w:r>
    </w:p>
    <w:p w14:paraId="6DCF8F4C" w14:textId="77777777" w:rsidR="008E34C3" w:rsidRPr="00D72CE2" w:rsidRDefault="008E34C3">
      <w:pPr>
        <w:spacing w:after="0"/>
        <w:rPr>
          <w:rFonts w:ascii="Times New Roman" w:hAnsi="Times New Roman"/>
          <w:b/>
          <w:sz w:val="22"/>
          <w:szCs w:val="22"/>
        </w:rPr>
      </w:pPr>
    </w:p>
    <w:p w14:paraId="4EB95816" w14:textId="5EBA5585" w:rsidR="00654DC5" w:rsidRPr="00AF1C2C" w:rsidRDefault="00FF2570" w:rsidP="00695B31">
      <w:pPr>
        <w:spacing w:after="240"/>
        <w:rPr>
          <w:rFonts w:ascii="Times New Roman" w:hAnsi="Times New Roman"/>
          <w:sz w:val="28"/>
          <w:szCs w:val="28"/>
        </w:rPr>
      </w:pPr>
      <w:r w:rsidRPr="00AF1C2C">
        <w:rPr>
          <w:rFonts w:ascii="Times New Roman" w:hAnsi="Times New Roman"/>
          <w:b/>
          <w:sz w:val="28"/>
          <w:szCs w:val="28"/>
        </w:rPr>
        <w:t>LECZENIE</w:t>
      </w:r>
      <w:r w:rsidR="007A10E8">
        <w:rPr>
          <w:rFonts w:ascii="Times New Roman" w:hAnsi="Times New Roman"/>
          <w:b/>
          <w:sz w:val="28"/>
          <w:szCs w:val="28"/>
        </w:rPr>
        <w:t xml:space="preserve"> </w:t>
      </w:r>
      <w:r w:rsidR="00BA72D7" w:rsidRPr="00AF1C2C">
        <w:rPr>
          <w:rFonts w:ascii="Times New Roman" w:hAnsi="Times New Roman"/>
          <w:b/>
          <w:sz w:val="28"/>
          <w:szCs w:val="28"/>
        </w:rPr>
        <w:t>PACJENTÓW</w:t>
      </w:r>
      <w:r w:rsidR="007A10E8">
        <w:rPr>
          <w:rFonts w:ascii="Times New Roman" w:hAnsi="Times New Roman"/>
          <w:b/>
          <w:sz w:val="28"/>
          <w:szCs w:val="28"/>
        </w:rPr>
        <w:t xml:space="preserve"> </w:t>
      </w:r>
      <w:r w:rsidR="00BA72D7" w:rsidRPr="00AF1C2C">
        <w:rPr>
          <w:rFonts w:ascii="Times New Roman" w:hAnsi="Times New Roman"/>
          <w:b/>
          <w:sz w:val="28"/>
          <w:szCs w:val="28"/>
        </w:rPr>
        <w:t>Z</w:t>
      </w:r>
      <w:r w:rsidR="007A10E8">
        <w:rPr>
          <w:rFonts w:ascii="Times New Roman" w:hAnsi="Times New Roman"/>
          <w:b/>
          <w:sz w:val="28"/>
          <w:szCs w:val="28"/>
        </w:rPr>
        <w:t xml:space="preserve"> </w:t>
      </w:r>
      <w:r w:rsidR="00116FCA">
        <w:rPr>
          <w:rFonts w:ascii="Times New Roman" w:hAnsi="Times New Roman"/>
          <w:b/>
          <w:sz w:val="28"/>
          <w:szCs w:val="28"/>
        </w:rPr>
        <w:t>GRUCZOLAKORAKIEM</w:t>
      </w:r>
      <w:r w:rsidR="007A10E8">
        <w:rPr>
          <w:rFonts w:ascii="Times New Roman" w:hAnsi="Times New Roman"/>
          <w:b/>
          <w:sz w:val="28"/>
          <w:szCs w:val="28"/>
        </w:rPr>
        <w:t xml:space="preserve"> </w:t>
      </w:r>
      <w:r w:rsidRPr="00AF1C2C">
        <w:rPr>
          <w:rFonts w:ascii="Times New Roman" w:hAnsi="Times New Roman"/>
          <w:b/>
          <w:sz w:val="28"/>
          <w:szCs w:val="28"/>
        </w:rPr>
        <w:t>TRZUSTKI</w:t>
      </w:r>
      <w:r w:rsidR="007A10E8">
        <w:rPr>
          <w:rFonts w:ascii="Times New Roman" w:hAnsi="Times New Roman"/>
          <w:b/>
          <w:sz w:val="28"/>
          <w:szCs w:val="28"/>
        </w:rPr>
        <w:t xml:space="preserve"> </w:t>
      </w:r>
      <w:r w:rsidR="001E40BC" w:rsidRPr="00AF1C2C">
        <w:rPr>
          <w:rFonts w:ascii="Times New Roman" w:hAnsi="Times New Roman"/>
          <w:b/>
          <w:sz w:val="28"/>
          <w:szCs w:val="28"/>
        </w:rPr>
        <w:t>(ICD-10</w:t>
      </w:r>
      <w:r w:rsidR="007A10E8">
        <w:rPr>
          <w:rFonts w:ascii="Times New Roman" w:hAnsi="Times New Roman"/>
          <w:b/>
          <w:sz w:val="28"/>
          <w:szCs w:val="28"/>
        </w:rPr>
        <w:t xml:space="preserve">: </w:t>
      </w:r>
      <w:r w:rsidR="00AF1C2C">
        <w:rPr>
          <w:rFonts w:ascii="Times New Roman" w:hAnsi="Times New Roman"/>
          <w:b/>
          <w:sz w:val="28"/>
          <w:szCs w:val="28"/>
        </w:rPr>
        <w:t>C25.0,</w:t>
      </w:r>
      <w:r w:rsidR="007A10E8">
        <w:rPr>
          <w:rFonts w:ascii="Times New Roman" w:hAnsi="Times New Roman"/>
          <w:b/>
          <w:sz w:val="28"/>
          <w:szCs w:val="28"/>
        </w:rPr>
        <w:t xml:space="preserve"> </w:t>
      </w:r>
      <w:r w:rsidR="00AF1C2C">
        <w:rPr>
          <w:rFonts w:ascii="Times New Roman" w:hAnsi="Times New Roman"/>
          <w:b/>
          <w:sz w:val="28"/>
          <w:szCs w:val="28"/>
        </w:rPr>
        <w:t>C25.1,</w:t>
      </w:r>
      <w:r w:rsidR="007A10E8">
        <w:rPr>
          <w:rFonts w:ascii="Times New Roman" w:hAnsi="Times New Roman"/>
          <w:b/>
          <w:sz w:val="28"/>
          <w:szCs w:val="28"/>
        </w:rPr>
        <w:t xml:space="preserve"> </w:t>
      </w:r>
      <w:r w:rsidR="00AF1C2C">
        <w:rPr>
          <w:rFonts w:ascii="Times New Roman" w:hAnsi="Times New Roman"/>
          <w:b/>
          <w:sz w:val="28"/>
          <w:szCs w:val="28"/>
        </w:rPr>
        <w:t>C25.2,</w:t>
      </w:r>
      <w:r w:rsidR="007A10E8">
        <w:rPr>
          <w:rFonts w:ascii="Times New Roman" w:hAnsi="Times New Roman"/>
          <w:b/>
          <w:sz w:val="28"/>
          <w:szCs w:val="28"/>
        </w:rPr>
        <w:t xml:space="preserve"> </w:t>
      </w:r>
      <w:r w:rsidR="00AF1C2C">
        <w:rPr>
          <w:rFonts w:ascii="Times New Roman" w:hAnsi="Times New Roman"/>
          <w:b/>
          <w:sz w:val="28"/>
          <w:szCs w:val="28"/>
        </w:rPr>
        <w:t>C25.3,</w:t>
      </w:r>
      <w:r w:rsidR="007A10E8">
        <w:rPr>
          <w:rFonts w:ascii="Times New Roman" w:hAnsi="Times New Roman"/>
          <w:b/>
          <w:sz w:val="28"/>
          <w:szCs w:val="28"/>
        </w:rPr>
        <w:t xml:space="preserve"> </w:t>
      </w:r>
      <w:r w:rsidR="00AF1C2C">
        <w:rPr>
          <w:rFonts w:ascii="Times New Roman" w:hAnsi="Times New Roman"/>
          <w:b/>
          <w:sz w:val="28"/>
          <w:szCs w:val="28"/>
        </w:rPr>
        <w:t>C</w:t>
      </w:r>
      <w:r w:rsidR="007205B2" w:rsidRPr="00AF1C2C">
        <w:rPr>
          <w:rFonts w:ascii="Times New Roman" w:hAnsi="Times New Roman"/>
          <w:b/>
          <w:sz w:val="28"/>
          <w:szCs w:val="28"/>
        </w:rPr>
        <w:t>25.5,</w:t>
      </w:r>
      <w:r w:rsidR="007A10E8">
        <w:rPr>
          <w:rFonts w:ascii="Times New Roman" w:hAnsi="Times New Roman"/>
          <w:sz w:val="28"/>
          <w:szCs w:val="28"/>
        </w:rPr>
        <w:t xml:space="preserve"> </w:t>
      </w:r>
      <w:r w:rsidR="00AF1C2C">
        <w:rPr>
          <w:rFonts w:ascii="Times New Roman" w:hAnsi="Times New Roman"/>
          <w:b/>
          <w:sz w:val="28"/>
          <w:szCs w:val="28"/>
        </w:rPr>
        <w:t>C</w:t>
      </w:r>
      <w:r w:rsidR="007205B2" w:rsidRPr="00AF1C2C">
        <w:rPr>
          <w:rFonts w:ascii="Times New Roman" w:hAnsi="Times New Roman"/>
          <w:b/>
          <w:sz w:val="28"/>
          <w:szCs w:val="28"/>
        </w:rPr>
        <w:t>25.6,</w:t>
      </w:r>
      <w:r w:rsidR="007A10E8">
        <w:rPr>
          <w:rFonts w:ascii="Times New Roman" w:hAnsi="Times New Roman"/>
          <w:sz w:val="28"/>
          <w:szCs w:val="28"/>
        </w:rPr>
        <w:t xml:space="preserve"> </w:t>
      </w:r>
      <w:r w:rsidR="00AF1C2C">
        <w:rPr>
          <w:rFonts w:ascii="Times New Roman" w:hAnsi="Times New Roman"/>
          <w:b/>
          <w:sz w:val="28"/>
          <w:szCs w:val="28"/>
        </w:rPr>
        <w:t>C</w:t>
      </w:r>
      <w:r w:rsidR="007205B2" w:rsidRPr="00AF1C2C">
        <w:rPr>
          <w:rFonts w:ascii="Times New Roman" w:hAnsi="Times New Roman"/>
          <w:b/>
          <w:sz w:val="28"/>
          <w:szCs w:val="28"/>
        </w:rPr>
        <w:t>25.7,</w:t>
      </w:r>
      <w:r w:rsidR="007A10E8">
        <w:rPr>
          <w:rFonts w:ascii="Times New Roman" w:hAnsi="Times New Roman"/>
          <w:sz w:val="28"/>
          <w:szCs w:val="28"/>
        </w:rPr>
        <w:t xml:space="preserve"> </w:t>
      </w:r>
      <w:r w:rsidR="00AF1C2C">
        <w:rPr>
          <w:rFonts w:ascii="Times New Roman" w:hAnsi="Times New Roman"/>
          <w:b/>
          <w:sz w:val="28"/>
          <w:szCs w:val="28"/>
        </w:rPr>
        <w:t>C</w:t>
      </w:r>
      <w:r w:rsidR="007205B2" w:rsidRPr="00AF1C2C">
        <w:rPr>
          <w:rFonts w:ascii="Times New Roman" w:hAnsi="Times New Roman"/>
          <w:b/>
          <w:sz w:val="28"/>
          <w:szCs w:val="28"/>
        </w:rPr>
        <w:t>25.8,</w:t>
      </w:r>
      <w:r w:rsidR="007A10E8">
        <w:rPr>
          <w:rFonts w:ascii="Times New Roman" w:hAnsi="Times New Roman"/>
          <w:b/>
          <w:sz w:val="28"/>
          <w:szCs w:val="28"/>
        </w:rPr>
        <w:t xml:space="preserve"> </w:t>
      </w:r>
      <w:r w:rsidR="00AF1C2C">
        <w:rPr>
          <w:rFonts w:ascii="Times New Roman" w:hAnsi="Times New Roman"/>
          <w:b/>
          <w:sz w:val="28"/>
          <w:szCs w:val="28"/>
        </w:rPr>
        <w:t>C</w:t>
      </w:r>
      <w:r w:rsidR="007205B2" w:rsidRPr="00AF1C2C">
        <w:rPr>
          <w:rFonts w:ascii="Times New Roman" w:hAnsi="Times New Roman"/>
          <w:b/>
          <w:sz w:val="28"/>
          <w:szCs w:val="28"/>
        </w:rPr>
        <w:t>25.9)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4111"/>
        <w:gridCol w:w="5613"/>
      </w:tblGrid>
      <w:tr w:rsidR="00E5276E" w:rsidRPr="00A2224F" w14:paraId="224E4E54" w14:textId="77777777" w:rsidTr="00A2224F">
        <w:trPr>
          <w:trHeight w:val="567"/>
        </w:trPr>
        <w:tc>
          <w:tcPr>
            <w:tcW w:w="15389" w:type="dxa"/>
            <w:gridSpan w:val="3"/>
            <w:vAlign w:val="center"/>
          </w:tcPr>
          <w:p w14:paraId="37751909" w14:textId="3117E56D" w:rsidR="00516B89" w:rsidRPr="00A2224F" w:rsidRDefault="00E5276E" w:rsidP="00A2224F">
            <w:pPr>
              <w:spacing w:after="0"/>
              <w:jc w:val="center"/>
              <w:rPr>
                <w:rFonts w:ascii="Times New Roman" w:hAnsi="Times New Roman"/>
                <w:b/>
                <w:sz w:val="20"/>
                <w:szCs w:val="20"/>
              </w:rPr>
            </w:pPr>
            <w:r w:rsidRPr="00A2224F">
              <w:rPr>
                <w:rFonts w:ascii="Times New Roman" w:hAnsi="Times New Roman"/>
                <w:b/>
                <w:sz w:val="20"/>
                <w:szCs w:val="20"/>
              </w:rPr>
              <w:t>ZAKRES</w:t>
            </w:r>
            <w:r w:rsidR="007A10E8" w:rsidRPr="00A2224F">
              <w:rPr>
                <w:rFonts w:ascii="Times New Roman" w:hAnsi="Times New Roman"/>
                <w:b/>
                <w:sz w:val="20"/>
                <w:szCs w:val="20"/>
              </w:rPr>
              <w:t xml:space="preserve"> </w:t>
            </w:r>
            <w:r w:rsidRPr="00A2224F">
              <w:rPr>
                <w:rFonts w:ascii="Times New Roman" w:hAnsi="Times New Roman"/>
                <w:b/>
                <w:sz w:val="20"/>
                <w:szCs w:val="20"/>
              </w:rPr>
              <w:t>ŚWIADCZENIA</w:t>
            </w:r>
            <w:r w:rsidR="007A10E8" w:rsidRPr="00A2224F">
              <w:rPr>
                <w:rFonts w:ascii="Times New Roman" w:hAnsi="Times New Roman"/>
                <w:b/>
                <w:sz w:val="20"/>
                <w:szCs w:val="20"/>
              </w:rPr>
              <w:t xml:space="preserve"> </w:t>
            </w:r>
            <w:r w:rsidRPr="00A2224F">
              <w:rPr>
                <w:rFonts w:ascii="Times New Roman" w:hAnsi="Times New Roman"/>
                <w:b/>
                <w:sz w:val="20"/>
                <w:szCs w:val="20"/>
              </w:rPr>
              <w:t>GWARANTOWANEGO</w:t>
            </w:r>
          </w:p>
        </w:tc>
      </w:tr>
      <w:tr w:rsidR="00501810" w:rsidRPr="00A2224F" w14:paraId="78E6452E" w14:textId="77777777" w:rsidTr="00A2224F">
        <w:trPr>
          <w:trHeight w:val="567"/>
        </w:trPr>
        <w:tc>
          <w:tcPr>
            <w:tcW w:w="5665" w:type="dxa"/>
            <w:vAlign w:val="center"/>
          </w:tcPr>
          <w:p w14:paraId="311FC11C" w14:textId="77777777" w:rsidR="00E5276E" w:rsidRPr="00A2224F" w:rsidRDefault="00E5276E" w:rsidP="00A2224F">
            <w:pPr>
              <w:spacing w:after="0"/>
              <w:jc w:val="center"/>
              <w:rPr>
                <w:rFonts w:ascii="Times New Roman" w:hAnsi="Times New Roman"/>
                <w:b/>
                <w:sz w:val="20"/>
                <w:szCs w:val="20"/>
              </w:rPr>
            </w:pPr>
            <w:r w:rsidRPr="00A2224F">
              <w:rPr>
                <w:rFonts w:ascii="Times New Roman" w:hAnsi="Times New Roman"/>
                <w:b/>
                <w:sz w:val="20"/>
                <w:szCs w:val="20"/>
              </w:rPr>
              <w:t>ŚWIADCZENIOBIORCY</w:t>
            </w:r>
          </w:p>
        </w:tc>
        <w:tc>
          <w:tcPr>
            <w:tcW w:w="4111" w:type="dxa"/>
            <w:vAlign w:val="center"/>
          </w:tcPr>
          <w:p w14:paraId="2A402BC9" w14:textId="47332385" w:rsidR="00E5276E" w:rsidRPr="00A2224F" w:rsidRDefault="00E5276E" w:rsidP="00A2224F">
            <w:pPr>
              <w:spacing w:after="0"/>
              <w:jc w:val="center"/>
              <w:rPr>
                <w:rFonts w:ascii="Times New Roman" w:hAnsi="Times New Roman"/>
                <w:b/>
                <w:sz w:val="20"/>
                <w:szCs w:val="20"/>
              </w:rPr>
            </w:pPr>
            <w:r w:rsidRPr="00A2224F">
              <w:rPr>
                <w:rFonts w:ascii="Times New Roman" w:hAnsi="Times New Roman"/>
                <w:b/>
                <w:sz w:val="20"/>
                <w:szCs w:val="20"/>
              </w:rPr>
              <w:t>SCHEMAT</w:t>
            </w:r>
            <w:r w:rsidR="007A10E8" w:rsidRPr="00A2224F">
              <w:rPr>
                <w:rFonts w:ascii="Times New Roman" w:hAnsi="Times New Roman"/>
                <w:b/>
                <w:sz w:val="20"/>
                <w:szCs w:val="20"/>
              </w:rPr>
              <w:t xml:space="preserve"> </w:t>
            </w:r>
            <w:r w:rsidRPr="00A2224F">
              <w:rPr>
                <w:rFonts w:ascii="Times New Roman" w:hAnsi="Times New Roman"/>
                <w:b/>
                <w:sz w:val="20"/>
                <w:szCs w:val="20"/>
              </w:rPr>
              <w:t>DAWKOWANIA</w:t>
            </w:r>
            <w:r w:rsidR="007A10E8" w:rsidRPr="00A2224F">
              <w:rPr>
                <w:rFonts w:ascii="Times New Roman" w:hAnsi="Times New Roman"/>
                <w:b/>
                <w:sz w:val="20"/>
                <w:szCs w:val="20"/>
              </w:rPr>
              <w:t xml:space="preserve"> </w:t>
            </w:r>
            <w:r w:rsidRPr="00A2224F">
              <w:rPr>
                <w:rFonts w:ascii="Times New Roman" w:hAnsi="Times New Roman"/>
                <w:b/>
                <w:sz w:val="20"/>
                <w:szCs w:val="20"/>
              </w:rPr>
              <w:t>LEKU</w:t>
            </w:r>
            <w:r w:rsidRPr="00A2224F">
              <w:rPr>
                <w:rFonts w:ascii="Times New Roman" w:hAnsi="Times New Roman"/>
                <w:b/>
                <w:sz w:val="20"/>
                <w:szCs w:val="20"/>
              </w:rPr>
              <w:br/>
              <w:t>W</w:t>
            </w:r>
            <w:r w:rsidR="007A10E8" w:rsidRPr="00A2224F">
              <w:rPr>
                <w:rFonts w:ascii="Times New Roman" w:hAnsi="Times New Roman"/>
                <w:b/>
                <w:sz w:val="20"/>
                <w:szCs w:val="20"/>
              </w:rPr>
              <w:t xml:space="preserve"> </w:t>
            </w:r>
            <w:r w:rsidRPr="00A2224F">
              <w:rPr>
                <w:rFonts w:ascii="Times New Roman" w:hAnsi="Times New Roman"/>
                <w:b/>
                <w:sz w:val="20"/>
                <w:szCs w:val="20"/>
              </w:rPr>
              <w:t>PROGRAMIE</w:t>
            </w:r>
          </w:p>
        </w:tc>
        <w:tc>
          <w:tcPr>
            <w:tcW w:w="5613" w:type="dxa"/>
            <w:vAlign w:val="center"/>
          </w:tcPr>
          <w:p w14:paraId="7ADC84F9" w14:textId="5C57A505" w:rsidR="00E5276E" w:rsidRPr="00A2224F" w:rsidRDefault="00E5276E" w:rsidP="00A2224F">
            <w:pPr>
              <w:spacing w:after="0"/>
              <w:jc w:val="center"/>
              <w:rPr>
                <w:rFonts w:ascii="Times New Roman" w:hAnsi="Times New Roman"/>
                <w:b/>
                <w:sz w:val="20"/>
                <w:szCs w:val="20"/>
              </w:rPr>
            </w:pPr>
            <w:r w:rsidRPr="00A2224F">
              <w:rPr>
                <w:rFonts w:ascii="Times New Roman" w:hAnsi="Times New Roman"/>
                <w:b/>
                <w:sz w:val="20"/>
                <w:szCs w:val="20"/>
              </w:rPr>
              <w:t>BAD</w:t>
            </w:r>
            <w:r w:rsidR="00736021" w:rsidRPr="00A2224F">
              <w:rPr>
                <w:rFonts w:ascii="Times New Roman" w:hAnsi="Times New Roman"/>
                <w:b/>
                <w:sz w:val="20"/>
                <w:szCs w:val="20"/>
              </w:rPr>
              <w:t>ANIA</w:t>
            </w:r>
            <w:r w:rsidR="007A10E8" w:rsidRPr="00A2224F">
              <w:rPr>
                <w:rFonts w:ascii="Times New Roman" w:hAnsi="Times New Roman"/>
                <w:b/>
                <w:sz w:val="20"/>
                <w:szCs w:val="20"/>
              </w:rPr>
              <w:t xml:space="preserve"> </w:t>
            </w:r>
            <w:r w:rsidR="00736021" w:rsidRPr="00A2224F">
              <w:rPr>
                <w:rFonts w:ascii="Times New Roman" w:hAnsi="Times New Roman"/>
                <w:b/>
                <w:sz w:val="20"/>
                <w:szCs w:val="20"/>
              </w:rPr>
              <w:t>DIAGNOSTYCZNE</w:t>
            </w:r>
            <w:r w:rsidR="007A10E8" w:rsidRPr="00A2224F">
              <w:rPr>
                <w:rFonts w:ascii="Times New Roman" w:hAnsi="Times New Roman"/>
                <w:b/>
                <w:sz w:val="20"/>
                <w:szCs w:val="20"/>
              </w:rPr>
              <w:t xml:space="preserve"> </w:t>
            </w:r>
            <w:r w:rsidR="00736021" w:rsidRPr="00A2224F">
              <w:rPr>
                <w:rFonts w:ascii="Times New Roman" w:hAnsi="Times New Roman"/>
                <w:b/>
                <w:sz w:val="20"/>
                <w:szCs w:val="20"/>
              </w:rPr>
              <w:t>WYKONYWANE</w:t>
            </w:r>
            <w:r w:rsidR="007A10E8" w:rsidRPr="00A2224F">
              <w:rPr>
                <w:rFonts w:ascii="Times New Roman" w:hAnsi="Times New Roman"/>
                <w:b/>
                <w:sz w:val="20"/>
                <w:szCs w:val="20"/>
              </w:rPr>
              <w:t xml:space="preserve"> </w:t>
            </w:r>
            <w:r w:rsidR="001B56E6" w:rsidRPr="00A2224F">
              <w:rPr>
                <w:rFonts w:ascii="Times New Roman" w:hAnsi="Times New Roman"/>
                <w:b/>
                <w:sz w:val="20"/>
                <w:szCs w:val="20"/>
              </w:rPr>
              <w:br/>
            </w:r>
            <w:r w:rsidR="00736021" w:rsidRPr="00A2224F">
              <w:rPr>
                <w:rFonts w:ascii="Times New Roman" w:hAnsi="Times New Roman"/>
                <w:b/>
                <w:sz w:val="20"/>
                <w:szCs w:val="20"/>
              </w:rPr>
              <w:t>W</w:t>
            </w:r>
            <w:r w:rsidR="007A10E8" w:rsidRPr="00A2224F">
              <w:rPr>
                <w:rFonts w:ascii="Times New Roman" w:hAnsi="Times New Roman"/>
                <w:b/>
                <w:sz w:val="20"/>
                <w:szCs w:val="20"/>
              </w:rPr>
              <w:t xml:space="preserve"> </w:t>
            </w:r>
            <w:r w:rsidRPr="00A2224F">
              <w:rPr>
                <w:rFonts w:ascii="Times New Roman" w:hAnsi="Times New Roman"/>
                <w:b/>
                <w:sz w:val="20"/>
                <w:szCs w:val="20"/>
              </w:rPr>
              <w:t>RAMACH</w:t>
            </w:r>
            <w:r w:rsidR="007A10E8" w:rsidRPr="00A2224F">
              <w:rPr>
                <w:rFonts w:ascii="Times New Roman" w:hAnsi="Times New Roman"/>
                <w:b/>
                <w:sz w:val="20"/>
                <w:szCs w:val="20"/>
              </w:rPr>
              <w:t xml:space="preserve"> </w:t>
            </w:r>
            <w:r w:rsidRPr="00A2224F">
              <w:rPr>
                <w:rFonts w:ascii="Times New Roman" w:hAnsi="Times New Roman"/>
                <w:b/>
                <w:sz w:val="20"/>
                <w:szCs w:val="20"/>
              </w:rPr>
              <w:t>PROGRAMU</w:t>
            </w:r>
          </w:p>
        </w:tc>
      </w:tr>
      <w:tr w:rsidR="00501810" w:rsidRPr="00A2224F" w14:paraId="0962B427" w14:textId="77777777" w:rsidTr="00A2224F">
        <w:trPr>
          <w:trHeight w:val="20"/>
        </w:trPr>
        <w:tc>
          <w:tcPr>
            <w:tcW w:w="5665" w:type="dxa"/>
          </w:tcPr>
          <w:p w14:paraId="621D1602" w14:textId="6434F9FB" w:rsidR="00F50865" w:rsidRPr="00A2224F" w:rsidRDefault="007A10E8" w:rsidP="00A2224F">
            <w:pPr>
              <w:pStyle w:val="Akapitzlist"/>
              <w:numPr>
                <w:ilvl w:val="0"/>
                <w:numId w:val="32"/>
              </w:numPr>
              <w:autoSpaceDE w:val="0"/>
              <w:autoSpaceDN w:val="0"/>
              <w:adjustRightInd w:val="0"/>
              <w:spacing w:before="120" w:after="60" w:line="276" w:lineRule="auto"/>
              <w:contextualSpacing w:val="0"/>
              <w:rPr>
                <w:rFonts w:ascii="Times New Roman" w:hAnsi="Times New Roman"/>
                <w:b/>
                <w:bCs/>
                <w:sz w:val="20"/>
                <w:szCs w:val="20"/>
                <w:lang w:eastAsia="pl-PL"/>
              </w:rPr>
            </w:pPr>
            <w:r w:rsidRPr="00A2224F">
              <w:rPr>
                <w:rFonts w:ascii="Times New Roman" w:hAnsi="Times New Roman"/>
                <w:b/>
                <w:bCs/>
                <w:sz w:val="20"/>
                <w:szCs w:val="20"/>
                <w:lang w:eastAsia="pl-PL"/>
              </w:rPr>
              <w:t xml:space="preserve">Terapia pacjentów </w:t>
            </w:r>
            <w:r w:rsidR="00352AAC" w:rsidRPr="00A2224F">
              <w:rPr>
                <w:rFonts w:ascii="Times New Roman" w:hAnsi="Times New Roman"/>
                <w:b/>
                <w:bCs/>
                <w:sz w:val="20"/>
                <w:szCs w:val="20"/>
              </w:rPr>
              <w:t>nanocząsteczkowym</w:t>
            </w:r>
            <w:r w:rsidRPr="00A2224F">
              <w:rPr>
                <w:rFonts w:ascii="Times New Roman" w:hAnsi="Times New Roman"/>
                <w:b/>
                <w:bCs/>
                <w:sz w:val="20"/>
                <w:szCs w:val="20"/>
              </w:rPr>
              <w:t xml:space="preserve"> </w:t>
            </w:r>
            <w:r w:rsidR="00352AAC" w:rsidRPr="00A2224F">
              <w:rPr>
                <w:rFonts w:ascii="Times New Roman" w:hAnsi="Times New Roman"/>
                <w:b/>
                <w:bCs/>
                <w:sz w:val="20"/>
                <w:szCs w:val="20"/>
              </w:rPr>
              <w:t>kompleksem</w:t>
            </w:r>
            <w:r w:rsidRPr="00A2224F">
              <w:rPr>
                <w:rFonts w:ascii="Times New Roman" w:hAnsi="Times New Roman"/>
                <w:b/>
                <w:bCs/>
                <w:sz w:val="20"/>
                <w:szCs w:val="20"/>
              </w:rPr>
              <w:t xml:space="preserve"> </w:t>
            </w:r>
            <w:r w:rsidR="00352AAC" w:rsidRPr="00A2224F">
              <w:rPr>
                <w:rFonts w:ascii="Times New Roman" w:hAnsi="Times New Roman"/>
                <w:b/>
                <w:bCs/>
                <w:sz w:val="20"/>
                <w:szCs w:val="20"/>
              </w:rPr>
              <w:t>paklitakselu</w:t>
            </w:r>
            <w:r w:rsidRPr="00A2224F">
              <w:rPr>
                <w:rFonts w:ascii="Times New Roman" w:hAnsi="Times New Roman"/>
                <w:b/>
                <w:bCs/>
                <w:sz w:val="20"/>
                <w:szCs w:val="20"/>
              </w:rPr>
              <w:t xml:space="preserve"> </w:t>
            </w:r>
            <w:r w:rsidR="00352AAC" w:rsidRPr="00A2224F">
              <w:rPr>
                <w:rFonts w:ascii="Times New Roman" w:hAnsi="Times New Roman"/>
                <w:b/>
                <w:bCs/>
                <w:sz w:val="20"/>
                <w:szCs w:val="20"/>
              </w:rPr>
              <w:t>z</w:t>
            </w:r>
            <w:r w:rsidRPr="00A2224F">
              <w:rPr>
                <w:rFonts w:ascii="Times New Roman" w:hAnsi="Times New Roman"/>
                <w:b/>
                <w:bCs/>
                <w:sz w:val="20"/>
                <w:szCs w:val="20"/>
              </w:rPr>
              <w:t xml:space="preserve"> </w:t>
            </w:r>
            <w:r w:rsidR="00352AAC" w:rsidRPr="00A2224F">
              <w:rPr>
                <w:rFonts w:ascii="Times New Roman" w:hAnsi="Times New Roman"/>
                <w:b/>
                <w:bCs/>
                <w:sz w:val="20"/>
                <w:szCs w:val="20"/>
              </w:rPr>
              <w:t>albuminą</w:t>
            </w:r>
          </w:p>
          <w:p w14:paraId="34F8F850" w14:textId="119B467F" w:rsidR="000D161E" w:rsidRPr="00A2224F" w:rsidRDefault="00E5276E" w:rsidP="00A2224F">
            <w:pPr>
              <w:pStyle w:val="Akapitzlist"/>
              <w:numPr>
                <w:ilvl w:val="1"/>
                <w:numId w:val="32"/>
              </w:numPr>
              <w:autoSpaceDE w:val="0"/>
              <w:autoSpaceDN w:val="0"/>
              <w:adjustRightInd w:val="0"/>
              <w:spacing w:before="0" w:after="60" w:line="276" w:lineRule="auto"/>
              <w:contextualSpacing w:val="0"/>
              <w:rPr>
                <w:rFonts w:ascii="Times New Roman" w:hAnsi="Times New Roman"/>
                <w:b/>
                <w:bCs/>
                <w:sz w:val="20"/>
                <w:szCs w:val="20"/>
                <w:lang w:eastAsia="pl-PL"/>
              </w:rPr>
            </w:pPr>
            <w:r w:rsidRPr="00A2224F">
              <w:rPr>
                <w:rFonts w:ascii="Times New Roman" w:hAnsi="Times New Roman"/>
                <w:b/>
                <w:bCs/>
                <w:sz w:val="20"/>
                <w:szCs w:val="20"/>
                <w:lang w:eastAsia="pl-PL"/>
              </w:rPr>
              <w:t>Kryteria</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kwalifikacj</w:t>
            </w:r>
            <w:r w:rsidR="00A66FE1" w:rsidRPr="00A2224F">
              <w:rPr>
                <w:rFonts w:ascii="Times New Roman" w:hAnsi="Times New Roman"/>
                <w:b/>
                <w:bCs/>
                <w:sz w:val="20"/>
                <w:szCs w:val="20"/>
                <w:lang w:eastAsia="pl-PL"/>
              </w:rPr>
              <w:t>i</w:t>
            </w:r>
          </w:p>
          <w:p w14:paraId="4E5ADF9E" w14:textId="686A8D73" w:rsidR="00F4715F" w:rsidRPr="00A2224F" w:rsidRDefault="000D161E" w:rsidP="00A2224F">
            <w:pPr>
              <w:autoSpaceDE w:val="0"/>
              <w:autoSpaceDN w:val="0"/>
              <w:adjustRightInd w:val="0"/>
              <w:spacing w:after="60" w:line="276" w:lineRule="auto"/>
              <w:jc w:val="both"/>
              <w:rPr>
                <w:rFonts w:ascii="Times New Roman" w:hAnsi="Times New Roman"/>
                <w:bCs/>
                <w:sz w:val="20"/>
                <w:szCs w:val="20"/>
                <w:lang w:eastAsia="pl-PL"/>
              </w:rPr>
            </w:pPr>
            <w:r w:rsidRPr="00A2224F">
              <w:rPr>
                <w:rFonts w:ascii="Times New Roman" w:hAnsi="Times New Roman"/>
                <w:bCs/>
                <w:sz w:val="20"/>
                <w:szCs w:val="20"/>
                <w:lang w:eastAsia="pl-PL"/>
              </w:rPr>
              <w:t>D</w:t>
            </w:r>
            <w:r w:rsidR="00A66FE1" w:rsidRPr="00A2224F">
              <w:rPr>
                <w:rFonts w:ascii="Times New Roman" w:hAnsi="Times New Roman"/>
                <w:bCs/>
                <w:sz w:val="20"/>
                <w:szCs w:val="20"/>
                <w:lang w:eastAsia="pl-PL"/>
              </w:rPr>
              <w:t>o</w:t>
            </w:r>
            <w:r w:rsidR="007A10E8" w:rsidRPr="00A2224F">
              <w:rPr>
                <w:rFonts w:ascii="Times New Roman" w:hAnsi="Times New Roman"/>
                <w:bCs/>
                <w:sz w:val="20"/>
                <w:szCs w:val="20"/>
                <w:lang w:eastAsia="pl-PL"/>
              </w:rPr>
              <w:t xml:space="preserve"> </w:t>
            </w:r>
            <w:r w:rsidR="00A66FE1" w:rsidRPr="00A2224F">
              <w:rPr>
                <w:rFonts w:ascii="Times New Roman" w:hAnsi="Times New Roman"/>
                <w:bCs/>
                <w:sz w:val="20"/>
                <w:szCs w:val="20"/>
                <w:lang w:eastAsia="pl-PL"/>
              </w:rPr>
              <w:t>leczenia</w:t>
            </w:r>
            <w:r w:rsidR="007A10E8" w:rsidRPr="00A2224F">
              <w:rPr>
                <w:rFonts w:ascii="Times New Roman" w:hAnsi="Times New Roman"/>
                <w:bCs/>
                <w:sz w:val="20"/>
                <w:szCs w:val="20"/>
                <w:lang w:eastAsia="pl-PL"/>
              </w:rPr>
              <w:t xml:space="preserve"> </w:t>
            </w:r>
            <w:r w:rsidR="00116FCA"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00BB694E" w:rsidRPr="00A2224F">
              <w:rPr>
                <w:rFonts w:ascii="Times New Roman" w:hAnsi="Times New Roman"/>
                <w:bCs/>
                <w:sz w:val="20"/>
                <w:szCs w:val="20"/>
                <w:lang w:eastAsia="pl-PL"/>
              </w:rPr>
              <w:t>pierwszej</w:t>
            </w:r>
            <w:r w:rsidR="007A10E8" w:rsidRPr="00A2224F">
              <w:rPr>
                <w:rFonts w:ascii="Times New Roman" w:hAnsi="Times New Roman"/>
                <w:bCs/>
                <w:sz w:val="20"/>
                <w:szCs w:val="20"/>
                <w:lang w:eastAsia="pl-PL"/>
              </w:rPr>
              <w:t xml:space="preserve"> </w:t>
            </w:r>
            <w:r w:rsidR="00BB694E" w:rsidRPr="00A2224F">
              <w:rPr>
                <w:rFonts w:ascii="Times New Roman" w:hAnsi="Times New Roman"/>
                <w:bCs/>
                <w:sz w:val="20"/>
                <w:szCs w:val="20"/>
                <w:lang w:eastAsia="pl-PL"/>
              </w:rPr>
              <w:t>linii</w:t>
            </w:r>
            <w:r w:rsidR="007A10E8" w:rsidRPr="00A2224F">
              <w:rPr>
                <w:rFonts w:ascii="Times New Roman" w:hAnsi="Times New Roman"/>
                <w:bCs/>
                <w:sz w:val="20"/>
                <w:szCs w:val="20"/>
                <w:lang w:eastAsia="pl-PL"/>
              </w:rPr>
              <w:t xml:space="preserve"> </w:t>
            </w:r>
            <w:r w:rsidR="00A66FE1" w:rsidRPr="00A2224F">
              <w:rPr>
                <w:rFonts w:ascii="Times New Roman" w:hAnsi="Times New Roman"/>
                <w:bCs/>
                <w:sz w:val="20"/>
                <w:szCs w:val="20"/>
                <w:lang w:eastAsia="pl-PL"/>
              </w:rPr>
              <w:t>nanocząsteczkowym</w:t>
            </w:r>
            <w:r w:rsidR="007A10E8" w:rsidRPr="00A2224F">
              <w:rPr>
                <w:rFonts w:ascii="Times New Roman" w:hAnsi="Times New Roman"/>
                <w:bCs/>
                <w:sz w:val="20"/>
                <w:szCs w:val="20"/>
                <w:lang w:eastAsia="pl-PL"/>
              </w:rPr>
              <w:t xml:space="preserve"> </w:t>
            </w:r>
            <w:r w:rsidR="00A66FE1" w:rsidRPr="00A2224F">
              <w:rPr>
                <w:rFonts w:ascii="Times New Roman" w:hAnsi="Times New Roman"/>
                <w:bCs/>
                <w:sz w:val="20"/>
                <w:szCs w:val="20"/>
                <w:lang w:eastAsia="pl-PL"/>
              </w:rPr>
              <w:t>kompleksem</w:t>
            </w:r>
            <w:r w:rsidR="007A10E8" w:rsidRPr="00A2224F">
              <w:rPr>
                <w:rFonts w:ascii="Times New Roman" w:hAnsi="Times New Roman"/>
                <w:bCs/>
                <w:sz w:val="20"/>
                <w:szCs w:val="20"/>
                <w:lang w:eastAsia="pl-PL"/>
              </w:rPr>
              <w:t xml:space="preserve"> </w:t>
            </w:r>
            <w:r w:rsidR="00A66FE1" w:rsidRPr="00A2224F">
              <w:rPr>
                <w:rFonts w:ascii="Times New Roman" w:hAnsi="Times New Roman"/>
                <w:bCs/>
                <w:sz w:val="20"/>
                <w:szCs w:val="20"/>
                <w:lang w:eastAsia="pl-PL"/>
              </w:rPr>
              <w:t>paklitakselu</w:t>
            </w:r>
            <w:r w:rsidR="007A10E8" w:rsidRPr="00A2224F">
              <w:rPr>
                <w:rFonts w:ascii="Times New Roman" w:hAnsi="Times New Roman"/>
                <w:bCs/>
                <w:sz w:val="20"/>
                <w:szCs w:val="20"/>
                <w:lang w:eastAsia="pl-PL"/>
              </w:rPr>
              <w:t xml:space="preserve"> </w:t>
            </w:r>
            <w:r w:rsidR="00A66FE1" w:rsidRPr="00A2224F">
              <w:rPr>
                <w:rFonts w:ascii="Times New Roman" w:hAnsi="Times New Roman"/>
                <w:bCs/>
                <w:sz w:val="20"/>
                <w:szCs w:val="20"/>
                <w:lang w:eastAsia="pl-PL"/>
              </w:rPr>
              <w:t>z</w:t>
            </w:r>
            <w:r w:rsidR="007A10E8" w:rsidRPr="00A2224F">
              <w:rPr>
                <w:rFonts w:ascii="Times New Roman" w:hAnsi="Times New Roman"/>
                <w:bCs/>
                <w:sz w:val="20"/>
                <w:szCs w:val="20"/>
                <w:lang w:eastAsia="pl-PL"/>
              </w:rPr>
              <w:t xml:space="preserve"> </w:t>
            </w:r>
            <w:r w:rsidR="00A66FE1" w:rsidRPr="00A2224F">
              <w:rPr>
                <w:rFonts w:ascii="Times New Roman" w:hAnsi="Times New Roman"/>
                <w:bCs/>
                <w:sz w:val="20"/>
                <w:szCs w:val="20"/>
                <w:lang w:eastAsia="pl-PL"/>
              </w:rPr>
              <w:t>albuminą</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skojarzeniu</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z</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gemcytabiną</w:t>
            </w:r>
            <w:r w:rsidR="007A10E8" w:rsidRPr="00A2224F">
              <w:rPr>
                <w:rFonts w:ascii="Times New Roman" w:hAnsi="Times New Roman"/>
                <w:bCs/>
                <w:sz w:val="20"/>
                <w:szCs w:val="20"/>
                <w:lang w:eastAsia="pl-PL"/>
              </w:rPr>
              <w:t xml:space="preserve"> </w:t>
            </w:r>
            <w:r w:rsidR="00116FCA" w:rsidRPr="00A2224F">
              <w:rPr>
                <w:rFonts w:ascii="Times New Roman" w:hAnsi="Times New Roman"/>
                <w:bCs/>
                <w:sz w:val="20"/>
                <w:szCs w:val="20"/>
                <w:lang w:eastAsia="pl-PL"/>
              </w:rPr>
              <w:t>do</w:t>
            </w:r>
            <w:r w:rsidR="007A10E8" w:rsidRPr="00A2224F">
              <w:rPr>
                <w:rFonts w:ascii="Times New Roman" w:hAnsi="Times New Roman"/>
                <w:bCs/>
                <w:sz w:val="20"/>
                <w:szCs w:val="20"/>
                <w:lang w:eastAsia="pl-PL"/>
              </w:rPr>
              <w:t xml:space="preserve"> </w:t>
            </w:r>
            <w:r w:rsidR="00116FCA" w:rsidRPr="00A2224F">
              <w:rPr>
                <w:rFonts w:ascii="Times New Roman" w:hAnsi="Times New Roman"/>
                <w:bCs/>
                <w:sz w:val="20"/>
                <w:szCs w:val="20"/>
                <w:lang w:eastAsia="pl-PL"/>
              </w:rPr>
              <w:t>programu</w:t>
            </w:r>
            <w:r w:rsidR="007A10E8" w:rsidRPr="00A2224F">
              <w:rPr>
                <w:rFonts w:ascii="Times New Roman" w:hAnsi="Times New Roman"/>
                <w:bCs/>
                <w:sz w:val="20"/>
                <w:szCs w:val="20"/>
                <w:lang w:eastAsia="pl-PL"/>
              </w:rPr>
              <w:t xml:space="preserve"> </w:t>
            </w:r>
            <w:r w:rsidR="00A66FE1" w:rsidRPr="00A2224F">
              <w:rPr>
                <w:rFonts w:ascii="Times New Roman" w:hAnsi="Times New Roman"/>
                <w:bCs/>
                <w:sz w:val="20"/>
                <w:szCs w:val="20"/>
                <w:lang w:eastAsia="pl-PL"/>
              </w:rPr>
              <w:t>kwalifikowani</w:t>
            </w:r>
            <w:r w:rsidR="007A10E8" w:rsidRPr="00A2224F">
              <w:rPr>
                <w:rFonts w:ascii="Times New Roman" w:hAnsi="Times New Roman"/>
                <w:bCs/>
                <w:sz w:val="20"/>
                <w:szCs w:val="20"/>
                <w:lang w:eastAsia="pl-PL"/>
              </w:rPr>
              <w:t xml:space="preserve"> </w:t>
            </w:r>
            <w:r w:rsidR="00A66FE1" w:rsidRPr="00A2224F">
              <w:rPr>
                <w:rFonts w:ascii="Times New Roman" w:hAnsi="Times New Roman"/>
                <w:bCs/>
                <w:sz w:val="20"/>
                <w:szCs w:val="20"/>
                <w:lang w:eastAsia="pl-PL"/>
              </w:rPr>
              <w:t>są</w:t>
            </w:r>
            <w:r w:rsidR="007A10E8" w:rsidRPr="00A2224F">
              <w:rPr>
                <w:rFonts w:ascii="Times New Roman" w:hAnsi="Times New Roman"/>
                <w:bCs/>
                <w:sz w:val="20"/>
                <w:szCs w:val="20"/>
                <w:lang w:eastAsia="pl-PL"/>
              </w:rPr>
              <w:t xml:space="preserve"> </w:t>
            </w:r>
            <w:r w:rsidR="00F4715F" w:rsidRPr="00A2224F">
              <w:rPr>
                <w:rFonts w:ascii="Times New Roman" w:hAnsi="Times New Roman"/>
                <w:bCs/>
                <w:sz w:val="20"/>
                <w:szCs w:val="20"/>
                <w:lang w:eastAsia="pl-PL"/>
              </w:rPr>
              <w:t>pacjenci</w:t>
            </w:r>
            <w:r w:rsidR="007A10E8" w:rsidRPr="00A2224F">
              <w:rPr>
                <w:rFonts w:ascii="Times New Roman" w:hAnsi="Times New Roman"/>
                <w:bCs/>
                <w:sz w:val="20"/>
                <w:szCs w:val="20"/>
                <w:lang w:eastAsia="pl-PL"/>
              </w:rPr>
              <w:t xml:space="preserve"> </w:t>
            </w:r>
            <w:r w:rsidR="00F4715F" w:rsidRPr="00A2224F">
              <w:rPr>
                <w:rFonts w:ascii="Times New Roman" w:hAnsi="Times New Roman"/>
                <w:bCs/>
                <w:sz w:val="20"/>
                <w:szCs w:val="20"/>
                <w:lang w:eastAsia="pl-PL"/>
              </w:rPr>
              <w:t>spełniający</w:t>
            </w:r>
            <w:r w:rsidR="007A10E8" w:rsidRPr="00A2224F">
              <w:rPr>
                <w:rFonts w:ascii="Times New Roman" w:hAnsi="Times New Roman"/>
                <w:bCs/>
                <w:sz w:val="20"/>
                <w:szCs w:val="20"/>
                <w:lang w:eastAsia="pl-PL"/>
              </w:rPr>
              <w:t xml:space="preserve"> </w:t>
            </w:r>
            <w:r w:rsidR="00F4715F" w:rsidRPr="00A2224F">
              <w:rPr>
                <w:rFonts w:ascii="Times New Roman" w:hAnsi="Times New Roman"/>
                <w:bCs/>
                <w:sz w:val="20"/>
                <w:szCs w:val="20"/>
                <w:lang w:eastAsia="pl-PL"/>
              </w:rPr>
              <w:t>wszystkie</w:t>
            </w:r>
            <w:r w:rsidR="007A10E8" w:rsidRPr="00A2224F">
              <w:rPr>
                <w:rFonts w:ascii="Times New Roman" w:hAnsi="Times New Roman"/>
                <w:bCs/>
                <w:sz w:val="20"/>
                <w:szCs w:val="20"/>
                <w:lang w:eastAsia="pl-PL"/>
              </w:rPr>
              <w:t xml:space="preserve"> </w:t>
            </w:r>
            <w:r w:rsidR="00F4715F" w:rsidRPr="00A2224F">
              <w:rPr>
                <w:rFonts w:ascii="Times New Roman" w:hAnsi="Times New Roman"/>
                <w:bCs/>
                <w:sz w:val="20"/>
                <w:szCs w:val="20"/>
                <w:lang w:eastAsia="pl-PL"/>
              </w:rPr>
              <w:t>niżej</w:t>
            </w:r>
            <w:r w:rsidR="007A10E8" w:rsidRPr="00A2224F">
              <w:rPr>
                <w:rFonts w:ascii="Times New Roman" w:hAnsi="Times New Roman"/>
                <w:bCs/>
                <w:sz w:val="20"/>
                <w:szCs w:val="20"/>
                <w:lang w:eastAsia="pl-PL"/>
              </w:rPr>
              <w:t xml:space="preserve"> </w:t>
            </w:r>
            <w:r w:rsidR="00F4715F" w:rsidRPr="00A2224F">
              <w:rPr>
                <w:rFonts w:ascii="Times New Roman" w:hAnsi="Times New Roman"/>
                <w:bCs/>
                <w:sz w:val="20"/>
                <w:szCs w:val="20"/>
                <w:lang w:eastAsia="pl-PL"/>
              </w:rPr>
              <w:t>wymienione</w:t>
            </w:r>
            <w:r w:rsidR="007A10E8" w:rsidRPr="00A2224F">
              <w:rPr>
                <w:rFonts w:ascii="Times New Roman" w:hAnsi="Times New Roman"/>
                <w:bCs/>
                <w:sz w:val="20"/>
                <w:szCs w:val="20"/>
                <w:lang w:eastAsia="pl-PL"/>
              </w:rPr>
              <w:t xml:space="preserve"> </w:t>
            </w:r>
            <w:r w:rsidR="00F4715F" w:rsidRPr="00A2224F">
              <w:rPr>
                <w:rFonts w:ascii="Times New Roman" w:hAnsi="Times New Roman"/>
                <w:bCs/>
                <w:sz w:val="20"/>
                <w:szCs w:val="20"/>
                <w:lang w:eastAsia="pl-PL"/>
              </w:rPr>
              <w:t>kryteria:</w:t>
            </w:r>
          </w:p>
          <w:p w14:paraId="0F417FFA" w14:textId="56CB50B3" w:rsidR="007B700D" w:rsidRPr="00A2224F" w:rsidRDefault="009D5C2F" w:rsidP="00A2224F">
            <w:pPr>
              <w:pStyle w:val="Akapitzlist"/>
              <w:numPr>
                <w:ilvl w:val="3"/>
                <w:numId w:val="32"/>
              </w:numPr>
              <w:autoSpaceDE w:val="0"/>
              <w:autoSpaceDN w:val="0"/>
              <w:adjustRightInd w:val="0"/>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rozpoznanie</w:t>
            </w:r>
            <w:r w:rsidR="007A10E8" w:rsidRPr="00A2224F">
              <w:rPr>
                <w:rFonts w:ascii="Times New Roman" w:hAnsi="Times New Roman"/>
                <w:bCs/>
                <w:sz w:val="20"/>
                <w:szCs w:val="20"/>
                <w:lang w:eastAsia="pl-PL"/>
              </w:rPr>
              <w:t xml:space="preserve"> </w:t>
            </w:r>
            <w:r w:rsidR="00A66FE1" w:rsidRPr="00A2224F">
              <w:rPr>
                <w:rFonts w:ascii="Times New Roman" w:hAnsi="Times New Roman"/>
                <w:bCs/>
                <w:sz w:val="20"/>
                <w:szCs w:val="20"/>
                <w:lang w:eastAsia="pl-PL"/>
              </w:rPr>
              <w:t>przerzutow</w:t>
            </w:r>
            <w:r w:rsidRPr="00A2224F">
              <w:rPr>
                <w:rFonts w:ascii="Times New Roman" w:hAnsi="Times New Roman"/>
                <w:bCs/>
                <w:sz w:val="20"/>
                <w:szCs w:val="20"/>
                <w:lang w:eastAsia="pl-PL"/>
              </w:rPr>
              <w:t>ego</w:t>
            </w:r>
            <w:r w:rsidR="007A10E8" w:rsidRPr="00A2224F">
              <w:rPr>
                <w:rFonts w:ascii="Times New Roman" w:hAnsi="Times New Roman"/>
                <w:bCs/>
                <w:sz w:val="20"/>
                <w:szCs w:val="20"/>
                <w:lang w:eastAsia="pl-PL"/>
              </w:rPr>
              <w:t xml:space="preserve"> </w:t>
            </w:r>
            <w:r w:rsidR="00A66FE1" w:rsidRPr="00A2224F">
              <w:rPr>
                <w:rFonts w:ascii="Times New Roman" w:hAnsi="Times New Roman"/>
                <w:bCs/>
                <w:sz w:val="20"/>
                <w:szCs w:val="20"/>
                <w:lang w:eastAsia="pl-PL"/>
              </w:rPr>
              <w:t>gruczolakorak</w:t>
            </w:r>
            <w:r w:rsidRPr="00A2224F">
              <w:rPr>
                <w:rFonts w:ascii="Times New Roman" w:hAnsi="Times New Roman"/>
                <w:bCs/>
                <w:sz w:val="20"/>
                <w:szCs w:val="20"/>
                <w:lang w:eastAsia="pl-PL"/>
              </w:rPr>
              <w:t>a</w:t>
            </w:r>
            <w:r w:rsidR="007A10E8" w:rsidRPr="00A2224F">
              <w:rPr>
                <w:rFonts w:ascii="Times New Roman" w:hAnsi="Times New Roman"/>
                <w:bCs/>
                <w:sz w:val="20"/>
                <w:szCs w:val="20"/>
                <w:lang w:eastAsia="pl-PL"/>
              </w:rPr>
              <w:t xml:space="preserve"> </w:t>
            </w:r>
            <w:r w:rsidR="00A66FE1" w:rsidRPr="00A2224F">
              <w:rPr>
                <w:rFonts w:ascii="Times New Roman" w:hAnsi="Times New Roman"/>
                <w:bCs/>
                <w:sz w:val="20"/>
                <w:szCs w:val="20"/>
                <w:lang w:eastAsia="pl-PL"/>
              </w:rPr>
              <w:t>trzustki</w:t>
            </w:r>
            <w:r w:rsidR="007A10E8" w:rsidRPr="00A2224F">
              <w:rPr>
                <w:rFonts w:ascii="Times New Roman" w:hAnsi="Times New Roman"/>
                <w:bCs/>
                <w:sz w:val="20"/>
                <w:szCs w:val="20"/>
                <w:lang w:eastAsia="pl-PL"/>
              </w:rPr>
              <w:t xml:space="preserve"> </w:t>
            </w:r>
            <w:r w:rsidR="00A405CC"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00A405CC" w:rsidRPr="00A2224F">
              <w:rPr>
                <w:rFonts w:ascii="Times New Roman" w:hAnsi="Times New Roman"/>
                <w:bCs/>
                <w:sz w:val="20"/>
                <w:szCs w:val="20"/>
                <w:lang w:eastAsia="pl-PL"/>
              </w:rPr>
              <w:t>stadium</w:t>
            </w:r>
            <w:r w:rsidR="007A10E8" w:rsidRPr="00A2224F">
              <w:rPr>
                <w:rFonts w:ascii="Times New Roman" w:hAnsi="Times New Roman"/>
                <w:bCs/>
                <w:sz w:val="20"/>
                <w:szCs w:val="20"/>
                <w:lang w:eastAsia="pl-PL"/>
              </w:rPr>
              <w:t xml:space="preserve"> </w:t>
            </w:r>
            <w:r w:rsidR="00A405CC" w:rsidRPr="00A2224F">
              <w:rPr>
                <w:rFonts w:ascii="Times New Roman" w:hAnsi="Times New Roman"/>
                <w:bCs/>
                <w:sz w:val="20"/>
                <w:szCs w:val="20"/>
                <w:lang w:eastAsia="pl-PL"/>
              </w:rPr>
              <w:t>uogólnienia</w:t>
            </w:r>
            <w:r w:rsidR="00116FCA" w:rsidRPr="00A2224F">
              <w:rPr>
                <w:rFonts w:ascii="Times New Roman" w:hAnsi="Times New Roman"/>
                <w:bCs/>
                <w:sz w:val="20"/>
                <w:szCs w:val="20"/>
                <w:lang w:eastAsia="pl-PL"/>
              </w:rPr>
              <w:t>,</w:t>
            </w:r>
            <w:r w:rsidR="007A10E8" w:rsidRPr="00A2224F">
              <w:rPr>
                <w:rFonts w:ascii="Times New Roman" w:hAnsi="Times New Roman"/>
                <w:bCs/>
                <w:sz w:val="20"/>
                <w:szCs w:val="20"/>
                <w:lang w:eastAsia="pl-PL"/>
              </w:rPr>
              <w:t xml:space="preserve"> </w:t>
            </w:r>
            <w:r w:rsidR="007B700D" w:rsidRPr="00A2224F">
              <w:rPr>
                <w:rFonts w:ascii="Times New Roman" w:hAnsi="Times New Roman"/>
                <w:bCs/>
                <w:sz w:val="20"/>
                <w:szCs w:val="20"/>
                <w:lang w:eastAsia="pl-PL"/>
              </w:rPr>
              <w:t>potwierdzone</w:t>
            </w:r>
            <w:r w:rsidR="007A10E8" w:rsidRPr="00A2224F">
              <w:rPr>
                <w:rFonts w:ascii="Times New Roman" w:hAnsi="Times New Roman"/>
                <w:bCs/>
                <w:sz w:val="20"/>
                <w:szCs w:val="20"/>
                <w:lang w:eastAsia="pl-PL"/>
              </w:rPr>
              <w:t xml:space="preserve"> </w:t>
            </w:r>
            <w:r w:rsidR="007B700D" w:rsidRPr="00A2224F">
              <w:rPr>
                <w:rFonts w:ascii="Times New Roman" w:hAnsi="Times New Roman"/>
                <w:bCs/>
                <w:sz w:val="20"/>
                <w:szCs w:val="20"/>
                <w:lang w:eastAsia="pl-PL"/>
              </w:rPr>
              <w:t>histologicznie</w:t>
            </w:r>
            <w:r w:rsidR="007A10E8" w:rsidRPr="00A2224F">
              <w:rPr>
                <w:rFonts w:ascii="Times New Roman" w:hAnsi="Times New Roman"/>
                <w:bCs/>
                <w:sz w:val="20"/>
                <w:szCs w:val="20"/>
                <w:lang w:eastAsia="pl-PL"/>
              </w:rPr>
              <w:t xml:space="preserve"> </w:t>
            </w:r>
            <w:r w:rsidR="007B700D" w:rsidRPr="00A2224F">
              <w:rPr>
                <w:rFonts w:ascii="Times New Roman" w:hAnsi="Times New Roman"/>
                <w:bCs/>
                <w:sz w:val="20"/>
                <w:szCs w:val="20"/>
                <w:lang w:eastAsia="pl-PL"/>
              </w:rPr>
              <w:t>lub</w:t>
            </w:r>
            <w:r w:rsidR="007A10E8" w:rsidRPr="00A2224F">
              <w:rPr>
                <w:rFonts w:ascii="Times New Roman" w:hAnsi="Times New Roman"/>
                <w:bCs/>
                <w:sz w:val="20"/>
                <w:szCs w:val="20"/>
                <w:lang w:eastAsia="pl-PL"/>
              </w:rPr>
              <w:t xml:space="preserve"> </w:t>
            </w:r>
            <w:r w:rsidR="007B700D" w:rsidRPr="00A2224F">
              <w:rPr>
                <w:rFonts w:ascii="Times New Roman" w:hAnsi="Times New Roman"/>
                <w:bCs/>
                <w:sz w:val="20"/>
                <w:szCs w:val="20"/>
                <w:lang w:eastAsia="pl-PL"/>
              </w:rPr>
              <w:t>cytologicznie</w:t>
            </w:r>
            <w:r w:rsidR="007A10E8" w:rsidRPr="00A2224F">
              <w:rPr>
                <w:rFonts w:ascii="Times New Roman" w:hAnsi="Times New Roman"/>
                <w:bCs/>
                <w:sz w:val="20"/>
                <w:szCs w:val="20"/>
                <w:lang w:eastAsia="pl-PL"/>
              </w:rPr>
              <w:t xml:space="preserve"> </w:t>
            </w:r>
            <w:r w:rsidR="007B700D" w:rsidRPr="00A2224F">
              <w:rPr>
                <w:rFonts w:ascii="Times New Roman" w:hAnsi="Times New Roman"/>
                <w:bCs/>
                <w:sz w:val="20"/>
                <w:szCs w:val="20"/>
                <w:lang w:eastAsia="pl-PL"/>
              </w:rPr>
              <w:t>(leczenie</w:t>
            </w:r>
            <w:r w:rsidR="007A10E8" w:rsidRPr="00A2224F">
              <w:rPr>
                <w:rFonts w:ascii="Times New Roman" w:hAnsi="Times New Roman"/>
                <w:bCs/>
                <w:sz w:val="20"/>
                <w:szCs w:val="20"/>
                <w:lang w:eastAsia="pl-PL"/>
              </w:rPr>
              <w:t xml:space="preserve"> </w:t>
            </w:r>
            <w:r w:rsidR="007B700D" w:rsidRPr="00A2224F">
              <w:rPr>
                <w:rFonts w:ascii="Times New Roman" w:hAnsi="Times New Roman"/>
                <w:bCs/>
                <w:sz w:val="20"/>
                <w:szCs w:val="20"/>
                <w:lang w:eastAsia="pl-PL"/>
              </w:rPr>
              <w:t>nie</w:t>
            </w:r>
            <w:r w:rsidR="007A10E8" w:rsidRPr="00A2224F">
              <w:rPr>
                <w:rFonts w:ascii="Times New Roman" w:hAnsi="Times New Roman"/>
                <w:bCs/>
                <w:sz w:val="20"/>
                <w:szCs w:val="20"/>
                <w:lang w:eastAsia="pl-PL"/>
              </w:rPr>
              <w:t xml:space="preserve"> </w:t>
            </w:r>
            <w:r w:rsidR="007B700D" w:rsidRPr="00A2224F">
              <w:rPr>
                <w:rFonts w:ascii="Times New Roman" w:hAnsi="Times New Roman"/>
                <w:bCs/>
                <w:sz w:val="20"/>
                <w:szCs w:val="20"/>
                <w:lang w:eastAsia="pl-PL"/>
              </w:rPr>
              <w:t>dotyczy</w:t>
            </w:r>
            <w:r w:rsidR="007A10E8" w:rsidRPr="00A2224F">
              <w:rPr>
                <w:rFonts w:ascii="Times New Roman" w:hAnsi="Times New Roman"/>
                <w:bCs/>
                <w:sz w:val="20"/>
                <w:szCs w:val="20"/>
                <w:lang w:eastAsia="pl-PL"/>
              </w:rPr>
              <w:t xml:space="preserve"> </w:t>
            </w:r>
            <w:r w:rsidR="007B700D" w:rsidRPr="00A2224F">
              <w:rPr>
                <w:rFonts w:ascii="Times New Roman" w:hAnsi="Times New Roman"/>
                <w:bCs/>
                <w:sz w:val="20"/>
                <w:szCs w:val="20"/>
                <w:lang w:eastAsia="pl-PL"/>
              </w:rPr>
              <w:t>chorych</w:t>
            </w:r>
            <w:r w:rsidR="007A10E8" w:rsidRPr="00A2224F">
              <w:rPr>
                <w:rFonts w:ascii="Times New Roman" w:hAnsi="Times New Roman"/>
                <w:bCs/>
                <w:sz w:val="20"/>
                <w:szCs w:val="20"/>
                <w:lang w:eastAsia="pl-PL"/>
              </w:rPr>
              <w:t xml:space="preserve"> </w:t>
            </w:r>
            <w:r w:rsidR="007B700D" w:rsidRPr="00A2224F">
              <w:rPr>
                <w:rFonts w:ascii="Times New Roman" w:hAnsi="Times New Roman"/>
                <w:bCs/>
                <w:sz w:val="20"/>
                <w:szCs w:val="20"/>
                <w:lang w:eastAsia="pl-PL"/>
              </w:rPr>
              <w:t>z</w:t>
            </w:r>
            <w:r w:rsidR="007A10E8" w:rsidRPr="00A2224F">
              <w:rPr>
                <w:rFonts w:ascii="Times New Roman" w:hAnsi="Times New Roman"/>
                <w:bCs/>
                <w:sz w:val="20"/>
                <w:szCs w:val="20"/>
                <w:lang w:eastAsia="pl-PL"/>
              </w:rPr>
              <w:t xml:space="preserve"> </w:t>
            </w:r>
            <w:r w:rsidR="007B700D" w:rsidRPr="00A2224F">
              <w:rPr>
                <w:rFonts w:ascii="Times New Roman" w:hAnsi="Times New Roman"/>
                <w:bCs/>
                <w:sz w:val="20"/>
                <w:szCs w:val="20"/>
                <w:lang w:eastAsia="pl-PL"/>
              </w:rPr>
              <w:t>rozpoznaniem</w:t>
            </w:r>
            <w:r w:rsidR="007A10E8" w:rsidRPr="00A2224F">
              <w:rPr>
                <w:rFonts w:ascii="Times New Roman" w:hAnsi="Times New Roman"/>
                <w:bCs/>
                <w:sz w:val="20"/>
                <w:szCs w:val="20"/>
                <w:lang w:eastAsia="pl-PL"/>
              </w:rPr>
              <w:t xml:space="preserve"> </w:t>
            </w:r>
            <w:r w:rsidR="007B700D" w:rsidRPr="00A2224F">
              <w:rPr>
                <w:rFonts w:ascii="Times New Roman" w:hAnsi="Times New Roman"/>
                <w:bCs/>
                <w:sz w:val="20"/>
                <w:szCs w:val="20"/>
                <w:lang w:eastAsia="pl-PL"/>
              </w:rPr>
              <w:t>nowotworu</w:t>
            </w:r>
            <w:r w:rsidR="007A10E8" w:rsidRPr="00A2224F">
              <w:rPr>
                <w:rFonts w:ascii="Times New Roman" w:hAnsi="Times New Roman"/>
                <w:bCs/>
                <w:sz w:val="20"/>
                <w:szCs w:val="20"/>
                <w:lang w:eastAsia="pl-PL"/>
              </w:rPr>
              <w:t xml:space="preserve"> </w:t>
            </w:r>
            <w:r w:rsidR="007B700D" w:rsidRPr="00A2224F">
              <w:rPr>
                <w:rFonts w:ascii="Times New Roman" w:hAnsi="Times New Roman"/>
                <w:bCs/>
                <w:sz w:val="20"/>
                <w:szCs w:val="20"/>
                <w:lang w:eastAsia="pl-PL"/>
              </w:rPr>
              <w:t>wysp</w:t>
            </w:r>
            <w:r w:rsidR="007A10E8" w:rsidRPr="00A2224F">
              <w:rPr>
                <w:rFonts w:ascii="Times New Roman" w:hAnsi="Times New Roman"/>
                <w:bCs/>
                <w:sz w:val="20"/>
                <w:szCs w:val="20"/>
                <w:lang w:eastAsia="pl-PL"/>
              </w:rPr>
              <w:t xml:space="preserve"> </w:t>
            </w:r>
            <w:r w:rsidR="007B700D" w:rsidRPr="00A2224F">
              <w:rPr>
                <w:rFonts w:ascii="Times New Roman" w:hAnsi="Times New Roman"/>
                <w:bCs/>
                <w:sz w:val="20"/>
                <w:szCs w:val="20"/>
                <w:lang w:eastAsia="pl-PL"/>
              </w:rPr>
              <w:t>trzustkowych)</w:t>
            </w:r>
            <w:r w:rsidR="00D17BB4" w:rsidRPr="00A2224F">
              <w:rPr>
                <w:rFonts w:ascii="Times New Roman" w:hAnsi="Times New Roman"/>
                <w:bCs/>
                <w:sz w:val="20"/>
                <w:szCs w:val="20"/>
                <w:lang w:eastAsia="pl-PL"/>
              </w:rPr>
              <w:t>;</w:t>
            </w:r>
          </w:p>
          <w:p w14:paraId="5ED7498C" w14:textId="24EAEE1C" w:rsidR="00E562A2" w:rsidRPr="00A2224F" w:rsidRDefault="00116FCA" w:rsidP="00A2224F">
            <w:pPr>
              <w:pStyle w:val="Akapitzlist"/>
              <w:numPr>
                <w:ilvl w:val="3"/>
                <w:numId w:val="32"/>
              </w:numPr>
              <w:autoSpaceDE w:val="0"/>
              <w:autoSpaceDN w:val="0"/>
              <w:adjustRightInd w:val="0"/>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stopień</w:t>
            </w:r>
            <w:r w:rsidR="007A10E8" w:rsidRPr="00A2224F">
              <w:rPr>
                <w:rFonts w:ascii="Times New Roman" w:hAnsi="Times New Roman"/>
                <w:bCs/>
                <w:sz w:val="20"/>
                <w:szCs w:val="20"/>
                <w:lang w:eastAsia="pl-PL"/>
              </w:rPr>
              <w:t xml:space="preserve"> </w:t>
            </w:r>
            <w:r w:rsidR="000D34B8" w:rsidRPr="00A2224F">
              <w:rPr>
                <w:rFonts w:ascii="Times New Roman" w:hAnsi="Times New Roman"/>
                <w:bCs/>
                <w:sz w:val="20"/>
                <w:szCs w:val="20"/>
                <w:lang w:eastAsia="pl-PL"/>
              </w:rPr>
              <w:t>sprawności</w:t>
            </w:r>
            <w:r w:rsidR="007A10E8" w:rsidRPr="00A2224F">
              <w:rPr>
                <w:rFonts w:ascii="Times New Roman" w:hAnsi="Times New Roman"/>
                <w:bCs/>
                <w:sz w:val="20"/>
                <w:szCs w:val="20"/>
                <w:lang w:eastAsia="pl-PL"/>
              </w:rPr>
              <w:t xml:space="preserve"> </w:t>
            </w:r>
            <w:r w:rsidR="000D34B8" w:rsidRPr="00A2224F">
              <w:rPr>
                <w:rFonts w:ascii="Times New Roman" w:hAnsi="Times New Roman"/>
                <w:bCs/>
                <w:sz w:val="20"/>
                <w:szCs w:val="20"/>
                <w:lang w:eastAsia="pl-PL"/>
              </w:rPr>
              <w:t>według</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skali</w:t>
            </w:r>
            <w:r w:rsidR="007A10E8" w:rsidRPr="00A2224F">
              <w:rPr>
                <w:rFonts w:ascii="Times New Roman" w:hAnsi="Times New Roman"/>
                <w:bCs/>
                <w:sz w:val="20"/>
                <w:szCs w:val="20"/>
                <w:lang w:eastAsia="pl-PL"/>
              </w:rPr>
              <w:t xml:space="preserve"> </w:t>
            </w:r>
            <w:r w:rsidR="000D34B8" w:rsidRPr="00A2224F">
              <w:rPr>
                <w:rFonts w:ascii="Times New Roman" w:hAnsi="Times New Roman"/>
                <w:bCs/>
                <w:sz w:val="20"/>
                <w:szCs w:val="20"/>
                <w:lang w:eastAsia="pl-PL"/>
              </w:rPr>
              <w:t>Karnofsky’ego</w:t>
            </w:r>
            <w:r w:rsidR="007A10E8" w:rsidRPr="00A2224F">
              <w:rPr>
                <w:rFonts w:ascii="Times New Roman" w:hAnsi="Times New Roman"/>
                <w:bCs/>
                <w:sz w:val="20"/>
                <w:szCs w:val="20"/>
                <w:lang w:eastAsia="pl-PL"/>
              </w:rPr>
              <w:t xml:space="preserve"> </w:t>
            </w:r>
            <w:r w:rsidR="000D34B8" w:rsidRPr="00A2224F">
              <w:rPr>
                <w:rFonts w:ascii="Times New Roman" w:hAnsi="Times New Roman"/>
                <w:bCs/>
                <w:sz w:val="20"/>
                <w:szCs w:val="20"/>
                <w:lang w:eastAsia="pl-PL"/>
              </w:rPr>
              <w:t>–</w:t>
            </w:r>
            <w:r w:rsidR="007A10E8" w:rsidRPr="00A2224F">
              <w:rPr>
                <w:rFonts w:ascii="Times New Roman" w:hAnsi="Times New Roman"/>
                <w:bCs/>
                <w:sz w:val="20"/>
                <w:szCs w:val="20"/>
                <w:lang w:eastAsia="pl-PL"/>
              </w:rPr>
              <w:t xml:space="preserve"> </w:t>
            </w:r>
            <w:r w:rsidR="000D34B8" w:rsidRPr="00A2224F">
              <w:rPr>
                <w:rFonts w:ascii="Times New Roman" w:hAnsi="Times New Roman"/>
                <w:bCs/>
                <w:sz w:val="20"/>
                <w:szCs w:val="20"/>
                <w:lang w:eastAsia="pl-PL"/>
              </w:rPr>
              <w:t>70</w:t>
            </w:r>
            <w:r w:rsidR="007A10E8" w:rsidRPr="00A2224F">
              <w:rPr>
                <w:rFonts w:ascii="Times New Roman" w:hAnsi="Times New Roman"/>
                <w:bCs/>
                <w:sz w:val="20"/>
                <w:szCs w:val="20"/>
                <w:lang w:eastAsia="pl-PL"/>
              </w:rPr>
              <w:t xml:space="preserve"> </w:t>
            </w:r>
            <w:r w:rsidR="000D34B8" w:rsidRPr="00A2224F">
              <w:rPr>
                <w:rFonts w:ascii="Times New Roman" w:hAnsi="Times New Roman"/>
                <w:bCs/>
                <w:sz w:val="20"/>
                <w:szCs w:val="20"/>
                <w:lang w:eastAsia="pl-PL"/>
              </w:rPr>
              <w:t>lub</w:t>
            </w:r>
            <w:r w:rsidR="007A10E8" w:rsidRPr="00A2224F">
              <w:rPr>
                <w:rFonts w:ascii="Times New Roman" w:hAnsi="Times New Roman"/>
                <w:bCs/>
                <w:sz w:val="20"/>
                <w:szCs w:val="20"/>
                <w:lang w:eastAsia="pl-PL"/>
              </w:rPr>
              <w:t xml:space="preserve"> </w:t>
            </w:r>
            <w:r w:rsidR="000D34B8" w:rsidRPr="00A2224F">
              <w:rPr>
                <w:rFonts w:ascii="Times New Roman" w:hAnsi="Times New Roman"/>
                <w:bCs/>
                <w:sz w:val="20"/>
                <w:szCs w:val="20"/>
                <w:lang w:eastAsia="pl-PL"/>
              </w:rPr>
              <w:t>więcej;</w:t>
            </w:r>
            <w:r w:rsidR="007A10E8" w:rsidRPr="00A2224F">
              <w:rPr>
                <w:rFonts w:ascii="Times New Roman" w:hAnsi="Times New Roman"/>
                <w:bCs/>
                <w:sz w:val="20"/>
                <w:szCs w:val="20"/>
                <w:lang w:eastAsia="pl-PL"/>
              </w:rPr>
              <w:t xml:space="preserve"> </w:t>
            </w:r>
          </w:p>
          <w:p w14:paraId="042D74C0" w14:textId="7902B454" w:rsidR="009D5C2F" w:rsidRPr="00A2224F" w:rsidRDefault="00116FCA" w:rsidP="00A2224F">
            <w:pPr>
              <w:pStyle w:val="Akapitzlist"/>
              <w:numPr>
                <w:ilvl w:val="3"/>
                <w:numId w:val="32"/>
              </w:numPr>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wiek</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18</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lat</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lub</w:t>
            </w:r>
            <w:r w:rsidR="007A10E8" w:rsidRPr="00A2224F">
              <w:rPr>
                <w:rFonts w:ascii="Times New Roman" w:hAnsi="Times New Roman"/>
                <w:bCs/>
                <w:sz w:val="20"/>
                <w:szCs w:val="20"/>
                <w:lang w:eastAsia="pl-PL"/>
              </w:rPr>
              <w:t xml:space="preserve"> </w:t>
            </w:r>
            <w:r w:rsidR="009D5C2F" w:rsidRPr="00A2224F">
              <w:rPr>
                <w:rFonts w:ascii="Times New Roman" w:hAnsi="Times New Roman"/>
                <w:bCs/>
                <w:sz w:val="20"/>
                <w:szCs w:val="20"/>
                <w:lang w:eastAsia="pl-PL"/>
              </w:rPr>
              <w:t>powyżej</w:t>
            </w:r>
            <w:r w:rsidR="00D17BB4" w:rsidRPr="00A2224F">
              <w:rPr>
                <w:rFonts w:ascii="Times New Roman" w:hAnsi="Times New Roman"/>
                <w:bCs/>
                <w:sz w:val="20"/>
                <w:szCs w:val="20"/>
                <w:lang w:eastAsia="pl-PL"/>
              </w:rPr>
              <w:t>;</w:t>
            </w:r>
          </w:p>
          <w:p w14:paraId="5EE4AB03" w14:textId="603D840E" w:rsidR="009D5C2F" w:rsidRPr="00A2224F" w:rsidRDefault="009D5C2F" w:rsidP="00A2224F">
            <w:pPr>
              <w:pStyle w:val="Akapitzlist"/>
              <w:numPr>
                <w:ilvl w:val="3"/>
                <w:numId w:val="32"/>
              </w:numPr>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wcześniejsze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niestosowanie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chemioterapii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o</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paliatywnym</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założeniu</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(leczenie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sytuacji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uogólnienia</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choroby)</w:t>
            </w:r>
            <w:r w:rsidR="00D17BB4" w:rsidRPr="00A2224F">
              <w:rPr>
                <w:rFonts w:ascii="Times New Roman" w:hAnsi="Times New Roman"/>
                <w:bCs/>
                <w:sz w:val="20"/>
                <w:szCs w:val="20"/>
                <w:lang w:eastAsia="pl-PL"/>
              </w:rPr>
              <w:t>;</w:t>
            </w:r>
          </w:p>
          <w:p w14:paraId="058173F3" w14:textId="47019B36" w:rsidR="009D5C2F" w:rsidRPr="00A2224F" w:rsidRDefault="009D5C2F" w:rsidP="00A2224F">
            <w:pPr>
              <w:pStyle w:val="Akapitzlist"/>
              <w:numPr>
                <w:ilvl w:val="3"/>
                <w:numId w:val="32"/>
              </w:numPr>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brak</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możliwości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zastosowania</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chemioterapii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według</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schematu</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FOLFIRINOX</w:t>
            </w:r>
            <w:r w:rsidR="00D17BB4" w:rsidRPr="00A2224F">
              <w:rPr>
                <w:rFonts w:ascii="Times New Roman" w:hAnsi="Times New Roman"/>
                <w:bCs/>
                <w:sz w:val="20"/>
                <w:szCs w:val="20"/>
                <w:lang w:eastAsia="pl-PL"/>
              </w:rPr>
              <w:t>;</w:t>
            </w:r>
          </w:p>
          <w:p w14:paraId="5249ED4B" w14:textId="31423292" w:rsidR="001C5858" w:rsidRPr="00A2224F" w:rsidRDefault="001C5858" w:rsidP="00A2224F">
            <w:pPr>
              <w:pStyle w:val="Akapitzlist"/>
              <w:numPr>
                <w:ilvl w:val="3"/>
                <w:numId w:val="32"/>
              </w:numPr>
              <w:autoSpaceDE w:val="0"/>
              <w:autoSpaceDN w:val="0"/>
              <w:adjustRightInd w:val="0"/>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obecność</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zmian</w:t>
            </w:r>
            <w:r w:rsidR="007A10E8" w:rsidRPr="00A2224F">
              <w:rPr>
                <w:rFonts w:ascii="Times New Roman" w:hAnsi="Times New Roman"/>
                <w:bCs/>
                <w:sz w:val="20"/>
                <w:szCs w:val="20"/>
                <w:lang w:eastAsia="pl-PL"/>
              </w:rPr>
              <w:t xml:space="preserve"> </w:t>
            </w:r>
            <w:r w:rsidR="00116FCA" w:rsidRPr="00A2224F">
              <w:rPr>
                <w:rFonts w:ascii="Times New Roman" w:hAnsi="Times New Roman"/>
                <w:bCs/>
                <w:sz w:val="20"/>
                <w:szCs w:val="20"/>
                <w:lang w:eastAsia="pl-PL"/>
              </w:rPr>
              <w:t>nowotworowych</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możliwych</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do</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zmierzenia</w:t>
            </w:r>
            <w:r w:rsidR="00D17BB4" w:rsidRPr="00A2224F">
              <w:rPr>
                <w:rFonts w:ascii="Times New Roman" w:hAnsi="Times New Roman"/>
                <w:bCs/>
                <w:sz w:val="20"/>
                <w:szCs w:val="20"/>
                <w:lang w:eastAsia="pl-PL"/>
              </w:rPr>
              <w:t>;</w:t>
            </w:r>
          </w:p>
          <w:p w14:paraId="7921430A" w14:textId="3CA46D34" w:rsidR="00590EFD" w:rsidRPr="00A2224F" w:rsidRDefault="00E562A2" w:rsidP="00A2224F">
            <w:pPr>
              <w:pStyle w:val="Akapitzlist"/>
              <w:numPr>
                <w:ilvl w:val="3"/>
                <w:numId w:val="32"/>
              </w:numPr>
              <w:autoSpaceDE w:val="0"/>
              <w:autoSpaceDN w:val="0"/>
              <w:adjustRightInd w:val="0"/>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prawidłow</w:t>
            </w:r>
            <w:r w:rsidR="00116FCA" w:rsidRPr="00A2224F">
              <w:rPr>
                <w:rFonts w:ascii="Times New Roman" w:hAnsi="Times New Roman"/>
                <w:bCs/>
                <w:sz w:val="20"/>
                <w:szCs w:val="20"/>
                <w:lang w:eastAsia="pl-PL"/>
              </w:rPr>
              <w:t>e</w:t>
            </w:r>
            <w:r w:rsidR="007A10E8" w:rsidRPr="00A2224F">
              <w:rPr>
                <w:rFonts w:ascii="Times New Roman" w:hAnsi="Times New Roman"/>
                <w:bCs/>
                <w:sz w:val="20"/>
                <w:szCs w:val="20"/>
                <w:lang w:eastAsia="pl-PL"/>
              </w:rPr>
              <w:t xml:space="preserve"> </w:t>
            </w:r>
            <w:r w:rsidR="00116FCA" w:rsidRPr="00A2224F">
              <w:rPr>
                <w:rFonts w:ascii="Times New Roman" w:hAnsi="Times New Roman"/>
                <w:bCs/>
                <w:sz w:val="20"/>
                <w:szCs w:val="20"/>
                <w:lang w:eastAsia="pl-PL"/>
              </w:rPr>
              <w:t>wskaźniki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czynności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wątroby</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nerek</w:t>
            </w:r>
            <w:r w:rsidR="00D17BB4" w:rsidRPr="00A2224F">
              <w:rPr>
                <w:rFonts w:ascii="Times New Roman" w:hAnsi="Times New Roman"/>
                <w:bCs/>
                <w:sz w:val="20"/>
                <w:szCs w:val="20"/>
                <w:lang w:eastAsia="pl-PL"/>
              </w:rPr>
              <w:t>:</w:t>
            </w:r>
          </w:p>
          <w:p w14:paraId="0C15CCF3" w14:textId="4C67F326" w:rsidR="00590EFD" w:rsidRPr="00A2224F" w:rsidRDefault="00E562A2" w:rsidP="00A2224F">
            <w:pPr>
              <w:pStyle w:val="Akapitzlist"/>
              <w:numPr>
                <w:ilvl w:val="4"/>
                <w:numId w:val="32"/>
              </w:numPr>
              <w:autoSpaceDE w:val="0"/>
              <w:autoSpaceDN w:val="0"/>
              <w:adjustRightInd w:val="0"/>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stężenie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bilirubiny</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mniejsze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lub</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równe</w:t>
            </w:r>
            <w:r w:rsidR="007A10E8" w:rsidRPr="00A2224F">
              <w:rPr>
                <w:rFonts w:ascii="Times New Roman" w:hAnsi="Times New Roman"/>
                <w:bCs/>
                <w:sz w:val="20"/>
                <w:szCs w:val="20"/>
                <w:lang w:eastAsia="pl-PL"/>
              </w:rPr>
              <w:t xml:space="preserve"> </w:t>
            </w:r>
            <w:r w:rsidR="008267D4" w:rsidRPr="00A2224F">
              <w:rPr>
                <w:rFonts w:ascii="Times New Roman" w:hAnsi="Times New Roman"/>
                <w:bCs/>
                <w:sz w:val="20"/>
                <w:szCs w:val="20"/>
                <w:lang w:eastAsia="pl-PL"/>
              </w:rPr>
              <w:t>1,5</w:t>
            </w:r>
            <w:r w:rsidR="007A10E8" w:rsidRPr="00A2224F">
              <w:rPr>
                <w:rFonts w:ascii="Times New Roman" w:hAnsi="Times New Roman"/>
                <w:bCs/>
                <w:sz w:val="20"/>
                <w:szCs w:val="20"/>
                <w:lang w:eastAsia="pl-PL"/>
              </w:rPr>
              <w:t xml:space="preserve"> </w:t>
            </w:r>
            <w:r w:rsidR="008267D4" w:rsidRPr="00A2224F">
              <w:rPr>
                <w:rFonts w:ascii="Times New Roman" w:hAnsi="Times New Roman"/>
                <w:bCs/>
                <w:sz w:val="20"/>
                <w:szCs w:val="20"/>
                <w:lang w:eastAsia="pl-PL"/>
              </w:rPr>
              <w:t>raza</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górnej</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granicy</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wartości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prawidłowych,</w:t>
            </w:r>
            <w:r w:rsidR="007A10E8" w:rsidRPr="00A2224F">
              <w:rPr>
                <w:rFonts w:ascii="Times New Roman" w:hAnsi="Times New Roman"/>
                <w:bCs/>
                <w:sz w:val="20"/>
                <w:szCs w:val="20"/>
                <w:lang w:eastAsia="pl-PL"/>
              </w:rPr>
              <w:t xml:space="preserve"> </w:t>
            </w:r>
          </w:p>
          <w:p w14:paraId="3B643290" w14:textId="0F249EC3" w:rsidR="00E562A2" w:rsidRPr="00A2224F" w:rsidRDefault="00E562A2" w:rsidP="00A2224F">
            <w:pPr>
              <w:pStyle w:val="Akapitzlist"/>
              <w:numPr>
                <w:ilvl w:val="4"/>
                <w:numId w:val="32"/>
              </w:numPr>
              <w:autoSpaceDE w:val="0"/>
              <w:autoSpaceDN w:val="0"/>
              <w:adjustRightInd w:val="0"/>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stężenie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kreaty</w:t>
            </w:r>
            <w:r w:rsidR="00E20101" w:rsidRPr="00A2224F">
              <w:rPr>
                <w:rFonts w:ascii="Times New Roman" w:hAnsi="Times New Roman"/>
                <w:bCs/>
                <w:sz w:val="20"/>
                <w:szCs w:val="20"/>
                <w:lang w:eastAsia="pl-PL"/>
              </w:rPr>
              <w:t>niny</w:t>
            </w:r>
            <w:r w:rsidR="007A10E8" w:rsidRPr="00A2224F">
              <w:rPr>
                <w:rFonts w:ascii="Times New Roman" w:hAnsi="Times New Roman"/>
                <w:bCs/>
                <w:sz w:val="20"/>
                <w:szCs w:val="20"/>
                <w:lang w:eastAsia="pl-PL"/>
              </w:rPr>
              <w:t xml:space="preserve"> </w:t>
            </w:r>
            <w:r w:rsidR="00E20101" w:rsidRPr="00A2224F">
              <w:rPr>
                <w:rFonts w:ascii="Times New Roman" w:hAnsi="Times New Roman"/>
                <w:bCs/>
                <w:sz w:val="20"/>
                <w:szCs w:val="20"/>
                <w:lang w:eastAsia="pl-PL"/>
              </w:rPr>
              <w:t>mniejsze</w:t>
            </w:r>
            <w:r w:rsidR="007A10E8" w:rsidRPr="00A2224F">
              <w:rPr>
                <w:rFonts w:ascii="Times New Roman" w:hAnsi="Times New Roman"/>
                <w:bCs/>
                <w:sz w:val="20"/>
                <w:szCs w:val="20"/>
                <w:lang w:eastAsia="pl-PL"/>
              </w:rPr>
              <w:t xml:space="preserve"> </w:t>
            </w:r>
            <w:r w:rsidR="00E20101" w:rsidRPr="00A2224F">
              <w:rPr>
                <w:rFonts w:ascii="Times New Roman" w:hAnsi="Times New Roman"/>
                <w:bCs/>
                <w:sz w:val="20"/>
                <w:szCs w:val="20"/>
                <w:lang w:eastAsia="pl-PL"/>
              </w:rPr>
              <w:t>l</w:t>
            </w:r>
            <w:r w:rsidRPr="00A2224F">
              <w:rPr>
                <w:rFonts w:ascii="Times New Roman" w:hAnsi="Times New Roman"/>
                <w:bCs/>
                <w:sz w:val="20"/>
                <w:szCs w:val="20"/>
                <w:lang w:eastAsia="pl-PL"/>
              </w:rPr>
              <w:t>ub</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równe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górnej</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granicy</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wartości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prawidłowych</w:t>
            </w:r>
            <w:r w:rsidR="00D17BB4" w:rsidRPr="00A2224F">
              <w:rPr>
                <w:rFonts w:ascii="Times New Roman" w:hAnsi="Times New Roman"/>
                <w:bCs/>
                <w:sz w:val="20"/>
                <w:szCs w:val="20"/>
                <w:lang w:eastAsia="pl-PL"/>
              </w:rPr>
              <w:t>;</w:t>
            </w:r>
          </w:p>
          <w:p w14:paraId="0DF47F34" w14:textId="751FFB02" w:rsidR="00D62996" w:rsidRPr="00A2224F" w:rsidRDefault="00590EFD" w:rsidP="00A2224F">
            <w:pPr>
              <w:pStyle w:val="Akapitzlist"/>
              <w:numPr>
                <w:ilvl w:val="3"/>
                <w:numId w:val="32"/>
              </w:numPr>
              <w:autoSpaceDE w:val="0"/>
              <w:autoSpaceDN w:val="0"/>
              <w:adjustRightInd w:val="0"/>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wartość</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stężenia</w:t>
            </w:r>
            <w:r w:rsidR="007A10E8" w:rsidRPr="00A2224F">
              <w:rPr>
                <w:rFonts w:ascii="Times New Roman" w:hAnsi="Times New Roman"/>
                <w:bCs/>
                <w:sz w:val="20"/>
                <w:szCs w:val="20"/>
                <w:lang w:eastAsia="pl-PL"/>
              </w:rPr>
              <w:t xml:space="preserve"> </w:t>
            </w:r>
            <w:r w:rsidR="00116FCA" w:rsidRPr="00A2224F">
              <w:rPr>
                <w:rFonts w:ascii="Times New Roman" w:hAnsi="Times New Roman"/>
                <w:bCs/>
                <w:sz w:val="20"/>
                <w:szCs w:val="20"/>
                <w:lang w:eastAsia="pl-PL"/>
              </w:rPr>
              <w:t>hemoglobiny</w:t>
            </w:r>
            <w:r w:rsidR="007A10E8" w:rsidRPr="00A2224F">
              <w:rPr>
                <w:rFonts w:ascii="Times New Roman" w:hAnsi="Times New Roman"/>
                <w:bCs/>
                <w:sz w:val="20"/>
                <w:szCs w:val="20"/>
                <w:lang w:eastAsia="pl-PL"/>
              </w:rPr>
              <w:t xml:space="preserve"> </w:t>
            </w:r>
            <w:r w:rsidR="00116FCA" w:rsidRPr="00A2224F">
              <w:rPr>
                <w:rFonts w:ascii="Times New Roman" w:hAnsi="Times New Roman"/>
                <w:bCs/>
                <w:sz w:val="20"/>
                <w:szCs w:val="20"/>
                <w:lang w:eastAsia="pl-PL"/>
              </w:rPr>
              <w:t>–</w:t>
            </w:r>
            <w:r w:rsidR="007A10E8" w:rsidRPr="00A2224F">
              <w:rPr>
                <w:rFonts w:ascii="Times New Roman" w:hAnsi="Times New Roman"/>
                <w:bCs/>
                <w:sz w:val="20"/>
                <w:szCs w:val="20"/>
                <w:lang w:eastAsia="pl-PL"/>
              </w:rPr>
              <w:t xml:space="preserve"> </w:t>
            </w:r>
            <w:r w:rsidR="00F4715F" w:rsidRPr="00A2224F">
              <w:rPr>
                <w:rFonts w:ascii="Times New Roman" w:hAnsi="Times New Roman"/>
                <w:bCs/>
                <w:sz w:val="20"/>
                <w:szCs w:val="20"/>
                <w:lang w:eastAsia="pl-PL"/>
              </w:rPr>
              <w:t>10</w:t>
            </w:r>
            <w:r w:rsidR="007A10E8" w:rsidRPr="00A2224F">
              <w:rPr>
                <w:rFonts w:ascii="Times New Roman" w:hAnsi="Times New Roman"/>
                <w:bCs/>
                <w:sz w:val="20"/>
                <w:szCs w:val="20"/>
                <w:lang w:eastAsia="pl-PL"/>
              </w:rPr>
              <w:t xml:space="preserve"> </w:t>
            </w:r>
            <w:r w:rsidR="00F4715F" w:rsidRPr="00A2224F">
              <w:rPr>
                <w:rFonts w:ascii="Times New Roman" w:hAnsi="Times New Roman"/>
                <w:bCs/>
                <w:sz w:val="20"/>
                <w:szCs w:val="20"/>
                <w:lang w:eastAsia="pl-PL"/>
              </w:rPr>
              <w:t>g/dl</w:t>
            </w:r>
            <w:r w:rsidR="007A10E8" w:rsidRPr="00A2224F">
              <w:rPr>
                <w:rFonts w:ascii="Times New Roman" w:hAnsi="Times New Roman"/>
                <w:bCs/>
                <w:sz w:val="20"/>
                <w:szCs w:val="20"/>
                <w:lang w:eastAsia="pl-PL"/>
              </w:rPr>
              <w:t xml:space="preserve"> </w:t>
            </w:r>
            <w:r w:rsidR="00116FCA" w:rsidRPr="00A2224F">
              <w:rPr>
                <w:rFonts w:ascii="Times New Roman" w:hAnsi="Times New Roman"/>
                <w:bCs/>
                <w:sz w:val="20"/>
                <w:szCs w:val="20"/>
                <w:lang w:eastAsia="pl-PL"/>
              </w:rPr>
              <w:t>lub</w:t>
            </w:r>
            <w:r w:rsidR="007A10E8" w:rsidRPr="00A2224F">
              <w:rPr>
                <w:rFonts w:ascii="Times New Roman" w:hAnsi="Times New Roman"/>
                <w:bCs/>
                <w:sz w:val="20"/>
                <w:szCs w:val="20"/>
                <w:lang w:eastAsia="pl-PL"/>
              </w:rPr>
              <w:t xml:space="preserve"> </w:t>
            </w:r>
            <w:r w:rsidR="00116FCA" w:rsidRPr="00A2224F">
              <w:rPr>
                <w:rFonts w:ascii="Times New Roman" w:hAnsi="Times New Roman"/>
                <w:bCs/>
                <w:sz w:val="20"/>
                <w:szCs w:val="20"/>
                <w:lang w:eastAsia="pl-PL"/>
              </w:rPr>
              <w:t>większa</w:t>
            </w:r>
            <w:r w:rsidR="00D17BB4" w:rsidRPr="00A2224F">
              <w:rPr>
                <w:rFonts w:ascii="Times New Roman" w:hAnsi="Times New Roman"/>
                <w:bCs/>
                <w:sz w:val="20"/>
                <w:szCs w:val="20"/>
                <w:lang w:eastAsia="pl-PL"/>
              </w:rPr>
              <w:t>.</w:t>
            </w:r>
          </w:p>
          <w:p w14:paraId="35B610E8" w14:textId="5B624016" w:rsidR="00997390" w:rsidRPr="00A2224F" w:rsidRDefault="00997390" w:rsidP="00A2224F">
            <w:pPr>
              <w:autoSpaceDE w:val="0"/>
              <w:autoSpaceDN w:val="0"/>
              <w:adjustRightInd w:val="0"/>
              <w:spacing w:after="60" w:line="276" w:lineRule="auto"/>
              <w:jc w:val="both"/>
              <w:rPr>
                <w:rFonts w:ascii="Times New Roman" w:hAnsi="Times New Roman"/>
                <w:bCs/>
                <w:sz w:val="20"/>
                <w:szCs w:val="20"/>
                <w:lang w:eastAsia="pl-PL"/>
              </w:rPr>
            </w:pPr>
            <w:r w:rsidRPr="00A2224F">
              <w:rPr>
                <w:rFonts w:ascii="Times New Roman" w:hAnsi="Times New Roman"/>
                <w:bCs/>
                <w:sz w:val="20"/>
                <w:szCs w:val="20"/>
                <w:lang w:eastAsia="pl-PL"/>
              </w:rPr>
              <w:t>Do</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programu</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lekowego,</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celu</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zapewnienia</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kontynuacji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terapii,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kwalifikowani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są</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pacjenci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z</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przerzutowym</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gruczolakorakiem</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trzustki,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leczeni</w:t>
            </w:r>
            <w:r w:rsidR="007A10E8" w:rsidRPr="00A2224F">
              <w:rPr>
                <w:rFonts w:ascii="Times New Roman" w:hAnsi="Times New Roman"/>
                <w:bCs/>
                <w:sz w:val="20"/>
                <w:szCs w:val="20"/>
                <w:lang w:eastAsia="pl-PL"/>
              </w:rPr>
              <w:t xml:space="preserve"> </w:t>
            </w:r>
            <w:r w:rsidRPr="00A2224F">
              <w:rPr>
                <w:rFonts w:ascii="Times New Roman" w:hAnsi="Times New Roman"/>
                <w:bCs/>
                <w:i/>
                <w:sz w:val="20"/>
                <w:szCs w:val="20"/>
                <w:lang w:eastAsia="pl-PL"/>
              </w:rPr>
              <w:t>Paclitaxelum</w:t>
            </w:r>
            <w:r w:rsidR="007A10E8" w:rsidRPr="00A2224F">
              <w:rPr>
                <w:rFonts w:ascii="Times New Roman" w:hAnsi="Times New Roman"/>
                <w:bCs/>
                <w:i/>
                <w:sz w:val="20"/>
                <w:szCs w:val="20"/>
                <w:lang w:eastAsia="pl-PL"/>
              </w:rPr>
              <w:t xml:space="preserve"> </w:t>
            </w:r>
            <w:r w:rsidRPr="00A2224F">
              <w:rPr>
                <w:rFonts w:ascii="Times New Roman" w:hAnsi="Times New Roman"/>
                <w:bCs/>
                <w:i/>
                <w:sz w:val="20"/>
                <w:szCs w:val="20"/>
                <w:lang w:eastAsia="pl-PL"/>
              </w:rPr>
              <w:t>albuminatum</w:t>
            </w:r>
            <w:r w:rsidR="007A10E8" w:rsidRPr="00A2224F">
              <w:rPr>
                <w:rFonts w:ascii="Times New Roman" w:hAnsi="Times New Roman"/>
                <w:bCs/>
                <w:i/>
                <w:sz w:val="20"/>
                <w:szCs w:val="20"/>
                <w:lang w:eastAsia="pl-PL"/>
              </w:rPr>
              <w:t xml:space="preserve"> </w:t>
            </w:r>
            <w:r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ramach</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innego</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sposobu</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finansowania</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terapii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do</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czasu</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zakontraktowania</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przedmiotowego</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programu</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przez</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oddziały</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NFZ.</w:t>
            </w:r>
          </w:p>
          <w:p w14:paraId="24B358D8" w14:textId="77777777" w:rsidR="00AF1C2C" w:rsidRPr="00A2224F" w:rsidRDefault="00AF1C2C" w:rsidP="00A2224F">
            <w:pPr>
              <w:pStyle w:val="Akapitzlist"/>
              <w:autoSpaceDE w:val="0"/>
              <w:autoSpaceDN w:val="0"/>
              <w:adjustRightInd w:val="0"/>
              <w:spacing w:before="0" w:after="60" w:line="276" w:lineRule="auto"/>
              <w:contextualSpacing w:val="0"/>
              <w:rPr>
                <w:rFonts w:ascii="Times New Roman" w:hAnsi="Times New Roman"/>
                <w:bCs/>
                <w:sz w:val="20"/>
                <w:szCs w:val="20"/>
                <w:lang w:eastAsia="pl-PL"/>
              </w:rPr>
            </w:pPr>
          </w:p>
          <w:p w14:paraId="0F6411AA" w14:textId="27A3A6B6" w:rsidR="00E5276E" w:rsidRPr="00A2224F" w:rsidRDefault="00E5276E" w:rsidP="00A2224F">
            <w:pPr>
              <w:pStyle w:val="Akapitzlist"/>
              <w:numPr>
                <w:ilvl w:val="1"/>
                <w:numId w:val="32"/>
              </w:numPr>
              <w:autoSpaceDE w:val="0"/>
              <w:autoSpaceDN w:val="0"/>
              <w:adjustRightInd w:val="0"/>
              <w:spacing w:before="0" w:after="60" w:line="276" w:lineRule="auto"/>
              <w:contextualSpacing w:val="0"/>
              <w:rPr>
                <w:rFonts w:ascii="Times New Roman" w:hAnsi="Times New Roman"/>
                <w:b/>
                <w:bCs/>
                <w:sz w:val="20"/>
                <w:szCs w:val="20"/>
                <w:lang w:eastAsia="pl-PL"/>
              </w:rPr>
            </w:pPr>
            <w:r w:rsidRPr="00A2224F">
              <w:rPr>
                <w:rFonts w:ascii="Times New Roman" w:hAnsi="Times New Roman"/>
                <w:b/>
                <w:bCs/>
                <w:sz w:val="20"/>
                <w:szCs w:val="20"/>
                <w:lang w:eastAsia="pl-PL"/>
              </w:rPr>
              <w:t>Kryteria</w:t>
            </w:r>
            <w:r w:rsidR="007A10E8" w:rsidRPr="00A2224F">
              <w:rPr>
                <w:rFonts w:ascii="Times New Roman" w:hAnsi="Times New Roman"/>
                <w:b/>
                <w:bCs/>
                <w:sz w:val="20"/>
                <w:szCs w:val="20"/>
                <w:lang w:eastAsia="pl-PL"/>
              </w:rPr>
              <w:t xml:space="preserve"> </w:t>
            </w:r>
            <w:r w:rsidR="00A66FE1" w:rsidRPr="00A2224F">
              <w:rPr>
                <w:rFonts w:ascii="Times New Roman" w:hAnsi="Times New Roman"/>
                <w:b/>
                <w:bCs/>
                <w:sz w:val="20"/>
                <w:szCs w:val="20"/>
                <w:lang w:eastAsia="pl-PL"/>
              </w:rPr>
              <w:t>niepozwalające</w:t>
            </w:r>
            <w:r w:rsidR="007A10E8" w:rsidRPr="00A2224F">
              <w:rPr>
                <w:rFonts w:ascii="Times New Roman" w:hAnsi="Times New Roman"/>
                <w:b/>
                <w:bCs/>
                <w:sz w:val="20"/>
                <w:szCs w:val="20"/>
                <w:lang w:eastAsia="pl-PL"/>
              </w:rPr>
              <w:t xml:space="preserve"> </w:t>
            </w:r>
            <w:r w:rsidR="00A66FE1" w:rsidRPr="00A2224F">
              <w:rPr>
                <w:rFonts w:ascii="Times New Roman" w:hAnsi="Times New Roman"/>
                <w:b/>
                <w:bCs/>
                <w:sz w:val="20"/>
                <w:szCs w:val="20"/>
                <w:lang w:eastAsia="pl-PL"/>
              </w:rPr>
              <w:t>na</w:t>
            </w:r>
            <w:r w:rsidR="007A10E8" w:rsidRPr="00A2224F">
              <w:rPr>
                <w:rFonts w:ascii="Times New Roman" w:hAnsi="Times New Roman"/>
                <w:b/>
                <w:bCs/>
                <w:sz w:val="20"/>
                <w:szCs w:val="20"/>
                <w:lang w:eastAsia="pl-PL"/>
              </w:rPr>
              <w:t xml:space="preserve"> </w:t>
            </w:r>
            <w:r w:rsidR="00A66FE1" w:rsidRPr="00A2224F">
              <w:rPr>
                <w:rFonts w:ascii="Times New Roman" w:hAnsi="Times New Roman"/>
                <w:b/>
                <w:bCs/>
                <w:sz w:val="20"/>
                <w:szCs w:val="20"/>
                <w:lang w:eastAsia="pl-PL"/>
              </w:rPr>
              <w:t>zakwalifikowanie</w:t>
            </w:r>
            <w:r w:rsidR="007A10E8" w:rsidRPr="00A2224F">
              <w:rPr>
                <w:rFonts w:ascii="Times New Roman" w:hAnsi="Times New Roman"/>
                <w:b/>
                <w:bCs/>
                <w:sz w:val="20"/>
                <w:szCs w:val="20"/>
                <w:lang w:eastAsia="pl-PL"/>
              </w:rPr>
              <w:t xml:space="preserve"> </w:t>
            </w:r>
            <w:r w:rsidR="00A66FE1" w:rsidRPr="00A2224F">
              <w:rPr>
                <w:rFonts w:ascii="Times New Roman" w:hAnsi="Times New Roman"/>
                <w:b/>
                <w:bCs/>
                <w:sz w:val="20"/>
                <w:szCs w:val="20"/>
                <w:lang w:eastAsia="pl-PL"/>
              </w:rPr>
              <w:t>do</w:t>
            </w:r>
            <w:r w:rsidR="007A10E8" w:rsidRPr="00A2224F">
              <w:rPr>
                <w:rFonts w:ascii="Times New Roman" w:hAnsi="Times New Roman"/>
                <w:b/>
                <w:bCs/>
                <w:sz w:val="20"/>
                <w:szCs w:val="20"/>
                <w:lang w:eastAsia="pl-PL"/>
              </w:rPr>
              <w:t xml:space="preserve"> </w:t>
            </w:r>
            <w:r w:rsidR="00671AA0" w:rsidRPr="00A2224F">
              <w:rPr>
                <w:rFonts w:ascii="Times New Roman" w:hAnsi="Times New Roman"/>
                <w:b/>
                <w:bCs/>
                <w:sz w:val="20"/>
                <w:szCs w:val="20"/>
                <w:lang w:eastAsia="pl-PL"/>
              </w:rPr>
              <w:t>terapii</w:t>
            </w:r>
          </w:p>
          <w:p w14:paraId="0D066D45" w14:textId="699D5785" w:rsidR="001F2D22" w:rsidRPr="00A2224F" w:rsidRDefault="001F2D22" w:rsidP="00A2224F">
            <w:pPr>
              <w:autoSpaceDE w:val="0"/>
              <w:autoSpaceDN w:val="0"/>
              <w:adjustRightInd w:val="0"/>
              <w:spacing w:after="60" w:line="276" w:lineRule="auto"/>
              <w:jc w:val="both"/>
              <w:rPr>
                <w:rFonts w:ascii="Times New Roman" w:hAnsi="Times New Roman"/>
                <w:bCs/>
                <w:sz w:val="20"/>
                <w:szCs w:val="20"/>
                <w:lang w:eastAsia="pl-PL"/>
              </w:rPr>
            </w:pPr>
            <w:r w:rsidRPr="00A2224F">
              <w:rPr>
                <w:rFonts w:ascii="Times New Roman" w:hAnsi="Times New Roman"/>
                <w:bCs/>
                <w:sz w:val="20"/>
                <w:szCs w:val="20"/>
                <w:lang w:eastAsia="pl-PL"/>
              </w:rPr>
              <w:t>Do</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programu</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nie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mogą</w:t>
            </w:r>
            <w:r w:rsidR="007A10E8" w:rsidRPr="00A2224F">
              <w:rPr>
                <w:rFonts w:ascii="Times New Roman" w:hAnsi="Times New Roman"/>
                <w:bCs/>
                <w:sz w:val="20"/>
                <w:szCs w:val="20"/>
                <w:lang w:eastAsia="pl-PL"/>
              </w:rPr>
              <w:t xml:space="preserve"> </w:t>
            </w:r>
            <w:r w:rsidR="00AF1C2C" w:rsidRPr="00A2224F">
              <w:rPr>
                <w:rFonts w:ascii="Times New Roman" w:hAnsi="Times New Roman"/>
                <w:bCs/>
                <w:sz w:val="20"/>
                <w:szCs w:val="20"/>
                <w:lang w:eastAsia="pl-PL"/>
              </w:rPr>
              <w:t>zostać</w:t>
            </w:r>
            <w:r w:rsidR="007A10E8" w:rsidRPr="00A2224F">
              <w:rPr>
                <w:rFonts w:ascii="Times New Roman" w:hAnsi="Times New Roman"/>
                <w:bCs/>
                <w:sz w:val="20"/>
                <w:szCs w:val="20"/>
                <w:lang w:eastAsia="pl-PL"/>
              </w:rPr>
              <w:t xml:space="preserve"> </w:t>
            </w:r>
            <w:r w:rsidR="00AF1C2C" w:rsidRPr="00A2224F">
              <w:rPr>
                <w:rFonts w:ascii="Times New Roman" w:hAnsi="Times New Roman"/>
                <w:bCs/>
                <w:sz w:val="20"/>
                <w:szCs w:val="20"/>
                <w:lang w:eastAsia="pl-PL"/>
              </w:rPr>
              <w:t>z</w:t>
            </w:r>
            <w:r w:rsidRPr="00A2224F">
              <w:rPr>
                <w:rFonts w:ascii="Times New Roman" w:hAnsi="Times New Roman"/>
                <w:bCs/>
                <w:sz w:val="20"/>
                <w:szCs w:val="20"/>
                <w:lang w:eastAsia="pl-PL"/>
              </w:rPr>
              <w:t>a</w:t>
            </w:r>
            <w:r w:rsidR="00AF1C2C" w:rsidRPr="00A2224F">
              <w:rPr>
                <w:rFonts w:ascii="Times New Roman" w:hAnsi="Times New Roman"/>
                <w:bCs/>
                <w:sz w:val="20"/>
                <w:szCs w:val="20"/>
                <w:lang w:eastAsia="pl-PL"/>
              </w:rPr>
              <w:t>k</w:t>
            </w:r>
            <w:r w:rsidRPr="00A2224F">
              <w:rPr>
                <w:rFonts w:ascii="Times New Roman" w:hAnsi="Times New Roman"/>
                <w:bCs/>
                <w:sz w:val="20"/>
                <w:szCs w:val="20"/>
                <w:lang w:eastAsia="pl-PL"/>
              </w:rPr>
              <w:t>w</w:t>
            </w:r>
            <w:r w:rsidR="00AF1C2C" w:rsidRPr="00A2224F">
              <w:rPr>
                <w:rFonts w:ascii="Times New Roman" w:hAnsi="Times New Roman"/>
                <w:bCs/>
                <w:sz w:val="20"/>
                <w:szCs w:val="20"/>
                <w:lang w:eastAsia="pl-PL"/>
              </w:rPr>
              <w:t>a</w:t>
            </w:r>
            <w:r w:rsidRPr="00A2224F">
              <w:rPr>
                <w:rFonts w:ascii="Times New Roman" w:hAnsi="Times New Roman"/>
                <w:bCs/>
                <w:sz w:val="20"/>
                <w:szCs w:val="20"/>
                <w:lang w:eastAsia="pl-PL"/>
              </w:rPr>
              <w:t>lifikowani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pacjenci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przypadku</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wystąpienia</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co</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najmniej</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jednego</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z</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następujących</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kryteriów:</w:t>
            </w:r>
          </w:p>
          <w:p w14:paraId="4A9AA09F" w14:textId="3CAE6F97" w:rsidR="004E11B7" w:rsidRPr="00A2224F" w:rsidRDefault="007A1037" w:rsidP="00A2224F">
            <w:pPr>
              <w:pStyle w:val="Akapitzlist"/>
              <w:keepLines/>
              <w:widowControl w:val="0"/>
              <w:numPr>
                <w:ilvl w:val="3"/>
                <w:numId w:val="32"/>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l</w:t>
            </w:r>
            <w:r w:rsidR="00A66FE1" w:rsidRPr="00A2224F">
              <w:rPr>
                <w:rFonts w:ascii="Times New Roman" w:hAnsi="Times New Roman"/>
                <w:sz w:val="20"/>
                <w:szCs w:val="20"/>
              </w:rPr>
              <w:t>iczba</w:t>
            </w:r>
            <w:r w:rsidR="007A10E8" w:rsidRPr="00A2224F">
              <w:rPr>
                <w:rFonts w:ascii="Times New Roman" w:hAnsi="Times New Roman"/>
                <w:sz w:val="20"/>
                <w:szCs w:val="20"/>
              </w:rPr>
              <w:t xml:space="preserve"> </w:t>
            </w:r>
            <w:r w:rsidR="00A66FE1" w:rsidRPr="00A2224F">
              <w:rPr>
                <w:rFonts w:ascii="Times New Roman" w:hAnsi="Times New Roman"/>
                <w:sz w:val="20"/>
                <w:szCs w:val="20"/>
              </w:rPr>
              <w:t>neutrofili</w:t>
            </w:r>
            <w:r w:rsidR="007A10E8" w:rsidRPr="00A2224F">
              <w:rPr>
                <w:rFonts w:ascii="Times New Roman" w:hAnsi="Times New Roman"/>
                <w:sz w:val="20"/>
                <w:szCs w:val="20"/>
              </w:rPr>
              <w:t xml:space="preserve"> </w:t>
            </w:r>
            <w:r w:rsidR="001F2D22" w:rsidRPr="00A2224F">
              <w:rPr>
                <w:rFonts w:ascii="Times New Roman" w:hAnsi="Times New Roman"/>
                <w:sz w:val="20"/>
                <w:szCs w:val="20"/>
              </w:rPr>
              <w:t>mniejsza</w:t>
            </w:r>
            <w:r w:rsidR="007A10E8" w:rsidRPr="00A2224F">
              <w:rPr>
                <w:rFonts w:ascii="Times New Roman" w:hAnsi="Times New Roman"/>
                <w:sz w:val="20"/>
                <w:szCs w:val="20"/>
              </w:rPr>
              <w:t xml:space="preserve"> </w:t>
            </w:r>
            <w:r w:rsidR="001F2D22" w:rsidRPr="00A2224F">
              <w:rPr>
                <w:rFonts w:ascii="Times New Roman" w:hAnsi="Times New Roman"/>
                <w:sz w:val="20"/>
                <w:szCs w:val="20"/>
              </w:rPr>
              <w:t>niż</w:t>
            </w:r>
            <w:r w:rsidR="007A10E8" w:rsidRPr="00A2224F">
              <w:rPr>
                <w:rFonts w:ascii="Times New Roman" w:hAnsi="Times New Roman"/>
                <w:sz w:val="20"/>
                <w:szCs w:val="20"/>
              </w:rPr>
              <w:t xml:space="preserve"> </w:t>
            </w:r>
            <w:r w:rsidR="00A66FE1" w:rsidRPr="00A2224F">
              <w:rPr>
                <w:rFonts w:ascii="Times New Roman" w:hAnsi="Times New Roman"/>
                <w:sz w:val="20"/>
                <w:szCs w:val="20"/>
              </w:rPr>
              <w:t>1</w:t>
            </w:r>
            <w:r w:rsidR="007A10E8" w:rsidRPr="00A2224F">
              <w:rPr>
                <w:rFonts w:ascii="Times New Roman" w:hAnsi="Times New Roman"/>
                <w:sz w:val="20"/>
                <w:szCs w:val="20"/>
              </w:rPr>
              <w:t xml:space="preserve"> </w:t>
            </w:r>
            <w:r w:rsidR="00A66FE1" w:rsidRPr="00A2224F">
              <w:rPr>
                <w:rFonts w:ascii="Times New Roman" w:hAnsi="Times New Roman"/>
                <w:sz w:val="20"/>
                <w:szCs w:val="20"/>
              </w:rPr>
              <w:t>500</w:t>
            </w:r>
            <w:r w:rsidR="007A10E8" w:rsidRPr="00A2224F">
              <w:rPr>
                <w:rFonts w:ascii="Times New Roman" w:hAnsi="Times New Roman"/>
                <w:sz w:val="20"/>
                <w:szCs w:val="20"/>
              </w:rPr>
              <w:t xml:space="preserve"> </w:t>
            </w:r>
            <w:r w:rsidR="00A66FE1" w:rsidRPr="00A2224F">
              <w:rPr>
                <w:rFonts w:ascii="Times New Roman" w:hAnsi="Times New Roman"/>
                <w:sz w:val="20"/>
                <w:szCs w:val="20"/>
              </w:rPr>
              <w:t>w</w:t>
            </w:r>
            <w:r w:rsidR="007A10E8" w:rsidRPr="00A2224F">
              <w:rPr>
                <w:rFonts w:ascii="Times New Roman" w:hAnsi="Times New Roman"/>
                <w:sz w:val="20"/>
                <w:szCs w:val="20"/>
              </w:rPr>
              <w:t xml:space="preserve"> </w:t>
            </w:r>
            <w:r w:rsidR="00A66FE1" w:rsidRPr="00A2224F">
              <w:rPr>
                <w:rFonts w:ascii="Times New Roman" w:hAnsi="Times New Roman"/>
                <w:sz w:val="20"/>
                <w:szCs w:val="20"/>
              </w:rPr>
              <w:t>mm</w:t>
            </w:r>
            <w:r w:rsidR="00A66FE1" w:rsidRPr="00A2224F">
              <w:rPr>
                <w:rFonts w:ascii="Times New Roman" w:hAnsi="Times New Roman"/>
                <w:sz w:val="20"/>
                <w:szCs w:val="20"/>
                <w:vertAlign w:val="superscript"/>
              </w:rPr>
              <w:t>3</w:t>
            </w:r>
            <w:r w:rsidR="007A10E8" w:rsidRPr="00A2224F">
              <w:rPr>
                <w:rFonts w:ascii="Times New Roman" w:hAnsi="Times New Roman"/>
                <w:sz w:val="20"/>
                <w:szCs w:val="20"/>
              </w:rPr>
              <w:t xml:space="preserve"> </w:t>
            </w:r>
            <w:r w:rsidR="00A66FE1" w:rsidRPr="00A2224F">
              <w:rPr>
                <w:rFonts w:ascii="Times New Roman" w:hAnsi="Times New Roman"/>
                <w:sz w:val="20"/>
                <w:szCs w:val="20"/>
              </w:rPr>
              <w:t>lub</w:t>
            </w:r>
            <w:r w:rsidR="007A10E8" w:rsidRPr="00A2224F">
              <w:rPr>
                <w:rFonts w:ascii="Times New Roman" w:hAnsi="Times New Roman"/>
                <w:sz w:val="20"/>
                <w:szCs w:val="20"/>
              </w:rPr>
              <w:t xml:space="preserve"> </w:t>
            </w:r>
            <w:r w:rsidR="00A66FE1" w:rsidRPr="00A2224F">
              <w:rPr>
                <w:rFonts w:ascii="Times New Roman" w:hAnsi="Times New Roman"/>
                <w:sz w:val="20"/>
                <w:szCs w:val="20"/>
              </w:rPr>
              <w:t>liczba</w:t>
            </w:r>
            <w:r w:rsidR="007A10E8" w:rsidRPr="00A2224F">
              <w:rPr>
                <w:rFonts w:ascii="Times New Roman" w:hAnsi="Times New Roman"/>
                <w:sz w:val="20"/>
                <w:szCs w:val="20"/>
              </w:rPr>
              <w:t xml:space="preserve"> </w:t>
            </w:r>
            <w:r w:rsidR="00A66FE1" w:rsidRPr="00A2224F">
              <w:rPr>
                <w:rFonts w:ascii="Times New Roman" w:hAnsi="Times New Roman"/>
                <w:sz w:val="20"/>
                <w:szCs w:val="20"/>
              </w:rPr>
              <w:t>płytek</w:t>
            </w:r>
            <w:r w:rsidR="007A10E8" w:rsidRPr="00A2224F">
              <w:rPr>
                <w:rFonts w:ascii="Times New Roman" w:hAnsi="Times New Roman"/>
                <w:sz w:val="20"/>
                <w:szCs w:val="20"/>
              </w:rPr>
              <w:t xml:space="preserve"> </w:t>
            </w:r>
            <w:r w:rsidR="00A66FE1" w:rsidRPr="00A2224F">
              <w:rPr>
                <w:rFonts w:ascii="Times New Roman" w:hAnsi="Times New Roman"/>
                <w:sz w:val="20"/>
                <w:szCs w:val="20"/>
              </w:rPr>
              <w:t>krwi</w:t>
            </w:r>
            <w:r w:rsidR="007A10E8" w:rsidRPr="00A2224F">
              <w:rPr>
                <w:rFonts w:ascii="Times New Roman" w:hAnsi="Times New Roman"/>
                <w:sz w:val="20"/>
                <w:szCs w:val="20"/>
              </w:rPr>
              <w:t xml:space="preserve"> </w:t>
            </w:r>
            <w:r w:rsidR="001F2D22" w:rsidRPr="00A2224F">
              <w:rPr>
                <w:rFonts w:ascii="Times New Roman" w:hAnsi="Times New Roman"/>
                <w:sz w:val="20"/>
                <w:szCs w:val="20"/>
              </w:rPr>
              <w:t>mniejsza</w:t>
            </w:r>
            <w:r w:rsidR="007A10E8" w:rsidRPr="00A2224F">
              <w:rPr>
                <w:rFonts w:ascii="Times New Roman" w:hAnsi="Times New Roman"/>
                <w:sz w:val="20"/>
                <w:szCs w:val="20"/>
              </w:rPr>
              <w:t xml:space="preserve"> </w:t>
            </w:r>
            <w:r w:rsidR="001F2D22" w:rsidRPr="00A2224F">
              <w:rPr>
                <w:rFonts w:ascii="Times New Roman" w:hAnsi="Times New Roman"/>
                <w:sz w:val="20"/>
                <w:szCs w:val="20"/>
              </w:rPr>
              <w:t>niż</w:t>
            </w:r>
            <w:r w:rsidR="007A10E8" w:rsidRPr="00A2224F">
              <w:rPr>
                <w:rFonts w:ascii="Times New Roman" w:hAnsi="Times New Roman"/>
                <w:sz w:val="20"/>
                <w:szCs w:val="20"/>
              </w:rPr>
              <w:t xml:space="preserve"> </w:t>
            </w:r>
            <w:r w:rsidR="00A66FE1" w:rsidRPr="00A2224F">
              <w:rPr>
                <w:rFonts w:ascii="Times New Roman" w:hAnsi="Times New Roman"/>
                <w:sz w:val="20"/>
                <w:szCs w:val="20"/>
              </w:rPr>
              <w:t>100</w:t>
            </w:r>
            <w:r w:rsidR="007A10E8" w:rsidRPr="00A2224F">
              <w:rPr>
                <w:rFonts w:ascii="Times New Roman" w:hAnsi="Times New Roman"/>
                <w:sz w:val="20"/>
                <w:szCs w:val="20"/>
              </w:rPr>
              <w:t xml:space="preserve"> </w:t>
            </w:r>
            <w:r w:rsidR="00A66FE1" w:rsidRPr="00A2224F">
              <w:rPr>
                <w:rFonts w:ascii="Times New Roman" w:hAnsi="Times New Roman"/>
                <w:sz w:val="20"/>
                <w:szCs w:val="20"/>
              </w:rPr>
              <w:t>000</w:t>
            </w:r>
            <w:r w:rsidR="007A10E8" w:rsidRPr="00A2224F">
              <w:rPr>
                <w:rFonts w:ascii="Times New Roman" w:hAnsi="Times New Roman"/>
                <w:sz w:val="20"/>
                <w:szCs w:val="20"/>
              </w:rPr>
              <w:t xml:space="preserve"> </w:t>
            </w:r>
            <w:r w:rsidR="00A66FE1" w:rsidRPr="00A2224F">
              <w:rPr>
                <w:rFonts w:ascii="Times New Roman" w:hAnsi="Times New Roman"/>
                <w:sz w:val="20"/>
                <w:szCs w:val="20"/>
              </w:rPr>
              <w:t>w</w:t>
            </w:r>
            <w:r w:rsidR="007A10E8" w:rsidRPr="00A2224F">
              <w:rPr>
                <w:rFonts w:ascii="Times New Roman" w:hAnsi="Times New Roman"/>
                <w:sz w:val="20"/>
                <w:szCs w:val="20"/>
              </w:rPr>
              <w:t xml:space="preserve"> </w:t>
            </w:r>
            <w:r w:rsidR="00A66FE1" w:rsidRPr="00A2224F">
              <w:rPr>
                <w:rFonts w:ascii="Times New Roman" w:hAnsi="Times New Roman"/>
                <w:sz w:val="20"/>
                <w:szCs w:val="20"/>
              </w:rPr>
              <w:t>mm</w:t>
            </w:r>
            <w:r w:rsidR="00A66FE1" w:rsidRPr="00A2224F">
              <w:rPr>
                <w:rFonts w:ascii="Times New Roman" w:hAnsi="Times New Roman"/>
                <w:sz w:val="20"/>
                <w:szCs w:val="20"/>
                <w:vertAlign w:val="superscript"/>
              </w:rPr>
              <w:t>3</w:t>
            </w:r>
            <w:r w:rsidR="00DE4698" w:rsidRPr="00A2224F">
              <w:rPr>
                <w:rFonts w:ascii="Times New Roman" w:hAnsi="Times New Roman"/>
                <w:sz w:val="20"/>
                <w:szCs w:val="20"/>
              </w:rPr>
              <w:t>;</w:t>
            </w:r>
          </w:p>
          <w:p w14:paraId="2910C237" w14:textId="0AFBD0D8" w:rsidR="000867CB" w:rsidRPr="00A2224F" w:rsidRDefault="000867CB" w:rsidP="00A2224F">
            <w:pPr>
              <w:pStyle w:val="Akapitzlist"/>
              <w:keepLines/>
              <w:widowControl w:val="0"/>
              <w:numPr>
                <w:ilvl w:val="3"/>
                <w:numId w:val="32"/>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ciąża;</w:t>
            </w:r>
            <w:r w:rsidR="007A10E8" w:rsidRPr="00A2224F">
              <w:rPr>
                <w:rFonts w:ascii="Times New Roman" w:hAnsi="Times New Roman"/>
                <w:sz w:val="20"/>
                <w:szCs w:val="20"/>
              </w:rPr>
              <w:t xml:space="preserve"> </w:t>
            </w:r>
          </w:p>
          <w:p w14:paraId="02F77247" w14:textId="7987B1E7" w:rsidR="003B344A" w:rsidRPr="00A2224F" w:rsidRDefault="000867CB" w:rsidP="00A2224F">
            <w:pPr>
              <w:pStyle w:val="Akapitzlist"/>
              <w:keepLines/>
              <w:widowControl w:val="0"/>
              <w:numPr>
                <w:ilvl w:val="3"/>
                <w:numId w:val="32"/>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laktacja</w:t>
            </w:r>
            <w:r w:rsidR="001F2D22" w:rsidRPr="00A2224F">
              <w:rPr>
                <w:rFonts w:ascii="Times New Roman" w:hAnsi="Times New Roman"/>
                <w:sz w:val="20"/>
                <w:szCs w:val="20"/>
              </w:rPr>
              <w:t>.</w:t>
            </w:r>
            <w:r w:rsidR="007A10E8" w:rsidRPr="00A2224F">
              <w:rPr>
                <w:rFonts w:ascii="Times New Roman" w:hAnsi="Times New Roman"/>
                <w:sz w:val="20"/>
                <w:szCs w:val="20"/>
              </w:rPr>
              <w:t xml:space="preserve"> </w:t>
            </w:r>
          </w:p>
          <w:p w14:paraId="69E7CD68" w14:textId="77777777" w:rsidR="00AF1C2C" w:rsidRPr="00A2224F" w:rsidRDefault="00AF1C2C" w:rsidP="00A2224F">
            <w:pPr>
              <w:pStyle w:val="Akapitzlist"/>
              <w:keepLines/>
              <w:widowControl w:val="0"/>
              <w:spacing w:before="0" w:after="60" w:line="276" w:lineRule="auto"/>
              <w:ind w:left="644"/>
              <w:contextualSpacing w:val="0"/>
              <w:rPr>
                <w:rFonts w:ascii="Times New Roman" w:hAnsi="Times New Roman"/>
                <w:sz w:val="20"/>
                <w:szCs w:val="20"/>
              </w:rPr>
            </w:pPr>
          </w:p>
          <w:p w14:paraId="7CBFF0C9" w14:textId="3D501063" w:rsidR="00DE4698" w:rsidRPr="00A2224F" w:rsidRDefault="00DE4698" w:rsidP="00A2224F">
            <w:pPr>
              <w:pStyle w:val="Akapitzlist"/>
              <w:numPr>
                <w:ilvl w:val="1"/>
                <w:numId w:val="32"/>
              </w:numPr>
              <w:autoSpaceDE w:val="0"/>
              <w:autoSpaceDN w:val="0"/>
              <w:adjustRightInd w:val="0"/>
              <w:spacing w:before="0" w:after="60" w:line="276" w:lineRule="auto"/>
              <w:contextualSpacing w:val="0"/>
              <w:rPr>
                <w:rFonts w:ascii="Times New Roman" w:hAnsi="Times New Roman"/>
                <w:b/>
                <w:bCs/>
                <w:sz w:val="20"/>
                <w:szCs w:val="20"/>
                <w:lang w:eastAsia="pl-PL"/>
              </w:rPr>
            </w:pPr>
            <w:r w:rsidRPr="00A2224F">
              <w:rPr>
                <w:rFonts w:ascii="Times New Roman" w:hAnsi="Times New Roman"/>
                <w:b/>
                <w:bCs/>
                <w:sz w:val="20"/>
                <w:szCs w:val="20"/>
                <w:lang w:eastAsia="pl-PL"/>
              </w:rPr>
              <w:t>Określenie</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czasu</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leczenia</w:t>
            </w:r>
            <w:r w:rsidR="007A10E8" w:rsidRPr="00A2224F">
              <w:rPr>
                <w:rFonts w:ascii="Times New Roman" w:hAnsi="Times New Roman"/>
                <w:b/>
                <w:bCs/>
                <w:sz w:val="20"/>
                <w:szCs w:val="20"/>
                <w:lang w:eastAsia="pl-PL"/>
              </w:rPr>
              <w:t xml:space="preserve"> </w:t>
            </w:r>
          </w:p>
          <w:p w14:paraId="6A855656" w14:textId="326EB272" w:rsidR="00DE4698" w:rsidRPr="00A2224F" w:rsidRDefault="00CE5C3D" w:rsidP="00A2224F">
            <w:pPr>
              <w:keepLines/>
              <w:widowControl w:val="0"/>
              <w:autoSpaceDE w:val="0"/>
              <w:autoSpaceDN w:val="0"/>
              <w:adjustRightInd w:val="0"/>
              <w:spacing w:after="60" w:line="276" w:lineRule="auto"/>
              <w:jc w:val="both"/>
              <w:rPr>
                <w:rFonts w:ascii="Times New Roman" w:hAnsi="Times New Roman"/>
                <w:bCs/>
                <w:sz w:val="20"/>
                <w:szCs w:val="20"/>
                <w:lang w:eastAsia="pl-PL"/>
              </w:rPr>
            </w:pPr>
            <w:r w:rsidRPr="00A2224F">
              <w:rPr>
                <w:rFonts w:ascii="Times New Roman" w:hAnsi="Times New Roman"/>
                <w:bCs/>
                <w:sz w:val="20"/>
                <w:szCs w:val="20"/>
                <w:lang w:eastAsia="pl-PL"/>
              </w:rPr>
              <w:t>Leczenie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programie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trwa</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do</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czasu</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wystąpienia</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kryteriów</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zakończenia</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udziału</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programie.</w:t>
            </w:r>
          </w:p>
          <w:p w14:paraId="08AAE0FC" w14:textId="6F34B977" w:rsidR="00AF1C2C" w:rsidRPr="00A2224F" w:rsidRDefault="00E90C3E" w:rsidP="00A2224F">
            <w:pPr>
              <w:keepLines/>
              <w:widowControl w:val="0"/>
              <w:autoSpaceDE w:val="0"/>
              <w:autoSpaceDN w:val="0"/>
              <w:adjustRightInd w:val="0"/>
              <w:spacing w:after="60" w:line="276" w:lineRule="auto"/>
              <w:jc w:val="both"/>
              <w:rPr>
                <w:rFonts w:ascii="Times New Roman" w:hAnsi="Times New Roman"/>
                <w:bCs/>
                <w:sz w:val="20"/>
                <w:szCs w:val="20"/>
                <w:lang w:eastAsia="pl-PL"/>
              </w:rPr>
            </w:pPr>
            <w:r w:rsidRPr="00A2224F">
              <w:rPr>
                <w:rFonts w:ascii="Times New Roman" w:hAnsi="Times New Roman"/>
                <w:bCs/>
                <w:sz w:val="20"/>
                <w:szCs w:val="20"/>
                <w:lang w:eastAsia="pl-PL"/>
              </w:rPr>
              <w:t>Czasowe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przerwanie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leczenia</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następuje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przypadk</w:t>
            </w:r>
            <w:r w:rsidR="00FB2442" w:rsidRPr="00A2224F">
              <w:rPr>
                <w:rFonts w:ascii="Times New Roman" w:hAnsi="Times New Roman"/>
                <w:bCs/>
                <w:sz w:val="20"/>
                <w:szCs w:val="20"/>
                <w:lang w:eastAsia="pl-PL"/>
              </w:rPr>
              <w:t>ach</w:t>
            </w:r>
            <w:r w:rsidR="007A10E8" w:rsidRPr="00A2224F">
              <w:rPr>
                <w:rFonts w:ascii="Times New Roman" w:hAnsi="Times New Roman"/>
                <w:bCs/>
                <w:sz w:val="20"/>
                <w:szCs w:val="20"/>
                <w:lang w:eastAsia="pl-PL"/>
              </w:rPr>
              <w:t xml:space="preserve"> </w:t>
            </w:r>
            <w:r w:rsidR="00FB2442" w:rsidRPr="00A2224F">
              <w:rPr>
                <w:rFonts w:ascii="Times New Roman" w:hAnsi="Times New Roman"/>
                <w:bCs/>
                <w:sz w:val="20"/>
                <w:szCs w:val="20"/>
                <w:lang w:eastAsia="pl-PL"/>
              </w:rPr>
              <w:t>określonych</w:t>
            </w:r>
            <w:r w:rsidR="007A10E8" w:rsidRPr="00A2224F">
              <w:rPr>
                <w:rFonts w:ascii="Times New Roman" w:hAnsi="Times New Roman"/>
                <w:bCs/>
                <w:sz w:val="20"/>
                <w:szCs w:val="20"/>
                <w:lang w:eastAsia="pl-PL"/>
              </w:rPr>
              <w:t xml:space="preserve"> </w:t>
            </w:r>
            <w:r w:rsidR="00FB2442"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00FB2442" w:rsidRPr="00A2224F">
              <w:rPr>
                <w:rFonts w:ascii="Times New Roman" w:hAnsi="Times New Roman"/>
                <w:bCs/>
                <w:sz w:val="20"/>
                <w:szCs w:val="20"/>
                <w:lang w:eastAsia="pl-PL"/>
              </w:rPr>
              <w:t>Charakterystyce</w:t>
            </w:r>
            <w:r w:rsidR="007A10E8" w:rsidRPr="00A2224F">
              <w:rPr>
                <w:rFonts w:ascii="Times New Roman" w:hAnsi="Times New Roman"/>
                <w:bCs/>
                <w:sz w:val="20"/>
                <w:szCs w:val="20"/>
                <w:lang w:eastAsia="pl-PL"/>
              </w:rPr>
              <w:t xml:space="preserve"> </w:t>
            </w:r>
            <w:r w:rsidR="00FB2442" w:rsidRPr="00A2224F">
              <w:rPr>
                <w:rFonts w:ascii="Times New Roman" w:hAnsi="Times New Roman"/>
                <w:bCs/>
                <w:sz w:val="20"/>
                <w:szCs w:val="20"/>
                <w:lang w:eastAsia="pl-PL"/>
              </w:rPr>
              <w:t>Produk</w:t>
            </w:r>
            <w:r w:rsidR="00C555CF" w:rsidRPr="00A2224F">
              <w:rPr>
                <w:rFonts w:ascii="Times New Roman" w:hAnsi="Times New Roman"/>
                <w:bCs/>
                <w:sz w:val="20"/>
                <w:szCs w:val="20"/>
                <w:lang w:eastAsia="pl-PL"/>
              </w:rPr>
              <w:t>t</w:t>
            </w:r>
            <w:r w:rsidR="00FB2442" w:rsidRPr="00A2224F">
              <w:rPr>
                <w:rFonts w:ascii="Times New Roman" w:hAnsi="Times New Roman"/>
                <w:bCs/>
                <w:sz w:val="20"/>
                <w:szCs w:val="20"/>
                <w:lang w:eastAsia="pl-PL"/>
              </w:rPr>
              <w:t>u</w:t>
            </w:r>
            <w:r w:rsidR="007A10E8" w:rsidRPr="00A2224F">
              <w:rPr>
                <w:rFonts w:ascii="Times New Roman" w:hAnsi="Times New Roman"/>
                <w:bCs/>
                <w:sz w:val="20"/>
                <w:szCs w:val="20"/>
                <w:lang w:eastAsia="pl-PL"/>
              </w:rPr>
              <w:t xml:space="preserve"> </w:t>
            </w:r>
            <w:r w:rsidR="00FB2442" w:rsidRPr="00A2224F">
              <w:rPr>
                <w:rFonts w:ascii="Times New Roman" w:hAnsi="Times New Roman"/>
                <w:bCs/>
                <w:sz w:val="20"/>
                <w:szCs w:val="20"/>
                <w:lang w:eastAsia="pl-PL"/>
              </w:rPr>
              <w:t>Leczniczego.</w:t>
            </w:r>
          </w:p>
          <w:p w14:paraId="54BBFB85" w14:textId="77777777" w:rsidR="00A72F3E" w:rsidRPr="00A2224F" w:rsidRDefault="00A72F3E" w:rsidP="00A2224F">
            <w:pPr>
              <w:keepLines/>
              <w:widowControl w:val="0"/>
              <w:autoSpaceDE w:val="0"/>
              <w:autoSpaceDN w:val="0"/>
              <w:adjustRightInd w:val="0"/>
              <w:spacing w:after="60" w:line="276" w:lineRule="auto"/>
              <w:jc w:val="both"/>
              <w:rPr>
                <w:rFonts w:ascii="Times New Roman" w:hAnsi="Times New Roman"/>
                <w:bCs/>
                <w:sz w:val="20"/>
                <w:szCs w:val="20"/>
                <w:lang w:eastAsia="pl-PL"/>
              </w:rPr>
            </w:pPr>
          </w:p>
          <w:p w14:paraId="1E85E6C3" w14:textId="5831CCB8" w:rsidR="00CE5C3D" w:rsidRPr="00A2224F" w:rsidRDefault="001F76F3" w:rsidP="00A2224F">
            <w:pPr>
              <w:pStyle w:val="Akapitzlist"/>
              <w:numPr>
                <w:ilvl w:val="1"/>
                <w:numId w:val="32"/>
              </w:numPr>
              <w:autoSpaceDE w:val="0"/>
              <w:autoSpaceDN w:val="0"/>
              <w:adjustRightInd w:val="0"/>
              <w:spacing w:before="0" w:after="60" w:line="276" w:lineRule="auto"/>
              <w:contextualSpacing w:val="0"/>
              <w:rPr>
                <w:rFonts w:ascii="Times New Roman" w:hAnsi="Times New Roman"/>
                <w:b/>
                <w:sz w:val="20"/>
                <w:szCs w:val="20"/>
              </w:rPr>
            </w:pPr>
            <w:r w:rsidRPr="00A2224F">
              <w:rPr>
                <w:rFonts w:ascii="Times New Roman" w:hAnsi="Times New Roman"/>
                <w:b/>
                <w:sz w:val="20"/>
                <w:szCs w:val="20"/>
              </w:rPr>
              <w:t>Kryteria</w:t>
            </w:r>
            <w:r w:rsidR="007A10E8" w:rsidRPr="00A2224F">
              <w:rPr>
                <w:rFonts w:ascii="Times New Roman" w:hAnsi="Times New Roman"/>
                <w:b/>
                <w:sz w:val="20"/>
                <w:szCs w:val="20"/>
              </w:rPr>
              <w:t xml:space="preserve"> wyłączenia</w:t>
            </w:r>
          </w:p>
          <w:p w14:paraId="11F277B2" w14:textId="0982A319" w:rsidR="00D62996" w:rsidRPr="00A2224F" w:rsidRDefault="00B81D6A" w:rsidP="00A2224F">
            <w:pPr>
              <w:autoSpaceDE w:val="0"/>
              <w:autoSpaceDN w:val="0"/>
              <w:adjustRightInd w:val="0"/>
              <w:spacing w:after="60" w:line="276" w:lineRule="auto"/>
              <w:jc w:val="both"/>
              <w:rPr>
                <w:rFonts w:ascii="Times New Roman" w:hAnsi="Times New Roman"/>
                <w:b/>
                <w:sz w:val="20"/>
                <w:szCs w:val="20"/>
              </w:rPr>
            </w:pPr>
            <w:r w:rsidRPr="00A2224F">
              <w:rPr>
                <w:rFonts w:ascii="Times New Roman" w:hAnsi="Times New Roman"/>
                <w:sz w:val="20"/>
                <w:szCs w:val="20"/>
              </w:rPr>
              <w:t>Z</w:t>
            </w:r>
            <w:r w:rsidR="007A10E8" w:rsidRPr="00A2224F">
              <w:rPr>
                <w:rFonts w:ascii="Times New Roman" w:hAnsi="Times New Roman"/>
                <w:sz w:val="20"/>
                <w:szCs w:val="20"/>
              </w:rPr>
              <w:t xml:space="preserve"> </w:t>
            </w:r>
            <w:r w:rsidRPr="00A2224F">
              <w:rPr>
                <w:rFonts w:ascii="Times New Roman" w:hAnsi="Times New Roman"/>
                <w:sz w:val="20"/>
                <w:szCs w:val="20"/>
              </w:rPr>
              <w:t>programu</w:t>
            </w:r>
            <w:r w:rsidR="007A10E8" w:rsidRPr="00A2224F">
              <w:rPr>
                <w:rFonts w:ascii="Times New Roman" w:hAnsi="Times New Roman"/>
                <w:sz w:val="20"/>
                <w:szCs w:val="20"/>
              </w:rPr>
              <w:t xml:space="preserve"> </w:t>
            </w:r>
            <w:r w:rsidRPr="00A2224F">
              <w:rPr>
                <w:rFonts w:ascii="Times New Roman" w:hAnsi="Times New Roman"/>
                <w:sz w:val="20"/>
                <w:szCs w:val="20"/>
              </w:rPr>
              <w:t>wyłączani</w:t>
            </w:r>
            <w:r w:rsidR="007A10E8" w:rsidRPr="00A2224F">
              <w:rPr>
                <w:rFonts w:ascii="Times New Roman" w:hAnsi="Times New Roman"/>
                <w:sz w:val="20"/>
                <w:szCs w:val="20"/>
              </w:rPr>
              <w:t xml:space="preserve"> </w:t>
            </w:r>
            <w:r w:rsidRPr="00A2224F">
              <w:rPr>
                <w:rFonts w:ascii="Times New Roman" w:hAnsi="Times New Roman"/>
                <w:sz w:val="20"/>
                <w:szCs w:val="20"/>
              </w:rPr>
              <w:t>są</w:t>
            </w:r>
            <w:r w:rsidR="007A10E8" w:rsidRPr="00A2224F">
              <w:rPr>
                <w:rFonts w:ascii="Times New Roman" w:hAnsi="Times New Roman"/>
                <w:sz w:val="20"/>
                <w:szCs w:val="20"/>
              </w:rPr>
              <w:t xml:space="preserve"> </w:t>
            </w:r>
            <w:r w:rsidR="00CE5C3D" w:rsidRPr="00A2224F">
              <w:rPr>
                <w:rFonts w:ascii="Times New Roman" w:hAnsi="Times New Roman"/>
                <w:sz w:val="20"/>
                <w:szCs w:val="20"/>
              </w:rPr>
              <w:t>pacjenci</w:t>
            </w:r>
            <w:r w:rsidR="007A10E8" w:rsidRPr="00A2224F">
              <w:rPr>
                <w:rFonts w:ascii="Times New Roman" w:hAnsi="Times New Roman"/>
                <w:sz w:val="20"/>
                <w:szCs w:val="20"/>
              </w:rPr>
              <w:t xml:space="preserve"> </w:t>
            </w:r>
            <w:r w:rsidR="00CE5C3D" w:rsidRPr="00A2224F">
              <w:rPr>
                <w:rFonts w:ascii="Times New Roman" w:hAnsi="Times New Roman"/>
                <w:sz w:val="20"/>
                <w:szCs w:val="20"/>
              </w:rPr>
              <w:t>w</w:t>
            </w:r>
            <w:r w:rsidR="007A10E8" w:rsidRPr="00A2224F">
              <w:rPr>
                <w:rFonts w:ascii="Times New Roman" w:hAnsi="Times New Roman"/>
                <w:sz w:val="20"/>
                <w:szCs w:val="20"/>
              </w:rPr>
              <w:t xml:space="preserve"> </w:t>
            </w:r>
            <w:r w:rsidR="00CE5C3D" w:rsidRPr="00A2224F">
              <w:rPr>
                <w:rFonts w:ascii="Times New Roman" w:hAnsi="Times New Roman"/>
                <w:sz w:val="20"/>
                <w:szCs w:val="20"/>
              </w:rPr>
              <w:t>przypadku</w:t>
            </w:r>
            <w:r w:rsidR="007A10E8" w:rsidRPr="00A2224F">
              <w:rPr>
                <w:rFonts w:ascii="Times New Roman" w:hAnsi="Times New Roman"/>
                <w:sz w:val="20"/>
                <w:szCs w:val="20"/>
              </w:rPr>
              <w:t xml:space="preserve"> </w:t>
            </w:r>
            <w:r w:rsidR="00CE5C3D" w:rsidRPr="00A2224F">
              <w:rPr>
                <w:rFonts w:ascii="Times New Roman" w:hAnsi="Times New Roman"/>
                <w:sz w:val="20"/>
                <w:szCs w:val="20"/>
              </w:rPr>
              <w:t>wystąpienia</w:t>
            </w:r>
            <w:r w:rsidR="007A10E8" w:rsidRPr="00A2224F">
              <w:rPr>
                <w:rFonts w:ascii="Times New Roman" w:hAnsi="Times New Roman"/>
                <w:sz w:val="20"/>
                <w:szCs w:val="20"/>
              </w:rPr>
              <w:t xml:space="preserve"> </w:t>
            </w:r>
            <w:r w:rsidR="00CE5C3D" w:rsidRPr="00A2224F">
              <w:rPr>
                <w:rFonts w:ascii="Times New Roman" w:hAnsi="Times New Roman"/>
                <w:sz w:val="20"/>
                <w:szCs w:val="20"/>
              </w:rPr>
              <w:t>co</w:t>
            </w:r>
            <w:r w:rsidR="007A10E8" w:rsidRPr="00A2224F">
              <w:rPr>
                <w:rFonts w:ascii="Times New Roman" w:hAnsi="Times New Roman"/>
                <w:sz w:val="20"/>
                <w:szCs w:val="20"/>
              </w:rPr>
              <w:t xml:space="preserve"> </w:t>
            </w:r>
            <w:r w:rsidR="00CE5C3D" w:rsidRPr="00A2224F">
              <w:rPr>
                <w:rFonts w:ascii="Times New Roman" w:hAnsi="Times New Roman"/>
                <w:sz w:val="20"/>
                <w:szCs w:val="20"/>
              </w:rPr>
              <w:t>najmniej</w:t>
            </w:r>
            <w:r w:rsidR="007A10E8" w:rsidRPr="00A2224F">
              <w:rPr>
                <w:rFonts w:ascii="Times New Roman" w:hAnsi="Times New Roman"/>
                <w:sz w:val="20"/>
                <w:szCs w:val="20"/>
              </w:rPr>
              <w:t xml:space="preserve"> </w:t>
            </w:r>
            <w:r w:rsidR="00CE5C3D" w:rsidRPr="00A2224F">
              <w:rPr>
                <w:rFonts w:ascii="Times New Roman" w:hAnsi="Times New Roman"/>
                <w:sz w:val="20"/>
                <w:szCs w:val="20"/>
              </w:rPr>
              <w:t>jednego</w:t>
            </w:r>
            <w:r w:rsidR="007A10E8" w:rsidRPr="00A2224F">
              <w:rPr>
                <w:rFonts w:ascii="Times New Roman" w:hAnsi="Times New Roman"/>
                <w:sz w:val="20"/>
                <w:szCs w:val="20"/>
              </w:rPr>
              <w:t xml:space="preserve"> </w:t>
            </w:r>
            <w:r w:rsidR="00CE5C3D" w:rsidRPr="00A2224F">
              <w:rPr>
                <w:rFonts w:ascii="Times New Roman" w:hAnsi="Times New Roman"/>
                <w:sz w:val="20"/>
                <w:szCs w:val="20"/>
              </w:rPr>
              <w:t>z</w:t>
            </w:r>
            <w:r w:rsidR="007A10E8" w:rsidRPr="00A2224F">
              <w:rPr>
                <w:rFonts w:ascii="Times New Roman" w:hAnsi="Times New Roman"/>
                <w:sz w:val="20"/>
                <w:szCs w:val="20"/>
              </w:rPr>
              <w:t xml:space="preserve"> </w:t>
            </w:r>
            <w:r w:rsidR="00CE5C3D" w:rsidRPr="00A2224F">
              <w:rPr>
                <w:rFonts w:ascii="Times New Roman" w:hAnsi="Times New Roman"/>
                <w:sz w:val="20"/>
                <w:szCs w:val="20"/>
              </w:rPr>
              <w:t>niżej</w:t>
            </w:r>
            <w:r w:rsidR="007A10E8" w:rsidRPr="00A2224F">
              <w:rPr>
                <w:rFonts w:ascii="Times New Roman" w:hAnsi="Times New Roman"/>
                <w:sz w:val="20"/>
                <w:szCs w:val="20"/>
              </w:rPr>
              <w:t xml:space="preserve"> </w:t>
            </w:r>
            <w:r w:rsidR="00CE5C3D" w:rsidRPr="00A2224F">
              <w:rPr>
                <w:rFonts w:ascii="Times New Roman" w:hAnsi="Times New Roman"/>
                <w:sz w:val="20"/>
                <w:szCs w:val="20"/>
              </w:rPr>
              <w:t>wymienionych</w:t>
            </w:r>
            <w:r w:rsidR="007A10E8" w:rsidRPr="00A2224F">
              <w:rPr>
                <w:rFonts w:ascii="Times New Roman" w:hAnsi="Times New Roman"/>
                <w:sz w:val="20"/>
                <w:szCs w:val="20"/>
              </w:rPr>
              <w:t xml:space="preserve"> </w:t>
            </w:r>
            <w:r w:rsidR="00CE5C3D" w:rsidRPr="00A2224F">
              <w:rPr>
                <w:rFonts w:ascii="Times New Roman" w:hAnsi="Times New Roman"/>
                <w:sz w:val="20"/>
                <w:szCs w:val="20"/>
              </w:rPr>
              <w:t>kryteriów:</w:t>
            </w:r>
          </w:p>
          <w:p w14:paraId="1DE6ABA0" w14:textId="68B49B27" w:rsidR="00D62996" w:rsidRPr="00A2224F" w:rsidRDefault="006B1C04" w:rsidP="00A2224F">
            <w:pPr>
              <w:pStyle w:val="Akapitzlist"/>
              <w:numPr>
                <w:ilvl w:val="3"/>
                <w:numId w:val="32"/>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progresja</w:t>
            </w:r>
            <w:r w:rsidR="007A10E8" w:rsidRPr="00A2224F">
              <w:rPr>
                <w:rFonts w:ascii="Times New Roman" w:hAnsi="Times New Roman"/>
                <w:sz w:val="20"/>
                <w:szCs w:val="20"/>
              </w:rPr>
              <w:t xml:space="preserve"> </w:t>
            </w:r>
            <w:r w:rsidR="004D7051" w:rsidRPr="00A2224F">
              <w:rPr>
                <w:rFonts w:ascii="Times New Roman" w:hAnsi="Times New Roman"/>
                <w:sz w:val="20"/>
                <w:szCs w:val="20"/>
              </w:rPr>
              <w:t>zmian</w:t>
            </w:r>
            <w:r w:rsidR="007A10E8" w:rsidRPr="00A2224F">
              <w:rPr>
                <w:rFonts w:ascii="Times New Roman" w:hAnsi="Times New Roman"/>
                <w:sz w:val="20"/>
                <w:szCs w:val="20"/>
              </w:rPr>
              <w:t xml:space="preserve"> </w:t>
            </w:r>
            <w:r w:rsidR="008631AB" w:rsidRPr="00A2224F">
              <w:rPr>
                <w:rFonts w:ascii="Times New Roman" w:hAnsi="Times New Roman"/>
                <w:sz w:val="20"/>
                <w:szCs w:val="20"/>
              </w:rPr>
              <w:t>mierzalnych</w:t>
            </w:r>
            <w:r w:rsidR="007A10E8" w:rsidRPr="00A2224F">
              <w:rPr>
                <w:rFonts w:ascii="Times New Roman" w:hAnsi="Times New Roman"/>
                <w:sz w:val="20"/>
                <w:szCs w:val="20"/>
              </w:rPr>
              <w:t xml:space="preserve"> </w:t>
            </w:r>
            <w:r w:rsidR="008631AB" w:rsidRPr="00A2224F">
              <w:rPr>
                <w:rFonts w:ascii="Times New Roman" w:hAnsi="Times New Roman"/>
                <w:sz w:val="20"/>
                <w:szCs w:val="20"/>
              </w:rPr>
              <w:t>ustalona</w:t>
            </w:r>
            <w:r w:rsidR="007A10E8" w:rsidRPr="00A2224F">
              <w:rPr>
                <w:rFonts w:ascii="Times New Roman" w:hAnsi="Times New Roman"/>
                <w:sz w:val="20"/>
                <w:szCs w:val="20"/>
              </w:rPr>
              <w:t xml:space="preserve"> </w:t>
            </w:r>
            <w:r w:rsidR="004D7051" w:rsidRPr="00A2224F">
              <w:rPr>
                <w:rFonts w:ascii="Times New Roman" w:hAnsi="Times New Roman"/>
                <w:sz w:val="20"/>
                <w:szCs w:val="20"/>
              </w:rPr>
              <w:t>według</w:t>
            </w:r>
            <w:r w:rsidR="007A10E8" w:rsidRPr="00A2224F">
              <w:rPr>
                <w:rFonts w:ascii="Times New Roman" w:hAnsi="Times New Roman"/>
                <w:sz w:val="20"/>
                <w:szCs w:val="20"/>
              </w:rPr>
              <w:t xml:space="preserve"> </w:t>
            </w:r>
            <w:r w:rsidR="004D7051" w:rsidRPr="00A2224F">
              <w:rPr>
                <w:rFonts w:ascii="Times New Roman" w:hAnsi="Times New Roman"/>
                <w:sz w:val="20"/>
                <w:szCs w:val="20"/>
              </w:rPr>
              <w:t>kryteriów</w:t>
            </w:r>
            <w:r w:rsidR="007A10E8" w:rsidRPr="00A2224F">
              <w:rPr>
                <w:rFonts w:ascii="Times New Roman" w:hAnsi="Times New Roman"/>
                <w:sz w:val="20"/>
                <w:szCs w:val="20"/>
              </w:rPr>
              <w:t xml:space="preserve"> </w:t>
            </w:r>
            <w:r w:rsidR="004D7051" w:rsidRPr="00A2224F">
              <w:rPr>
                <w:rFonts w:ascii="Times New Roman" w:hAnsi="Times New Roman"/>
                <w:sz w:val="20"/>
                <w:szCs w:val="20"/>
              </w:rPr>
              <w:t>RECIST</w:t>
            </w:r>
            <w:r w:rsidR="007A10E8" w:rsidRPr="00A2224F">
              <w:rPr>
                <w:rFonts w:ascii="Times New Roman" w:hAnsi="Times New Roman"/>
                <w:sz w:val="20"/>
                <w:szCs w:val="20"/>
              </w:rPr>
              <w:t xml:space="preserve"> </w:t>
            </w:r>
            <w:r w:rsidR="004D7051" w:rsidRPr="00A2224F">
              <w:rPr>
                <w:rFonts w:ascii="Times New Roman" w:hAnsi="Times New Roman"/>
                <w:sz w:val="20"/>
                <w:szCs w:val="20"/>
              </w:rPr>
              <w:t>na</w:t>
            </w:r>
            <w:r w:rsidR="007A10E8" w:rsidRPr="00A2224F">
              <w:rPr>
                <w:rFonts w:ascii="Times New Roman" w:hAnsi="Times New Roman"/>
                <w:sz w:val="20"/>
                <w:szCs w:val="20"/>
              </w:rPr>
              <w:t xml:space="preserve"> </w:t>
            </w:r>
            <w:r w:rsidR="004D7051" w:rsidRPr="00A2224F">
              <w:rPr>
                <w:rFonts w:ascii="Times New Roman" w:hAnsi="Times New Roman"/>
                <w:sz w:val="20"/>
                <w:szCs w:val="20"/>
              </w:rPr>
              <w:t>podstawie</w:t>
            </w:r>
            <w:r w:rsidR="007A10E8" w:rsidRPr="00A2224F">
              <w:rPr>
                <w:rFonts w:ascii="Times New Roman" w:hAnsi="Times New Roman"/>
                <w:sz w:val="20"/>
                <w:szCs w:val="20"/>
              </w:rPr>
              <w:t xml:space="preserve"> </w:t>
            </w:r>
            <w:r w:rsidR="004D7051" w:rsidRPr="00A2224F">
              <w:rPr>
                <w:rFonts w:ascii="Times New Roman" w:hAnsi="Times New Roman"/>
                <w:sz w:val="20"/>
                <w:szCs w:val="20"/>
              </w:rPr>
              <w:t>wyników</w:t>
            </w:r>
            <w:r w:rsidR="007A10E8" w:rsidRPr="00A2224F">
              <w:rPr>
                <w:rFonts w:ascii="Times New Roman" w:hAnsi="Times New Roman"/>
                <w:sz w:val="20"/>
                <w:szCs w:val="20"/>
              </w:rPr>
              <w:t xml:space="preserve"> </w:t>
            </w:r>
            <w:r w:rsidR="004D7051" w:rsidRPr="00A2224F">
              <w:rPr>
                <w:rFonts w:ascii="Times New Roman" w:hAnsi="Times New Roman"/>
                <w:sz w:val="20"/>
                <w:szCs w:val="20"/>
              </w:rPr>
              <w:t>badań</w:t>
            </w:r>
            <w:r w:rsidR="007A10E8" w:rsidRPr="00A2224F">
              <w:rPr>
                <w:rFonts w:ascii="Times New Roman" w:hAnsi="Times New Roman"/>
                <w:sz w:val="20"/>
                <w:szCs w:val="20"/>
              </w:rPr>
              <w:t xml:space="preserve"> </w:t>
            </w:r>
            <w:r w:rsidR="004D7051" w:rsidRPr="00A2224F">
              <w:rPr>
                <w:rFonts w:ascii="Times New Roman" w:hAnsi="Times New Roman"/>
                <w:sz w:val="20"/>
                <w:szCs w:val="20"/>
              </w:rPr>
              <w:t>obrazowych</w:t>
            </w:r>
            <w:r w:rsidR="008631AB" w:rsidRPr="00A2224F">
              <w:rPr>
                <w:rFonts w:ascii="Times New Roman" w:hAnsi="Times New Roman"/>
                <w:sz w:val="20"/>
                <w:szCs w:val="20"/>
              </w:rPr>
              <w:t>;</w:t>
            </w:r>
          </w:p>
          <w:p w14:paraId="3552E94D" w14:textId="5BECF4AE" w:rsidR="00CE5C3D" w:rsidRPr="00A2224F" w:rsidRDefault="00CE5C3D" w:rsidP="00A2224F">
            <w:pPr>
              <w:pStyle w:val="Akapitzlist"/>
              <w:numPr>
                <w:ilvl w:val="3"/>
                <w:numId w:val="32"/>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brak</w:t>
            </w:r>
            <w:r w:rsidR="007A10E8" w:rsidRPr="00A2224F">
              <w:rPr>
                <w:rFonts w:ascii="Times New Roman" w:hAnsi="Times New Roman"/>
                <w:sz w:val="20"/>
                <w:szCs w:val="20"/>
              </w:rPr>
              <w:t xml:space="preserve"> </w:t>
            </w:r>
            <w:r w:rsidRPr="00A2224F">
              <w:rPr>
                <w:rFonts w:ascii="Times New Roman" w:hAnsi="Times New Roman"/>
                <w:sz w:val="20"/>
                <w:szCs w:val="20"/>
              </w:rPr>
              <w:t>zadowalającej</w:t>
            </w:r>
            <w:r w:rsidR="007A10E8" w:rsidRPr="00A2224F">
              <w:rPr>
                <w:rFonts w:ascii="Times New Roman" w:hAnsi="Times New Roman"/>
                <w:sz w:val="20"/>
                <w:szCs w:val="20"/>
              </w:rPr>
              <w:t xml:space="preserve"> </w:t>
            </w:r>
            <w:r w:rsidRPr="00A2224F">
              <w:rPr>
                <w:rFonts w:ascii="Times New Roman" w:hAnsi="Times New Roman"/>
                <w:sz w:val="20"/>
                <w:szCs w:val="20"/>
              </w:rPr>
              <w:t>tolerancji</w:t>
            </w:r>
            <w:r w:rsidR="007A10E8" w:rsidRPr="00A2224F">
              <w:rPr>
                <w:rFonts w:ascii="Times New Roman" w:hAnsi="Times New Roman"/>
                <w:sz w:val="20"/>
                <w:szCs w:val="20"/>
              </w:rPr>
              <w:t xml:space="preserve"> </w:t>
            </w:r>
            <w:r w:rsidRPr="00A2224F">
              <w:rPr>
                <w:rFonts w:ascii="Times New Roman" w:hAnsi="Times New Roman"/>
                <w:sz w:val="20"/>
                <w:szCs w:val="20"/>
              </w:rPr>
              <w:t>leczenia</w:t>
            </w:r>
            <w:r w:rsidR="007A10E8" w:rsidRPr="00A2224F">
              <w:rPr>
                <w:rFonts w:ascii="Times New Roman" w:hAnsi="Times New Roman"/>
                <w:sz w:val="20"/>
                <w:szCs w:val="20"/>
              </w:rPr>
              <w:t xml:space="preserve"> </w:t>
            </w:r>
            <w:r w:rsidRPr="00A2224F">
              <w:rPr>
                <w:rFonts w:ascii="Times New Roman" w:hAnsi="Times New Roman"/>
                <w:sz w:val="20"/>
                <w:szCs w:val="20"/>
              </w:rPr>
              <w:t>(</w:t>
            </w:r>
            <w:r w:rsidR="004D7051" w:rsidRPr="00A2224F">
              <w:rPr>
                <w:rFonts w:ascii="Times New Roman" w:hAnsi="Times New Roman"/>
                <w:sz w:val="20"/>
                <w:szCs w:val="20"/>
              </w:rPr>
              <w:t>obecność</w:t>
            </w:r>
            <w:r w:rsidR="007A10E8" w:rsidRPr="00A2224F">
              <w:rPr>
                <w:rFonts w:ascii="Times New Roman" w:hAnsi="Times New Roman"/>
                <w:sz w:val="20"/>
                <w:szCs w:val="20"/>
              </w:rPr>
              <w:t xml:space="preserve"> </w:t>
            </w:r>
            <w:r w:rsidR="004D7051" w:rsidRPr="00A2224F">
              <w:rPr>
                <w:rFonts w:ascii="Times New Roman" w:hAnsi="Times New Roman"/>
                <w:sz w:val="20"/>
                <w:szCs w:val="20"/>
              </w:rPr>
              <w:t>niepoż</w:t>
            </w:r>
            <w:r w:rsidR="00E6013C" w:rsidRPr="00A2224F">
              <w:rPr>
                <w:rFonts w:ascii="Times New Roman" w:hAnsi="Times New Roman"/>
                <w:sz w:val="20"/>
                <w:szCs w:val="20"/>
              </w:rPr>
              <w:t>ądanych</w:t>
            </w:r>
            <w:r w:rsidR="007A10E8" w:rsidRPr="00A2224F">
              <w:rPr>
                <w:rFonts w:ascii="Times New Roman" w:hAnsi="Times New Roman"/>
                <w:sz w:val="20"/>
                <w:szCs w:val="20"/>
              </w:rPr>
              <w:t xml:space="preserve"> </w:t>
            </w:r>
            <w:r w:rsidR="00E6013C" w:rsidRPr="00A2224F">
              <w:rPr>
                <w:rFonts w:ascii="Times New Roman" w:hAnsi="Times New Roman"/>
                <w:sz w:val="20"/>
                <w:szCs w:val="20"/>
              </w:rPr>
              <w:t>działań</w:t>
            </w:r>
            <w:r w:rsidR="007A10E8" w:rsidRPr="00A2224F">
              <w:rPr>
                <w:rFonts w:ascii="Times New Roman" w:hAnsi="Times New Roman"/>
                <w:sz w:val="20"/>
                <w:szCs w:val="20"/>
              </w:rPr>
              <w:t xml:space="preserve"> </w:t>
            </w:r>
            <w:r w:rsidR="00E6013C" w:rsidRPr="00A2224F">
              <w:rPr>
                <w:rFonts w:ascii="Times New Roman" w:hAnsi="Times New Roman"/>
                <w:sz w:val="20"/>
                <w:szCs w:val="20"/>
              </w:rPr>
              <w:t>w</w:t>
            </w:r>
            <w:r w:rsidR="007A10E8" w:rsidRPr="00A2224F">
              <w:rPr>
                <w:rFonts w:ascii="Times New Roman" w:hAnsi="Times New Roman"/>
                <w:sz w:val="20"/>
                <w:szCs w:val="20"/>
              </w:rPr>
              <w:t xml:space="preserve"> </w:t>
            </w:r>
            <w:r w:rsidR="00E6013C" w:rsidRPr="00A2224F">
              <w:rPr>
                <w:rFonts w:ascii="Times New Roman" w:hAnsi="Times New Roman"/>
                <w:sz w:val="20"/>
                <w:szCs w:val="20"/>
              </w:rPr>
              <w:t>stopniach</w:t>
            </w:r>
            <w:r w:rsidR="007A10E8" w:rsidRPr="00A2224F">
              <w:rPr>
                <w:rFonts w:ascii="Times New Roman" w:hAnsi="Times New Roman"/>
                <w:sz w:val="20"/>
                <w:szCs w:val="20"/>
              </w:rPr>
              <w:t xml:space="preserve"> </w:t>
            </w:r>
            <w:r w:rsidR="00E6013C" w:rsidRPr="00A2224F">
              <w:rPr>
                <w:rFonts w:ascii="Times New Roman" w:hAnsi="Times New Roman"/>
                <w:sz w:val="20"/>
                <w:szCs w:val="20"/>
              </w:rPr>
              <w:t>3.</w:t>
            </w:r>
            <w:r w:rsidR="007A10E8" w:rsidRPr="00A2224F">
              <w:rPr>
                <w:rFonts w:ascii="Times New Roman" w:hAnsi="Times New Roman"/>
                <w:sz w:val="20"/>
                <w:szCs w:val="20"/>
              </w:rPr>
              <w:t xml:space="preserve"> </w:t>
            </w:r>
            <w:r w:rsidR="00E6013C" w:rsidRPr="00A2224F">
              <w:rPr>
                <w:rFonts w:ascii="Times New Roman" w:hAnsi="Times New Roman"/>
                <w:sz w:val="20"/>
                <w:szCs w:val="20"/>
              </w:rPr>
              <w:t>l</w:t>
            </w:r>
            <w:r w:rsidR="004D7051" w:rsidRPr="00A2224F">
              <w:rPr>
                <w:rFonts w:ascii="Times New Roman" w:hAnsi="Times New Roman"/>
                <w:sz w:val="20"/>
                <w:szCs w:val="20"/>
              </w:rPr>
              <w:t>ub</w:t>
            </w:r>
            <w:r w:rsidR="007A10E8" w:rsidRPr="00A2224F">
              <w:rPr>
                <w:rFonts w:ascii="Times New Roman" w:hAnsi="Times New Roman"/>
                <w:sz w:val="20"/>
                <w:szCs w:val="20"/>
              </w:rPr>
              <w:t xml:space="preserve"> </w:t>
            </w:r>
            <w:r w:rsidR="004D7051" w:rsidRPr="00A2224F">
              <w:rPr>
                <w:rFonts w:ascii="Times New Roman" w:hAnsi="Times New Roman"/>
                <w:sz w:val="20"/>
                <w:szCs w:val="20"/>
              </w:rPr>
              <w:t>4.)</w:t>
            </w:r>
            <w:r w:rsidR="007A10E8" w:rsidRPr="00A2224F">
              <w:rPr>
                <w:rFonts w:ascii="Times New Roman" w:hAnsi="Times New Roman"/>
                <w:sz w:val="20"/>
                <w:szCs w:val="20"/>
              </w:rPr>
              <w:t xml:space="preserve"> </w:t>
            </w:r>
            <w:r w:rsidR="008267D4" w:rsidRPr="00A2224F">
              <w:rPr>
                <w:rFonts w:ascii="Times New Roman" w:hAnsi="Times New Roman"/>
                <w:sz w:val="20"/>
                <w:szCs w:val="20"/>
              </w:rPr>
              <w:t>mimo</w:t>
            </w:r>
            <w:r w:rsidR="007A10E8" w:rsidRPr="00A2224F">
              <w:rPr>
                <w:rFonts w:ascii="Times New Roman" w:hAnsi="Times New Roman"/>
                <w:sz w:val="20"/>
                <w:szCs w:val="20"/>
              </w:rPr>
              <w:t xml:space="preserve"> </w:t>
            </w:r>
            <w:r w:rsidR="008267D4" w:rsidRPr="00A2224F">
              <w:rPr>
                <w:rFonts w:ascii="Times New Roman" w:hAnsi="Times New Roman"/>
                <w:sz w:val="20"/>
                <w:szCs w:val="20"/>
              </w:rPr>
              <w:t>maksymalnego</w:t>
            </w:r>
            <w:r w:rsidR="007A10E8" w:rsidRPr="00A2224F">
              <w:rPr>
                <w:rFonts w:ascii="Times New Roman" w:hAnsi="Times New Roman"/>
                <w:sz w:val="20"/>
                <w:szCs w:val="20"/>
              </w:rPr>
              <w:t xml:space="preserve"> </w:t>
            </w:r>
            <w:r w:rsidR="008267D4" w:rsidRPr="00A2224F">
              <w:rPr>
                <w:rFonts w:ascii="Times New Roman" w:hAnsi="Times New Roman"/>
                <w:sz w:val="20"/>
                <w:szCs w:val="20"/>
              </w:rPr>
              <w:t>zredukowania</w:t>
            </w:r>
            <w:r w:rsidR="007A10E8" w:rsidRPr="00A2224F">
              <w:rPr>
                <w:rFonts w:ascii="Times New Roman" w:hAnsi="Times New Roman"/>
                <w:sz w:val="20"/>
                <w:szCs w:val="20"/>
              </w:rPr>
              <w:t xml:space="preserve"> </w:t>
            </w:r>
            <w:r w:rsidR="008267D4" w:rsidRPr="00A2224F">
              <w:rPr>
                <w:rFonts w:ascii="Times New Roman" w:hAnsi="Times New Roman"/>
                <w:sz w:val="20"/>
                <w:szCs w:val="20"/>
              </w:rPr>
              <w:t>dawki</w:t>
            </w:r>
            <w:r w:rsidR="007A10E8" w:rsidRPr="00A2224F">
              <w:rPr>
                <w:rFonts w:ascii="Times New Roman" w:hAnsi="Times New Roman"/>
                <w:sz w:val="20"/>
                <w:szCs w:val="20"/>
              </w:rPr>
              <w:t xml:space="preserve"> </w:t>
            </w:r>
            <w:r w:rsidR="008267D4" w:rsidRPr="00A2224F">
              <w:rPr>
                <w:rFonts w:ascii="Times New Roman" w:hAnsi="Times New Roman"/>
                <w:sz w:val="20"/>
                <w:szCs w:val="20"/>
              </w:rPr>
              <w:t>nanocząsteczkowego</w:t>
            </w:r>
            <w:r w:rsidR="007A10E8" w:rsidRPr="00A2224F">
              <w:rPr>
                <w:rFonts w:ascii="Times New Roman" w:hAnsi="Times New Roman"/>
                <w:sz w:val="20"/>
                <w:szCs w:val="20"/>
              </w:rPr>
              <w:t xml:space="preserve"> </w:t>
            </w:r>
            <w:r w:rsidR="008267D4" w:rsidRPr="00A2224F">
              <w:rPr>
                <w:rFonts w:ascii="Times New Roman" w:hAnsi="Times New Roman"/>
                <w:sz w:val="20"/>
                <w:szCs w:val="20"/>
              </w:rPr>
              <w:t>kompleksu</w:t>
            </w:r>
            <w:r w:rsidR="007A10E8" w:rsidRPr="00A2224F">
              <w:rPr>
                <w:rFonts w:ascii="Times New Roman" w:hAnsi="Times New Roman"/>
                <w:sz w:val="20"/>
                <w:szCs w:val="20"/>
              </w:rPr>
              <w:t xml:space="preserve"> </w:t>
            </w:r>
            <w:r w:rsidR="008267D4" w:rsidRPr="00A2224F">
              <w:rPr>
                <w:rFonts w:ascii="Times New Roman" w:hAnsi="Times New Roman"/>
                <w:sz w:val="20"/>
                <w:szCs w:val="20"/>
              </w:rPr>
              <w:t>paklitaks</w:t>
            </w:r>
            <w:r w:rsidR="007A10E8" w:rsidRPr="00A2224F">
              <w:rPr>
                <w:rFonts w:ascii="Times New Roman" w:hAnsi="Times New Roman"/>
                <w:sz w:val="20"/>
                <w:szCs w:val="20"/>
              </w:rPr>
              <w:t>e</w:t>
            </w:r>
            <w:r w:rsidR="008267D4" w:rsidRPr="00A2224F">
              <w:rPr>
                <w:rFonts w:ascii="Times New Roman" w:hAnsi="Times New Roman"/>
                <w:sz w:val="20"/>
                <w:szCs w:val="20"/>
              </w:rPr>
              <w:t>lu</w:t>
            </w:r>
            <w:r w:rsidR="007A10E8" w:rsidRPr="00A2224F">
              <w:rPr>
                <w:rFonts w:ascii="Times New Roman" w:hAnsi="Times New Roman"/>
                <w:sz w:val="20"/>
                <w:szCs w:val="20"/>
              </w:rPr>
              <w:t xml:space="preserve"> </w:t>
            </w:r>
            <w:r w:rsidR="008267D4" w:rsidRPr="00A2224F">
              <w:rPr>
                <w:rFonts w:ascii="Times New Roman" w:hAnsi="Times New Roman"/>
                <w:sz w:val="20"/>
                <w:szCs w:val="20"/>
              </w:rPr>
              <w:t>z</w:t>
            </w:r>
            <w:r w:rsidR="007A10E8" w:rsidRPr="00A2224F">
              <w:rPr>
                <w:rFonts w:ascii="Times New Roman" w:hAnsi="Times New Roman"/>
                <w:sz w:val="20"/>
                <w:szCs w:val="20"/>
              </w:rPr>
              <w:t xml:space="preserve"> </w:t>
            </w:r>
            <w:r w:rsidR="008267D4" w:rsidRPr="00A2224F">
              <w:rPr>
                <w:rFonts w:ascii="Times New Roman" w:hAnsi="Times New Roman"/>
                <w:sz w:val="20"/>
                <w:szCs w:val="20"/>
              </w:rPr>
              <w:t>albuminą</w:t>
            </w:r>
            <w:r w:rsidR="007A10E8" w:rsidRPr="00A2224F">
              <w:rPr>
                <w:rFonts w:ascii="Times New Roman" w:hAnsi="Times New Roman"/>
                <w:sz w:val="20"/>
                <w:szCs w:val="20"/>
              </w:rPr>
              <w:t xml:space="preserve"> </w:t>
            </w:r>
            <w:r w:rsidR="008267D4" w:rsidRPr="00A2224F">
              <w:rPr>
                <w:rFonts w:ascii="Times New Roman" w:hAnsi="Times New Roman"/>
                <w:sz w:val="20"/>
                <w:szCs w:val="20"/>
              </w:rPr>
              <w:t>i</w:t>
            </w:r>
            <w:r w:rsidR="007A10E8" w:rsidRPr="00A2224F">
              <w:rPr>
                <w:rFonts w:ascii="Times New Roman" w:hAnsi="Times New Roman"/>
                <w:sz w:val="20"/>
                <w:szCs w:val="20"/>
              </w:rPr>
              <w:t xml:space="preserve"> </w:t>
            </w:r>
            <w:r w:rsidR="008267D4" w:rsidRPr="00A2224F">
              <w:rPr>
                <w:rFonts w:ascii="Times New Roman" w:hAnsi="Times New Roman"/>
                <w:sz w:val="20"/>
                <w:szCs w:val="20"/>
              </w:rPr>
              <w:t>gemcytabiny</w:t>
            </w:r>
            <w:r w:rsidR="007A10E8" w:rsidRPr="00A2224F">
              <w:rPr>
                <w:rFonts w:ascii="Times New Roman" w:hAnsi="Times New Roman"/>
                <w:sz w:val="20"/>
                <w:szCs w:val="20"/>
              </w:rPr>
              <w:t xml:space="preserve"> </w:t>
            </w:r>
            <w:r w:rsidR="008267D4" w:rsidRPr="00A2224F">
              <w:rPr>
                <w:rFonts w:ascii="Times New Roman" w:hAnsi="Times New Roman"/>
                <w:sz w:val="20"/>
                <w:szCs w:val="20"/>
              </w:rPr>
              <w:t>zgodnie</w:t>
            </w:r>
            <w:r w:rsidR="007A10E8" w:rsidRPr="00A2224F">
              <w:rPr>
                <w:rFonts w:ascii="Times New Roman" w:hAnsi="Times New Roman"/>
                <w:sz w:val="20"/>
                <w:szCs w:val="20"/>
              </w:rPr>
              <w:t xml:space="preserve"> </w:t>
            </w:r>
            <w:r w:rsidR="008267D4" w:rsidRPr="00A2224F">
              <w:rPr>
                <w:rFonts w:ascii="Times New Roman" w:hAnsi="Times New Roman"/>
                <w:sz w:val="20"/>
                <w:szCs w:val="20"/>
              </w:rPr>
              <w:t>z</w:t>
            </w:r>
            <w:r w:rsidR="007A10E8" w:rsidRPr="00A2224F">
              <w:rPr>
                <w:rFonts w:ascii="Times New Roman" w:hAnsi="Times New Roman"/>
                <w:sz w:val="20"/>
                <w:szCs w:val="20"/>
              </w:rPr>
              <w:t xml:space="preserve"> </w:t>
            </w:r>
            <w:r w:rsidR="008267D4" w:rsidRPr="00A2224F">
              <w:rPr>
                <w:rFonts w:ascii="Times New Roman" w:hAnsi="Times New Roman"/>
                <w:sz w:val="20"/>
                <w:szCs w:val="20"/>
              </w:rPr>
              <w:t>zaleceniami</w:t>
            </w:r>
            <w:r w:rsidR="007A10E8" w:rsidRPr="00A2224F">
              <w:rPr>
                <w:rFonts w:ascii="Times New Roman" w:hAnsi="Times New Roman"/>
                <w:sz w:val="20"/>
                <w:szCs w:val="20"/>
              </w:rPr>
              <w:t xml:space="preserve"> właściwych </w:t>
            </w:r>
            <w:r w:rsidR="008267D4" w:rsidRPr="00A2224F">
              <w:rPr>
                <w:rFonts w:ascii="Times New Roman" w:hAnsi="Times New Roman"/>
                <w:sz w:val="20"/>
                <w:szCs w:val="20"/>
              </w:rPr>
              <w:t>Charakterystyk</w:t>
            </w:r>
            <w:r w:rsidR="007A10E8" w:rsidRPr="00A2224F">
              <w:rPr>
                <w:rFonts w:ascii="Times New Roman" w:hAnsi="Times New Roman"/>
                <w:sz w:val="20"/>
                <w:szCs w:val="20"/>
              </w:rPr>
              <w:t xml:space="preserve"> </w:t>
            </w:r>
            <w:r w:rsidR="008267D4" w:rsidRPr="00A2224F">
              <w:rPr>
                <w:rFonts w:ascii="Times New Roman" w:hAnsi="Times New Roman"/>
                <w:sz w:val="20"/>
                <w:szCs w:val="20"/>
              </w:rPr>
              <w:t>Produktów</w:t>
            </w:r>
            <w:r w:rsidR="007A10E8" w:rsidRPr="00A2224F">
              <w:rPr>
                <w:rFonts w:ascii="Times New Roman" w:hAnsi="Times New Roman"/>
                <w:sz w:val="20"/>
                <w:szCs w:val="20"/>
              </w:rPr>
              <w:t xml:space="preserve"> </w:t>
            </w:r>
            <w:r w:rsidR="008267D4" w:rsidRPr="00A2224F">
              <w:rPr>
                <w:rFonts w:ascii="Times New Roman" w:hAnsi="Times New Roman"/>
                <w:sz w:val="20"/>
                <w:szCs w:val="20"/>
              </w:rPr>
              <w:t>Leczniczych,</w:t>
            </w:r>
            <w:r w:rsidR="007A10E8" w:rsidRPr="00A2224F">
              <w:rPr>
                <w:rFonts w:ascii="Times New Roman" w:hAnsi="Times New Roman"/>
                <w:sz w:val="20"/>
                <w:szCs w:val="20"/>
              </w:rPr>
              <w:t xml:space="preserve"> </w:t>
            </w:r>
            <w:r w:rsidR="008267D4" w:rsidRPr="00A2224F">
              <w:rPr>
                <w:rFonts w:ascii="Times New Roman" w:hAnsi="Times New Roman"/>
                <w:sz w:val="20"/>
                <w:szCs w:val="20"/>
              </w:rPr>
              <w:t>które</w:t>
            </w:r>
            <w:r w:rsidR="007A10E8" w:rsidRPr="00A2224F">
              <w:rPr>
                <w:rFonts w:ascii="Times New Roman" w:hAnsi="Times New Roman"/>
                <w:sz w:val="20"/>
                <w:szCs w:val="20"/>
              </w:rPr>
              <w:t xml:space="preserve"> </w:t>
            </w:r>
            <w:r w:rsidR="008267D4" w:rsidRPr="00A2224F">
              <w:rPr>
                <w:rFonts w:ascii="Times New Roman" w:hAnsi="Times New Roman"/>
                <w:sz w:val="20"/>
                <w:szCs w:val="20"/>
              </w:rPr>
              <w:t>zostało</w:t>
            </w:r>
            <w:r w:rsidR="007A10E8" w:rsidRPr="00A2224F">
              <w:rPr>
                <w:rFonts w:ascii="Times New Roman" w:hAnsi="Times New Roman"/>
                <w:sz w:val="20"/>
                <w:szCs w:val="20"/>
              </w:rPr>
              <w:t xml:space="preserve"> </w:t>
            </w:r>
            <w:r w:rsidR="008267D4" w:rsidRPr="00A2224F">
              <w:rPr>
                <w:rFonts w:ascii="Times New Roman" w:hAnsi="Times New Roman"/>
                <w:sz w:val="20"/>
                <w:szCs w:val="20"/>
              </w:rPr>
              <w:t>przeprowadzone</w:t>
            </w:r>
            <w:r w:rsidR="007A10E8" w:rsidRPr="00A2224F">
              <w:rPr>
                <w:rFonts w:ascii="Times New Roman" w:hAnsi="Times New Roman"/>
                <w:sz w:val="20"/>
                <w:szCs w:val="20"/>
              </w:rPr>
              <w:t xml:space="preserve"> </w:t>
            </w:r>
            <w:r w:rsidR="008267D4" w:rsidRPr="00A2224F">
              <w:rPr>
                <w:rFonts w:ascii="Times New Roman" w:hAnsi="Times New Roman"/>
                <w:sz w:val="20"/>
                <w:szCs w:val="20"/>
              </w:rPr>
              <w:t>w</w:t>
            </w:r>
            <w:r w:rsidR="007A10E8" w:rsidRPr="00A2224F">
              <w:rPr>
                <w:rFonts w:ascii="Times New Roman" w:hAnsi="Times New Roman"/>
                <w:sz w:val="20"/>
                <w:szCs w:val="20"/>
              </w:rPr>
              <w:t xml:space="preserve"> </w:t>
            </w:r>
            <w:r w:rsidR="008267D4" w:rsidRPr="00A2224F">
              <w:rPr>
                <w:rFonts w:ascii="Times New Roman" w:hAnsi="Times New Roman"/>
                <w:sz w:val="20"/>
                <w:szCs w:val="20"/>
              </w:rPr>
              <w:t>związku</w:t>
            </w:r>
            <w:r w:rsidR="007A10E8" w:rsidRPr="00A2224F">
              <w:rPr>
                <w:rFonts w:ascii="Times New Roman" w:hAnsi="Times New Roman"/>
                <w:sz w:val="20"/>
                <w:szCs w:val="20"/>
              </w:rPr>
              <w:t xml:space="preserve"> </w:t>
            </w:r>
            <w:r w:rsidR="008267D4" w:rsidRPr="00A2224F">
              <w:rPr>
                <w:rFonts w:ascii="Times New Roman" w:hAnsi="Times New Roman"/>
                <w:sz w:val="20"/>
                <w:szCs w:val="20"/>
              </w:rPr>
              <w:t>z</w:t>
            </w:r>
            <w:r w:rsidR="007A10E8" w:rsidRPr="00A2224F">
              <w:rPr>
                <w:rFonts w:ascii="Times New Roman" w:hAnsi="Times New Roman"/>
                <w:sz w:val="20"/>
                <w:szCs w:val="20"/>
              </w:rPr>
              <w:t xml:space="preserve"> </w:t>
            </w:r>
            <w:r w:rsidR="008267D4" w:rsidRPr="00A2224F">
              <w:rPr>
                <w:rFonts w:ascii="Times New Roman" w:hAnsi="Times New Roman"/>
                <w:sz w:val="20"/>
                <w:szCs w:val="20"/>
              </w:rPr>
              <w:t>wystąpieniem</w:t>
            </w:r>
            <w:r w:rsidR="007A10E8" w:rsidRPr="00A2224F">
              <w:rPr>
                <w:rFonts w:ascii="Times New Roman" w:hAnsi="Times New Roman"/>
                <w:sz w:val="20"/>
                <w:szCs w:val="20"/>
              </w:rPr>
              <w:t xml:space="preserve"> </w:t>
            </w:r>
            <w:r w:rsidR="008267D4" w:rsidRPr="00A2224F">
              <w:rPr>
                <w:rFonts w:ascii="Times New Roman" w:hAnsi="Times New Roman"/>
                <w:sz w:val="20"/>
                <w:szCs w:val="20"/>
              </w:rPr>
              <w:t>działań</w:t>
            </w:r>
            <w:r w:rsidR="007A10E8" w:rsidRPr="00A2224F">
              <w:rPr>
                <w:rFonts w:ascii="Times New Roman" w:hAnsi="Times New Roman"/>
                <w:sz w:val="20"/>
                <w:szCs w:val="20"/>
              </w:rPr>
              <w:t xml:space="preserve"> niepożądanych</w:t>
            </w:r>
            <w:r w:rsidR="008267D4" w:rsidRPr="00A2224F">
              <w:rPr>
                <w:rFonts w:ascii="Times New Roman" w:hAnsi="Times New Roman"/>
                <w:sz w:val="20"/>
                <w:szCs w:val="20"/>
              </w:rPr>
              <w:t>;</w:t>
            </w:r>
            <w:r w:rsidR="007A10E8" w:rsidRPr="00A2224F">
              <w:rPr>
                <w:rFonts w:ascii="Times New Roman" w:hAnsi="Times New Roman"/>
                <w:sz w:val="20"/>
                <w:szCs w:val="20"/>
              </w:rPr>
              <w:t xml:space="preserve"> </w:t>
            </w:r>
          </w:p>
          <w:p w14:paraId="7968C36F" w14:textId="4D67A4F4" w:rsidR="001F76F3" w:rsidRPr="00A2224F" w:rsidRDefault="00D62996" w:rsidP="00A2224F">
            <w:pPr>
              <w:pStyle w:val="Akapitzlist"/>
              <w:numPr>
                <w:ilvl w:val="3"/>
                <w:numId w:val="32"/>
              </w:numPr>
              <w:spacing w:before="0" w:after="60" w:line="276" w:lineRule="auto"/>
              <w:contextualSpacing w:val="0"/>
              <w:rPr>
                <w:rFonts w:ascii="Times New Roman" w:hAnsi="Times New Roman"/>
                <w:sz w:val="20"/>
                <w:szCs w:val="20"/>
              </w:rPr>
            </w:pPr>
            <w:r w:rsidRPr="00A2224F">
              <w:rPr>
                <w:rFonts w:ascii="Times New Roman" w:eastAsia="Cambria" w:hAnsi="Times New Roman"/>
                <w:sz w:val="20"/>
                <w:szCs w:val="20"/>
              </w:rPr>
              <w:t>nadwrażliwość</w:t>
            </w:r>
            <w:r w:rsidR="007A10E8" w:rsidRPr="00A2224F">
              <w:rPr>
                <w:rFonts w:ascii="Times New Roman" w:eastAsia="Cambria" w:hAnsi="Times New Roman"/>
                <w:sz w:val="20"/>
                <w:szCs w:val="20"/>
              </w:rPr>
              <w:t xml:space="preserve"> </w:t>
            </w:r>
            <w:r w:rsidRPr="00A2224F">
              <w:rPr>
                <w:rFonts w:ascii="Times New Roman" w:eastAsia="Cambria" w:hAnsi="Times New Roman"/>
                <w:sz w:val="20"/>
                <w:szCs w:val="20"/>
              </w:rPr>
              <w:t>na</w:t>
            </w:r>
            <w:r w:rsidR="007A10E8" w:rsidRPr="00A2224F">
              <w:rPr>
                <w:rFonts w:ascii="Times New Roman" w:eastAsia="Cambria" w:hAnsi="Times New Roman"/>
                <w:sz w:val="20"/>
                <w:szCs w:val="20"/>
              </w:rPr>
              <w:t xml:space="preserve"> </w:t>
            </w:r>
            <w:r w:rsidRPr="00A2224F">
              <w:rPr>
                <w:rFonts w:ascii="Times New Roman" w:eastAsia="Cambria" w:hAnsi="Times New Roman"/>
                <w:sz w:val="20"/>
                <w:szCs w:val="20"/>
              </w:rPr>
              <w:t>substancję</w:t>
            </w:r>
            <w:r w:rsidR="007A10E8" w:rsidRPr="00A2224F">
              <w:rPr>
                <w:rFonts w:ascii="Times New Roman" w:eastAsia="Cambria" w:hAnsi="Times New Roman"/>
                <w:sz w:val="20"/>
                <w:szCs w:val="20"/>
              </w:rPr>
              <w:t xml:space="preserve"> </w:t>
            </w:r>
            <w:r w:rsidRPr="00A2224F">
              <w:rPr>
                <w:rFonts w:ascii="Times New Roman" w:eastAsia="Cambria" w:hAnsi="Times New Roman"/>
                <w:sz w:val="20"/>
                <w:szCs w:val="20"/>
              </w:rPr>
              <w:t>czynną</w:t>
            </w:r>
            <w:r w:rsidR="007A10E8" w:rsidRPr="00A2224F">
              <w:rPr>
                <w:rFonts w:ascii="Times New Roman" w:eastAsia="Cambria" w:hAnsi="Times New Roman"/>
                <w:sz w:val="20"/>
                <w:szCs w:val="20"/>
              </w:rPr>
              <w:t xml:space="preserve"> </w:t>
            </w:r>
            <w:r w:rsidRPr="00A2224F">
              <w:rPr>
                <w:rFonts w:ascii="Times New Roman" w:eastAsia="Cambria" w:hAnsi="Times New Roman"/>
                <w:sz w:val="20"/>
                <w:szCs w:val="20"/>
              </w:rPr>
              <w:t>lub</w:t>
            </w:r>
            <w:r w:rsidR="007A10E8" w:rsidRPr="00A2224F">
              <w:rPr>
                <w:rFonts w:ascii="Times New Roman" w:eastAsia="Cambria" w:hAnsi="Times New Roman"/>
                <w:sz w:val="20"/>
                <w:szCs w:val="20"/>
              </w:rPr>
              <w:t xml:space="preserve"> </w:t>
            </w:r>
            <w:r w:rsidRPr="00A2224F">
              <w:rPr>
                <w:rFonts w:ascii="Times New Roman" w:eastAsia="Cambria" w:hAnsi="Times New Roman"/>
                <w:sz w:val="20"/>
                <w:szCs w:val="20"/>
              </w:rPr>
              <w:t>na</w:t>
            </w:r>
            <w:r w:rsidR="007A10E8" w:rsidRPr="00A2224F">
              <w:rPr>
                <w:rFonts w:ascii="Times New Roman" w:eastAsia="Cambria" w:hAnsi="Times New Roman"/>
                <w:sz w:val="20"/>
                <w:szCs w:val="20"/>
              </w:rPr>
              <w:t xml:space="preserve"> </w:t>
            </w:r>
            <w:r w:rsidRPr="00A2224F">
              <w:rPr>
                <w:rFonts w:ascii="Times New Roman" w:eastAsia="Cambria" w:hAnsi="Times New Roman"/>
                <w:sz w:val="20"/>
                <w:szCs w:val="20"/>
              </w:rPr>
              <w:t>któ</w:t>
            </w:r>
            <w:r w:rsidR="00AF1C2C" w:rsidRPr="00A2224F">
              <w:rPr>
                <w:rFonts w:ascii="Times New Roman" w:eastAsia="Cambria" w:hAnsi="Times New Roman"/>
                <w:sz w:val="20"/>
                <w:szCs w:val="20"/>
              </w:rPr>
              <w:t>rąkolwiek</w:t>
            </w:r>
            <w:r w:rsidR="007A10E8" w:rsidRPr="00A2224F">
              <w:rPr>
                <w:rFonts w:ascii="Times New Roman" w:eastAsia="Cambria" w:hAnsi="Times New Roman"/>
                <w:sz w:val="20"/>
                <w:szCs w:val="20"/>
              </w:rPr>
              <w:t xml:space="preserve"> </w:t>
            </w:r>
            <w:r w:rsidR="00AF1C2C" w:rsidRPr="00A2224F">
              <w:rPr>
                <w:rFonts w:ascii="Times New Roman" w:eastAsia="Cambria" w:hAnsi="Times New Roman"/>
                <w:sz w:val="20"/>
                <w:szCs w:val="20"/>
              </w:rPr>
              <w:t>substancję</w:t>
            </w:r>
            <w:r w:rsidR="007A10E8" w:rsidRPr="00A2224F">
              <w:rPr>
                <w:rFonts w:ascii="Times New Roman" w:eastAsia="Cambria" w:hAnsi="Times New Roman"/>
                <w:sz w:val="20"/>
                <w:szCs w:val="20"/>
              </w:rPr>
              <w:t xml:space="preserve"> </w:t>
            </w:r>
            <w:r w:rsidR="00AF1C2C" w:rsidRPr="00A2224F">
              <w:rPr>
                <w:rFonts w:ascii="Times New Roman" w:eastAsia="Cambria" w:hAnsi="Times New Roman"/>
                <w:sz w:val="20"/>
                <w:szCs w:val="20"/>
              </w:rPr>
              <w:t>pomocniczą.</w:t>
            </w:r>
          </w:p>
          <w:p w14:paraId="15F3486C" w14:textId="77777777" w:rsidR="001B56E6" w:rsidRPr="00A2224F" w:rsidRDefault="001B56E6" w:rsidP="00A2224F">
            <w:pPr>
              <w:pStyle w:val="Akapitzlist"/>
              <w:spacing w:before="0" w:after="60" w:line="276" w:lineRule="auto"/>
              <w:ind w:left="454"/>
              <w:contextualSpacing w:val="0"/>
              <w:rPr>
                <w:rFonts w:ascii="Times New Roman" w:hAnsi="Times New Roman"/>
                <w:sz w:val="20"/>
                <w:szCs w:val="20"/>
              </w:rPr>
            </w:pPr>
          </w:p>
          <w:p w14:paraId="6ACD3001" w14:textId="45177687" w:rsidR="00671AA0" w:rsidRPr="00A2224F" w:rsidRDefault="00671AA0" w:rsidP="00A2224F">
            <w:pPr>
              <w:pStyle w:val="Akapitzlist"/>
              <w:numPr>
                <w:ilvl w:val="0"/>
                <w:numId w:val="32"/>
              </w:numPr>
              <w:spacing w:before="0" w:after="60" w:line="276" w:lineRule="auto"/>
              <w:contextualSpacing w:val="0"/>
              <w:rPr>
                <w:rFonts w:ascii="Times New Roman" w:hAnsi="Times New Roman"/>
                <w:b/>
                <w:bCs/>
                <w:sz w:val="20"/>
                <w:szCs w:val="20"/>
                <w:lang w:eastAsia="pl-PL"/>
              </w:rPr>
            </w:pPr>
            <w:r w:rsidRPr="00A2224F">
              <w:rPr>
                <w:rFonts w:ascii="Times New Roman" w:hAnsi="Times New Roman"/>
                <w:b/>
                <w:bCs/>
                <w:sz w:val="20"/>
                <w:szCs w:val="20"/>
                <w:lang w:eastAsia="pl-PL"/>
              </w:rPr>
              <w:t>Terapia</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olapar</w:t>
            </w:r>
            <w:r w:rsidR="00D32E51" w:rsidRPr="00A2224F">
              <w:rPr>
                <w:rFonts w:ascii="Times New Roman" w:hAnsi="Times New Roman"/>
                <w:b/>
                <w:bCs/>
                <w:sz w:val="20"/>
                <w:szCs w:val="20"/>
                <w:lang w:eastAsia="pl-PL"/>
              </w:rPr>
              <w:t>y</w:t>
            </w:r>
            <w:r w:rsidRPr="00A2224F">
              <w:rPr>
                <w:rFonts w:ascii="Times New Roman" w:hAnsi="Times New Roman"/>
                <w:b/>
                <w:bCs/>
                <w:sz w:val="20"/>
                <w:szCs w:val="20"/>
                <w:lang w:eastAsia="pl-PL"/>
              </w:rPr>
              <w:t>bem</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pacjentów</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z</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mutacjami</w:t>
            </w:r>
            <w:r w:rsidR="007A10E8" w:rsidRPr="00A2224F">
              <w:rPr>
                <w:rFonts w:ascii="Times New Roman" w:hAnsi="Times New Roman"/>
                <w:b/>
                <w:bCs/>
                <w:sz w:val="20"/>
                <w:szCs w:val="20"/>
                <w:lang w:eastAsia="pl-PL"/>
              </w:rPr>
              <w:t xml:space="preserve"> </w:t>
            </w:r>
            <w:r w:rsidR="00F269D9" w:rsidRPr="00A2224F">
              <w:rPr>
                <w:rFonts w:ascii="Times New Roman" w:hAnsi="Times New Roman"/>
                <w:b/>
                <w:bCs/>
                <w:sz w:val="20"/>
                <w:szCs w:val="20"/>
                <w:lang w:eastAsia="pl-PL"/>
              </w:rPr>
              <w:t>dziedzicznymi</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w</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genach</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BRCA1/BRCA2</w:t>
            </w:r>
            <w:r w:rsidR="007A10E8" w:rsidRPr="00A2224F">
              <w:rPr>
                <w:rFonts w:ascii="Times New Roman" w:hAnsi="Times New Roman"/>
                <w:b/>
                <w:bCs/>
                <w:sz w:val="20"/>
                <w:szCs w:val="20"/>
                <w:lang w:eastAsia="pl-PL"/>
              </w:rPr>
              <w:t xml:space="preserve"> </w:t>
            </w:r>
          </w:p>
          <w:p w14:paraId="37EAE917" w14:textId="302AE9D1" w:rsidR="00671AA0" w:rsidRPr="00A2224F" w:rsidRDefault="00E73138" w:rsidP="00A2224F">
            <w:pPr>
              <w:pStyle w:val="Akapitzlist"/>
              <w:numPr>
                <w:ilvl w:val="1"/>
                <w:numId w:val="32"/>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b/>
                <w:bCs/>
                <w:sz w:val="20"/>
                <w:szCs w:val="20"/>
                <w:lang w:eastAsia="pl-PL"/>
              </w:rPr>
              <w:t>Kryteria</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kwalifikacji</w:t>
            </w:r>
          </w:p>
          <w:p w14:paraId="3CF766F1" w14:textId="7D322E03" w:rsidR="00E73138" w:rsidRPr="00A2224F" w:rsidRDefault="00A72F3E" w:rsidP="00A2224F">
            <w:pPr>
              <w:pStyle w:val="Akapitzlist"/>
              <w:numPr>
                <w:ilvl w:val="3"/>
                <w:numId w:val="32"/>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r</w:t>
            </w:r>
            <w:r w:rsidR="00E73138" w:rsidRPr="00A2224F">
              <w:rPr>
                <w:rFonts w:ascii="Times New Roman" w:hAnsi="Times New Roman"/>
                <w:sz w:val="20"/>
                <w:szCs w:val="20"/>
              </w:rPr>
              <w:t>ozpoznanie</w:t>
            </w:r>
            <w:r w:rsidR="007A10E8" w:rsidRPr="00A2224F">
              <w:rPr>
                <w:rFonts w:ascii="Times New Roman" w:hAnsi="Times New Roman"/>
                <w:sz w:val="20"/>
                <w:szCs w:val="20"/>
              </w:rPr>
              <w:t xml:space="preserve"> </w:t>
            </w:r>
            <w:r w:rsidR="00E73138" w:rsidRPr="00A2224F">
              <w:rPr>
                <w:rFonts w:ascii="Times New Roman" w:hAnsi="Times New Roman"/>
                <w:sz w:val="20"/>
                <w:szCs w:val="20"/>
              </w:rPr>
              <w:t>gruczolakoraka</w:t>
            </w:r>
            <w:r w:rsidR="007A10E8" w:rsidRPr="00A2224F">
              <w:rPr>
                <w:rFonts w:ascii="Times New Roman" w:hAnsi="Times New Roman"/>
                <w:sz w:val="20"/>
                <w:szCs w:val="20"/>
              </w:rPr>
              <w:t xml:space="preserve"> </w:t>
            </w:r>
            <w:r w:rsidR="00E73138" w:rsidRPr="00A2224F">
              <w:rPr>
                <w:rFonts w:ascii="Times New Roman" w:hAnsi="Times New Roman"/>
                <w:sz w:val="20"/>
                <w:szCs w:val="20"/>
              </w:rPr>
              <w:t>trzustki,</w:t>
            </w:r>
            <w:r w:rsidR="007A10E8" w:rsidRPr="00A2224F">
              <w:rPr>
                <w:rFonts w:ascii="Times New Roman" w:hAnsi="Times New Roman"/>
                <w:sz w:val="20"/>
                <w:szCs w:val="20"/>
              </w:rPr>
              <w:t xml:space="preserve"> </w:t>
            </w:r>
            <w:r w:rsidR="00E73138" w:rsidRPr="00A2224F">
              <w:rPr>
                <w:rFonts w:ascii="Times New Roman" w:hAnsi="Times New Roman"/>
                <w:sz w:val="20"/>
                <w:szCs w:val="20"/>
              </w:rPr>
              <w:t>potwierdzone</w:t>
            </w:r>
            <w:r w:rsidR="007A10E8" w:rsidRPr="00A2224F">
              <w:rPr>
                <w:rFonts w:ascii="Times New Roman" w:hAnsi="Times New Roman"/>
                <w:sz w:val="20"/>
                <w:szCs w:val="20"/>
              </w:rPr>
              <w:t xml:space="preserve"> </w:t>
            </w:r>
            <w:r w:rsidR="00E73138" w:rsidRPr="00A2224F">
              <w:rPr>
                <w:rFonts w:ascii="Times New Roman" w:hAnsi="Times New Roman"/>
                <w:sz w:val="20"/>
                <w:szCs w:val="20"/>
              </w:rPr>
              <w:t>histologicznie</w:t>
            </w:r>
            <w:r w:rsidR="007A10E8" w:rsidRPr="00A2224F">
              <w:rPr>
                <w:rFonts w:ascii="Times New Roman" w:hAnsi="Times New Roman"/>
                <w:sz w:val="20"/>
                <w:szCs w:val="20"/>
              </w:rPr>
              <w:t xml:space="preserve"> </w:t>
            </w:r>
            <w:r w:rsidR="00E73138" w:rsidRPr="00A2224F">
              <w:rPr>
                <w:rFonts w:ascii="Times New Roman" w:hAnsi="Times New Roman"/>
                <w:sz w:val="20"/>
                <w:szCs w:val="20"/>
              </w:rPr>
              <w:t>lub</w:t>
            </w:r>
            <w:r w:rsidR="007A10E8" w:rsidRPr="00A2224F">
              <w:rPr>
                <w:rFonts w:ascii="Times New Roman" w:hAnsi="Times New Roman"/>
                <w:sz w:val="20"/>
                <w:szCs w:val="20"/>
              </w:rPr>
              <w:t xml:space="preserve"> </w:t>
            </w:r>
            <w:r w:rsidR="00E73138" w:rsidRPr="00A2224F">
              <w:rPr>
                <w:rFonts w:ascii="Times New Roman" w:hAnsi="Times New Roman"/>
                <w:sz w:val="20"/>
                <w:szCs w:val="20"/>
              </w:rPr>
              <w:t>cytologicznie:</w:t>
            </w:r>
          </w:p>
          <w:p w14:paraId="28C05F2B" w14:textId="77777777" w:rsidR="00A72F3E" w:rsidRPr="00A2224F" w:rsidRDefault="00E73138" w:rsidP="00A2224F">
            <w:pPr>
              <w:pStyle w:val="Akapitzlist"/>
              <w:numPr>
                <w:ilvl w:val="4"/>
                <w:numId w:val="32"/>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u</w:t>
            </w:r>
            <w:r w:rsidR="007A10E8" w:rsidRPr="00A2224F">
              <w:rPr>
                <w:rFonts w:ascii="Times New Roman" w:hAnsi="Times New Roman"/>
                <w:sz w:val="20"/>
                <w:szCs w:val="20"/>
              </w:rPr>
              <w:t xml:space="preserve"> </w:t>
            </w:r>
            <w:r w:rsidRPr="00A2224F">
              <w:rPr>
                <w:rFonts w:ascii="Times New Roman" w:hAnsi="Times New Roman"/>
                <w:sz w:val="20"/>
                <w:szCs w:val="20"/>
              </w:rPr>
              <w:t>chorych</w:t>
            </w:r>
            <w:r w:rsidR="007A10E8" w:rsidRPr="00A2224F">
              <w:rPr>
                <w:rFonts w:ascii="Times New Roman" w:hAnsi="Times New Roman"/>
                <w:sz w:val="20"/>
                <w:szCs w:val="20"/>
              </w:rPr>
              <w:t xml:space="preserve"> </w:t>
            </w: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stadium</w:t>
            </w:r>
            <w:r w:rsidR="007A10E8" w:rsidRPr="00A2224F">
              <w:rPr>
                <w:rFonts w:ascii="Times New Roman" w:hAnsi="Times New Roman"/>
                <w:sz w:val="20"/>
                <w:szCs w:val="20"/>
              </w:rPr>
              <w:t xml:space="preserve"> </w:t>
            </w:r>
            <w:r w:rsidRPr="00A2224F">
              <w:rPr>
                <w:rFonts w:ascii="Times New Roman" w:hAnsi="Times New Roman"/>
                <w:sz w:val="20"/>
                <w:szCs w:val="20"/>
              </w:rPr>
              <w:t>rozsiewu</w:t>
            </w:r>
            <w:r w:rsidR="007A10E8" w:rsidRPr="00A2224F">
              <w:rPr>
                <w:rFonts w:ascii="Times New Roman" w:hAnsi="Times New Roman"/>
                <w:sz w:val="20"/>
                <w:szCs w:val="20"/>
              </w:rPr>
              <w:t xml:space="preserve"> </w:t>
            </w:r>
            <w:r w:rsidRPr="00A2224F">
              <w:rPr>
                <w:rFonts w:ascii="Times New Roman" w:hAnsi="Times New Roman"/>
                <w:sz w:val="20"/>
                <w:szCs w:val="20"/>
              </w:rPr>
              <w:t>poddanych</w:t>
            </w:r>
            <w:r w:rsidR="007A10E8" w:rsidRPr="00A2224F">
              <w:rPr>
                <w:rFonts w:ascii="Times New Roman" w:hAnsi="Times New Roman"/>
                <w:sz w:val="20"/>
                <w:szCs w:val="20"/>
              </w:rPr>
              <w:t xml:space="preserve"> </w:t>
            </w:r>
            <w:r w:rsidRPr="00A2224F">
              <w:rPr>
                <w:rFonts w:ascii="Times New Roman" w:hAnsi="Times New Roman"/>
                <w:sz w:val="20"/>
                <w:szCs w:val="20"/>
              </w:rPr>
              <w:t>chemioterapii</w:t>
            </w:r>
            <w:r w:rsidR="007A10E8" w:rsidRPr="00A2224F">
              <w:rPr>
                <w:rFonts w:ascii="Times New Roman" w:hAnsi="Times New Roman"/>
                <w:sz w:val="20"/>
                <w:szCs w:val="20"/>
              </w:rPr>
              <w:t xml:space="preserve"> </w:t>
            </w:r>
            <w:r w:rsidRPr="00A2224F">
              <w:rPr>
                <w:rFonts w:ascii="Times New Roman" w:hAnsi="Times New Roman"/>
                <w:sz w:val="20"/>
                <w:szCs w:val="20"/>
              </w:rPr>
              <w:t>z</w:t>
            </w:r>
            <w:r w:rsidR="007A10E8" w:rsidRPr="00A2224F">
              <w:rPr>
                <w:rFonts w:ascii="Times New Roman" w:hAnsi="Times New Roman"/>
                <w:sz w:val="20"/>
                <w:szCs w:val="20"/>
              </w:rPr>
              <w:t xml:space="preserve"> </w:t>
            </w:r>
            <w:r w:rsidRPr="00A2224F">
              <w:rPr>
                <w:rFonts w:ascii="Times New Roman" w:hAnsi="Times New Roman"/>
                <w:sz w:val="20"/>
                <w:szCs w:val="20"/>
              </w:rPr>
              <w:t>zastosowaniem</w:t>
            </w:r>
            <w:r w:rsidR="007A10E8" w:rsidRPr="00A2224F">
              <w:rPr>
                <w:rFonts w:ascii="Times New Roman" w:hAnsi="Times New Roman"/>
                <w:sz w:val="20"/>
                <w:szCs w:val="20"/>
              </w:rPr>
              <w:t xml:space="preserve"> </w:t>
            </w:r>
            <w:r w:rsidRPr="00A2224F">
              <w:rPr>
                <w:rFonts w:ascii="Times New Roman" w:hAnsi="Times New Roman"/>
                <w:sz w:val="20"/>
                <w:szCs w:val="20"/>
              </w:rPr>
              <w:t>pochodnych</w:t>
            </w:r>
            <w:r w:rsidR="007A10E8" w:rsidRPr="00A2224F">
              <w:rPr>
                <w:rFonts w:ascii="Times New Roman" w:hAnsi="Times New Roman"/>
                <w:sz w:val="20"/>
                <w:szCs w:val="20"/>
              </w:rPr>
              <w:t xml:space="preserve"> </w:t>
            </w:r>
            <w:r w:rsidRPr="00A2224F">
              <w:rPr>
                <w:rFonts w:ascii="Times New Roman" w:hAnsi="Times New Roman"/>
                <w:sz w:val="20"/>
                <w:szCs w:val="20"/>
              </w:rPr>
              <w:t>platyny</w:t>
            </w:r>
          </w:p>
          <w:p w14:paraId="7A34F068" w14:textId="19B0A541" w:rsidR="00E73138" w:rsidRPr="00A2224F" w:rsidRDefault="00E73138" w:rsidP="00A2224F">
            <w:pPr>
              <w:pStyle w:val="Akapitzlist"/>
              <w:spacing w:before="0" w:after="60" w:line="276" w:lineRule="auto"/>
              <w:ind w:left="454"/>
              <w:contextualSpacing w:val="0"/>
              <w:rPr>
                <w:rFonts w:ascii="Times New Roman" w:hAnsi="Times New Roman"/>
                <w:sz w:val="20"/>
                <w:szCs w:val="20"/>
              </w:rPr>
            </w:pPr>
            <w:r w:rsidRPr="00A2224F">
              <w:rPr>
                <w:rFonts w:ascii="Times New Roman" w:hAnsi="Times New Roman"/>
                <w:sz w:val="20"/>
                <w:szCs w:val="20"/>
              </w:rPr>
              <w:t>lub</w:t>
            </w:r>
          </w:p>
          <w:p w14:paraId="5BF7C336" w14:textId="25E13DB6" w:rsidR="00E73138" w:rsidRPr="00A2224F" w:rsidRDefault="00E73138" w:rsidP="00A2224F">
            <w:pPr>
              <w:pStyle w:val="Akapitzlist"/>
              <w:numPr>
                <w:ilvl w:val="4"/>
                <w:numId w:val="32"/>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u</w:t>
            </w:r>
            <w:r w:rsidR="007A10E8" w:rsidRPr="00A2224F">
              <w:rPr>
                <w:rFonts w:ascii="Times New Roman" w:hAnsi="Times New Roman"/>
                <w:sz w:val="20"/>
                <w:szCs w:val="20"/>
              </w:rPr>
              <w:t xml:space="preserve"> </w:t>
            </w:r>
            <w:r w:rsidRPr="00A2224F">
              <w:rPr>
                <w:rFonts w:ascii="Times New Roman" w:hAnsi="Times New Roman"/>
                <w:sz w:val="20"/>
                <w:szCs w:val="20"/>
              </w:rPr>
              <w:t>chorych</w:t>
            </w:r>
            <w:r w:rsidR="007A10E8" w:rsidRPr="00A2224F">
              <w:rPr>
                <w:rFonts w:ascii="Times New Roman" w:hAnsi="Times New Roman"/>
                <w:sz w:val="20"/>
                <w:szCs w:val="20"/>
              </w:rPr>
              <w:t xml:space="preserve"> </w:t>
            </w: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stadium</w:t>
            </w:r>
            <w:r w:rsidR="007A10E8" w:rsidRPr="00A2224F">
              <w:rPr>
                <w:rFonts w:ascii="Times New Roman" w:hAnsi="Times New Roman"/>
                <w:sz w:val="20"/>
                <w:szCs w:val="20"/>
              </w:rPr>
              <w:t xml:space="preserve"> </w:t>
            </w:r>
            <w:r w:rsidRPr="00A2224F">
              <w:rPr>
                <w:rFonts w:ascii="Times New Roman" w:hAnsi="Times New Roman"/>
                <w:sz w:val="20"/>
                <w:szCs w:val="20"/>
              </w:rPr>
              <w:t>miejscowego</w:t>
            </w:r>
            <w:r w:rsidR="007A10E8" w:rsidRPr="00A2224F">
              <w:rPr>
                <w:rFonts w:ascii="Times New Roman" w:hAnsi="Times New Roman"/>
                <w:sz w:val="20"/>
                <w:szCs w:val="20"/>
              </w:rPr>
              <w:t xml:space="preserve"> </w:t>
            </w:r>
            <w:r w:rsidRPr="00A2224F">
              <w:rPr>
                <w:rFonts w:ascii="Times New Roman" w:hAnsi="Times New Roman"/>
                <w:sz w:val="20"/>
                <w:szCs w:val="20"/>
              </w:rPr>
              <w:t>zaawansowania</w:t>
            </w:r>
            <w:r w:rsidR="007A10E8" w:rsidRPr="00A2224F">
              <w:rPr>
                <w:rFonts w:ascii="Times New Roman" w:hAnsi="Times New Roman"/>
                <w:sz w:val="20"/>
                <w:szCs w:val="20"/>
              </w:rPr>
              <w:t xml:space="preserve"> </w:t>
            </w:r>
            <w:r w:rsidRPr="00A2224F">
              <w:rPr>
                <w:rFonts w:ascii="Times New Roman" w:hAnsi="Times New Roman"/>
                <w:sz w:val="20"/>
                <w:szCs w:val="20"/>
              </w:rPr>
              <w:t>nie</w:t>
            </w:r>
            <w:r w:rsidR="007A10E8" w:rsidRPr="00A2224F">
              <w:rPr>
                <w:rFonts w:ascii="Times New Roman" w:hAnsi="Times New Roman"/>
                <w:sz w:val="20"/>
                <w:szCs w:val="20"/>
              </w:rPr>
              <w:t xml:space="preserve"> </w:t>
            </w:r>
            <w:r w:rsidRPr="00A2224F">
              <w:rPr>
                <w:rFonts w:ascii="Times New Roman" w:hAnsi="Times New Roman"/>
                <w:sz w:val="20"/>
                <w:szCs w:val="20"/>
              </w:rPr>
              <w:t>kwalifikujących</w:t>
            </w:r>
            <w:r w:rsidR="007A10E8" w:rsidRPr="00A2224F">
              <w:rPr>
                <w:rFonts w:ascii="Times New Roman" w:hAnsi="Times New Roman"/>
                <w:sz w:val="20"/>
                <w:szCs w:val="20"/>
              </w:rPr>
              <w:t xml:space="preserve"> </w:t>
            </w:r>
            <w:r w:rsidRPr="00A2224F">
              <w:rPr>
                <w:rFonts w:ascii="Times New Roman" w:hAnsi="Times New Roman"/>
                <w:sz w:val="20"/>
                <w:szCs w:val="20"/>
              </w:rPr>
              <w:t>się</w:t>
            </w:r>
            <w:r w:rsidR="007A10E8" w:rsidRPr="00A2224F">
              <w:rPr>
                <w:rFonts w:ascii="Times New Roman" w:hAnsi="Times New Roman"/>
                <w:sz w:val="20"/>
                <w:szCs w:val="20"/>
              </w:rPr>
              <w:t xml:space="preserve"> </w:t>
            </w:r>
            <w:r w:rsidRPr="00A2224F">
              <w:rPr>
                <w:rFonts w:ascii="Times New Roman" w:hAnsi="Times New Roman"/>
                <w:sz w:val="20"/>
                <w:szCs w:val="20"/>
              </w:rPr>
              <w:t>do</w:t>
            </w:r>
            <w:r w:rsidR="007A10E8" w:rsidRPr="00A2224F">
              <w:rPr>
                <w:rFonts w:ascii="Times New Roman" w:hAnsi="Times New Roman"/>
                <w:sz w:val="20"/>
                <w:szCs w:val="20"/>
              </w:rPr>
              <w:t xml:space="preserve"> </w:t>
            </w:r>
            <w:r w:rsidRPr="00A2224F">
              <w:rPr>
                <w:rFonts w:ascii="Times New Roman" w:hAnsi="Times New Roman"/>
                <w:sz w:val="20"/>
                <w:szCs w:val="20"/>
              </w:rPr>
              <w:t>leczenia</w:t>
            </w:r>
            <w:r w:rsidR="007A10E8" w:rsidRPr="00A2224F">
              <w:rPr>
                <w:rFonts w:ascii="Times New Roman" w:hAnsi="Times New Roman"/>
                <w:sz w:val="20"/>
                <w:szCs w:val="20"/>
              </w:rPr>
              <w:t xml:space="preserve"> </w:t>
            </w:r>
            <w:r w:rsidRPr="00A2224F">
              <w:rPr>
                <w:rFonts w:ascii="Times New Roman" w:hAnsi="Times New Roman"/>
                <w:sz w:val="20"/>
                <w:szCs w:val="20"/>
              </w:rPr>
              <w:t>radykalnego,</w:t>
            </w:r>
            <w:r w:rsidR="007A10E8" w:rsidRPr="00A2224F">
              <w:rPr>
                <w:rFonts w:ascii="Times New Roman" w:hAnsi="Times New Roman"/>
                <w:sz w:val="20"/>
                <w:szCs w:val="20"/>
              </w:rPr>
              <w:t xml:space="preserve"> </w:t>
            </w:r>
            <w:r w:rsidRPr="00A2224F">
              <w:rPr>
                <w:rFonts w:ascii="Times New Roman" w:hAnsi="Times New Roman"/>
                <w:sz w:val="20"/>
                <w:szCs w:val="20"/>
              </w:rPr>
              <w:t>ale</w:t>
            </w:r>
            <w:r w:rsidR="007A10E8" w:rsidRPr="00A2224F">
              <w:rPr>
                <w:rFonts w:ascii="Times New Roman" w:hAnsi="Times New Roman"/>
                <w:sz w:val="20"/>
                <w:szCs w:val="20"/>
              </w:rPr>
              <w:t xml:space="preserve"> </w:t>
            </w:r>
            <w:r w:rsidRPr="00A2224F">
              <w:rPr>
                <w:rFonts w:ascii="Times New Roman" w:hAnsi="Times New Roman"/>
                <w:sz w:val="20"/>
                <w:szCs w:val="20"/>
              </w:rPr>
              <w:t>poddanych</w:t>
            </w:r>
            <w:r w:rsidR="007A10E8" w:rsidRPr="00A2224F">
              <w:rPr>
                <w:rFonts w:ascii="Times New Roman" w:hAnsi="Times New Roman"/>
                <w:sz w:val="20"/>
                <w:szCs w:val="20"/>
              </w:rPr>
              <w:t xml:space="preserve"> </w:t>
            </w:r>
            <w:r w:rsidRPr="00A2224F">
              <w:rPr>
                <w:rFonts w:ascii="Times New Roman" w:hAnsi="Times New Roman"/>
                <w:sz w:val="20"/>
                <w:szCs w:val="20"/>
              </w:rPr>
              <w:t>chemioterapii</w:t>
            </w:r>
            <w:r w:rsidR="007A10E8" w:rsidRPr="00A2224F">
              <w:rPr>
                <w:rFonts w:ascii="Times New Roman" w:hAnsi="Times New Roman"/>
                <w:sz w:val="20"/>
                <w:szCs w:val="20"/>
              </w:rPr>
              <w:t xml:space="preserve"> </w:t>
            </w:r>
            <w:r w:rsidRPr="00A2224F">
              <w:rPr>
                <w:rFonts w:ascii="Times New Roman" w:hAnsi="Times New Roman"/>
                <w:sz w:val="20"/>
                <w:szCs w:val="20"/>
              </w:rPr>
              <w:t>z</w:t>
            </w:r>
            <w:r w:rsidR="007A10E8" w:rsidRPr="00A2224F">
              <w:rPr>
                <w:rFonts w:ascii="Times New Roman" w:hAnsi="Times New Roman"/>
                <w:sz w:val="20"/>
                <w:szCs w:val="20"/>
              </w:rPr>
              <w:t xml:space="preserve"> </w:t>
            </w:r>
            <w:r w:rsidRPr="00A2224F">
              <w:rPr>
                <w:rFonts w:ascii="Times New Roman" w:hAnsi="Times New Roman"/>
                <w:sz w:val="20"/>
                <w:szCs w:val="20"/>
              </w:rPr>
              <w:t>zastosowaniem</w:t>
            </w:r>
            <w:r w:rsidR="007A10E8" w:rsidRPr="00A2224F">
              <w:rPr>
                <w:rFonts w:ascii="Times New Roman" w:hAnsi="Times New Roman"/>
                <w:sz w:val="20"/>
                <w:szCs w:val="20"/>
              </w:rPr>
              <w:t xml:space="preserve"> </w:t>
            </w:r>
            <w:r w:rsidRPr="00A2224F">
              <w:rPr>
                <w:rFonts w:ascii="Times New Roman" w:hAnsi="Times New Roman"/>
                <w:sz w:val="20"/>
                <w:szCs w:val="20"/>
              </w:rPr>
              <w:t>pochodnych</w:t>
            </w:r>
            <w:r w:rsidR="007A10E8" w:rsidRPr="00A2224F">
              <w:rPr>
                <w:rFonts w:ascii="Times New Roman" w:hAnsi="Times New Roman"/>
                <w:sz w:val="20"/>
                <w:szCs w:val="20"/>
              </w:rPr>
              <w:t xml:space="preserve"> </w:t>
            </w:r>
            <w:r w:rsidRPr="00A2224F">
              <w:rPr>
                <w:rFonts w:ascii="Times New Roman" w:hAnsi="Times New Roman"/>
                <w:sz w:val="20"/>
                <w:szCs w:val="20"/>
              </w:rPr>
              <w:t>platyny</w:t>
            </w:r>
            <w:r w:rsidR="007A10E8" w:rsidRPr="00A2224F">
              <w:rPr>
                <w:rFonts w:ascii="Times New Roman" w:hAnsi="Times New Roman"/>
                <w:sz w:val="20"/>
                <w:szCs w:val="20"/>
              </w:rPr>
              <w:t xml:space="preserve"> </w:t>
            </w:r>
            <w:r w:rsidRPr="00A2224F">
              <w:rPr>
                <w:rFonts w:ascii="Times New Roman" w:hAnsi="Times New Roman"/>
                <w:sz w:val="20"/>
                <w:szCs w:val="20"/>
              </w:rPr>
              <w:t>(wymagana</w:t>
            </w:r>
            <w:r w:rsidR="007A10E8" w:rsidRPr="00A2224F">
              <w:rPr>
                <w:rFonts w:ascii="Times New Roman" w:hAnsi="Times New Roman"/>
                <w:sz w:val="20"/>
                <w:szCs w:val="20"/>
              </w:rPr>
              <w:t xml:space="preserve"> </w:t>
            </w:r>
            <w:r w:rsidRPr="00A2224F">
              <w:rPr>
                <w:rFonts w:ascii="Times New Roman" w:hAnsi="Times New Roman"/>
                <w:sz w:val="20"/>
                <w:szCs w:val="20"/>
              </w:rPr>
              <w:t>jest</w:t>
            </w:r>
            <w:r w:rsidR="007A10E8" w:rsidRPr="00A2224F">
              <w:rPr>
                <w:rFonts w:ascii="Times New Roman" w:hAnsi="Times New Roman"/>
                <w:sz w:val="20"/>
                <w:szCs w:val="20"/>
              </w:rPr>
              <w:t xml:space="preserve"> </w:t>
            </w:r>
            <w:r w:rsidRPr="00A2224F">
              <w:rPr>
                <w:rFonts w:ascii="Times New Roman" w:hAnsi="Times New Roman"/>
                <w:sz w:val="20"/>
                <w:szCs w:val="20"/>
              </w:rPr>
              <w:t>konsultacja</w:t>
            </w:r>
            <w:r w:rsidR="007A10E8" w:rsidRPr="00A2224F">
              <w:rPr>
                <w:rFonts w:ascii="Times New Roman" w:hAnsi="Times New Roman"/>
                <w:sz w:val="20"/>
                <w:szCs w:val="20"/>
              </w:rPr>
              <w:t xml:space="preserve"> </w:t>
            </w:r>
            <w:r w:rsidRPr="00A2224F">
              <w:rPr>
                <w:rFonts w:ascii="Times New Roman" w:hAnsi="Times New Roman"/>
                <w:sz w:val="20"/>
                <w:szCs w:val="20"/>
              </w:rPr>
              <w:t>chirurgiczna</w:t>
            </w:r>
            <w:r w:rsidR="007A10E8" w:rsidRPr="00A2224F">
              <w:rPr>
                <w:rFonts w:ascii="Times New Roman" w:hAnsi="Times New Roman"/>
                <w:sz w:val="20"/>
                <w:szCs w:val="20"/>
              </w:rPr>
              <w:t xml:space="preserve"> </w:t>
            </w:r>
            <w:r w:rsidRPr="00A2224F">
              <w:rPr>
                <w:rFonts w:ascii="Times New Roman" w:hAnsi="Times New Roman"/>
                <w:sz w:val="20"/>
                <w:szCs w:val="20"/>
              </w:rPr>
              <w:t>o</w:t>
            </w:r>
            <w:r w:rsidR="007A10E8" w:rsidRPr="00A2224F">
              <w:rPr>
                <w:rFonts w:ascii="Times New Roman" w:hAnsi="Times New Roman"/>
                <w:sz w:val="20"/>
                <w:szCs w:val="20"/>
              </w:rPr>
              <w:t xml:space="preserve"> </w:t>
            </w:r>
            <w:r w:rsidRPr="00A2224F">
              <w:rPr>
                <w:rFonts w:ascii="Times New Roman" w:hAnsi="Times New Roman"/>
                <w:sz w:val="20"/>
                <w:szCs w:val="20"/>
              </w:rPr>
              <w:t>możliwości</w:t>
            </w:r>
            <w:r w:rsidR="007A10E8" w:rsidRPr="00A2224F">
              <w:rPr>
                <w:rFonts w:ascii="Times New Roman" w:hAnsi="Times New Roman"/>
                <w:sz w:val="20"/>
                <w:szCs w:val="20"/>
              </w:rPr>
              <w:t xml:space="preserve"> </w:t>
            </w:r>
            <w:r w:rsidRPr="00A2224F">
              <w:rPr>
                <w:rFonts w:ascii="Times New Roman" w:hAnsi="Times New Roman"/>
                <w:sz w:val="20"/>
                <w:szCs w:val="20"/>
              </w:rPr>
              <w:t>leczenia</w:t>
            </w:r>
            <w:r w:rsidR="007A10E8" w:rsidRPr="00A2224F">
              <w:rPr>
                <w:rFonts w:ascii="Times New Roman" w:hAnsi="Times New Roman"/>
                <w:sz w:val="20"/>
                <w:szCs w:val="20"/>
              </w:rPr>
              <w:t xml:space="preserve"> </w:t>
            </w:r>
            <w:r w:rsidRPr="00A2224F">
              <w:rPr>
                <w:rFonts w:ascii="Times New Roman" w:hAnsi="Times New Roman"/>
                <w:sz w:val="20"/>
                <w:szCs w:val="20"/>
              </w:rPr>
              <w:t>radykalnego</w:t>
            </w:r>
            <w:r w:rsidR="007A10E8" w:rsidRPr="00A2224F">
              <w:rPr>
                <w:rFonts w:ascii="Times New Roman" w:hAnsi="Times New Roman"/>
                <w:sz w:val="20"/>
                <w:szCs w:val="20"/>
              </w:rPr>
              <w:t xml:space="preserve"> </w:t>
            </w:r>
            <w:r w:rsidRPr="00A2224F">
              <w:rPr>
                <w:rFonts w:ascii="Times New Roman" w:hAnsi="Times New Roman"/>
                <w:sz w:val="20"/>
                <w:szCs w:val="20"/>
              </w:rPr>
              <w:t>przed</w:t>
            </w:r>
            <w:r w:rsidR="007A10E8" w:rsidRPr="00A2224F">
              <w:rPr>
                <w:rFonts w:ascii="Times New Roman" w:hAnsi="Times New Roman"/>
                <w:sz w:val="20"/>
                <w:szCs w:val="20"/>
              </w:rPr>
              <w:t xml:space="preserve"> </w:t>
            </w:r>
            <w:r w:rsidRPr="00A2224F">
              <w:rPr>
                <w:rFonts w:ascii="Times New Roman" w:hAnsi="Times New Roman"/>
                <w:sz w:val="20"/>
                <w:szCs w:val="20"/>
              </w:rPr>
              <w:t>oraz</w:t>
            </w:r>
            <w:r w:rsidR="007A10E8" w:rsidRPr="00A2224F">
              <w:rPr>
                <w:rFonts w:ascii="Times New Roman" w:hAnsi="Times New Roman"/>
                <w:sz w:val="20"/>
                <w:szCs w:val="20"/>
              </w:rPr>
              <w:t xml:space="preserve"> </w:t>
            </w:r>
            <w:r w:rsidRPr="00A2224F">
              <w:rPr>
                <w:rFonts w:ascii="Times New Roman" w:hAnsi="Times New Roman"/>
                <w:sz w:val="20"/>
                <w:szCs w:val="20"/>
              </w:rPr>
              <w:t>po</w:t>
            </w:r>
            <w:r w:rsidR="007A10E8" w:rsidRPr="00A2224F">
              <w:rPr>
                <w:rFonts w:ascii="Times New Roman" w:hAnsi="Times New Roman"/>
                <w:sz w:val="20"/>
                <w:szCs w:val="20"/>
              </w:rPr>
              <w:t xml:space="preserve"> </w:t>
            </w:r>
            <w:r w:rsidRPr="00A2224F">
              <w:rPr>
                <w:rFonts w:ascii="Times New Roman" w:hAnsi="Times New Roman"/>
                <w:sz w:val="20"/>
                <w:szCs w:val="20"/>
              </w:rPr>
              <w:t>chemioterapii</w:t>
            </w:r>
            <w:r w:rsidR="007A10E8" w:rsidRPr="00A2224F">
              <w:rPr>
                <w:rFonts w:ascii="Times New Roman" w:hAnsi="Times New Roman"/>
                <w:sz w:val="20"/>
                <w:szCs w:val="20"/>
              </w:rPr>
              <w:t xml:space="preserve"> </w:t>
            </w:r>
            <w:r w:rsidRPr="00A2224F">
              <w:rPr>
                <w:rFonts w:ascii="Times New Roman" w:hAnsi="Times New Roman"/>
                <w:sz w:val="20"/>
                <w:szCs w:val="20"/>
              </w:rPr>
              <w:t>z</w:t>
            </w:r>
            <w:r w:rsidR="007A10E8" w:rsidRPr="00A2224F">
              <w:rPr>
                <w:rFonts w:ascii="Times New Roman" w:hAnsi="Times New Roman"/>
                <w:sz w:val="20"/>
                <w:szCs w:val="20"/>
              </w:rPr>
              <w:t xml:space="preserve"> </w:t>
            </w:r>
            <w:r w:rsidRPr="00A2224F">
              <w:rPr>
                <w:rFonts w:ascii="Times New Roman" w:hAnsi="Times New Roman"/>
                <w:sz w:val="20"/>
                <w:szCs w:val="20"/>
              </w:rPr>
              <w:t>zastosowaniem</w:t>
            </w:r>
            <w:r w:rsidR="007A10E8" w:rsidRPr="00A2224F">
              <w:rPr>
                <w:rFonts w:ascii="Times New Roman" w:hAnsi="Times New Roman"/>
                <w:sz w:val="20"/>
                <w:szCs w:val="20"/>
              </w:rPr>
              <w:t xml:space="preserve"> </w:t>
            </w:r>
            <w:r w:rsidRPr="00A2224F">
              <w:rPr>
                <w:rFonts w:ascii="Times New Roman" w:hAnsi="Times New Roman"/>
                <w:sz w:val="20"/>
                <w:szCs w:val="20"/>
              </w:rPr>
              <w:t>pochodnych</w:t>
            </w:r>
            <w:r w:rsidR="007A10E8" w:rsidRPr="00A2224F">
              <w:rPr>
                <w:rFonts w:ascii="Times New Roman" w:hAnsi="Times New Roman"/>
                <w:sz w:val="20"/>
                <w:szCs w:val="20"/>
              </w:rPr>
              <w:t xml:space="preserve"> </w:t>
            </w:r>
            <w:r w:rsidRPr="00A2224F">
              <w:rPr>
                <w:rFonts w:ascii="Times New Roman" w:hAnsi="Times New Roman"/>
                <w:sz w:val="20"/>
                <w:szCs w:val="20"/>
              </w:rPr>
              <w:t>platyn);</w:t>
            </w:r>
          </w:p>
          <w:p w14:paraId="4B08CB27" w14:textId="32BB6A33" w:rsidR="00E73138" w:rsidRPr="00A2224F" w:rsidRDefault="00A72F3E" w:rsidP="00A2224F">
            <w:pPr>
              <w:pStyle w:val="Akapitzlist"/>
              <w:numPr>
                <w:ilvl w:val="3"/>
                <w:numId w:val="32"/>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o</w:t>
            </w:r>
            <w:r w:rsidR="00E73138" w:rsidRPr="00A2224F">
              <w:rPr>
                <w:rFonts w:ascii="Times New Roman" w:hAnsi="Times New Roman"/>
                <w:sz w:val="20"/>
                <w:szCs w:val="20"/>
              </w:rPr>
              <w:t>becność</w:t>
            </w:r>
            <w:r w:rsidR="007A10E8" w:rsidRPr="00A2224F">
              <w:rPr>
                <w:rFonts w:ascii="Times New Roman" w:hAnsi="Times New Roman"/>
                <w:sz w:val="20"/>
                <w:szCs w:val="20"/>
              </w:rPr>
              <w:t xml:space="preserve"> </w:t>
            </w:r>
            <w:r w:rsidR="00E73138" w:rsidRPr="00A2224F">
              <w:rPr>
                <w:rFonts w:ascii="Times New Roman" w:hAnsi="Times New Roman"/>
                <w:sz w:val="20"/>
                <w:szCs w:val="20"/>
              </w:rPr>
              <w:t>patogennej</w:t>
            </w:r>
            <w:r w:rsidR="007A10E8" w:rsidRPr="00A2224F">
              <w:rPr>
                <w:rFonts w:ascii="Times New Roman" w:hAnsi="Times New Roman"/>
                <w:sz w:val="20"/>
                <w:szCs w:val="20"/>
              </w:rPr>
              <w:t xml:space="preserve"> </w:t>
            </w:r>
            <w:r w:rsidR="00E73138" w:rsidRPr="00A2224F">
              <w:rPr>
                <w:rFonts w:ascii="Times New Roman" w:hAnsi="Times New Roman"/>
                <w:sz w:val="20"/>
                <w:szCs w:val="20"/>
              </w:rPr>
              <w:t>lub</w:t>
            </w:r>
            <w:r w:rsidR="007A10E8" w:rsidRPr="00A2224F">
              <w:rPr>
                <w:rFonts w:ascii="Times New Roman" w:hAnsi="Times New Roman"/>
                <w:sz w:val="20"/>
                <w:szCs w:val="20"/>
              </w:rPr>
              <w:t xml:space="preserve"> </w:t>
            </w:r>
            <w:r w:rsidR="00E73138" w:rsidRPr="00A2224F">
              <w:rPr>
                <w:rFonts w:ascii="Times New Roman" w:hAnsi="Times New Roman"/>
                <w:sz w:val="20"/>
                <w:szCs w:val="20"/>
              </w:rPr>
              <w:t>prawdopodobnie</w:t>
            </w:r>
            <w:r w:rsidR="007A10E8" w:rsidRPr="00A2224F">
              <w:rPr>
                <w:rFonts w:ascii="Times New Roman" w:hAnsi="Times New Roman"/>
                <w:sz w:val="20"/>
                <w:szCs w:val="20"/>
              </w:rPr>
              <w:t xml:space="preserve"> </w:t>
            </w:r>
            <w:r w:rsidR="00E73138" w:rsidRPr="00A2224F">
              <w:rPr>
                <w:rFonts w:ascii="Times New Roman" w:hAnsi="Times New Roman"/>
                <w:sz w:val="20"/>
                <w:szCs w:val="20"/>
              </w:rPr>
              <w:t>patogennej</w:t>
            </w:r>
            <w:r w:rsidR="007A10E8" w:rsidRPr="00A2224F">
              <w:rPr>
                <w:rFonts w:ascii="Times New Roman" w:hAnsi="Times New Roman"/>
                <w:sz w:val="20"/>
                <w:szCs w:val="20"/>
              </w:rPr>
              <w:t xml:space="preserve"> </w:t>
            </w:r>
            <w:r w:rsidR="00E73138" w:rsidRPr="00A2224F">
              <w:rPr>
                <w:rFonts w:ascii="Times New Roman" w:hAnsi="Times New Roman"/>
                <w:sz w:val="20"/>
                <w:szCs w:val="20"/>
              </w:rPr>
              <w:t>mutacji</w:t>
            </w:r>
            <w:r w:rsidR="007A10E8" w:rsidRPr="00A2224F">
              <w:rPr>
                <w:rFonts w:ascii="Times New Roman" w:hAnsi="Times New Roman"/>
                <w:sz w:val="20"/>
                <w:szCs w:val="20"/>
              </w:rPr>
              <w:t xml:space="preserve"> </w:t>
            </w:r>
            <w:r w:rsidR="0084439D" w:rsidRPr="00A2224F">
              <w:rPr>
                <w:rFonts w:ascii="Times New Roman" w:hAnsi="Times New Roman"/>
                <w:sz w:val="20"/>
                <w:szCs w:val="20"/>
              </w:rPr>
              <w:t>dziedzicznej</w:t>
            </w:r>
            <w:r w:rsidR="007A10E8" w:rsidRPr="00A2224F">
              <w:rPr>
                <w:rFonts w:ascii="Times New Roman" w:hAnsi="Times New Roman"/>
                <w:sz w:val="20"/>
                <w:szCs w:val="20"/>
              </w:rPr>
              <w:t xml:space="preserve"> </w:t>
            </w:r>
            <w:r w:rsidR="00E73138" w:rsidRPr="00A2224F">
              <w:rPr>
                <w:rFonts w:ascii="Times New Roman" w:hAnsi="Times New Roman"/>
                <w:sz w:val="20"/>
                <w:szCs w:val="20"/>
              </w:rPr>
              <w:t>w</w:t>
            </w:r>
            <w:r w:rsidR="007A10E8" w:rsidRPr="00A2224F">
              <w:rPr>
                <w:rFonts w:ascii="Times New Roman" w:hAnsi="Times New Roman"/>
                <w:sz w:val="20"/>
                <w:szCs w:val="20"/>
              </w:rPr>
              <w:t xml:space="preserve"> genach BRCA</w:t>
            </w:r>
            <w:r w:rsidR="00E73138" w:rsidRPr="00A2224F">
              <w:rPr>
                <w:rFonts w:ascii="Times New Roman" w:hAnsi="Times New Roman"/>
                <w:sz w:val="20"/>
                <w:szCs w:val="20"/>
              </w:rPr>
              <w:t>1</w:t>
            </w:r>
            <w:r w:rsidR="007A10E8" w:rsidRPr="00A2224F">
              <w:rPr>
                <w:rFonts w:ascii="Times New Roman" w:hAnsi="Times New Roman"/>
                <w:sz w:val="20"/>
                <w:szCs w:val="20"/>
              </w:rPr>
              <w:t xml:space="preserve"> </w:t>
            </w:r>
            <w:r w:rsidR="00E73138" w:rsidRPr="00A2224F">
              <w:rPr>
                <w:rFonts w:ascii="Times New Roman" w:hAnsi="Times New Roman"/>
                <w:sz w:val="20"/>
                <w:szCs w:val="20"/>
              </w:rPr>
              <w:t>i/lub</w:t>
            </w:r>
            <w:r w:rsidR="007A10E8" w:rsidRPr="00A2224F">
              <w:rPr>
                <w:rFonts w:ascii="Times New Roman" w:hAnsi="Times New Roman"/>
                <w:sz w:val="20"/>
                <w:szCs w:val="20"/>
              </w:rPr>
              <w:t xml:space="preserve"> </w:t>
            </w:r>
            <w:r w:rsidR="00E73138" w:rsidRPr="00A2224F">
              <w:rPr>
                <w:rFonts w:ascii="Times New Roman" w:hAnsi="Times New Roman"/>
                <w:sz w:val="20"/>
                <w:szCs w:val="20"/>
              </w:rPr>
              <w:t>w</w:t>
            </w:r>
            <w:r w:rsidR="007A10E8" w:rsidRPr="00A2224F">
              <w:rPr>
                <w:rFonts w:ascii="Times New Roman" w:hAnsi="Times New Roman"/>
                <w:sz w:val="20"/>
                <w:szCs w:val="20"/>
              </w:rPr>
              <w:t xml:space="preserve"> </w:t>
            </w:r>
            <w:r w:rsidR="00E73138" w:rsidRPr="00A2224F">
              <w:rPr>
                <w:rFonts w:ascii="Times New Roman" w:hAnsi="Times New Roman"/>
                <w:sz w:val="20"/>
                <w:szCs w:val="20"/>
              </w:rPr>
              <w:t>BRCA2</w:t>
            </w:r>
            <w:r w:rsidR="007A10E8" w:rsidRPr="00A2224F">
              <w:rPr>
                <w:rFonts w:ascii="Times New Roman" w:hAnsi="Times New Roman"/>
                <w:sz w:val="20"/>
                <w:szCs w:val="20"/>
              </w:rPr>
              <w:t xml:space="preserve"> </w:t>
            </w:r>
            <w:r w:rsidR="0084439D" w:rsidRPr="00A2224F">
              <w:rPr>
                <w:rFonts w:ascii="Times New Roman" w:hAnsi="Times New Roman"/>
                <w:sz w:val="20"/>
                <w:szCs w:val="20"/>
              </w:rPr>
              <w:t>potwierdzone</w:t>
            </w:r>
            <w:r w:rsidR="007A10E8" w:rsidRPr="00A2224F">
              <w:rPr>
                <w:rFonts w:ascii="Times New Roman" w:hAnsi="Times New Roman"/>
                <w:sz w:val="20"/>
                <w:szCs w:val="20"/>
              </w:rPr>
              <w:t xml:space="preserve"> </w:t>
            </w:r>
            <w:r w:rsidR="0084439D" w:rsidRPr="00A2224F">
              <w:rPr>
                <w:rFonts w:ascii="Times New Roman" w:hAnsi="Times New Roman"/>
                <w:sz w:val="20"/>
                <w:szCs w:val="20"/>
              </w:rPr>
              <w:t>w</w:t>
            </w:r>
            <w:r w:rsidR="007A10E8" w:rsidRPr="00A2224F">
              <w:rPr>
                <w:rFonts w:ascii="Times New Roman" w:hAnsi="Times New Roman"/>
                <w:sz w:val="20"/>
                <w:szCs w:val="20"/>
              </w:rPr>
              <w:t xml:space="preserve"> </w:t>
            </w:r>
            <w:r w:rsidR="0084439D" w:rsidRPr="00A2224F">
              <w:rPr>
                <w:rFonts w:ascii="Times New Roman" w:hAnsi="Times New Roman"/>
                <w:sz w:val="20"/>
                <w:szCs w:val="20"/>
              </w:rPr>
              <w:t>badaniu</w:t>
            </w:r>
            <w:r w:rsidR="007A10E8" w:rsidRPr="00A2224F">
              <w:rPr>
                <w:rFonts w:ascii="Times New Roman" w:hAnsi="Times New Roman"/>
                <w:sz w:val="20"/>
                <w:szCs w:val="20"/>
              </w:rPr>
              <w:t xml:space="preserve"> </w:t>
            </w:r>
            <w:r w:rsidR="0084439D" w:rsidRPr="00A2224F">
              <w:rPr>
                <w:rFonts w:ascii="Times New Roman" w:hAnsi="Times New Roman"/>
                <w:sz w:val="20"/>
                <w:szCs w:val="20"/>
              </w:rPr>
              <w:t>NGS</w:t>
            </w:r>
            <w:r w:rsidR="007A10E8" w:rsidRPr="00A2224F">
              <w:rPr>
                <w:rFonts w:ascii="Times New Roman" w:hAnsi="Times New Roman"/>
                <w:sz w:val="20"/>
                <w:szCs w:val="20"/>
              </w:rPr>
              <w:t xml:space="preserve"> </w:t>
            </w:r>
            <w:r w:rsidR="0084439D" w:rsidRPr="00A2224F">
              <w:rPr>
                <w:rFonts w:ascii="Times New Roman" w:hAnsi="Times New Roman"/>
                <w:sz w:val="20"/>
                <w:szCs w:val="20"/>
              </w:rPr>
              <w:t>(</w:t>
            </w:r>
            <w:r w:rsidR="0084439D" w:rsidRPr="00A2224F">
              <w:rPr>
                <w:rFonts w:ascii="Times New Roman" w:hAnsi="Times New Roman"/>
                <w:i/>
                <w:iCs/>
                <w:sz w:val="20"/>
                <w:szCs w:val="20"/>
              </w:rPr>
              <w:t>Next</w:t>
            </w:r>
            <w:r w:rsidR="007A10E8" w:rsidRPr="00A2224F">
              <w:rPr>
                <w:rFonts w:ascii="Times New Roman" w:hAnsi="Times New Roman"/>
                <w:i/>
                <w:iCs/>
                <w:sz w:val="20"/>
                <w:szCs w:val="20"/>
              </w:rPr>
              <w:t xml:space="preserve"> </w:t>
            </w:r>
            <w:r w:rsidR="0084439D" w:rsidRPr="00A2224F">
              <w:rPr>
                <w:rFonts w:ascii="Times New Roman" w:hAnsi="Times New Roman"/>
                <w:i/>
                <w:iCs/>
                <w:sz w:val="20"/>
                <w:szCs w:val="20"/>
              </w:rPr>
              <w:t>Generation</w:t>
            </w:r>
            <w:r w:rsidR="007A10E8" w:rsidRPr="00A2224F">
              <w:rPr>
                <w:rFonts w:ascii="Times New Roman" w:hAnsi="Times New Roman"/>
                <w:i/>
                <w:iCs/>
                <w:sz w:val="20"/>
                <w:szCs w:val="20"/>
              </w:rPr>
              <w:t xml:space="preserve"> </w:t>
            </w:r>
            <w:r w:rsidR="0084439D" w:rsidRPr="00A2224F">
              <w:rPr>
                <w:rFonts w:ascii="Times New Roman" w:hAnsi="Times New Roman"/>
                <w:i/>
                <w:iCs/>
                <w:sz w:val="20"/>
                <w:szCs w:val="20"/>
              </w:rPr>
              <w:t>Sequencing</w:t>
            </w:r>
            <w:r w:rsidR="0084439D" w:rsidRPr="00A2224F">
              <w:rPr>
                <w:rFonts w:ascii="Times New Roman" w:hAnsi="Times New Roman"/>
                <w:sz w:val="20"/>
                <w:szCs w:val="20"/>
              </w:rPr>
              <w:t>)</w:t>
            </w:r>
            <w:r w:rsidR="00E73138" w:rsidRPr="00A2224F">
              <w:rPr>
                <w:rFonts w:ascii="Times New Roman" w:hAnsi="Times New Roman"/>
                <w:sz w:val="20"/>
                <w:szCs w:val="20"/>
              </w:rPr>
              <w:t>;</w:t>
            </w:r>
          </w:p>
          <w:p w14:paraId="2B667D86" w14:textId="40C094D3" w:rsidR="00E73138" w:rsidRPr="00A2224F" w:rsidRDefault="00A72F3E" w:rsidP="00A2224F">
            <w:pPr>
              <w:pStyle w:val="Akapitzlist"/>
              <w:numPr>
                <w:ilvl w:val="3"/>
                <w:numId w:val="32"/>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o</w:t>
            </w:r>
            <w:r w:rsidR="00E73138" w:rsidRPr="00A2224F">
              <w:rPr>
                <w:rFonts w:ascii="Times New Roman" w:hAnsi="Times New Roman"/>
                <w:sz w:val="20"/>
                <w:szCs w:val="20"/>
              </w:rPr>
              <w:t>dpowiedź</w:t>
            </w:r>
            <w:r w:rsidR="007A10E8" w:rsidRPr="00A2224F">
              <w:rPr>
                <w:rFonts w:ascii="Times New Roman" w:hAnsi="Times New Roman"/>
                <w:sz w:val="20"/>
                <w:szCs w:val="20"/>
              </w:rPr>
              <w:t xml:space="preserve"> </w:t>
            </w:r>
            <w:r w:rsidR="00E73138" w:rsidRPr="00A2224F">
              <w:rPr>
                <w:rFonts w:ascii="Times New Roman" w:hAnsi="Times New Roman"/>
                <w:sz w:val="20"/>
                <w:szCs w:val="20"/>
              </w:rPr>
              <w:t>całkowita</w:t>
            </w:r>
            <w:r w:rsidR="007A10E8" w:rsidRPr="00A2224F">
              <w:rPr>
                <w:rFonts w:ascii="Times New Roman" w:hAnsi="Times New Roman"/>
                <w:sz w:val="20"/>
                <w:szCs w:val="20"/>
              </w:rPr>
              <w:t xml:space="preserve"> </w:t>
            </w:r>
            <w:r w:rsidR="00E73138" w:rsidRPr="00A2224F">
              <w:rPr>
                <w:rFonts w:ascii="Times New Roman" w:hAnsi="Times New Roman"/>
                <w:sz w:val="20"/>
                <w:szCs w:val="20"/>
              </w:rPr>
              <w:t>(CR),</w:t>
            </w:r>
            <w:r w:rsidR="007A10E8" w:rsidRPr="00A2224F">
              <w:rPr>
                <w:rFonts w:ascii="Times New Roman" w:hAnsi="Times New Roman"/>
                <w:sz w:val="20"/>
                <w:szCs w:val="20"/>
              </w:rPr>
              <w:t xml:space="preserve"> </w:t>
            </w:r>
            <w:r w:rsidR="00E73138" w:rsidRPr="00A2224F">
              <w:rPr>
                <w:rFonts w:ascii="Times New Roman" w:hAnsi="Times New Roman"/>
                <w:sz w:val="20"/>
                <w:szCs w:val="20"/>
              </w:rPr>
              <w:t>częściowa</w:t>
            </w:r>
            <w:r w:rsidR="007A10E8" w:rsidRPr="00A2224F">
              <w:rPr>
                <w:rFonts w:ascii="Times New Roman" w:hAnsi="Times New Roman"/>
                <w:sz w:val="20"/>
                <w:szCs w:val="20"/>
              </w:rPr>
              <w:t xml:space="preserve"> </w:t>
            </w:r>
            <w:r w:rsidR="00E73138" w:rsidRPr="00A2224F">
              <w:rPr>
                <w:rFonts w:ascii="Times New Roman" w:hAnsi="Times New Roman"/>
                <w:sz w:val="20"/>
                <w:szCs w:val="20"/>
              </w:rPr>
              <w:t>(PR)</w:t>
            </w:r>
            <w:r w:rsidR="007A10E8" w:rsidRPr="00A2224F">
              <w:rPr>
                <w:rFonts w:ascii="Times New Roman" w:hAnsi="Times New Roman"/>
                <w:sz w:val="20"/>
                <w:szCs w:val="20"/>
              </w:rPr>
              <w:t xml:space="preserve"> </w:t>
            </w:r>
            <w:r w:rsidR="00E73138" w:rsidRPr="00A2224F">
              <w:rPr>
                <w:rFonts w:ascii="Times New Roman" w:hAnsi="Times New Roman"/>
                <w:sz w:val="20"/>
                <w:szCs w:val="20"/>
              </w:rPr>
              <w:t>lub</w:t>
            </w:r>
            <w:r w:rsidR="007A10E8" w:rsidRPr="00A2224F">
              <w:rPr>
                <w:rFonts w:ascii="Times New Roman" w:hAnsi="Times New Roman"/>
                <w:sz w:val="20"/>
                <w:szCs w:val="20"/>
              </w:rPr>
              <w:t xml:space="preserve"> </w:t>
            </w:r>
            <w:r w:rsidR="00E73138" w:rsidRPr="00A2224F">
              <w:rPr>
                <w:rFonts w:ascii="Times New Roman" w:hAnsi="Times New Roman"/>
                <w:sz w:val="20"/>
                <w:szCs w:val="20"/>
              </w:rPr>
              <w:t>stabilizacja</w:t>
            </w:r>
            <w:r w:rsidR="007A10E8" w:rsidRPr="00A2224F">
              <w:rPr>
                <w:rFonts w:ascii="Times New Roman" w:hAnsi="Times New Roman"/>
                <w:sz w:val="20"/>
                <w:szCs w:val="20"/>
              </w:rPr>
              <w:t xml:space="preserve"> </w:t>
            </w:r>
            <w:r w:rsidR="00E73138" w:rsidRPr="00A2224F">
              <w:rPr>
                <w:rFonts w:ascii="Times New Roman" w:hAnsi="Times New Roman"/>
                <w:sz w:val="20"/>
                <w:szCs w:val="20"/>
              </w:rPr>
              <w:t>choroby</w:t>
            </w:r>
            <w:r w:rsidR="007A10E8" w:rsidRPr="00A2224F">
              <w:rPr>
                <w:rFonts w:ascii="Times New Roman" w:hAnsi="Times New Roman"/>
                <w:sz w:val="20"/>
                <w:szCs w:val="20"/>
              </w:rPr>
              <w:t xml:space="preserve"> </w:t>
            </w:r>
            <w:r w:rsidR="00E73138" w:rsidRPr="00A2224F">
              <w:rPr>
                <w:rFonts w:ascii="Times New Roman" w:hAnsi="Times New Roman"/>
                <w:sz w:val="20"/>
                <w:szCs w:val="20"/>
              </w:rPr>
              <w:t>(SD)</w:t>
            </w:r>
            <w:r w:rsidR="007A10E8" w:rsidRPr="00A2224F">
              <w:rPr>
                <w:rFonts w:ascii="Times New Roman" w:hAnsi="Times New Roman"/>
                <w:sz w:val="20"/>
                <w:szCs w:val="20"/>
              </w:rPr>
              <w:t xml:space="preserve"> </w:t>
            </w:r>
            <w:r w:rsidR="00E73138" w:rsidRPr="00A2224F">
              <w:rPr>
                <w:rFonts w:ascii="Times New Roman" w:hAnsi="Times New Roman"/>
                <w:sz w:val="20"/>
                <w:szCs w:val="20"/>
              </w:rPr>
              <w:t>po</w:t>
            </w:r>
            <w:r w:rsidR="007A10E8" w:rsidRPr="00A2224F">
              <w:rPr>
                <w:rFonts w:ascii="Times New Roman" w:hAnsi="Times New Roman"/>
                <w:sz w:val="20"/>
                <w:szCs w:val="20"/>
              </w:rPr>
              <w:t xml:space="preserve"> </w:t>
            </w:r>
            <w:r w:rsidR="00E73138" w:rsidRPr="00A2224F">
              <w:rPr>
                <w:rFonts w:ascii="Times New Roman" w:hAnsi="Times New Roman"/>
                <w:sz w:val="20"/>
                <w:szCs w:val="20"/>
              </w:rPr>
              <w:t>chemioterapii</w:t>
            </w:r>
            <w:r w:rsidR="007A10E8" w:rsidRPr="00A2224F">
              <w:rPr>
                <w:rFonts w:ascii="Times New Roman" w:hAnsi="Times New Roman"/>
                <w:sz w:val="20"/>
                <w:szCs w:val="20"/>
              </w:rPr>
              <w:t xml:space="preserve"> </w:t>
            </w:r>
            <w:r w:rsidR="00E73138" w:rsidRPr="00A2224F">
              <w:rPr>
                <w:rFonts w:ascii="Times New Roman" w:hAnsi="Times New Roman"/>
                <w:sz w:val="20"/>
                <w:szCs w:val="20"/>
              </w:rPr>
              <w:t>zawierającej</w:t>
            </w:r>
            <w:r w:rsidR="007A10E8" w:rsidRPr="00A2224F">
              <w:rPr>
                <w:rFonts w:ascii="Times New Roman" w:hAnsi="Times New Roman"/>
                <w:sz w:val="20"/>
                <w:szCs w:val="20"/>
              </w:rPr>
              <w:t xml:space="preserve"> </w:t>
            </w:r>
            <w:r w:rsidR="00E73138" w:rsidRPr="00A2224F">
              <w:rPr>
                <w:rFonts w:ascii="Times New Roman" w:hAnsi="Times New Roman"/>
                <w:sz w:val="20"/>
                <w:szCs w:val="20"/>
              </w:rPr>
              <w:t>pochodne</w:t>
            </w:r>
            <w:r w:rsidR="007A10E8" w:rsidRPr="00A2224F">
              <w:rPr>
                <w:rFonts w:ascii="Times New Roman" w:hAnsi="Times New Roman"/>
                <w:sz w:val="20"/>
                <w:szCs w:val="20"/>
              </w:rPr>
              <w:t xml:space="preserve"> </w:t>
            </w:r>
            <w:r w:rsidR="00E73138" w:rsidRPr="00A2224F">
              <w:rPr>
                <w:rFonts w:ascii="Times New Roman" w:hAnsi="Times New Roman"/>
                <w:sz w:val="20"/>
                <w:szCs w:val="20"/>
              </w:rPr>
              <w:t>platyny</w:t>
            </w:r>
            <w:r w:rsidR="007A10E8" w:rsidRPr="00A2224F">
              <w:rPr>
                <w:rFonts w:ascii="Times New Roman" w:hAnsi="Times New Roman"/>
                <w:sz w:val="20"/>
                <w:szCs w:val="20"/>
              </w:rPr>
              <w:t xml:space="preserve"> </w:t>
            </w:r>
            <w:r w:rsidR="00E73138" w:rsidRPr="00A2224F">
              <w:rPr>
                <w:rFonts w:ascii="Times New Roman" w:hAnsi="Times New Roman"/>
                <w:sz w:val="20"/>
                <w:szCs w:val="20"/>
              </w:rPr>
              <w:t>zastosowanej</w:t>
            </w:r>
            <w:r w:rsidR="007A10E8" w:rsidRPr="00A2224F">
              <w:rPr>
                <w:rFonts w:ascii="Times New Roman" w:hAnsi="Times New Roman"/>
                <w:sz w:val="20"/>
                <w:szCs w:val="20"/>
              </w:rPr>
              <w:t xml:space="preserve"> </w:t>
            </w:r>
            <w:r w:rsidR="00E73138" w:rsidRPr="00A2224F">
              <w:rPr>
                <w:rFonts w:ascii="Times New Roman" w:hAnsi="Times New Roman"/>
                <w:sz w:val="20"/>
                <w:szCs w:val="20"/>
              </w:rPr>
              <w:t>jako</w:t>
            </w:r>
            <w:r w:rsidR="007A10E8" w:rsidRPr="00A2224F">
              <w:rPr>
                <w:rFonts w:ascii="Times New Roman" w:hAnsi="Times New Roman"/>
                <w:sz w:val="20"/>
                <w:szCs w:val="20"/>
              </w:rPr>
              <w:t xml:space="preserve"> </w:t>
            </w:r>
            <w:r w:rsidR="00E73138" w:rsidRPr="00A2224F">
              <w:rPr>
                <w:rFonts w:ascii="Times New Roman" w:hAnsi="Times New Roman"/>
                <w:sz w:val="20"/>
                <w:szCs w:val="20"/>
              </w:rPr>
              <w:t>pierwsza</w:t>
            </w:r>
            <w:r w:rsidR="007A10E8" w:rsidRPr="00A2224F">
              <w:rPr>
                <w:rFonts w:ascii="Times New Roman" w:hAnsi="Times New Roman"/>
                <w:sz w:val="20"/>
                <w:szCs w:val="20"/>
              </w:rPr>
              <w:t xml:space="preserve"> </w:t>
            </w:r>
            <w:r w:rsidR="00E73138" w:rsidRPr="00A2224F">
              <w:rPr>
                <w:rFonts w:ascii="Times New Roman" w:hAnsi="Times New Roman"/>
                <w:sz w:val="20"/>
                <w:szCs w:val="20"/>
              </w:rPr>
              <w:t>linia</w:t>
            </w:r>
            <w:r w:rsidR="007A10E8" w:rsidRPr="00A2224F">
              <w:rPr>
                <w:rFonts w:ascii="Times New Roman" w:hAnsi="Times New Roman"/>
                <w:sz w:val="20"/>
                <w:szCs w:val="20"/>
              </w:rPr>
              <w:t xml:space="preserve"> </w:t>
            </w:r>
            <w:r w:rsidR="00E73138" w:rsidRPr="00A2224F">
              <w:rPr>
                <w:rFonts w:ascii="Times New Roman" w:hAnsi="Times New Roman"/>
                <w:sz w:val="20"/>
                <w:szCs w:val="20"/>
              </w:rPr>
              <w:t>leczenia</w:t>
            </w:r>
            <w:r w:rsidR="007A10E8" w:rsidRPr="00A2224F">
              <w:rPr>
                <w:rFonts w:ascii="Times New Roman" w:hAnsi="Times New Roman"/>
                <w:sz w:val="20"/>
                <w:szCs w:val="20"/>
              </w:rPr>
              <w:t xml:space="preserve"> </w:t>
            </w:r>
            <w:r w:rsidR="00E73138" w:rsidRPr="00A2224F">
              <w:rPr>
                <w:rFonts w:ascii="Times New Roman" w:hAnsi="Times New Roman"/>
                <w:sz w:val="20"/>
                <w:szCs w:val="20"/>
              </w:rPr>
              <w:t>paliatywnego.</w:t>
            </w:r>
            <w:r w:rsidR="007A10E8" w:rsidRPr="00A2224F">
              <w:rPr>
                <w:rFonts w:ascii="Times New Roman" w:hAnsi="Times New Roman"/>
                <w:sz w:val="20"/>
                <w:szCs w:val="20"/>
              </w:rPr>
              <w:t xml:space="preserve"> </w:t>
            </w:r>
            <w:r w:rsidR="00E73138" w:rsidRPr="00A2224F">
              <w:rPr>
                <w:rFonts w:ascii="Times New Roman" w:hAnsi="Times New Roman"/>
                <w:sz w:val="20"/>
                <w:szCs w:val="20"/>
              </w:rPr>
              <w:t>Pacjenci</w:t>
            </w:r>
            <w:r w:rsidR="007A10E8" w:rsidRPr="00A2224F">
              <w:rPr>
                <w:rFonts w:ascii="Times New Roman" w:hAnsi="Times New Roman"/>
                <w:sz w:val="20"/>
                <w:szCs w:val="20"/>
              </w:rPr>
              <w:t xml:space="preserve"> powinni otrzymywać </w:t>
            </w:r>
            <w:r w:rsidR="00E73138" w:rsidRPr="00A2224F">
              <w:rPr>
                <w:rFonts w:ascii="Times New Roman" w:hAnsi="Times New Roman"/>
                <w:sz w:val="20"/>
                <w:szCs w:val="20"/>
              </w:rPr>
              <w:t>co</w:t>
            </w:r>
            <w:r w:rsidR="007A10E8" w:rsidRPr="00A2224F">
              <w:rPr>
                <w:rFonts w:ascii="Times New Roman" w:hAnsi="Times New Roman"/>
                <w:sz w:val="20"/>
                <w:szCs w:val="20"/>
              </w:rPr>
              <w:t xml:space="preserve"> </w:t>
            </w:r>
            <w:r w:rsidR="00E73138" w:rsidRPr="00A2224F">
              <w:rPr>
                <w:rFonts w:ascii="Times New Roman" w:hAnsi="Times New Roman"/>
                <w:sz w:val="20"/>
                <w:szCs w:val="20"/>
              </w:rPr>
              <w:t>najmniej</w:t>
            </w:r>
            <w:r w:rsidR="007A10E8" w:rsidRPr="00A2224F">
              <w:rPr>
                <w:rFonts w:ascii="Times New Roman" w:hAnsi="Times New Roman"/>
                <w:sz w:val="20"/>
                <w:szCs w:val="20"/>
              </w:rPr>
              <w:t xml:space="preserve"> </w:t>
            </w:r>
            <w:r w:rsidR="00E73138" w:rsidRPr="00A2224F">
              <w:rPr>
                <w:rFonts w:ascii="Times New Roman" w:hAnsi="Times New Roman"/>
                <w:sz w:val="20"/>
                <w:szCs w:val="20"/>
              </w:rPr>
              <w:t>16</w:t>
            </w:r>
            <w:r w:rsidR="007A10E8" w:rsidRPr="00A2224F">
              <w:rPr>
                <w:rFonts w:ascii="Times New Roman" w:hAnsi="Times New Roman"/>
                <w:sz w:val="20"/>
                <w:szCs w:val="20"/>
              </w:rPr>
              <w:t xml:space="preserve"> </w:t>
            </w:r>
            <w:r w:rsidR="00E73138" w:rsidRPr="00A2224F">
              <w:rPr>
                <w:rFonts w:ascii="Times New Roman" w:hAnsi="Times New Roman"/>
                <w:sz w:val="20"/>
                <w:szCs w:val="20"/>
              </w:rPr>
              <w:t>tygodni</w:t>
            </w:r>
            <w:r w:rsidR="007A10E8" w:rsidRPr="00A2224F">
              <w:rPr>
                <w:rFonts w:ascii="Times New Roman" w:hAnsi="Times New Roman"/>
                <w:sz w:val="20"/>
                <w:szCs w:val="20"/>
              </w:rPr>
              <w:t xml:space="preserve"> </w:t>
            </w:r>
            <w:r w:rsidR="00E73138" w:rsidRPr="00A2224F">
              <w:rPr>
                <w:rFonts w:ascii="Times New Roman" w:hAnsi="Times New Roman"/>
                <w:sz w:val="20"/>
                <w:szCs w:val="20"/>
              </w:rPr>
              <w:t>terapii</w:t>
            </w:r>
            <w:r w:rsidR="007A10E8" w:rsidRPr="00A2224F">
              <w:rPr>
                <w:rFonts w:ascii="Times New Roman" w:hAnsi="Times New Roman"/>
                <w:sz w:val="20"/>
                <w:szCs w:val="20"/>
              </w:rPr>
              <w:t xml:space="preserve"> </w:t>
            </w:r>
            <w:r w:rsidR="00E73138" w:rsidRPr="00A2224F">
              <w:rPr>
                <w:rFonts w:ascii="Times New Roman" w:hAnsi="Times New Roman"/>
                <w:sz w:val="20"/>
                <w:szCs w:val="20"/>
              </w:rPr>
              <w:t>opartej</w:t>
            </w:r>
            <w:r w:rsidR="007A10E8" w:rsidRPr="00A2224F">
              <w:rPr>
                <w:rFonts w:ascii="Times New Roman" w:hAnsi="Times New Roman"/>
                <w:sz w:val="20"/>
                <w:szCs w:val="20"/>
              </w:rPr>
              <w:t xml:space="preserve"> </w:t>
            </w:r>
            <w:r w:rsidR="00E73138" w:rsidRPr="00A2224F">
              <w:rPr>
                <w:rFonts w:ascii="Times New Roman" w:hAnsi="Times New Roman"/>
                <w:sz w:val="20"/>
                <w:szCs w:val="20"/>
              </w:rPr>
              <w:t>na</w:t>
            </w:r>
            <w:r w:rsidR="007A10E8" w:rsidRPr="00A2224F">
              <w:rPr>
                <w:rFonts w:ascii="Times New Roman" w:hAnsi="Times New Roman"/>
                <w:sz w:val="20"/>
                <w:szCs w:val="20"/>
              </w:rPr>
              <w:t xml:space="preserve"> </w:t>
            </w:r>
            <w:r w:rsidR="00E73138" w:rsidRPr="00A2224F">
              <w:rPr>
                <w:rFonts w:ascii="Times New Roman" w:hAnsi="Times New Roman"/>
                <w:sz w:val="20"/>
                <w:szCs w:val="20"/>
              </w:rPr>
              <w:t>związkach</w:t>
            </w:r>
            <w:r w:rsidR="007A10E8" w:rsidRPr="00A2224F">
              <w:rPr>
                <w:rFonts w:ascii="Times New Roman" w:hAnsi="Times New Roman"/>
                <w:sz w:val="20"/>
                <w:szCs w:val="20"/>
              </w:rPr>
              <w:t xml:space="preserve"> </w:t>
            </w:r>
            <w:r w:rsidR="00E73138" w:rsidRPr="00A2224F">
              <w:rPr>
                <w:rFonts w:ascii="Times New Roman" w:hAnsi="Times New Roman"/>
                <w:sz w:val="20"/>
                <w:szCs w:val="20"/>
              </w:rPr>
              <w:t>platyny</w:t>
            </w:r>
            <w:r w:rsidR="007A10E8" w:rsidRPr="00A2224F">
              <w:rPr>
                <w:rFonts w:ascii="Times New Roman" w:hAnsi="Times New Roman"/>
                <w:sz w:val="20"/>
                <w:szCs w:val="20"/>
              </w:rPr>
              <w:t xml:space="preserve"> </w:t>
            </w:r>
            <w:r w:rsidR="00E73138" w:rsidRPr="00A2224F">
              <w:rPr>
                <w:rFonts w:ascii="Times New Roman" w:hAnsi="Times New Roman"/>
                <w:sz w:val="20"/>
                <w:szCs w:val="20"/>
              </w:rPr>
              <w:t>i</w:t>
            </w:r>
            <w:r w:rsidR="007A10E8" w:rsidRPr="00A2224F">
              <w:rPr>
                <w:rFonts w:ascii="Times New Roman" w:hAnsi="Times New Roman"/>
                <w:sz w:val="20"/>
                <w:szCs w:val="20"/>
              </w:rPr>
              <w:t xml:space="preserve"> </w:t>
            </w:r>
            <w:r w:rsidR="00E73138" w:rsidRPr="00A2224F">
              <w:rPr>
                <w:rFonts w:ascii="Times New Roman" w:hAnsi="Times New Roman"/>
                <w:sz w:val="20"/>
                <w:szCs w:val="20"/>
              </w:rPr>
              <w:t>pozostać</w:t>
            </w:r>
            <w:r w:rsidR="007A10E8" w:rsidRPr="00A2224F">
              <w:rPr>
                <w:rFonts w:ascii="Times New Roman" w:hAnsi="Times New Roman"/>
                <w:sz w:val="20"/>
                <w:szCs w:val="20"/>
              </w:rPr>
              <w:t xml:space="preserve"> </w:t>
            </w:r>
            <w:r w:rsidR="00E73138" w:rsidRPr="00A2224F">
              <w:rPr>
                <w:rFonts w:ascii="Times New Roman" w:hAnsi="Times New Roman"/>
                <w:sz w:val="20"/>
                <w:szCs w:val="20"/>
              </w:rPr>
              <w:t>bez</w:t>
            </w:r>
            <w:r w:rsidR="007A10E8" w:rsidRPr="00A2224F">
              <w:rPr>
                <w:rFonts w:ascii="Times New Roman" w:hAnsi="Times New Roman"/>
                <w:sz w:val="20"/>
                <w:szCs w:val="20"/>
              </w:rPr>
              <w:t xml:space="preserve"> </w:t>
            </w:r>
            <w:r w:rsidR="00E73138" w:rsidRPr="00A2224F">
              <w:rPr>
                <w:rFonts w:ascii="Times New Roman" w:hAnsi="Times New Roman"/>
                <w:sz w:val="20"/>
                <w:szCs w:val="20"/>
              </w:rPr>
              <w:t>oznak</w:t>
            </w:r>
            <w:r w:rsidR="007A10E8" w:rsidRPr="00A2224F">
              <w:rPr>
                <w:rFonts w:ascii="Times New Roman" w:hAnsi="Times New Roman"/>
                <w:sz w:val="20"/>
                <w:szCs w:val="20"/>
              </w:rPr>
              <w:t xml:space="preserve"> </w:t>
            </w:r>
            <w:r w:rsidR="00E73138" w:rsidRPr="00A2224F">
              <w:rPr>
                <w:rFonts w:ascii="Times New Roman" w:hAnsi="Times New Roman"/>
                <w:sz w:val="20"/>
                <w:szCs w:val="20"/>
              </w:rPr>
              <w:t>progresji</w:t>
            </w:r>
            <w:r w:rsidR="007A10E8" w:rsidRPr="00A2224F">
              <w:rPr>
                <w:rFonts w:ascii="Times New Roman" w:hAnsi="Times New Roman"/>
                <w:sz w:val="20"/>
                <w:szCs w:val="20"/>
              </w:rPr>
              <w:t xml:space="preserve"> </w:t>
            </w:r>
            <w:r w:rsidR="00E73138" w:rsidRPr="00A2224F">
              <w:rPr>
                <w:rFonts w:ascii="Times New Roman" w:hAnsi="Times New Roman"/>
                <w:sz w:val="20"/>
                <w:szCs w:val="20"/>
              </w:rPr>
              <w:t>choroby</w:t>
            </w:r>
            <w:r w:rsidR="007A10E8" w:rsidRPr="00A2224F">
              <w:rPr>
                <w:rFonts w:ascii="Times New Roman" w:hAnsi="Times New Roman"/>
                <w:sz w:val="20"/>
                <w:szCs w:val="20"/>
              </w:rPr>
              <w:t xml:space="preserve"> </w:t>
            </w:r>
            <w:r w:rsidR="00E73138" w:rsidRPr="00A2224F">
              <w:rPr>
                <w:rFonts w:ascii="Times New Roman" w:hAnsi="Times New Roman"/>
                <w:sz w:val="20"/>
                <w:szCs w:val="20"/>
              </w:rPr>
              <w:t>do</w:t>
            </w:r>
            <w:r w:rsidR="007A10E8" w:rsidRPr="00A2224F">
              <w:rPr>
                <w:rFonts w:ascii="Times New Roman" w:hAnsi="Times New Roman"/>
                <w:sz w:val="20"/>
                <w:szCs w:val="20"/>
              </w:rPr>
              <w:t xml:space="preserve"> </w:t>
            </w:r>
            <w:r w:rsidR="00E73138" w:rsidRPr="00A2224F">
              <w:rPr>
                <w:rFonts w:ascii="Times New Roman" w:hAnsi="Times New Roman"/>
                <w:sz w:val="20"/>
                <w:szCs w:val="20"/>
              </w:rPr>
              <w:t>momentu</w:t>
            </w:r>
            <w:r w:rsidR="007A10E8" w:rsidRPr="00A2224F">
              <w:rPr>
                <w:rFonts w:ascii="Times New Roman" w:hAnsi="Times New Roman"/>
                <w:sz w:val="20"/>
                <w:szCs w:val="20"/>
              </w:rPr>
              <w:t xml:space="preserve"> </w:t>
            </w:r>
            <w:r w:rsidR="00E73138" w:rsidRPr="00A2224F">
              <w:rPr>
                <w:rFonts w:ascii="Times New Roman" w:hAnsi="Times New Roman"/>
                <w:sz w:val="20"/>
                <w:szCs w:val="20"/>
              </w:rPr>
              <w:t>włączenia</w:t>
            </w:r>
            <w:r w:rsidR="007A10E8" w:rsidRPr="00A2224F">
              <w:rPr>
                <w:rFonts w:ascii="Times New Roman" w:hAnsi="Times New Roman"/>
                <w:sz w:val="20"/>
                <w:szCs w:val="20"/>
              </w:rPr>
              <w:t xml:space="preserve"> </w:t>
            </w:r>
            <w:r w:rsidR="00E73138" w:rsidRPr="00A2224F">
              <w:rPr>
                <w:rFonts w:ascii="Times New Roman" w:hAnsi="Times New Roman"/>
                <w:sz w:val="20"/>
                <w:szCs w:val="20"/>
              </w:rPr>
              <w:t>olaparybu;</w:t>
            </w:r>
          </w:p>
          <w:p w14:paraId="15EA35CE" w14:textId="1DD57D46" w:rsidR="00E73138" w:rsidRPr="00A2224F" w:rsidRDefault="00E73138" w:rsidP="00A2224F">
            <w:pPr>
              <w:pStyle w:val="Akapitzlist"/>
              <w:numPr>
                <w:ilvl w:val="3"/>
                <w:numId w:val="32"/>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ECOG</w:t>
            </w:r>
            <w:r w:rsidR="007A10E8" w:rsidRPr="00A2224F">
              <w:rPr>
                <w:rFonts w:ascii="Times New Roman" w:hAnsi="Times New Roman"/>
                <w:sz w:val="20"/>
                <w:szCs w:val="20"/>
              </w:rPr>
              <w:t xml:space="preserve"> </w:t>
            </w:r>
            <w:r w:rsidRPr="00A2224F">
              <w:rPr>
                <w:rFonts w:ascii="Times New Roman" w:hAnsi="Times New Roman"/>
                <w:sz w:val="20"/>
                <w:szCs w:val="20"/>
              </w:rPr>
              <w:t>0-1;</w:t>
            </w:r>
          </w:p>
          <w:p w14:paraId="551ED52F" w14:textId="0FA05B5E" w:rsidR="00E73138" w:rsidRPr="00A2224F" w:rsidRDefault="00E73138" w:rsidP="00A2224F">
            <w:pPr>
              <w:pStyle w:val="Akapitzlist"/>
              <w:numPr>
                <w:ilvl w:val="3"/>
                <w:numId w:val="32"/>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wiek</w:t>
            </w:r>
            <w:r w:rsidR="007A10E8" w:rsidRPr="00A2224F">
              <w:rPr>
                <w:rFonts w:ascii="Times New Roman" w:hAnsi="Times New Roman"/>
                <w:sz w:val="20"/>
                <w:szCs w:val="20"/>
              </w:rPr>
              <w:t xml:space="preserve"> </w:t>
            </w:r>
            <w:r w:rsidRPr="00A2224F">
              <w:rPr>
                <w:rFonts w:ascii="Times New Roman" w:hAnsi="Times New Roman"/>
                <w:sz w:val="20"/>
                <w:szCs w:val="20"/>
              </w:rPr>
              <w:t>18</w:t>
            </w:r>
            <w:r w:rsidR="007A10E8" w:rsidRPr="00A2224F">
              <w:rPr>
                <w:rFonts w:ascii="Times New Roman" w:hAnsi="Times New Roman"/>
                <w:sz w:val="20"/>
                <w:szCs w:val="20"/>
              </w:rPr>
              <w:t xml:space="preserve"> </w:t>
            </w:r>
            <w:r w:rsidRPr="00A2224F">
              <w:rPr>
                <w:rFonts w:ascii="Times New Roman" w:hAnsi="Times New Roman"/>
                <w:sz w:val="20"/>
                <w:szCs w:val="20"/>
              </w:rPr>
              <w:t>lat</w:t>
            </w:r>
            <w:r w:rsidR="007A10E8" w:rsidRPr="00A2224F">
              <w:rPr>
                <w:rFonts w:ascii="Times New Roman" w:hAnsi="Times New Roman"/>
                <w:sz w:val="20"/>
                <w:szCs w:val="20"/>
              </w:rPr>
              <w:t xml:space="preserve"> </w:t>
            </w:r>
            <w:r w:rsidRPr="00A2224F">
              <w:rPr>
                <w:rFonts w:ascii="Times New Roman" w:hAnsi="Times New Roman"/>
                <w:sz w:val="20"/>
                <w:szCs w:val="20"/>
              </w:rPr>
              <w:t>lub</w:t>
            </w:r>
            <w:r w:rsidR="007A10E8" w:rsidRPr="00A2224F">
              <w:rPr>
                <w:rFonts w:ascii="Times New Roman" w:hAnsi="Times New Roman"/>
                <w:sz w:val="20"/>
                <w:szCs w:val="20"/>
              </w:rPr>
              <w:t xml:space="preserve"> </w:t>
            </w:r>
            <w:r w:rsidRPr="00A2224F">
              <w:rPr>
                <w:rFonts w:ascii="Times New Roman" w:hAnsi="Times New Roman"/>
                <w:sz w:val="20"/>
                <w:szCs w:val="20"/>
              </w:rPr>
              <w:t>powyżej;</w:t>
            </w:r>
          </w:p>
          <w:p w14:paraId="6A9ADDF3" w14:textId="078742AF" w:rsidR="00E73138" w:rsidRPr="00A2224F" w:rsidRDefault="00E73138" w:rsidP="00A2224F">
            <w:pPr>
              <w:pStyle w:val="Akapitzlist"/>
              <w:numPr>
                <w:ilvl w:val="3"/>
                <w:numId w:val="32"/>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wyniki</w:t>
            </w:r>
            <w:r w:rsidR="007A10E8" w:rsidRPr="00A2224F">
              <w:rPr>
                <w:rFonts w:ascii="Times New Roman" w:hAnsi="Times New Roman"/>
                <w:sz w:val="20"/>
                <w:szCs w:val="20"/>
              </w:rPr>
              <w:t xml:space="preserve"> </w:t>
            </w:r>
            <w:r w:rsidRPr="00A2224F">
              <w:rPr>
                <w:rFonts w:ascii="Times New Roman" w:hAnsi="Times New Roman"/>
                <w:sz w:val="20"/>
                <w:szCs w:val="20"/>
              </w:rPr>
              <w:t>badania</w:t>
            </w:r>
            <w:r w:rsidR="007A10E8" w:rsidRPr="00A2224F">
              <w:rPr>
                <w:rFonts w:ascii="Times New Roman" w:hAnsi="Times New Roman"/>
                <w:sz w:val="20"/>
                <w:szCs w:val="20"/>
              </w:rPr>
              <w:t xml:space="preserve"> </w:t>
            </w:r>
            <w:r w:rsidRPr="00A2224F">
              <w:rPr>
                <w:rFonts w:ascii="Times New Roman" w:hAnsi="Times New Roman"/>
                <w:sz w:val="20"/>
                <w:szCs w:val="20"/>
              </w:rPr>
              <w:t>morfologii</w:t>
            </w:r>
            <w:r w:rsidR="007A10E8" w:rsidRPr="00A2224F">
              <w:rPr>
                <w:rFonts w:ascii="Times New Roman" w:hAnsi="Times New Roman"/>
                <w:sz w:val="20"/>
                <w:szCs w:val="20"/>
              </w:rPr>
              <w:t xml:space="preserve"> </w:t>
            </w:r>
            <w:r w:rsidRPr="00A2224F">
              <w:rPr>
                <w:rFonts w:ascii="Times New Roman" w:hAnsi="Times New Roman"/>
                <w:sz w:val="20"/>
                <w:szCs w:val="20"/>
              </w:rPr>
              <w:t>krwi</w:t>
            </w:r>
            <w:r w:rsidR="007A10E8" w:rsidRPr="00A2224F">
              <w:rPr>
                <w:rFonts w:ascii="Times New Roman" w:hAnsi="Times New Roman"/>
                <w:sz w:val="20"/>
                <w:szCs w:val="20"/>
              </w:rPr>
              <w:t xml:space="preserve"> </w:t>
            </w:r>
            <w:r w:rsidRPr="00A2224F">
              <w:rPr>
                <w:rFonts w:ascii="Times New Roman" w:hAnsi="Times New Roman"/>
                <w:sz w:val="20"/>
                <w:szCs w:val="20"/>
              </w:rPr>
              <w:t>z</w:t>
            </w:r>
            <w:r w:rsidR="007A10E8" w:rsidRPr="00A2224F">
              <w:rPr>
                <w:rFonts w:ascii="Times New Roman" w:hAnsi="Times New Roman"/>
                <w:sz w:val="20"/>
                <w:szCs w:val="20"/>
              </w:rPr>
              <w:t xml:space="preserve"> </w:t>
            </w:r>
            <w:r w:rsidRPr="00A2224F">
              <w:rPr>
                <w:rFonts w:ascii="Times New Roman" w:hAnsi="Times New Roman"/>
                <w:sz w:val="20"/>
                <w:szCs w:val="20"/>
              </w:rPr>
              <w:t>rozmazem</w:t>
            </w:r>
            <w:r w:rsidR="007A10E8" w:rsidRPr="00A2224F">
              <w:rPr>
                <w:rFonts w:ascii="Times New Roman" w:hAnsi="Times New Roman"/>
                <w:sz w:val="20"/>
                <w:szCs w:val="20"/>
              </w:rPr>
              <w:t xml:space="preserve"> </w:t>
            </w:r>
            <w:r w:rsidRPr="00A2224F">
              <w:rPr>
                <w:rFonts w:ascii="Times New Roman" w:hAnsi="Times New Roman"/>
                <w:sz w:val="20"/>
                <w:szCs w:val="20"/>
              </w:rPr>
              <w:t>oraz</w:t>
            </w:r>
            <w:r w:rsidR="007A10E8" w:rsidRPr="00A2224F">
              <w:rPr>
                <w:rFonts w:ascii="Times New Roman" w:hAnsi="Times New Roman"/>
                <w:sz w:val="20"/>
                <w:szCs w:val="20"/>
              </w:rPr>
              <w:t xml:space="preserve"> </w:t>
            </w:r>
            <w:r w:rsidRPr="00A2224F">
              <w:rPr>
                <w:rFonts w:ascii="Times New Roman" w:hAnsi="Times New Roman"/>
                <w:sz w:val="20"/>
                <w:szCs w:val="20"/>
              </w:rPr>
              <w:t>wskaźniki</w:t>
            </w:r>
            <w:r w:rsidR="007A10E8" w:rsidRPr="00A2224F">
              <w:rPr>
                <w:rFonts w:ascii="Times New Roman" w:hAnsi="Times New Roman"/>
                <w:sz w:val="20"/>
                <w:szCs w:val="20"/>
              </w:rPr>
              <w:t xml:space="preserve"> </w:t>
            </w:r>
            <w:r w:rsidRPr="00A2224F">
              <w:rPr>
                <w:rFonts w:ascii="Times New Roman" w:hAnsi="Times New Roman"/>
                <w:sz w:val="20"/>
                <w:szCs w:val="20"/>
              </w:rPr>
              <w:t>czynności</w:t>
            </w:r>
            <w:r w:rsidR="007A10E8" w:rsidRPr="00A2224F">
              <w:rPr>
                <w:rFonts w:ascii="Times New Roman" w:hAnsi="Times New Roman"/>
                <w:sz w:val="20"/>
                <w:szCs w:val="20"/>
              </w:rPr>
              <w:t xml:space="preserve"> </w:t>
            </w:r>
            <w:r w:rsidRPr="00A2224F">
              <w:rPr>
                <w:rFonts w:ascii="Times New Roman" w:hAnsi="Times New Roman"/>
                <w:sz w:val="20"/>
                <w:szCs w:val="20"/>
              </w:rPr>
              <w:t>wątroby</w:t>
            </w:r>
            <w:r w:rsidR="007A10E8" w:rsidRPr="00A2224F">
              <w:rPr>
                <w:rFonts w:ascii="Times New Roman" w:hAnsi="Times New Roman"/>
                <w:sz w:val="20"/>
                <w:szCs w:val="20"/>
              </w:rPr>
              <w:t xml:space="preserve"> </w:t>
            </w:r>
            <w:r w:rsidRPr="00A2224F">
              <w:rPr>
                <w:rFonts w:ascii="Times New Roman" w:hAnsi="Times New Roman"/>
                <w:sz w:val="20"/>
                <w:szCs w:val="20"/>
              </w:rPr>
              <w:t>i</w:t>
            </w:r>
            <w:r w:rsidR="007A10E8" w:rsidRPr="00A2224F">
              <w:rPr>
                <w:rFonts w:ascii="Times New Roman" w:hAnsi="Times New Roman"/>
                <w:sz w:val="20"/>
                <w:szCs w:val="20"/>
              </w:rPr>
              <w:t xml:space="preserve"> </w:t>
            </w:r>
            <w:r w:rsidRPr="00A2224F">
              <w:rPr>
                <w:rFonts w:ascii="Times New Roman" w:hAnsi="Times New Roman"/>
                <w:sz w:val="20"/>
                <w:szCs w:val="20"/>
              </w:rPr>
              <w:t>nerek</w:t>
            </w:r>
            <w:r w:rsidR="007A10E8" w:rsidRPr="00A2224F">
              <w:rPr>
                <w:rFonts w:ascii="Times New Roman" w:hAnsi="Times New Roman"/>
                <w:sz w:val="20"/>
                <w:szCs w:val="20"/>
              </w:rPr>
              <w:t xml:space="preserve"> </w:t>
            </w:r>
            <w:r w:rsidRPr="00A2224F">
              <w:rPr>
                <w:rFonts w:ascii="Times New Roman" w:hAnsi="Times New Roman"/>
                <w:sz w:val="20"/>
                <w:szCs w:val="20"/>
              </w:rPr>
              <w:t>umożliwiające</w:t>
            </w:r>
            <w:r w:rsidR="007A10E8" w:rsidRPr="00A2224F">
              <w:rPr>
                <w:rFonts w:ascii="Times New Roman" w:hAnsi="Times New Roman"/>
                <w:sz w:val="20"/>
                <w:szCs w:val="20"/>
              </w:rPr>
              <w:t xml:space="preserve"> </w:t>
            </w:r>
            <w:r w:rsidRPr="00A2224F">
              <w:rPr>
                <w:rFonts w:ascii="Times New Roman" w:hAnsi="Times New Roman"/>
                <w:sz w:val="20"/>
                <w:szCs w:val="20"/>
              </w:rPr>
              <w:t>leczenie</w:t>
            </w:r>
            <w:r w:rsidR="007A10E8" w:rsidRPr="00A2224F">
              <w:rPr>
                <w:rFonts w:ascii="Times New Roman" w:hAnsi="Times New Roman"/>
                <w:sz w:val="20"/>
                <w:szCs w:val="20"/>
              </w:rPr>
              <w:t xml:space="preserve"> </w:t>
            </w:r>
            <w:r w:rsidRPr="00A2224F">
              <w:rPr>
                <w:rFonts w:ascii="Times New Roman" w:hAnsi="Times New Roman"/>
                <w:sz w:val="20"/>
                <w:szCs w:val="20"/>
              </w:rPr>
              <w:t>zgodnie</w:t>
            </w:r>
            <w:r w:rsidR="007A10E8" w:rsidRPr="00A2224F">
              <w:rPr>
                <w:rFonts w:ascii="Times New Roman" w:hAnsi="Times New Roman"/>
                <w:sz w:val="20"/>
                <w:szCs w:val="20"/>
              </w:rPr>
              <w:t xml:space="preserve"> </w:t>
            </w:r>
            <w:r w:rsidRPr="00A2224F">
              <w:rPr>
                <w:rFonts w:ascii="Times New Roman" w:hAnsi="Times New Roman"/>
                <w:sz w:val="20"/>
                <w:szCs w:val="20"/>
              </w:rPr>
              <w:t>z</w:t>
            </w:r>
            <w:r w:rsidR="007A10E8" w:rsidRPr="00A2224F">
              <w:rPr>
                <w:rFonts w:ascii="Times New Roman" w:hAnsi="Times New Roman"/>
                <w:sz w:val="20"/>
                <w:szCs w:val="20"/>
              </w:rPr>
              <w:t xml:space="preserve"> </w:t>
            </w:r>
            <w:r w:rsidRPr="00A2224F">
              <w:rPr>
                <w:rFonts w:ascii="Times New Roman" w:hAnsi="Times New Roman"/>
                <w:sz w:val="20"/>
                <w:szCs w:val="20"/>
              </w:rPr>
              <w:t>ChPL</w:t>
            </w:r>
            <w:r w:rsidR="007A10E8" w:rsidRPr="00A2224F">
              <w:rPr>
                <w:rFonts w:ascii="Times New Roman" w:hAnsi="Times New Roman"/>
                <w:sz w:val="20"/>
                <w:szCs w:val="20"/>
              </w:rPr>
              <w:t xml:space="preserve"> </w:t>
            </w:r>
            <w:r w:rsidRPr="00A2224F">
              <w:rPr>
                <w:rFonts w:ascii="Times New Roman" w:hAnsi="Times New Roman"/>
                <w:sz w:val="20"/>
                <w:szCs w:val="20"/>
              </w:rPr>
              <w:t>Lynparza</w:t>
            </w:r>
            <w:r w:rsidR="007A10E8" w:rsidRPr="00A2224F">
              <w:rPr>
                <w:rFonts w:ascii="Times New Roman" w:hAnsi="Times New Roman"/>
                <w:sz w:val="20"/>
                <w:szCs w:val="20"/>
              </w:rPr>
              <w:t xml:space="preserve"> </w:t>
            </w:r>
            <w:r w:rsidRPr="00A2224F">
              <w:rPr>
                <w:rFonts w:ascii="Times New Roman" w:hAnsi="Times New Roman"/>
                <w:sz w:val="20"/>
                <w:szCs w:val="20"/>
              </w:rPr>
              <w:t>tabletki.</w:t>
            </w:r>
          </w:p>
          <w:p w14:paraId="5241B13B" w14:textId="05286B2C" w:rsidR="00E73138" w:rsidRPr="00A2224F" w:rsidRDefault="00E73138" w:rsidP="00A2224F">
            <w:pPr>
              <w:spacing w:after="60" w:line="276" w:lineRule="auto"/>
              <w:jc w:val="both"/>
              <w:rPr>
                <w:rFonts w:ascii="Times New Roman" w:hAnsi="Times New Roman"/>
                <w:sz w:val="20"/>
                <w:szCs w:val="20"/>
              </w:rPr>
            </w:pPr>
            <w:r w:rsidRPr="00A2224F">
              <w:rPr>
                <w:rFonts w:ascii="Times New Roman" w:hAnsi="Times New Roman"/>
                <w:sz w:val="20"/>
                <w:szCs w:val="20"/>
              </w:rPr>
              <w:t>Kryteria</w:t>
            </w:r>
            <w:r w:rsidR="007A10E8" w:rsidRPr="00A2224F">
              <w:rPr>
                <w:rFonts w:ascii="Times New Roman" w:hAnsi="Times New Roman"/>
                <w:sz w:val="20"/>
                <w:szCs w:val="20"/>
              </w:rPr>
              <w:t xml:space="preserve"> </w:t>
            </w:r>
            <w:r w:rsidRPr="00A2224F">
              <w:rPr>
                <w:rFonts w:ascii="Times New Roman" w:hAnsi="Times New Roman"/>
                <w:sz w:val="20"/>
                <w:szCs w:val="20"/>
              </w:rPr>
              <w:t>kwalifikacji</w:t>
            </w:r>
            <w:r w:rsidR="007A10E8" w:rsidRPr="00A2224F">
              <w:rPr>
                <w:rFonts w:ascii="Times New Roman" w:hAnsi="Times New Roman"/>
                <w:sz w:val="20"/>
                <w:szCs w:val="20"/>
              </w:rPr>
              <w:t xml:space="preserve"> </w:t>
            </w:r>
            <w:r w:rsidRPr="00A2224F">
              <w:rPr>
                <w:rFonts w:ascii="Times New Roman" w:hAnsi="Times New Roman"/>
                <w:sz w:val="20"/>
                <w:szCs w:val="20"/>
              </w:rPr>
              <w:t>muszą</w:t>
            </w:r>
            <w:r w:rsidR="007A10E8" w:rsidRPr="00A2224F">
              <w:rPr>
                <w:rFonts w:ascii="Times New Roman" w:hAnsi="Times New Roman"/>
                <w:sz w:val="20"/>
                <w:szCs w:val="20"/>
              </w:rPr>
              <w:t xml:space="preserve"> </w:t>
            </w:r>
            <w:r w:rsidRPr="00A2224F">
              <w:rPr>
                <w:rFonts w:ascii="Times New Roman" w:hAnsi="Times New Roman"/>
                <w:sz w:val="20"/>
                <w:szCs w:val="20"/>
              </w:rPr>
              <w:t>być</w:t>
            </w:r>
            <w:r w:rsidR="007A10E8" w:rsidRPr="00A2224F">
              <w:rPr>
                <w:rFonts w:ascii="Times New Roman" w:hAnsi="Times New Roman"/>
                <w:sz w:val="20"/>
                <w:szCs w:val="20"/>
              </w:rPr>
              <w:t xml:space="preserve"> </w:t>
            </w:r>
            <w:r w:rsidRPr="00A2224F">
              <w:rPr>
                <w:rFonts w:ascii="Times New Roman" w:hAnsi="Times New Roman"/>
                <w:sz w:val="20"/>
                <w:szCs w:val="20"/>
              </w:rPr>
              <w:t>spełnione</w:t>
            </w:r>
            <w:r w:rsidR="007A10E8" w:rsidRPr="00A2224F">
              <w:rPr>
                <w:rFonts w:ascii="Times New Roman" w:hAnsi="Times New Roman"/>
                <w:sz w:val="20"/>
                <w:szCs w:val="20"/>
              </w:rPr>
              <w:t xml:space="preserve"> </w:t>
            </w:r>
            <w:r w:rsidRPr="00A2224F">
              <w:rPr>
                <w:rFonts w:ascii="Times New Roman" w:hAnsi="Times New Roman"/>
                <w:sz w:val="20"/>
                <w:szCs w:val="20"/>
              </w:rPr>
              <w:t>łącznie.</w:t>
            </w:r>
            <w:r w:rsidR="007A10E8" w:rsidRPr="00A2224F">
              <w:rPr>
                <w:rFonts w:ascii="Times New Roman" w:hAnsi="Times New Roman"/>
                <w:sz w:val="20"/>
                <w:szCs w:val="20"/>
              </w:rPr>
              <w:t xml:space="preserve"> </w:t>
            </w:r>
          </w:p>
          <w:p w14:paraId="3D390B3C" w14:textId="77777777" w:rsidR="00E73138" w:rsidRPr="00A2224F" w:rsidRDefault="00E73138" w:rsidP="00A2224F">
            <w:pPr>
              <w:spacing w:after="60" w:line="276" w:lineRule="auto"/>
              <w:jc w:val="both"/>
              <w:rPr>
                <w:rFonts w:ascii="Times New Roman" w:hAnsi="Times New Roman"/>
                <w:sz w:val="20"/>
                <w:szCs w:val="20"/>
              </w:rPr>
            </w:pPr>
          </w:p>
          <w:p w14:paraId="151D6EEC" w14:textId="760A13E2" w:rsidR="00E73138" w:rsidRPr="00A2224F" w:rsidRDefault="00E73138" w:rsidP="00A2224F">
            <w:pPr>
              <w:spacing w:after="60" w:line="276" w:lineRule="auto"/>
              <w:jc w:val="both"/>
              <w:rPr>
                <w:rFonts w:ascii="Times New Roman" w:hAnsi="Times New Roman"/>
                <w:sz w:val="20"/>
                <w:szCs w:val="20"/>
              </w:rPr>
            </w:pPr>
            <w:r w:rsidRPr="00A2224F">
              <w:rPr>
                <w:rFonts w:ascii="Times New Roman" w:hAnsi="Times New Roman"/>
                <w:sz w:val="20"/>
                <w:szCs w:val="20"/>
              </w:rPr>
              <w:t>Ponadto</w:t>
            </w:r>
            <w:r w:rsidR="007A10E8" w:rsidRPr="00A2224F">
              <w:rPr>
                <w:rFonts w:ascii="Times New Roman" w:hAnsi="Times New Roman"/>
                <w:sz w:val="20"/>
                <w:szCs w:val="20"/>
              </w:rPr>
              <w:t xml:space="preserve"> </w:t>
            </w:r>
            <w:r w:rsidRPr="00A2224F">
              <w:rPr>
                <w:rFonts w:ascii="Times New Roman" w:hAnsi="Times New Roman"/>
                <w:sz w:val="20"/>
                <w:szCs w:val="20"/>
              </w:rPr>
              <w:t>do</w:t>
            </w:r>
            <w:r w:rsidR="007A10E8" w:rsidRPr="00A2224F">
              <w:rPr>
                <w:rFonts w:ascii="Times New Roman" w:hAnsi="Times New Roman"/>
                <w:sz w:val="20"/>
                <w:szCs w:val="20"/>
              </w:rPr>
              <w:t xml:space="preserve"> </w:t>
            </w:r>
            <w:r w:rsidRPr="00A2224F">
              <w:rPr>
                <w:rFonts w:ascii="Times New Roman" w:hAnsi="Times New Roman"/>
                <w:sz w:val="20"/>
                <w:szCs w:val="20"/>
              </w:rPr>
              <w:t>programu</w:t>
            </w:r>
            <w:r w:rsidR="007A10E8" w:rsidRPr="00A2224F">
              <w:rPr>
                <w:rFonts w:ascii="Times New Roman" w:hAnsi="Times New Roman"/>
                <w:sz w:val="20"/>
                <w:szCs w:val="20"/>
              </w:rPr>
              <w:t xml:space="preserve"> </w:t>
            </w:r>
            <w:r w:rsidRPr="00A2224F">
              <w:rPr>
                <w:rFonts w:ascii="Times New Roman" w:hAnsi="Times New Roman"/>
                <w:sz w:val="20"/>
                <w:szCs w:val="20"/>
              </w:rPr>
              <w:t>lekowego</w:t>
            </w:r>
            <w:r w:rsidR="007A10E8" w:rsidRPr="00A2224F">
              <w:rPr>
                <w:rFonts w:ascii="Times New Roman" w:hAnsi="Times New Roman"/>
                <w:sz w:val="20"/>
                <w:szCs w:val="20"/>
              </w:rPr>
              <w:t xml:space="preserve"> </w:t>
            </w:r>
            <w:r w:rsidRPr="00A2224F">
              <w:rPr>
                <w:rFonts w:ascii="Times New Roman" w:hAnsi="Times New Roman"/>
                <w:sz w:val="20"/>
                <w:szCs w:val="20"/>
              </w:rPr>
              <w:t>kwalifikowani</w:t>
            </w:r>
            <w:r w:rsidR="007A10E8" w:rsidRPr="00A2224F">
              <w:rPr>
                <w:rFonts w:ascii="Times New Roman" w:hAnsi="Times New Roman"/>
                <w:sz w:val="20"/>
                <w:szCs w:val="20"/>
              </w:rPr>
              <w:t xml:space="preserve"> </w:t>
            </w:r>
            <w:r w:rsidRPr="00A2224F">
              <w:rPr>
                <w:rFonts w:ascii="Times New Roman" w:hAnsi="Times New Roman"/>
                <w:sz w:val="20"/>
                <w:szCs w:val="20"/>
              </w:rPr>
              <w:t>są</w:t>
            </w:r>
            <w:r w:rsidR="007A10E8" w:rsidRPr="00A2224F">
              <w:rPr>
                <w:rFonts w:ascii="Times New Roman" w:hAnsi="Times New Roman"/>
                <w:sz w:val="20"/>
                <w:szCs w:val="20"/>
              </w:rPr>
              <w:t xml:space="preserve"> </w:t>
            </w:r>
            <w:r w:rsidRPr="00A2224F">
              <w:rPr>
                <w:rFonts w:ascii="Times New Roman" w:hAnsi="Times New Roman"/>
                <w:sz w:val="20"/>
                <w:szCs w:val="20"/>
              </w:rPr>
              <w:t>również</w:t>
            </w:r>
            <w:r w:rsidR="007A10E8" w:rsidRPr="00A2224F">
              <w:rPr>
                <w:rFonts w:ascii="Times New Roman" w:hAnsi="Times New Roman"/>
                <w:sz w:val="20"/>
                <w:szCs w:val="20"/>
              </w:rPr>
              <w:t xml:space="preserve"> </w:t>
            </w:r>
            <w:r w:rsidRPr="00A2224F">
              <w:rPr>
                <w:rFonts w:ascii="Times New Roman" w:hAnsi="Times New Roman"/>
                <w:sz w:val="20"/>
                <w:szCs w:val="20"/>
              </w:rPr>
              <w:t>pacjenci,</w:t>
            </w:r>
            <w:r w:rsidR="007A10E8" w:rsidRPr="00A2224F">
              <w:rPr>
                <w:rFonts w:ascii="Times New Roman" w:hAnsi="Times New Roman"/>
                <w:sz w:val="20"/>
                <w:szCs w:val="20"/>
              </w:rPr>
              <w:t xml:space="preserve"> </w:t>
            </w:r>
            <w:r w:rsidRPr="00A2224F">
              <w:rPr>
                <w:rFonts w:ascii="Times New Roman" w:hAnsi="Times New Roman"/>
                <w:sz w:val="20"/>
                <w:szCs w:val="20"/>
              </w:rPr>
              <w:t>za</w:t>
            </w:r>
            <w:r w:rsidR="007A10E8" w:rsidRPr="00A2224F">
              <w:rPr>
                <w:rFonts w:ascii="Times New Roman" w:hAnsi="Times New Roman"/>
                <w:sz w:val="20"/>
                <w:szCs w:val="20"/>
              </w:rPr>
              <w:t xml:space="preserve"> </w:t>
            </w:r>
            <w:r w:rsidRPr="00A2224F">
              <w:rPr>
                <w:rFonts w:ascii="Times New Roman" w:hAnsi="Times New Roman"/>
                <w:sz w:val="20"/>
                <w:szCs w:val="20"/>
              </w:rPr>
              <w:t>wyjątkiem</w:t>
            </w:r>
            <w:r w:rsidR="007A10E8" w:rsidRPr="00A2224F">
              <w:rPr>
                <w:rFonts w:ascii="Times New Roman" w:hAnsi="Times New Roman"/>
                <w:sz w:val="20"/>
                <w:szCs w:val="20"/>
              </w:rPr>
              <w:t xml:space="preserve"> </w:t>
            </w:r>
            <w:r w:rsidRPr="00A2224F">
              <w:rPr>
                <w:rFonts w:ascii="Times New Roman" w:hAnsi="Times New Roman"/>
                <w:sz w:val="20"/>
                <w:szCs w:val="20"/>
              </w:rPr>
              <w:t>badań</w:t>
            </w:r>
            <w:r w:rsidR="007A10E8" w:rsidRPr="00A2224F">
              <w:rPr>
                <w:rFonts w:ascii="Times New Roman" w:hAnsi="Times New Roman"/>
                <w:sz w:val="20"/>
                <w:szCs w:val="20"/>
              </w:rPr>
              <w:t xml:space="preserve"> </w:t>
            </w:r>
            <w:r w:rsidRPr="00A2224F">
              <w:rPr>
                <w:rFonts w:ascii="Times New Roman" w:hAnsi="Times New Roman"/>
                <w:sz w:val="20"/>
                <w:szCs w:val="20"/>
              </w:rPr>
              <w:t>klinicznych,</w:t>
            </w:r>
            <w:r w:rsidR="007A10E8" w:rsidRPr="00A2224F">
              <w:rPr>
                <w:rFonts w:ascii="Times New Roman" w:hAnsi="Times New Roman"/>
                <w:sz w:val="20"/>
                <w:szCs w:val="20"/>
              </w:rPr>
              <w:t xml:space="preserve"> </w:t>
            </w:r>
            <w:r w:rsidRPr="00A2224F">
              <w:rPr>
                <w:rFonts w:ascii="Times New Roman" w:hAnsi="Times New Roman"/>
                <w:sz w:val="20"/>
                <w:szCs w:val="20"/>
              </w:rPr>
              <w:t>których</w:t>
            </w:r>
            <w:r w:rsidR="007A10E8" w:rsidRPr="00A2224F">
              <w:rPr>
                <w:rFonts w:ascii="Times New Roman" w:hAnsi="Times New Roman"/>
                <w:sz w:val="20"/>
                <w:szCs w:val="20"/>
              </w:rPr>
              <w:t xml:space="preserve"> </w:t>
            </w:r>
            <w:r w:rsidRPr="00A2224F">
              <w:rPr>
                <w:rFonts w:ascii="Times New Roman" w:hAnsi="Times New Roman"/>
                <w:sz w:val="20"/>
                <w:szCs w:val="20"/>
              </w:rPr>
              <w:t>leczenie</w:t>
            </w:r>
            <w:r w:rsidR="007A10E8" w:rsidRPr="00A2224F">
              <w:rPr>
                <w:rFonts w:ascii="Times New Roman" w:hAnsi="Times New Roman"/>
                <w:sz w:val="20"/>
                <w:szCs w:val="20"/>
              </w:rPr>
              <w:t xml:space="preserve"> </w:t>
            </w:r>
            <w:r w:rsidRPr="00A2224F">
              <w:rPr>
                <w:rFonts w:ascii="Times New Roman" w:hAnsi="Times New Roman"/>
                <w:sz w:val="20"/>
                <w:szCs w:val="20"/>
              </w:rPr>
              <w:t>było</w:t>
            </w:r>
            <w:r w:rsidR="007A10E8" w:rsidRPr="00A2224F">
              <w:rPr>
                <w:rFonts w:ascii="Times New Roman" w:hAnsi="Times New Roman"/>
                <w:sz w:val="20"/>
                <w:szCs w:val="20"/>
              </w:rPr>
              <w:t xml:space="preserve"> </w:t>
            </w:r>
            <w:r w:rsidRPr="00A2224F">
              <w:rPr>
                <w:rFonts w:ascii="Times New Roman" w:hAnsi="Times New Roman"/>
                <w:sz w:val="20"/>
                <w:szCs w:val="20"/>
              </w:rPr>
              <w:t>prowadzone</w:t>
            </w:r>
            <w:r w:rsidR="007A10E8" w:rsidRPr="00A2224F">
              <w:rPr>
                <w:rFonts w:ascii="Times New Roman" w:hAnsi="Times New Roman"/>
                <w:sz w:val="20"/>
                <w:szCs w:val="20"/>
              </w:rPr>
              <w:t xml:space="preserve"> </w:t>
            </w: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ramach</w:t>
            </w:r>
            <w:r w:rsidR="007A10E8" w:rsidRPr="00A2224F">
              <w:rPr>
                <w:rFonts w:ascii="Times New Roman" w:hAnsi="Times New Roman"/>
                <w:sz w:val="20"/>
                <w:szCs w:val="20"/>
              </w:rPr>
              <w:t xml:space="preserve"> </w:t>
            </w:r>
            <w:r w:rsidRPr="00A2224F">
              <w:rPr>
                <w:rFonts w:ascii="Times New Roman" w:hAnsi="Times New Roman"/>
                <w:sz w:val="20"/>
                <w:szCs w:val="20"/>
              </w:rPr>
              <w:t>innych</w:t>
            </w:r>
            <w:r w:rsidR="007A10E8" w:rsidRPr="00A2224F">
              <w:rPr>
                <w:rFonts w:ascii="Times New Roman" w:hAnsi="Times New Roman"/>
                <w:sz w:val="20"/>
                <w:szCs w:val="20"/>
              </w:rPr>
              <w:t xml:space="preserve"> </w:t>
            </w:r>
            <w:r w:rsidRPr="00A2224F">
              <w:rPr>
                <w:rFonts w:ascii="Times New Roman" w:hAnsi="Times New Roman"/>
                <w:sz w:val="20"/>
                <w:szCs w:val="20"/>
              </w:rPr>
              <w:t>sposobów</w:t>
            </w:r>
            <w:r w:rsidR="007A10E8" w:rsidRPr="00A2224F">
              <w:rPr>
                <w:rFonts w:ascii="Times New Roman" w:hAnsi="Times New Roman"/>
                <w:sz w:val="20"/>
                <w:szCs w:val="20"/>
              </w:rPr>
              <w:t xml:space="preserve"> </w:t>
            </w:r>
            <w:r w:rsidRPr="00A2224F">
              <w:rPr>
                <w:rFonts w:ascii="Times New Roman" w:hAnsi="Times New Roman"/>
                <w:sz w:val="20"/>
                <w:szCs w:val="20"/>
              </w:rPr>
              <w:t>finansowania</w:t>
            </w:r>
            <w:r w:rsidR="007A10E8" w:rsidRPr="00A2224F">
              <w:rPr>
                <w:rFonts w:ascii="Times New Roman" w:hAnsi="Times New Roman"/>
                <w:sz w:val="20"/>
                <w:szCs w:val="20"/>
              </w:rPr>
              <w:t xml:space="preserve"> </w:t>
            </w:r>
            <w:r w:rsidRPr="00A2224F">
              <w:rPr>
                <w:rFonts w:ascii="Times New Roman" w:hAnsi="Times New Roman"/>
                <w:sz w:val="20"/>
                <w:szCs w:val="20"/>
              </w:rPr>
              <w:t>terapii,</w:t>
            </w:r>
            <w:r w:rsidR="007A10E8" w:rsidRPr="00A2224F">
              <w:rPr>
                <w:rFonts w:ascii="Times New Roman" w:hAnsi="Times New Roman"/>
                <w:sz w:val="20"/>
                <w:szCs w:val="20"/>
              </w:rPr>
              <w:t xml:space="preserve"> </w:t>
            </w:r>
            <w:r w:rsidRPr="00A2224F">
              <w:rPr>
                <w:rFonts w:ascii="Times New Roman" w:hAnsi="Times New Roman"/>
                <w:sz w:val="20"/>
                <w:szCs w:val="20"/>
              </w:rPr>
              <w:t>pod</w:t>
            </w:r>
            <w:r w:rsidR="007A10E8" w:rsidRPr="00A2224F">
              <w:rPr>
                <w:rFonts w:ascii="Times New Roman" w:hAnsi="Times New Roman"/>
                <w:sz w:val="20"/>
                <w:szCs w:val="20"/>
              </w:rPr>
              <w:t xml:space="preserve"> </w:t>
            </w:r>
            <w:r w:rsidRPr="00A2224F">
              <w:rPr>
                <w:rFonts w:ascii="Times New Roman" w:hAnsi="Times New Roman"/>
                <w:sz w:val="20"/>
                <w:szCs w:val="20"/>
              </w:rPr>
              <w:t>warunkiem</w:t>
            </w:r>
            <w:r w:rsidR="007A10E8" w:rsidRPr="00A2224F">
              <w:rPr>
                <w:rFonts w:ascii="Times New Roman" w:hAnsi="Times New Roman"/>
                <w:sz w:val="20"/>
                <w:szCs w:val="20"/>
              </w:rPr>
              <w:t xml:space="preserve"> </w:t>
            </w:r>
            <w:r w:rsidRPr="00A2224F">
              <w:rPr>
                <w:rFonts w:ascii="Times New Roman" w:hAnsi="Times New Roman"/>
                <w:sz w:val="20"/>
                <w:szCs w:val="20"/>
              </w:rPr>
              <w:t>że</w:t>
            </w:r>
            <w:r w:rsidR="007A10E8" w:rsidRPr="00A2224F">
              <w:rPr>
                <w:rFonts w:ascii="Times New Roman" w:hAnsi="Times New Roman"/>
                <w:sz w:val="20"/>
                <w:szCs w:val="20"/>
              </w:rPr>
              <w:t xml:space="preserve"> </w:t>
            </w: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chwili</w:t>
            </w:r>
            <w:r w:rsidR="007A10E8" w:rsidRPr="00A2224F">
              <w:rPr>
                <w:rFonts w:ascii="Times New Roman" w:hAnsi="Times New Roman"/>
                <w:sz w:val="20"/>
                <w:szCs w:val="20"/>
              </w:rPr>
              <w:t xml:space="preserve"> </w:t>
            </w:r>
            <w:r w:rsidRPr="00A2224F">
              <w:rPr>
                <w:rFonts w:ascii="Times New Roman" w:hAnsi="Times New Roman"/>
                <w:sz w:val="20"/>
                <w:szCs w:val="20"/>
              </w:rPr>
              <w:t>rozpoczęcia</w:t>
            </w:r>
            <w:r w:rsidR="007A10E8" w:rsidRPr="00A2224F">
              <w:rPr>
                <w:rFonts w:ascii="Times New Roman" w:hAnsi="Times New Roman"/>
                <w:sz w:val="20"/>
                <w:szCs w:val="20"/>
              </w:rPr>
              <w:t xml:space="preserve"> </w:t>
            </w:r>
            <w:r w:rsidRPr="00A2224F">
              <w:rPr>
                <w:rFonts w:ascii="Times New Roman" w:hAnsi="Times New Roman"/>
                <w:sz w:val="20"/>
                <w:szCs w:val="20"/>
              </w:rPr>
              <w:t>leczenia</w:t>
            </w:r>
            <w:r w:rsidR="007A10E8" w:rsidRPr="00A2224F">
              <w:rPr>
                <w:rFonts w:ascii="Times New Roman" w:hAnsi="Times New Roman"/>
                <w:sz w:val="20"/>
                <w:szCs w:val="20"/>
              </w:rPr>
              <w:t xml:space="preserve"> </w:t>
            </w:r>
            <w:r w:rsidRPr="00A2224F">
              <w:rPr>
                <w:rFonts w:ascii="Times New Roman" w:hAnsi="Times New Roman"/>
                <w:sz w:val="20"/>
                <w:szCs w:val="20"/>
              </w:rPr>
              <w:t>spełniali</w:t>
            </w:r>
            <w:r w:rsidR="007A10E8" w:rsidRPr="00A2224F">
              <w:rPr>
                <w:rFonts w:ascii="Times New Roman" w:hAnsi="Times New Roman"/>
                <w:sz w:val="20"/>
                <w:szCs w:val="20"/>
              </w:rPr>
              <w:t xml:space="preserve"> </w:t>
            </w:r>
            <w:r w:rsidRPr="00A2224F">
              <w:rPr>
                <w:rFonts w:ascii="Times New Roman" w:hAnsi="Times New Roman"/>
                <w:sz w:val="20"/>
                <w:szCs w:val="20"/>
              </w:rPr>
              <w:t>kryteria</w:t>
            </w:r>
            <w:r w:rsidR="007A10E8" w:rsidRPr="00A2224F">
              <w:rPr>
                <w:rFonts w:ascii="Times New Roman" w:hAnsi="Times New Roman"/>
                <w:sz w:val="20"/>
                <w:szCs w:val="20"/>
              </w:rPr>
              <w:t xml:space="preserve"> </w:t>
            </w:r>
            <w:r w:rsidRPr="00A2224F">
              <w:rPr>
                <w:rFonts w:ascii="Times New Roman" w:hAnsi="Times New Roman"/>
                <w:sz w:val="20"/>
                <w:szCs w:val="20"/>
              </w:rPr>
              <w:t>kwalifikacji</w:t>
            </w:r>
            <w:r w:rsidR="007A10E8" w:rsidRPr="00A2224F">
              <w:rPr>
                <w:rFonts w:ascii="Times New Roman" w:hAnsi="Times New Roman"/>
                <w:sz w:val="20"/>
                <w:szCs w:val="20"/>
              </w:rPr>
              <w:t xml:space="preserve"> </w:t>
            </w:r>
            <w:r w:rsidRPr="00A2224F">
              <w:rPr>
                <w:rFonts w:ascii="Times New Roman" w:hAnsi="Times New Roman"/>
                <w:sz w:val="20"/>
                <w:szCs w:val="20"/>
              </w:rPr>
              <w:t>do</w:t>
            </w:r>
            <w:r w:rsidR="007A10E8" w:rsidRPr="00A2224F">
              <w:rPr>
                <w:rFonts w:ascii="Times New Roman" w:hAnsi="Times New Roman"/>
                <w:sz w:val="20"/>
                <w:szCs w:val="20"/>
              </w:rPr>
              <w:t xml:space="preserve"> </w:t>
            </w:r>
            <w:r w:rsidRPr="00A2224F">
              <w:rPr>
                <w:rFonts w:ascii="Times New Roman" w:hAnsi="Times New Roman"/>
                <w:sz w:val="20"/>
                <w:szCs w:val="20"/>
              </w:rPr>
              <w:t>programu</w:t>
            </w:r>
            <w:r w:rsidR="007A10E8" w:rsidRPr="00A2224F">
              <w:rPr>
                <w:rFonts w:ascii="Times New Roman" w:hAnsi="Times New Roman"/>
                <w:sz w:val="20"/>
                <w:szCs w:val="20"/>
              </w:rPr>
              <w:t xml:space="preserve"> </w:t>
            </w:r>
            <w:r w:rsidRPr="00A2224F">
              <w:rPr>
                <w:rFonts w:ascii="Times New Roman" w:hAnsi="Times New Roman"/>
                <w:sz w:val="20"/>
                <w:szCs w:val="20"/>
              </w:rPr>
              <w:t>lekowego.</w:t>
            </w:r>
          </w:p>
          <w:p w14:paraId="7BA9BD35" w14:textId="77777777" w:rsidR="00A72F3E" w:rsidRPr="00A2224F" w:rsidRDefault="00A72F3E" w:rsidP="00A2224F">
            <w:pPr>
              <w:spacing w:after="60" w:line="276" w:lineRule="auto"/>
              <w:jc w:val="both"/>
              <w:rPr>
                <w:rFonts w:ascii="Times New Roman" w:hAnsi="Times New Roman"/>
                <w:sz w:val="20"/>
                <w:szCs w:val="20"/>
              </w:rPr>
            </w:pPr>
          </w:p>
          <w:p w14:paraId="2535160C" w14:textId="71179D3F" w:rsidR="00E73138" w:rsidRPr="00A2224F" w:rsidRDefault="00E73138" w:rsidP="00A2224F">
            <w:pPr>
              <w:pStyle w:val="Akapitzlist"/>
              <w:numPr>
                <w:ilvl w:val="1"/>
                <w:numId w:val="32"/>
              </w:numPr>
              <w:spacing w:before="0" w:after="60" w:line="276" w:lineRule="auto"/>
              <w:contextualSpacing w:val="0"/>
              <w:rPr>
                <w:rFonts w:ascii="Times New Roman" w:hAnsi="Times New Roman"/>
                <w:b/>
                <w:bCs/>
                <w:sz w:val="20"/>
                <w:szCs w:val="20"/>
              </w:rPr>
            </w:pPr>
            <w:r w:rsidRPr="00A2224F">
              <w:rPr>
                <w:rFonts w:ascii="Times New Roman" w:hAnsi="Times New Roman"/>
                <w:b/>
                <w:bCs/>
                <w:sz w:val="20"/>
                <w:szCs w:val="20"/>
              </w:rPr>
              <w:t>Kryteria</w:t>
            </w:r>
            <w:r w:rsidR="007A10E8" w:rsidRPr="00A2224F">
              <w:rPr>
                <w:rFonts w:ascii="Times New Roman" w:hAnsi="Times New Roman"/>
                <w:b/>
                <w:bCs/>
                <w:sz w:val="20"/>
                <w:szCs w:val="20"/>
              </w:rPr>
              <w:t xml:space="preserve"> </w:t>
            </w:r>
            <w:r w:rsidRPr="00A2224F">
              <w:rPr>
                <w:rFonts w:ascii="Times New Roman" w:hAnsi="Times New Roman"/>
                <w:b/>
                <w:bCs/>
                <w:sz w:val="20"/>
                <w:szCs w:val="20"/>
              </w:rPr>
              <w:t>niepozwalające</w:t>
            </w:r>
            <w:r w:rsidR="007A10E8" w:rsidRPr="00A2224F">
              <w:rPr>
                <w:rFonts w:ascii="Times New Roman" w:hAnsi="Times New Roman"/>
                <w:b/>
                <w:bCs/>
                <w:sz w:val="20"/>
                <w:szCs w:val="20"/>
              </w:rPr>
              <w:t xml:space="preserve"> </w:t>
            </w:r>
            <w:r w:rsidRPr="00A2224F">
              <w:rPr>
                <w:rFonts w:ascii="Times New Roman" w:hAnsi="Times New Roman"/>
                <w:b/>
                <w:bCs/>
                <w:sz w:val="20"/>
                <w:szCs w:val="20"/>
              </w:rPr>
              <w:t>na</w:t>
            </w:r>
            <w:r w:rsidR="007A10E8" w:rsidRPr="00A2224F">
              <w:rPr>
                <w:rFonts w:ascii="Times New Roman" w:hAnsi="Times New Roman"/>
                <w:b/>
                <w:bCs/>
                <w:sz w:val="20"/>
                <w:szCs w:val="20"/>
              </w:rPr>
              <w:t xml:space="preserve"> </w:t>
            </w:r>
            <w:r w:rsidRPr="00A2224F">
              <w:rPr>
                <w:rFonts w:ascii="Times New Roman" w:hAnsi="Times New Roman"/>
                <w:b/>
                <w:bCs/>
                <w:sz w:val="20"/>
                <w:szCs w:val="20"/>
              </w:rPr>
              <w:t>zakwalifikowanie</w:t>
            </w:r>
            <w:r w:rsidR="007A10E8" w:rsidRPr="00A2224F">
              <w:rPr>
                <w:rFonts w:ascii="Times New Roman" w:hAnsi="Times New Roman"/>
                <w:b/>
                <w:bCs/>
                <w:sz w:val="20"/>
                <w:szCs w:val="20"/>
              </w:rPr>
              <w:t xml:space="preserve"> </w:t>
            </w:r>
            <w:r w:rsidRPr="00A2224F">
              <w:rPr>
                <w:rFonts w:ascii="Times New Roman" w:hAnsi="Times New Roman"/>
                <w:b/>
                <w:bCs/>
                <w:sz w:val="20"/>
                <w:szCs w:val="20"/>
              </w:rPr>
              <w:t>do</w:t>
            </w:r>
            <w:r w:rsidR="007A10E8" w:rsidRPr="00A2224F">
              <w:rPr>
                <w:rFonts w:ascii="Times New Roman" w:hAnsi="Times New Roman"/>
                <w:b/>
                <w:bCs/>
                <w:sz w:val="20"/>
                <w:szCs w:val="20"/>
              </w:rPr>
              <w:t xml:space="preserve"> </w:t>
            </w:r>
            <w:r w:rsidR="00671AA0" w:rsidRPr="00A2224F">
              <w:rPr>
                <w:rFonts w:ascii="Times New Roman" w:hAnsi="Times New Roman"/>
                <w:b/>
                <w:bCs/>
                <w:sz w:val="20"/>
                <w:szCs w:val="20"/>
              </w:rPr>
              <w:t>terapii</w:t>
            </w:r>
          </w:p>
          <w:p w14:paraId="6C89FA9F" w14:textId="213F0C0B" w:rsidR="00E73138" w:rsidRPr="00A2224F" w:rsidRDefault="00E73138" w:rsidP="00A2224F">
            <w:pPr>
              <w:spacing w:after="60" w:line="276" w:lineRule="auto"/>
              <w:jc w:val="both"/>
              <w:rPr>
                <w:rFonts w:ascii="Times New Roman" w:hAnsi="Times New Roman"/>
                <w:sz w:val="20"/>
                <w:szCs w:val="20"/>
              </w:rPr>
            </w:pPr>
            <w:r w:rsidRPr="00A2224F">
              <w:rPr>
                <w:rFonts w:ascii="Times New Roman" w:hAnsi="Times New Roman"/>
                <w:sz w:val="20"/>
                <w:szCs w:val="20"/>
              </w:rPr>
              <w:t>Do</w:t>
            </w:r>
            <w:r w:rsidR="007A10E8" w:rsidRPr="00A2224F">
              <w:rPr>
                <w:rFonts w:ascii="Times New Roman" w:hAnsi="Times New Roman"/>
                <w:sz w:val="20"/>
                <w:szCs w:val="20"/>
              </w:rPr>
              <w:t xml:space="preserve"> </w:t>
            </w:r>
            <w:r w:rsidRPr="00A2224F">
              <w:rPr>
                <w:rFonts w:ascii="Times New Roman" w:hAnsi="Times New Roman"/>
                <w:sz w:val="20"/>
                <w:szCs w:val="20"/>
              </w:rPr>
              <w:t>programu</w:t>
            </w:r>
            <w:r w:rsidR="007A10E8" w:rsidRPr="00A2224F">
              <w:rPr>
                <w:rFonts w:ascii="Times New Roman" w:hAnsi="Times New Roman"/>
                <w:sz w:val="20"/>
                <w:szCs w:val="20"/>
              </w:rPr>
              <w:t xml:space="preserve"> </w:t>
            </w:r>
            <w:r w:rsidRPr="00A2224F">
              <w:rPr>
                <w:rFonts w:ascii="Times New Roman" w:hAnsi="Times New Roman"/>
                <w:sz w:val="20"/>
                <w:szCs w:val="20"/>
              </w:rPr>
              <w:t>nie</w:t>
            </w:r>
            <w:r w:rsidR="007A10E8" w:rsidRPr="00A2224F">
              <w:rPr>
                <w:rFonts w:ascii="Times New Roman" w:hAnsi="Times New Roman"/>
                <w:sz w:val="20"/>
                <w:szCs w:val="20"/>
              </w:rPr>
              <w:t xml:space="preserve"> </w:t>
            </w:r>
            <w:r w:rsidRPr="00A2224F">
              <w:rPr>
                <w:rFonts w:ascii="Times New Roman" w:hAnsi="Times New Roman"/>
                <w:sz w:val="20"/>
                <w:szCs w:val="20"/>
              </w:rPr>
              <w:t>mogą</w:t>
            </w:r>
            <w:r w:rsidR="007A10E8" w:rsidRPr="00A2224F">
              <w:rPr>
                <w:rFonts w:ascii="Times New Roman" w:hAnsi="Times New Roman"/>
                <w:sz w:val="20"/>
                <w:szCs w:val="20"/>
              </w:rPr>
              <w:t xml:space="preserve"> </w:t>
            </w:r>
            <w:r w:rsidRPr="00A2224F">
              <w:rPr>
                <w:rFonts w:ascii="Times New Roman" w:hAnsi="Times New Roman"/>
                <w:sz w:val="20"/>
                <w:szCs w:val="20"/>
              </w:rPr>
              <w:t>zostać</w:t>
            </w:r>
            <w:r w:rsidR="007A10E8" w:rsidRPr="00A2224F">
              <w:rPr>
                <w:rFonts w:ascii="Times New Roman" w:hAnsi="Times New Roman"/>
                <w:sz w:val="20"/>
                <w:szCs w:val="20"/>
              </w:rPr>
              <w:t xml:space="preserve"> </w:t>
            </w:r>
            <w:r w:rsidRPr="00A2224F">
              <w:rPr>
                <w:rFonts w:ascii="Times New Roman" w:hAnsi="Times New Roman"/>
                <w:sz w:val="20"/>
                <w:szCs w:val="20"/>
              </w:rPr>
              <w:t>zakwalifikowani</w:t>
            </w:r>
            <w:r w:rsidR="007A10E8" w:rsidRPr="00A2224F">
              <w:rPr>
                <w:rFonts w:ascii="Times New Roman" w:hAnsi="Times New Roman"/>
                <w:sz w:val="20"/>
                <w:szCs w:val="20"/>
              </w:rPr>
              <w:t xml:space="preserve"> </w:t>
            </w:r>
            <w:r w:rsidRPr="00A2224F">
              <w:rPr>
                <w:rFonts w:ascii="Times New Roman" w:hAnsi="Times New Roman"/>
                <w:sz w:val="20"/>
                <w:szCs w:val="20"/>
              </w:rPr>
              <w:t>pacjenci</w:t>
            </w:r>
            <w:r w:rsidR="007A10E8" w:rsidRPr="00A2224F">
              <w:rPr>
                <w:rFonts w:ascii="Times New Roman" w:hAnsi="Times New Roman"/>
                <w:sz w:val="20"/>
                <w:szCs w:val="20"/>
              </w:rPr>
              <w:t xml:space="preserve"> </w:t>
            </w:r>
            <w:r w:rsidRPr="00A2224F">
              <w:rPr>
                <w:rFonts w:ascii="Times New Roman" w:hAnsi="Times New Roman"/>
                <w:sz w:val="20"/>
                <w:szCs w:val="20"/>
              </w:rPr>
              <w:t>z</w:t>
            </w:r>
            <w:r w:rsidR="007A10E8" w:rsidRPr="00A2224F">
              <w:rPr>
                <w:rFonts w:ascii="Times New Roman" w:hAnsi="Times New Roman"/>
                <w:sz w:val="20"/>
                <w:szCs w:val="20"/>
              </w:rPr>
              <w:t xml:space="preserve"> </w:t>
            </w:r>
            <w:r w:rsidRPr="00A2224F">
              <w:rPr>
                <w:rFonts w:ascii="Times New Roman" w:hAnsi="Times New Roman"/>
                <w:sz w:val="20"/>
                <w:szCs w:val="20"/>
              </w:rPr>
              <w:t>przeciwskazaniami</w:t>
            </w:r>
            <w:r w:rsidR="007A10E8" w:rsidRPr="00A2224F">
              <w:rPr>
                <w:rFonts w:ascii="Times New Roman" w:hAnsi="Times New Roman"/>
                <w:sz w:val="20"/>
                <w:szCs w:val="20"/>
              </w:rPr>
              <w:t xml:space="preserve"> </w:t>
            </w:r>
            <w:r w:rsidRPr="00A2224F">
              <w:rPr>
                <w:rFonts w:ascii="Times New Roman" w:hAnsi="Times New Roman"/>
                <w:sz w:val="20"/>
                <w:szCs w:val="20"/>
              </w:rPr>
              <w:t>do</w:t>
            </w:r>
            <w:r w:rsidR="007A10E8" w:rsidRPr="00A2224F">
              <w:rPr>
                <w:rFonts w:ascii="Times New Roman" w:hAnsi="Times New Roman"/>
                <w:sz w:val="20"/>
                <w:szCs w:val="20"/>
              </w:rPr>
              <w:t xml:space="preserve"> </w:t>
            </w:r>
            <w:r w:rsidRPr="00A2224F">
              <w:rPr>
                <w:rFonts w:ascii="Times New Roman" w:hAnsi="Times New Roman"/>
                <w:sz w:val="20"/>
                <w:szCs w:val="20"/>
              </w:rPr>
              <w:t>stosowania</w:t>
            </w:r>
            <w:r w:rsidR="007A10E8" w:rsidRPr="00A2224F">
              <w:rPr>
                <w:rFonts w:ascii="Times New Roman" w:hAnsi="Times New Roman"/>
                <w:sz w:val="20"/>
                <w:szCs w:val="20"/>
              </w:rPr>
              <w:t xml:space="preserve"> </w:t>
            </w:r>
            <w:r w:rsidRPr="00A2224F">
              <w:rPr>
                <w:rFonts w:ascii="Times New Roman" w:hAnsi="Times New Roman"/>
                <w:sz w:val="20"/>
                <w:szCs w:val="20"/>
              </w:rPr>
              <w:t>olaparybu.</w:t>
            </w:r>
            <w:r w:rsidR="007A10E8" w:rsidRPr="00A2224F">
              <w:rPr>
                <w:rFonts w:ascii="Times New Roman" w:hAnsi="Times New Roman"/>
                <w:sz w:val="20"/>
                <w:szCs w:val="20"/>
              </w:rPr>
              <w:t xml:space="preserve"> </w:t>
            </w:r>
          </w:p>
          <w:p w14:paraId="0ABDC61C" w14:textId="77777777" w:rsidR="00A72F3E" w:rsidRPr="00A2224F" w:rsidRDefault="00A72F3E" w:rsidP="00A2224F">
            <w:pPr>
              <w:spacing w:after="60" w:line="276" w:lineRule="auto"/>
              <w:jc w:val="both"/>
              <w:rPr>
                <w:rFonts w:ascii="Times New Roman" w:hAnsi="Times New Roman"/>
                <w:sz w:val="20"/>
                <w:szCs w:val="20"/>
              </w:rPr>
            </w:pPr>
          </w:p>
          <w:p w14:paraId="046097CF" w14:textId="4AAB9451" w:rsidR="00E73138" w:rsidRPr="00A2224F" w:rsidRDefault="00E73138" w:rsidP="00A2224F">
            <w:pPr>
              <w:pStyle w:val="Akapitzlist"/>
              <w:numPr>
                <w:ilvl w:val="1"/>
                <w:numId w:val="32"/>
              </w:numPr>
              <w:spacing w:before="0" w:after="60" w:line="276" w:lineRule="auto"/>
              <w:contextualSpacing w:val="0"/>
              <w:rPr>
                <w:rFonts w:ascii="Times New Roman" w:hAnsi="Times New Roman"/>
                <w:b/>
                <w:bCs/>
                <w:sz w:val="20"/>
                <w:szCs w:val="20"/>
              </w:rPr>
            </w:pPr>
            <w:r w:rsidRPr="00A2224F">
              <w:rPr>
                <w:rFonts w:ascii="Times New Roman" w:hAnsi="Times New Roman"/>
                <w:b/>
                <w:bCs/>
                <w:sz w:val="20"/>
                <w:szCs w:val="20"/>
              </w:rPr>
              <w:t>Określenie</w:t>
            </w:r>
            <w:r w:rsidR="007A10E8" w:rsidRPr="00A2224F">
              <w:rPr>
                <w:rFonts w:ascii="Times New Roman" w:hAnsi="Times New Roman"/>
                <w:b/>
                <w:bCs/>
                <w:sz w:val="20"/>
                <w:szCs w:val="20"/>
              </w:rPr>
              <w:t xml:space="preserve"> </w:t>
            </w:r>
            <w:r w:rsidRPr="00A2224F">
              <w:rPr>
                <w:rFonts w:ascii="Times New Roman" w:hAnsi="Times New Roman"/>
                <w:b/>
                <w:bCs/>
                <w:sz w:val="20"/>
                <w:szCs w:val="20"/>
              </w:rPr>
              <w:t>czasu</w:t>
            </w:r>
            <w:r w:rsidR="007A10E8" w:rsidRPr="00A2224F">
              <w:rPr>
                <w:rFonts w:ascii="Times New Roman" w:hAnsi="Times New Roman"/>
                <w:b/>
                <w:bCs/>
                <w:sz w:val="20"/>
                <w:szCs w:val="20"/>
              </w:rPr>
              <w:t xml:space="preserve"> </w:t>
            </w:r>
            <w:r w:rsidRPr="00A2224F">
              <w:rPr>
                <w:rFonts w:ascii="Times New Roman" w:hAnsi="Times New Roman"/>
                <w:b/>
                <w:bCs/>
                <w:sz w:val="20"/>
                <w:szCs w:val="20"/>
              </w:rPr>
              <w:t>leczenia</w:t>
            </w:r>
            <w:r w:rsidR="007A10E8" w:rsidRPr="00A2224F">
              <w:rPr>
                <w:rFonts w:ascii="Times New Roman" w:hAnsi="Times New Roman"/>
                <w:b/>
                <w:bCs/>
                <w:sz w:val="20"/>
                <w:szCs w:val="20"/>
              </w:rPr>
              <w:t xml:space="preserve"> </w:t>
            </w:r>
            <w:r w:rsidRPr="00A2224F">
              <w:rPr>
                <w:rFonts w:ascii="Times New Roman" w:hAnsi="Times New Roman"/>
                <w:b/>
                <w:bCs/>
                <w:sz w:val="20"/>
                <w:szCs w:val="20"/>
              </w:rPr>
              <w:t>w</w:t>
            </w:r>
            <w:r w:rsidR="007A10E8" w:rsidRPr="00A2224F">
              <w:rPr>
                <w:rFonts w:ascii="Times New Roman" w:hAnsi="Times New Roman"/>
                <w:b/>
                <w:bCs/>
                <w:sz w:val="20"/>
                <w:szCs w:val="20"/>
              </w:rPr>
              <w:t xml:space="preserve"> </w:t>
            </w:r>
            <w:r w:rsidRPr="00A2224F">
              <w:rPr>
                <w:rFonts w:ascii="Times New Roman" w:hAnsi="Times New Roman"/>
                <w:b/>
                <w:bCs/>
                <w:sz w:val="20"/>
                <w:szCs w:val="20"/>
              </w:rPr>
              <w:t>programie</w:t>
            </w:r>
          </w:p>
          <w:p w14:paraId="08AC8A63" w14:textId="0A7F9539" w:rsidR="00E73138" w:rsidRPr="00A2224F" w:rsidRDefault="00E73138" w:rsidP="00A2224F">
            <w:pPr>
              <w:spacing w:after="60" w:line="276" w:lineRule="auto"/>
              <w:jc w:val="both"/>
              <w:rPr>
                <w:rFonts w:ascii="Times New Roman" w:hAnsi="Times New Roman"/>
                <w:sz w:val="20"/>
                <w:szCs w:val="20"/>
              </w:rPr>
            </w:pPr>
            <w:r w:rsidRPr="00A2224F">
              <w:rPr>
                <w:rFonts w:ascii="Times New Roman" w:hAnsi="Times New Roman"/>
                <w:sz w:val="20"/>
                <w:szCs w:val="20"/>
              </w:rPr>
              <w:t>Leczenie</w:t>
            </w:r>
            <w:r w:rsidR="007A10E8" w:rsidRPr="00A2224F">
              <w:rPr>
                <w:rFonts w:ascii="Times New Roman" w:hAnsi="Times New Roman"/>
                <w:sz w:val="20"/>
                <w:szCs w:val="20"/>
              </w:rPr>
              <w:t xml:space="preserve"> </w:t>
            </w: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programie</w:t>
            </w:r>
            <w:r w:rsidR="007A10E8" w:rsidRPr="00A2224F">
              <w:rPr>
                <w:rFonts w:ascii="Times New Roman" w:hAnsi="Times New Roman"/>
                <w:sz w:val="20"/>
                <w:szCs w:val="20"/>
              </w:rPr>
              <w:t xml:space="preserve"> </w:t>
            </w:r>
            <w:r w:rsidRPr="00A2224F">
              <w:rPr>
                <w:rFonts w:ascii="Times New Roman" w:hAnsi="Times New Roman"/>
                <w:sz w:val="20"/>
                <w:szCs w:val="20"/>
              </w:rPr>
              <w:t>trwa</w:t>
            </w:r>
            <w:r w:rsidR="007A10E8" w:rsidRPr="00A2224F">
              <w:rPr>
                <w:rFonts w:ascii="Times New Roman" w:hAnsi="Times New Roman"/>
                <w:sz w:val="20"/>
                <w:szCs w:val="20"/>
              </w:rPr>
              <w:t xml:space="preserve"> </w:t>
            </w:r>
            <w:r w:rsidRPr="00A2224F">
              <w:rPr>
                <w:rFonts w:ascii="Times New Roman" w:hAnsi="Times New Roman"/>
                <w:sz w:val="20"/>
                <w:szCs w:val="20"/>
              </w:rPr>
              <w:t>do</w:t>
            </w:r>
            <w:r w:rsidR="007A10E8" w:rsidRPr="00A2224F">
              <w:rPr>
                <w:rFonts w:ascii="Times New Roman" w:hAnsi="Times New Roman"/>
                <w:sz w:val="20"/>
                <w:szCs w:val="20"/>
              </w:rPr>
              <w:t xml:space="preserve"> </w:t>
            </w:r>
            <w:r w:rsidRPr="00A2224F">
              <w:rPr>
                <w:rFonts w:ascii="Times New Roman" w:hAnsi="Times New Roman"/>
                <w:sz w:val="20"/>
                <w:szCs w:val="20"/>
              </w:rPr>
              <w:t>czasu</w:t>
            </w:r>
            <w:r w:rsidR="007A10E8" w:rsidRPr="00A2224F">
              <w:rPr>
                <w:rFonts w:ascii="Times New Roman" w:hAnsi="Times New Roman"/>
                <w:sz w:val="20"/>
                <w:szCs w:val="20"/>
              </w:rPr>
              <w:t xml:space="preserve"> </w:t>
            </w:r>
            <w:r w:rsidRPr="00A2224F">
              <w:rPr>
                <w:rFonts w:ascii="Times New Roman" w:hAnsi="Times New Roman"/>
                <w:sz w:val="20"/>
                <w:szCs w:val="20"/>
              </w:rPr>
              <w:t>wystąpienia</w:t>
            </w:r>
            <w:r w:rsidR="007A10E8" w:rsidRPr="00A2224F">
              <w:rPr>
                <w:rFonts w:ascii="Times New Roman" w:hAnsi="Times New Roman"/>
                <w:sz w:val="20"/>
                <w:szCs w:val="20"/>
              </w:rPr>
              <w:t xml:space="preserve"> </w:t>
            </w:r>
            <w:r w:rsidRPr="00A2224F">
              <w:rPr>
                <w:rFonts w:ascii="Times New Roman" w:hAnsi="Times New Roman"/>
                <w:sz w:val="20"/>
                <w:szCs w:val="20"/>
              </w:rPr>
              <w:t>kryteriów</w:t>
            </w:r>
            <w:r w:rsidR="007A10E8" w:rsidRPr="00A2224F">
              <w:rPr>
                <w:rFonts w:ascii="Times New Roman" w:hAnsi="Times New Roman"/>
                <w:sz w:val="20"/>
                <w:szCs w:val="20"/>
              </w:rPr>
              <w:t xml:space="preserve"> </w:t>
            </w:r>
            <w:r w:rsidRPr="00A2224F">
              <w:rPr>
                <w:rFonts w:ascii="Times New Roman" w:hAnsi="Times New Roman"/>
                <w:sz w:val="20"/>
                <w:szCs w:val="20"/>
              </w:rPr>
              <w:t>wyłączenia.</w:t>
            </w:r>
          </w:p>
          <w:p w14:paraId="0662FAAD" w14:textId="14DF70A0" w:rsidR="00A72F3E" w:rsidRPr="00A2224F" w:rsidRDefault="00E73138" w:rsidP="00A2224F">
            <w:pPr>
              <w:spacing w:after="60" w:line="276" w:lineRule="auto"/>
              <w:jc w:val="both"/>
              <w:rPr>
                <w:rFonts w:ascii="Times New Roman" w:hAnsi="Times New Roman"/>
                <w:sz w:val="20"/>
                <w:szCs w:val="20"/>
              </w:rPr>
            </w:pPr>
            <w:r w:rsidRPr="00A2224F">
              <w:rPr>
                <w:rFonts w:ascii="Times New Roman" w:hAnsi="Times New Roman"/>
                <w:sz w:val="20"/>
                <w:szCs w:val="20"/>
              </w:rPr>
              <w:t>Czasowe</w:t>
            </w:r>
            <w:r w:rsidR="007A10E8" w:rsidRPr="00A2224F">
              <w:rPr>
                <w:rFonts w:ascii="Times New Roman" w:hAnsi="Times New Roman"/>
                <w:sz w:val="20"/>
                <w:szCs w:val="20"/>
              </w:rPr>
              <w:t xml:space="preserve"> </w:t>
            </w:r>
            <w:r w:rsidRPr="00A2224F">
              <w:rPr>
                <w:rFonts w:ascii="Times New Roman" w:hAnsi="Times New Roman"/>
                <w:sz w:val="20"/>
                <w:szCs w:val="20"/>
              </w:rPr>
              <w:t>przerwanie</w:t>
            </w:r>
            <w:r w:rsidR="007A10E8" w:rsidRPr="00A2224F">
              <w:rPr>
                <w:rFonts w:ascii="Times New Roman" w:hAnsi="Times New Roman"/>
                <w:sz w:val="20"/>
                <w:szCs w:val="20"/>
              </w:rPr>
              <w:t xml:space="preserve"> </w:t>
            </w:r>
            <w:r w:rsidRPr="00A2224F">
              <w:rPr>
                <w:rFonts w:ascii="Times New Roman" w:hAnsi="Times New Roman"/>
                <w:sz w:val="20"/>
                <w:szCs w:val="20"/>
              </w:rPr>
              <w:t>leczenia</w:t>
            </w:r>
            <w:r w:rsidR="007A10E8" w:rsidRPr="00A2224F">
              <w:rPr>
                <w:rFonts w:ascii="Times New Roman" w:hAnsi="Times New Roman"/>
                <w:sz w:val="20"/>
                <w:szCs w:val="20"/>
              </w:rPr>
              <w:t xml:space="preserve"> </w:t>
            </w:r>
            <w:r w:rsidRPr="00A2224F">
              <w:rPr>
                <w:rFonts w:ascii="Times New Roman" w:hAnsi="Times New Roman"/>
                <w:sz w:val="20"/>
                <w:szCs w:val="20"/>
              </w:rPr>
              <w:t>następuje</w:t>
            </w:r>
            <w:r w:rsidR="007A10E8" w:rsidRPr="00A2224F">
              <w:rPr>
                <w:rFonts w:ascii="Times New Roman" w:hAnsi="Times New Roman"/>
                <w:sz w:val="20"/>
                <w:szCs w:val="20"/>
              </w:rPr>
              <w:t xml:space="preserve"> </w:t>
            </w: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przypadkach</w:t>
            </w:r>
            <w:r w:rsidR="007A10E8" w:rsidRPr="00A2224F">
              <w:rPr>
                <w:rFonts w:ascii="Times New Roman" w:hAnsi="Times New Roman"/>
                <w:sz w:val="20"/>
                <w:szCs w:val="20"/>
              </w:rPr>
              <w:t xml:space="preserve"> </w:t>
            </w:r>
            <w:r w:rsidRPr="00A2224F">
              <w:rPr>
                <w:rFonts w:ascii="Times New Roman" w:hAnsi="Times New Roman"/>
                <w:sz w:val="20"/>
                <w:szCs w:val="20"/>
              </w:rPr>
              <w:t>określonych</w:t>
            </w:r>
            <w:r w:rsidR="007A10E8" w:rsidRPr="00A2224F">
              <w:rPr>
                <w:rFonts w:ascii="Times New Roman" w:hAnsi="Times New Roman"/>
                <w:sz w:val="20"/>
                <w:szCs w:val="20"/>
              </w:rPr>
              <w:t xml:space="preserve"> </w:t>
            </w: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Charakterystyce</w:t>
            </w:r>
            <w:r w:rsidR="007A10E8" w:rsidRPr="00A2224F">
              <w:rPr>
                <w:rFonts w:ascii="Times New Roman" w:hAnsi="Times New Roman"/>
                <w:sz w:val="20"/>
                <w:szCs w:val="20"/>
              </w:rPr>
              <w:t xml:space="preserve"> </w:t>
            </w:r>
            <w:r w:rsidRPr="00A2224F">
              <w:rPr>
                <w:rFonts w:ascii="Times New Roman" w:hAnsi="Times New Roman"/>
                <w:sz w:val="20"/>
                <w:szCs w:val="20"/>
              </w:rPr>
              <w:t>Produktu</w:t>
            </w:r>
            <w:r w:rsidR="007A10E8" w:rsidRPr="00A2224F">
              <w:rPr>
                <w:rFonts w:ascii="Times New Roman" w:hAnsi="Times New Roman"/>
                <w:sz w:val="20"/>
                <w:szCs w:val="20"/>
              </w:rPr>
              <w:t xml:space="preserve"> </w:t>
            </w:r>
            <w:r w:rsidRPr="00A2224F">
              <w:rPr>
                <w:rFonts w:ascii="Times New Roman" w:hAnsi="Times New Roman"/>
                <w:sz w:val="20"/>
                <w:szCs w:val="20"/>
              </w:rPr>
              <w:t>Leczniczego</w:t>
            </w:r>
            <w:r w:rsidR="007A10E8" w:rsidRPr="00A2224F">
              <w:rPr>
                <w:rFonts w:ascii="Times New Roman" w:hAnsi="Times New Roman"/>
                <w:sz w:val="20"/>
                <w:szCs w:val="20"/>
              </w:rPr>
              <w:t xml:space="preserve"> </w:t>
            </w:r>
            <w:r w:rsidRPr="00A2224F">
              <w:rPr>
                <w:rFonts w:ascii="Times New Roman" w:hAnsi="Times New Roman"/>
                <w:sz w:val="20"/>
                <w:szCs w:val="20"/>
              </w:rPr>
              <w:t>i</w:t>
            </w:r>
            <w:r w:rsidR="007A10E8" w:rsidRPr="00A2224F">
              <w:rPr>
                <w:rFonts w:ascii="Times New Roman" w:hAnsi="Times New Roman"/>
                <w:sz w:val="20"/>
                <w:szCs w:val="20"/>
              </w:rPr>
              <w:t xml:space="preserve"> </w:t>
            </w:r>
            <w:r w:rsidRPr="00A2224F">
              <w:rPr>
                <w:rFonts w:ascii="Times New Roman" w:hAnsi="Times New Roman"/>
                <w:sz w:val="20"/>
                <w:szCs w:val="20"/>
              </w:rPr>
              <w:t>dopuszczalne</w:t>
            </w:r>
            <w:r w:rsidR="007A10E8" w:rsidRPr="00A2224F">
              <w:rPr>
                <w:rFonts w:ascii="Times New Roman" w:hAnsi="Times New Roman"/>
                <w:sz w:val="20"/>
                <w:szCs w:val="20"/>
              </w:rPr>
              <w:t xml:space="preserve"> </w:t>
            </w:r>
            <w:r w:rsidRPr="00A2224F">
              <w:rPr>
                <w:rFonts w:ascii="Times New Roman" w:hAnsi="Times New Roman"/>
                <w:sz w:val="20"/>
                <w:szCs w:val="20"/>
              </w:rPr>
              <w:t>jest</w:t>
            </w:r>
            <w:r w:rsidR="007A10E8" w:rsidRPr="00A2224F">
              <w:rPr>
                <w:rFonts w:ascii="Times New Roman" w:hAnsi="Times New Roman"/>
                <w:sz w:val="20"/>
                <w:szCs w:val="20"/>
              </w:rPr>
              <w:t xml:space="preserve"> </w:t>
            </w:r>
            <w:r w:rsidRPr="00A2224F">
              <w:rPr>
                <w:rFonts w:ascii="Times New Roman" w:hAnsi="Times New Roman"/>
                <w:sz w:val="20"/>
                <w:szCs w:val="20"/>
              </w:rPr>
              <w:t>na</w:t>
            </w:r>
            <w:r w:rsidR="007A10E8" w:rsidRPr="00A2224F">
              <w:rPr>
                <w:rFonts w:ascii="Times New Roman" w:hAnsi="Times New Roman"/>
                <w:sz w:val="20"/>
                <w:szCs w:val="20"/>
              </w:rPr>
              <w:t xml:space="preserve"> </w:t>
            </w:r>
            <w:r w:rsidRPr="00A2224F">
              <w:rPr>
                <w:rFonts w:ascii="Times New Roman" w:hAnsi="Times New Roman"/>
                <w:sz w:val="20"/>
                <w:szCs w:val="20"/>
              </w:rPr>
              <w:t>okres</w:t>
            </w:r>
            <w:r w:rsidR="007A10E8" w:rsidRPr="00A2224F">
              <w:rPr>
                <w:rFonts w:ascii="Times New Roman" w:hAnsi="Times New Roman"/>
                <w:sz w:val="20"/>
                <w:szCs w:val="20"/>
              </w:rPr>
              <w:t xml:space="preserve"> </w:t>
            </w:r>
            <w:r w:rsidRPr="00A2224F">
              <w:rPr>
                <w:rFonts w:ascii="Times New Roman" w:hAnsi="Times New Roman"/>
                <w:sz w:val="20"/>
                <w:szCs w:val="20"/>
              </w:rPr>
              <w:t>maksymalnie</w:t>
            </w:r>
            <w:r w:rsidR="007A10E8" w:rsidRPr="00A2224F">
              <w:rPr>
                <w:rFonts w:ascii="Times New Roman" w:hAnsi="Times New Roman"/>
                <w:sz w:val="20"/>
                <w:szCs w:val="20"/>
              </w:rPr>
              <w:t xml:space="preserve"> </w:t>
            </w:r>
            <w:r w:rsidRPr="00A2224F">
              <w:rPr>
                <w:rFonts w:ascii="Times New Roman" w:hAnsi="Times New Roman"/>
                <w:sz w:val="20"/>
                <w:szCs w:val="20"/>
              </w:rPr>
              <w:t>28</w:t>
            </w:r>
            <w:r w:rsidR="007A10E8" w:rsidRPr="00A2224F">
              <w:rPr>
                <w:rFonts w:ascii="Times New Roman" w:hAnsi="Times New Roman"/>
                <w:sz w:val="20"/>
                <w:szCs w:val="20"/>
              </w:rPr>
              <w:t xml:space="preserve"> </w:t>
            </w:r>
            <w:r w:rsidRPr="00A2224F">
              <w:rPr>
                <w:rFonts w:ascii="Times New Roman" w:hAnsi="Times New Roman"/>
                <w:sz w:val="20"/>
                <w:szCs w:val="20"/>
              </w:rPr>
              <w:t>dni</w:t>
            </w:r>
            <w:r w:rsidR="00A72F3E" w:rsidRPr="00A2224F">
              <w:rPr>
                <w:rFonts w:ascii="Times New Roman" w:hAnsi="Times New Roman"/>
                <w:sz w:val="20"/>
                <w:szCs w:val="20"/>
              </w:rPr>
              <w:t>.</w:t>
            </w:r>
          </w:p>
          <w:p w14:paraId="5AF06ED5" w14:textId="77777777" w:rsidR="00A72F3E" w:rsidRPr="00A2224F" w:rsidRDefault="00A72F3E" w:rsidP="00A2224F">
            <w:pPr>
              <w:spacing w:after="60" w:line="276" w:lineRule="auto"/>
              <w:jc w:val="both"/>
              <w:rPr>
                <w:rFonts w:ascii="Times New Roman" w:hAnsi="Times New Roman"/>
                <w:sz w:val="20"/>
                <w:szCs w:val="20"/>
              </w:rPr>
            </w:pPr>
          </w:p>
          <w:p w14:paraId="2D27251B" w14:textId="57B84E59" w:rsidR="00382405" w:rsidRPr="00A2224F" w:rsidRDefault="00E73138" w:rsidP="00A2224F">
            <w:pPr>
              <w:pStyle w:val="Akapitzlist"/>
              <w:numPr>
                <w:ilvl w:val="1"/>
                <w:numId w:val="32"/>
              </w:numPr>
              <w:spacing w:before="0" w:after="60" w:line="276" w:lineRule="auto"/>
              <w:contextualSpacing w:val="0"/>
              <w:rPr>
                <w:rFonts w:ascii="Times New Roman" w:hAnsi="Times New Roman"/>
                <w:sz w:val="20"/>
                <w:szCs w:val="20"/>
              </w:rPr>
            </w:pPr>
            <w:r w:rsidRPr="00A2224F">
              <w:rPr>
                <w:rFonts w:ascii="Times New Roman" w:hAnsi="Times New Roman"/>
                <w:b/>
                <w:bCs/>
                <w:sz w:val="20"/>
                <w:szCs w:val="20"/>
              </w:rPr>
              <w:t>Kryteria</w:t>
            </w:r>
            <w:r w:rsidR="007A10E8" w:rsidRPr="00A2224F">
              <w:rPr>
                <w:rFonts w:ascii="Times New Roman" w:hAnsi="Times New Roman"/>
                <w:b/>
                <w:bCs/>
                <w:sz w:val="20"/>
                <w:szCs w:val="20"/>
              </w:rPr>
              <w:t xml:space="preserve"> </w:t>
            </w:r>
            <w:r w:rsidRPr="00A2224F">
              <w:rPr>
                <w:rFonts w:ascii="Times New Roman" w:hAnsi="Times New Roman"/>
                <w:b/>
                <w:bCs/>
                <w:sz w:val="20"/>
                <w:szCs w:val="20"/>
              </w:rPr>
              <w:t>wyłączenia</w:t>
            </w:r>
          </w:p>
          <w:p w14:paraId="72DB282E" w14:textId="5221FB47" w:rsidR="00E73138" w:rsidRPr="00A2224F" w:rsidRDefault="00E73138" w:rsidP="00A2224F">
            <w:pPr>
              <w:spacing w:after="60" w:line="276" w:lineRule="auto"/>
              <w:jc w:val="both"/>
              <w:rPr>
                <w:rFonts w:ascii="Times New Roman" w:hAnsi="Times New Roman"/>
                <w:sz w:val="20"/>
                <w:szCs w:val="20"/>
              </w:rPr>
            </w:pPr>
            <w:r w:rsidRPr="00A2224F">
              <w:rPr>
                <w:rFonts w:ascii="Times New Roman" w:hAnsi="Times New Roman"/>
                <w:sz w:val="20"/>
                <w:szCs w:val="20"/>
              </w:rPr>
              <w:t>Z</w:t>
            </w:r>
            <w:r w:rsidR="007A10E8" w:rsidRPr="00A2224F">
              <w:rPr>
                <w:rFonts w:ascii="Times New Roman" w:hAnsi="Times New Roman"/>
                <w:sz w:val="20"/>
                <w:szCs w:val="20"/>
              </w:rPr>
              <w:t xml:space="preserve"> </w:t>
            </w:r>
            <w:r w:rsidRPr="00A2224F">
              <w:rPr>
                <w:rFonts w:ascii="Times New Roman" w:hAnsi="Times New Roman"/>
                <w:sz w:val="20"/>
                <w:szCs w:val="20"/>
              </w:rPr>
              <w:t>programu</w:t>
            </w:r>
            <w:r w:rsidR="007A10E8" w:rsidRPr="00A2224F">
              <w:rPr>
                <w:rFonts w:ascii="Times New Roman" w:hAnsi="Times New Roman"/>
                <w:sz w:val="20"/>
                <w:szCs w:val="20"/>
              </w:rPr>
              <w:t xml:space="preserve"> </w:t>
            </w:r>
            <w:r w:rsidRPr="00A2224F">
              <w:rPr>
                <w:rFonts w:ascii="Times New Roman" w:hAnsi="Times New Roman"/>
                <w:sz w:val="20"/>
                <w:szCs w:val="20"/>
              </w:rPr>
              <w:t>wyłączani</w:t>
            </w:r>
            <w:r w:rsidR="007A10E8" w:rsidRPr="00A2224F">
              <w:rPr>
                <w:rFonts w:ascii="Times New Roman" w:hAnsi="Times New Roman"/>
                <w:sz w:val="20"/>
                <w:szCs w:val="20"/>
              </w:rPr>
              <w:t xml:space="preserve"> </w:t>
            </w:r>
            <w:r w:rsidRPr="00A2224F">
              <w:rPr>
                <w:rFonts w:ascii="Times New Roman" w:hAnsi="Times New Roman"/>
                <w:sz w:val="20"/>
                <w:szCs w:val="20"/>
              </w:rPr>
              <w:t>są</w:t>
            </w:r>
            <w:r w:rsidR="007A10E8" w:rsidRPr="00A2224F">
              <w:rPr>
                <w:rFonts w:ascii="Times New Roman" w:hAnsi="Times New Roman"/>
                <w:sz w:val="20"/>
                <w:szCs w:val="20"/>
              </w:rPr>
              <w:t xml:space="preserve"> </w:t>
            </w:r>
            <w:r w:rsidRPr="00A2224F">
              <w:rPr>
                <w:rFonts w:ascii="Times New Roman" w:hAnsi="Times New Roman"/>
                <w:sz w:val="20"/>
                <w:szCs w:val="20"/>
              </w:rPr>
              <w:t>pacjenci</w:t>
            </w:r>
            <w:r w:rsidR="007A10E8" w:rsidRPr="00A2224F">
              <w:rPr>
                <w:rFonts w:ascii="Times New Roman" w:hAnsi="Times New Roman"/>
                <w:sz w:val="20"/>
                <w:szCs w:val="20"/>
              </w:rPr>
              <w:t xml:space="preserve"> </w:t>
            </w: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przypadku</w:t>
            </w:r>
            <w:r w:rsidR="007A10E8" w:rsidRPr="00A2224F">
              <w:rPr>
                <w:rFonts w:ascii="Times New Roman" w:hAnsi="Times New Roman"/>
                <w:sz w:val="20"/>
                <w:szCs w:val="20"/>
              </w:rPr>
              <w:t xml:space="preserve"> </w:t>
            </w:r>
            <w:r w:rsidRPr="00A2224F">
              <w:rPr>
                <w:rFonts w:ascii="Times New Roman" w:hAnsi="Times New Roman"/>
                <w:sz w:val="20"/>
                <w:szCs w:val="20"/>
              </w:rPr>
              <w:t>wystąpienia,</w:t>
            </w:r>
            <w:r w:rsidR="007A10E8" w:rsidRPr="00A2224F">
              <w:rPr>
                <w:rFonts w:ascii="Times New Roman" w:hAnsi="Times New Roman"/>
                <w:sz w:val="20"/>
                <w:szCs w:val="20"/>
              </w:rPr>
              <w:t xml:space="preserve"> </w:t>
            </w:r>
            <w:r w:rsidRPr="00A2224F">
              <w:rPr>
                <w:rFonts w:ascii="Times New Roman" w:hAnsi="Times New Roman"/>
                <w:sz w:val="20"/>
                <w:szCs w:val="20"/>
              </w:rPr>
              <w:t>co</w:t>
            </w:r>
            <w:r w:rsidR="007A10E8" w:rsidRPr="00A2224F">
              <w:rPr>
                <w:rFonts w:ascii="Times New Roman" w:hAnsi="Times New Roman"/>
                <w:sz w:val="20"/>
                <w:szCs w:val="20"/>
              </w:rPr>
              <w:t xml:space="preserve"> </w:t>
            </w:r>
            <w:r w:rsidRPr="00A2224F">
              <w:rPr>
                <w:rFonts w:ascii="Times New Roman" w:hAnsi="Times New Roman"/>
                <w:sz w:val="20"/>
                <w:szCs w:val="20"/>
              </w:rPr>
              <w:t>najmniej</w:t>
            </w:r>
            <w:r w:rsidR="007A10E8" w:rsidRPr="00A2224F">
              <w:rPr>
                <w:rFonts w:ascii="Times New Roman" w:hAnsi="Times New Roman"/>
                <w:sz w:val="20"/>
                <w:szCs w:val="20"/>
              </w:rPr>
              <w:t xml:space="preserve"> jednego z </w:t>
            </w:r>
            <w:r w:rsidRPr="00A2224F">
              <w:rPr>
                <w:rFonts w:ascii="Times New Roman" w:hAnsi="Times New Roman"/>
                <w:sz w:val="20"/>
                <w:szCs w:val="20"/>
              </w:rPr>
              <w:t>poniższych</w:t>
            </w:r>
            <w:r w:rsidR="007A10E8" w:rsidRPr="00A2224F">
              <w:rPr>
                <w:rFonts w:ascii="Times New Roman" w:hAnsi="Times New Roman"/>
                <w:sz w:val="20"/>
                <w:szCs w:val="20"/>
              </w:rPr>
              <w:t xml:space="preserve"> </w:t>
            </w:r>
            <w:r w:rsidRPr="00A2224F">
              <w:rPr>
                <w:rFonts w:ascii="Times New Roman" w:hAnsi="Times New Roman"/>
                <w:sz w:val="20"/>
                <w:szCs w:val="20"/>
              </w:rPr>
              <w:t>kryteriów:</w:t>
            </w:r>
            <w:r w:rsidR="007A10E8" w:rsidRPr="00A2224F">
              <w:rPr>
                <w:rFonts w:ascii="Times New Roman" w:hAnsi="Times New Roman"/>
                <w:sz w:val="20"/>
                <w:szCs w:val="20"/>
              </w:rPr>
              <w:t xml:space="preserve"> </w:t>
            </w:r>
          </w:p>
          <w:p w14:paraId="5CA14FC4" w14:textId="639FBD5A" w:rsidR="00E73138" w:rsidRPr="00A2224F" w:rsidRDefault="00A72F3E" w:rsidP="00A2224F">
            <w:pPr>
              <w:pStyle w:val="Akapitzlist"/>
              <w:numPr>
                <w:ilvl w:val="3"/>
                <w:numId w:val="32"/>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p</w:t>
            </w:r>
            <w:r w:rsidR="00E73138" w:rsidRPr="00A2224F">
              <w:rPr>
                <w:rFonts w:ascii="Times New Roman" w:hAnsi="Times New Roman"/>
                <w:sz w:val="20"/>
                <w:szCs w:val="20"/>
              </w:rPr>
              <w:t>rogresja</w:t>
            </w:r>
            <w:r w:rsidR="007A10E8" w:rsidRPr="00A2224F">
              <w:rPr>
                <w:rFonts w:ascii="Times New Roman" w:hAnsi="Times New Roman"/>
                <w:sz w:val="20"/>
                <w:szCs w:val="20"/>
              </w:rPr>
              <w:t xml:space="preserve"> </w:t>
            </w:r>
            <w:r w:rsidR="00E73138" w:rsidRPr="00A2224F">
              <w:rPr>
                <w:rFonts w:ascii="Times New Roman" w:hAnsi="Times New Roman"/>
                <w:sz w:val="20"/>
                <w:szCs w:val="20"/>
              </w:rPr>
              <w:t>choroby</w:t>
            </w:r>
            <w:r w:rsidR="007A10E8" w:rsidRPr="00A2224F">
              <w:rPr>
                <w:rFonts w:ascii="Times New Roman" w:hAnsi="Times New Roman"/>
                <w:sz w:val="20"/>
                <w:szCs w:val="20"/>
              </w:rPr>
              <w:t xml:space="preserve"> </w:t>
            </w:r>
            <w:r w:rsidR="00E73138" w:rsidRPr="00A2224F">
              <w:rPr>
                <w:rFonts w:ascii="Times New Roman" w:hAnsi="Times New Roman"/>
                <w:sz w:val="20"/>
                <w:szCs w:val="20"/>
              </w:rPr>
              <w:t>wg</w:t>
            </w:r>
            <w:r w:rsidR="007A10E8" w:rsidRPr="00A2224F">
              <w:rPr>
                <w:rFonts w:ascii="Times New Roman" w:hAnsi="Times New Roman"/>
                <w:sz w:val="20"/>
                <w:szCs w:val="20"/>
              </w:rPr>
              <w:t xml:space="preserve"> </w:t>
            </w:r>
            <w:r w:rsidR="00E73138" w:rsidRPr="00A2224F">
              <w:rPr>
                <w:rFonts w:ascii="Times New Roman" w:hAnsi="Times New Roman"/>
                <w:sz w:val="20"/>
                <w:szCs w:val="20"/>
              </w:rPr>
              <w:t>aktualnych</w:t>
            </w:r>
            <w:r w:rsidR="007A10E8" w:rsidRPr="00A2224F">
              <w:rPr>
                <w:rFonts w:ascii="Times New Roman" w:hAnsi="Times New Roman"/>
                <w:sz w:val="20"/>
                <w:szCs w:val="20"/>
              </w:rPr>
              <w:t xml:space="preserve"> </w:t>
            </w:r>
            <w:r w:rsidR="00E73138" w:rsidRPr="00A2224F">
              <w:rPr>
                <w:rFonts w:ascii="Times New Roman" w:hAnsi="Times New Roman"/>
                <w:sz w:val="20"/>
                <w:szCs w:val="20"/>
              </w:rPr>
              <w:t>kryteriów</w:t>
            </w:r>
            <w:r w:rsidR="007A10E8" w:rsidRPr="00A2224F">
              <w:rPr>
                <w:rFonts w:ascii="Times New Roman" w:hAnsi="Times New Roman"/>
                <w:sz w:val="20"/>
                <w:szCs w:val="20"/>
              </w:rPr>
              <w:t xml:space="preserve"> </w:t>
            </w:r>
            <w:r w:rsidR="00E73138" w:rsidRPr="00A2224F">
              <w:rPr>
                <w:rFonts w:ascii="Times New Roman" w:hAnsi="Times New Roman"/>
                <w:sz w:val="20"/>
                <w:szCs w:val="20"/>
              </w:rPr>
              <w:t>RECIST;</w:t>
            </w:r>
          </w:p>
          <w:p w14:paraId="337DF123" w14:textId="07A72E38" w:rsidR="00E73138" w:rsidRPr="00A2224F" w:rsidRDefault="00A72F3E" w:rsidP="00A2224F">
            <w:pPr>
              <w:pStyle w:val="Akapitzlist"/>
              <w:numPr>
                <w:ilvl w:val="3"/>
                <w:numId w:val="32"/>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d</w:t>
            </w:r>
            <w:r w:rsidR="00E73138" w:rsidRPr="00A2224F">
              <w:rPr>
                <w:rFonts w:ascii="Times New Roman" w:hAnsi="Times New Roman"/>
                <w:sz w:val="20"/>
                <w:szCs w:val="20"/>
              </w:rPr>
              <w:t>ługotrwałe</w:t>
            </w:r>
            <w:r w:rsidR="007A10E8" w:rsidRPr="00A2224F">
              <w:rPr>
                <w:rFonts w:ascii="Times New Roman" w:hAnsi="Times New Roman"/>
                <w:sz w:val="20"/>
                <w:szCs w:val="20"/>
              </w:rPr>
              <w:t xml:space="preserve"> </w:t>
            </w:r>
            <w:r w:rsidR="00E73138" w:rsidRPr="00A2224F">
              <w:rPr>
                <w:rFonts w:ascii="Times New Roman" w:hAnsi="Times New Roman"/>
                <w:sz w:val="20"/>
                <w:szCs w:val="20"/>
              </w:rPr>
              <w:t>i</w:t>
            </w:r>
            <w:r w:rsidR="007A10E8" w:rsidRPr="00A2224F">
              <w:rPr>
                <w:rFonts w:ascii="Times New Roman" w:hAnsi="Times New Roman"/>
                <w:sz w:val="20"/>
                <w:szCs w:val="20"/>
              </w:rPr>
              <w:t xml:space="preserve"> </w:t>
            </w:r>
            <w:r w:rsidR="00E73138" w:rsidRPr="00A2224F">
              <w:rPr>
                <w:rFonts w:ascii="Times New Roman" w:hAnsi="Times New Roman"/>
                <w:sz w:val="20"/>
                <w:szCs w:val="20"/>
              </w:rPr>
              <w:t>istotne</w:t>
            </w:r>
            <w:r w:rsidR="007A10E8" w:rsidRPr="00A2224F">
              <w:rPr>
                <w:rFonts w:ascii="Times New Roman" w:hAnsi="Times New Roman"/>
                <w:sz w:val="20"/>
                <w:szCs w:val="20"/>
              </w:rPr>
              <w:t xml:space="preserve"> </w:t>
            </w:r>
            <w:r w:rsidR="00E73138" w:rsidRPr="00A2224F">
              <w:rPr>
                <w:rFonts w:ascii="Times New Roman" w:hAnsi="Times New Roman"/>
                <w:sz w:val="20"/>
                <w:szCs w:val="20"/>
              </w:rPr>
              <w:t>klinicznie</w:t>
            </w:r>
            <w:r w:rsidR="007A10E8" w:rsidRPr="00A2224F">
              <w:rPr>
                <w:rFonts w:ascii="Times New Roman" w:hAnsi="Times New Roman"/>
                <w:sz w:val="20"/>
                <w:szCs w:val="20"/>
              </w:rPr>
              <w:t xml:space="preserve"> </w:t>
            </w:r>
            <w:r w:rsidR="00E73138" w:rsidRPr="00A2224F">
              <w:rPr>
                <w:rFonts w:ascii="Times New Roman" w:hAnsi="Times New Roman"/>
                <w:sz w:val="20"/>
                <w:szCs w:val="20"/>
              </w:rPr>
              <w:t>działania</w:t>
            </w:r>
            <w:r w:rsidR="007A10E8" w:rsidRPr="00A2224F">
              <w:rPr>
                <w:rFonts w:ascii="Times New Roman" w:hAnsi="Times New Roman"/>
                <w:sz w:val="20"/>
                <w:szCs w:val="20"/>
              </w:rPr>
              <w:t xml:space="preserve"> </w:t>
            </w:r>
            <w:r w:rsidR="00E73138" w:rsidRPr="00A2224F">
              <w:rPr>
                <w:rFonts w:ascii="Times New Roman" w:hAnsi="Times New Roman"/>
                <w:sz w:val="20"/>
                <w:szCs w:val="20"/>
              </w:rPr>
              <w:t>niepożądane</w:t>
            </w:r>
            <w:r w:rsidR="007A10E8" w:rsidRPr="00A2224F">
              <w:rPr>
                <w:rFonts w:ascii="Times New Roman" w:hAnsi="Times New Roman"/>
                <w:sz w:val="20"/>
                <w:szCs w:val="20"/>
              </w:rPr>
              <w:t xml:space="preserve"> </w:t>
            </w:r>
            <w:r w:rsidR="00E73138" w:rsidRPr="00A2224F">
              <w:rPr>
                <w:rFonts w:ascii="Times New Roman" w:hAnsi="Times New Roman"/>
                <w:sz w:val="20"/>
                <w:szCs w:val="20"/>
              </w:rPr>
              <w:t>w</w:t>
            </w:r>
            <w:r w:rsidR="007A10E8" w:rsidRPr="00A2224F">
              <w:rPr>
                <w:rFonts w:ascii="Times New Roman" w:hAnsi="Times New Roman"/>
                <w:sz w:val="20"/>
                <w:szCs w:val="20"/>
              </w:rPr>
              <w:t xml:space="preserve"> </w:t>
            </w:r>
            <w:r w:rsidR="00E73138" w:rsidRPr="00A2224F">
              <w:rPr>
                <w:rFonts w:ascii="Times New Roman" w:hAnsi="Times New Roman"/>
                <w:sz w:val="20"/>
                <w:szCs w:val="20"/>
              </w:rPr>
              <w:t>stopniu</w:t>
            </w:r>
            <w:r w:rsidR="007A10E8" w:rsidRPr="00A2224F">
              <w:rPr>
                <w:rFonts w:ascii="Times New Roman" w:hAnsi="Times New Roman"/>
                <w:sz w:val="20"/>
                <w:szCs w:val="20"/>
              </w:rPr>
              <w:t xml:space="preserve"> </w:t>
            </w:r>
            <w:r w:rsidR="00E73138" w:rsidRPr="00A2224F">
              <w:rPr>
                <w:rFonts w:ascii="Times New Roman" w:hAnsi="Times New Roman"/>
                <w:sz w:val="20"/>
                <w:szCs w:val="20"/>
              </w:rPr>
              <w:t>≥</w:t>
            </w:r>
            <w:r w:rsidR="007A10E8" w:rsidRPr="00A2224F">
              <w:rPr>
                <w:rFonts w:ascii="Times New Roman" w:hAnsi="Times New Roman"/>
                <w:sz w:val="20"/>
                <w:szCs w:val="20"/>
              </w:rPr>
              <w:t xml:space="preserve"> </w:t>
            </w:r>
            <w:r w:rsidR="00E73138" w:rsidRPr="00A2224F">
              <w:rPr>
                <w:rFonts w:ascii="Times New Roman" w:hAnsi="Times New Roman"/>
                <w:sz w:val="20"/>
                <w:szCs w:val="20"/>
              </w:rPr>
              <w:t>3</w:t>
            </w:r>
            <w:r w:rsidR="007A10E8" w:rsidRPr="00A2224F">
              <w:rPr>
                <w:rFonts w:ascii="Times New Roman" w:hAnsi="Times New Roman"/>
                <w:sz w:val="20"/>
                <w:szCs w:val="20"/>
              </w:rPr>
              <w:t xml:space="preserve"> </w:t>
            </w:r>
            <w:r w:rsidR="00E73138" w:rsidRPr="00A2224F">
              <w:rPr>
                <w:rFonts w:ascii="Times New Roman" w:hAnsi="Times New Roman"/>
                <w:sz w:val="20"/>
                <w:szCs w:val="20"/>
              </w:rPr>
              <w:t>według</w:t>
            </w:r>
            <w:r w:rsidR="007A10E8" w:rsidRPr="00A2224F">
              <w:rPr>
                <w:rFonts w:ascii="Times New Roman" w:hAnsi="Times New Roman"/>
                <w:sz w:val="20"/>
                <w:szCs w:val="20"/>
              </w:rPr>
              <w:t xml:space="preserve"> </w:t>
            </w:r>
            <w:r w:rsidR="00E73138" w:rsidRPr="00A2224F">
              <w:rPr>
                <w:rFonts w:ascii="Times New Roman" w:hAnsi="Times New Roman"/>
                <w:sz w:val="20"/>
                <w:szCs w:val="20"/>
              </w:rPr>
              <w:t>klasyfikacji</w:t>
            </w:r>
            <w:r w:rsidR="007A10E8" w:rsidRPr="00A2224F">
              <w:rPr>
                <w:rFonts w:ascii="Times New Roman" w:hAnsi="Times New Roman"/>
                <w:sz w:val="20"/>
                <w:szCs w:val="20"/>
              </w:rPr>
              <w:t xml:space="preserve"> </w:t>
            </w:r>
            <w:r w:rsidR="00E73138" w:rsidRPr="00A2224F">
              <w:rPr>
                <w:rFonts w:ascii="Times New Roman" w:hAnsi="Times New Roman"/>
                <w:sz w:val="20"/>
                <w:szCs w:val="20"/>
              </w:rPr>
              <w:t>NCI</w:t>
            </w:r>
            <w:r w:rsidR="007A10E8" w:rsidRPr="00A2224F">
              <w:rPr>
                <w:rFonts w:ascii="Times New Roman" w:hAnsi="Times New Roman"/>
                <w:sz w:val="20"/>
                <w:szCs w:val="20"/>
              </w:rPr>
              <w:t xml:space="preserve"> </w:t>
            </w:r>
            <w:r w:rsidR="00E73138" w:rsidRPr="00A2224F">
              <w:rPr>
                <w:rFonts w:ascii="Times New Roman" w:hAnsi="Times New Roman"/>
                <w:sz w:val="20"/>
                <w:szCs w:val="20"/>
              </w:rPr>
              <w:t>CTC;</w:t>
            </w:r>
          </w:p>
          <w:p w14:paraId="7F718647" w14:textId="77777777" w:rsidR="00E73138" w:rsidRPr="00A2224F" w:rsidRDefault="00A72F3E" w:rsidP="00A2224F">
            <w:pPr>
              <w:pStyle w:val="Akapitzlist"/>
              <w:numPr>
                <w:ilvl w:val="3"/>
                <w:numId w:val="32"/>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i</w:t>
            </w:r>
            <w:r w:rsidR="00E73138" w:rsidRPr="00A2224F">
              <w:rPr>
                <w:rFonts w:ascii="Times New Roman" w:hAnsi="Times New Roman"/>
                <w:sz w:val="20"/>
                <w:szCs w:val="20"/>
              </w:rPr>
              <w:t>stotne</w:t>
            </w:r>
            <w:r w:rsidR="007A10E8" w:rsidRPr="00A2224F">
              <w:rPr>
                <w:rFonts w:ascii="Times New Roman" w:hAnsi="Times New Roman"/>
                <w:sz w:val="20"/>
                <w:szCs w:val="20"/>
              </w:rPr>
              <w:t xml:space="preserve"> </w:t>
            </w:r>
            <w:r w:rsidR="00E73138" w:rsidRPr="00A2224F">
              <w:rPr>
                <w:rFonts w:ascii="Times New Roman" w:hAnsi="Times New Roman"/>
                <w:sz w:val="20"/>
                <w:szCs w:val="20"/>
              </w:rPr>
              <w:t>i</w:t>
            </w:r>
            <w:r w:rsidR="007A10E8" w:rsidRPr="00A2224F">
              <w:rPr>
                <w:rFonts w:ascii="Times New Roman" w:hAnsi="Times New Roman"/>
                <w:sz w:val="20"/>
                <w:szCs w:val="20"/>
              </w:rPr>
              <w:t xml:space="preserve"> </w:t>
            </w:r>
            <w:r w:rsidR="00E73138" w:rsidRPr="00A2224F">
              <w:rPr>
                <w:rFonts w:ascii="Times New Roman" w:hAnsi="Times New Roman"/>
                <w:sz w:val="20"/>
                <w:szCs w:val="20"/>
              </w:rPr>
              <w:t>długotrwałe</w:t>
            </w:r>
            <w:r w:rsidR="007A10E8" w:rsidRPr="00A2224F">
              <w:rPr>
                <w:rFonts w:ascii="Times New Roman" w:hAnsi="Times New Roman"/>
                <w:sz w:val="20"/>
                <w:szCs w:val="20"/>
              </w:rPr>
              <w:t xml:space="preserve"> </w:t>
            </w:r>
            <w:r w:rsidR="00E73138" w:rsidRPr="00A2224F">
              <w:rPr>
                <w:rFonts w:ascii="Times New Roman" w:hAnsi="Times New Roman"/>
                <w:sz w:val="20"/>
                <w:szCs w:val="20"/>
              </w:rPr>
              <w:t>pogorszenie</w:t>
            </w:r>
            <w:r w:rsidR="007A10E8" w:rsidRPr="00A2224F">
              <w:rPr>
                <w:rFonts w:ascii="Times New Roman" w:hAnsi="Times New Roman"/>
                <w:sz w:val="20"/>
                <w:szCs w:val="20"/>
              </w:rPr>
              <w:t xml:space="preserve"> </w:t>
            </w:r>
            <w:r w:rsidR="00E73138" w:rsidRPr="00A2224F">
              <w:rPr>
                <w:rFonts w:ascii="Times New Roman" w:hAnsi="Times New Roman"/>
                <w:sz w:val="20"/>
                <w:szCs w:val="20"/>
              </w:rPr>
              <w:t>jakości</w:t>
            </w:r>
            <w:r w:rsidR="007A10E8" w:rsidRPr="00A2224F">
              <w:rPr>
                <w:rFonts w:ascii="Times New Roman" w:hAnsi="Times New Roman"/>
                <w:sz w:val="20"/>
                <w:szCs w:val="20"/>
              </w:rPr>
              <w:t xml:space="preserve"> </w:t>
            </w:r>
            <w:r w:rsidR="00E73138" w:rsidRPr="00A2224F">
              <w:rPr>
                <w:rFonts w:ascii="Times New Roman" w:hAnsi="Times New Roman"/>
                <w:sz w:val="20"/>
                <w:szCs w:val="20"/>
              </w:rPr>
              <w:t>życia</w:t>
            </w:r>
            <w:r w:rsidR="007A10E8" w:rsidRPr="00A2224F">
              <w:rPr>
                <w:rFonts w:ascii="Times New Roman" w:hAnsi="Times New Roman"/>
                <w:sz w:val="20"/>
                <w:szCs w:val="20"/>
              </w:rPr>
              <w:t xml:space="preserve"> </w:t>
            </w:r>
            <w:r w:rsidR="00E73138" w:rsidRPr="00A2224F">
              <w:rPr>
                <w:rFonts w:ascii="Times New Roman" w:hAnsi="Times New Roman"/>
                <w:sz w:val="20"/>
                <w:szCs w:val="20"/>
              </w:rPr>
              <w:t>lub</w:t>
            </w:r>
            <w:r w:rsidR="007A10E8" w:rsidRPr="00A2224F">
              <w:rPr>
                <w:rFonts w:ascii="Times New Roman" w:hAnsi="Times New Roman"/>
                <w:sz w:val="20"/>
                <w:szCs w:val="20"/>
              </w:rPr>
              <w:t xml:space="preserve"> </w:t>
            </w:r>
            <w:r w:rsidR="00E73138" w:rsidRPr="00A2224F">
              <w:rPr>
                <w:rFonts w:ascii="Times New Roman" w:hAnsi="Times New Roman"/>
                <w:sz w:val="20"/>
                <w:szCs w:val="20"/>
              </w:rPr>
              <w:t>stanu</w:t>
            </w:r>
            <w:r w:rsidR="007A10E8" w:rsidRPr="00A2224F">
              <w:rPr>
                <w:rFonts w:ascii="Times New Roman" w:hAnsi="Times New Roman"/>
                <w:sz w:val="20"/>
                <w:szCs w:val="20"/>
              </w:rPr>
              <w:t xml:space="preserve"> </w:t>
            </w:r>
            <w:r w:rsidR="00E73138" w:rsidRPr="00A2224F">
              <w:rPr>
                <w:rFonts w:ascii="Times New Roman" w:hAnsi="Times New Roman"/>
                <w:sz w:val="20"/>
                <w:szCs w:val="20"/>
              </w:rPr>
              <w:t>sprawności</w:t>
            </w:r>
            <w:r w:rsidR="007A10E8" w:rsidRPr="00A2224F">
              <w:rPr>
                <w:rFonts w:ascii="Times New Roman" w:hAnsi="Times New Roman"/>
                <w:sz w:val="20"/>
                <w:szCs w:val="20"/>
              </w:rPr>
              <w:t xml:space="preserve"> </w:t>
            </w:r>
            <w:r w:rsidR="00E73138" w:rsidRPr="00A2224F">
              <w:rPr>
                <w:rFonts w:ascii="Times New Roman" w:hAnsi="Times New Roman"/>
                <w:sz w:val="20"/>
                <w:szCs w:val="20"/>
              </w:rPr>
              <w:t>ogólnej</w:t>
            </w:r>
            <w:r w:rsidR="007A10E8" w:rsidRPr="00A2224F">
              <w:rPr>
                <w:rFonts w:ascii="Times New Roman" w:hAnsi="Times New Roman"/>
                <w:sz w:val="20"/>
                <w:szCs w:val="20"/>
              </w:rPr>
              <w:t xml:space="preserve"> </w:t>
            </w:r>
            <w:r w:rsidR="00E73138" w:rsidRPr="00A2224F">
              <w:rPr>
                <w:rFonts w:ascii="Times New Roman" w:hAnsi="Times New Roman"/>
                <w:sz w:val="20"/>
                <w:szCs w:val="20"/>
              </w:rPr>
              <w:t>w</w:t>
            </w:r>
            <w:r w:rsidR="007A10E8" w:rsidRPr="00A2224F">
              <w:rPr>
                <w:rFonts w:ascii="Times New Roman" w:hAnsi="Times New Roman"/>
                <w:sz w:val="20"/>
                <w:szCs w:val="20"/>
              </w:rPr>
              <w:t xml:space="preserve"> </w:t>
            </w:r>
            <w:r w:rsidR="00E73138" w:rsidRPr="00A2224F">
              <w:rPr>
                <w:rFonts w:ascii="Times New Roman" w:hAnsi="Times New Roman"/>
                <w:sz w:val="20"/>
                <w:szCs w:val="20"/>
              </w:rPr>
              <w:t>stosunku</w:t>
            </w:r>
            <w:r w:rsidR="007A10E8" w:rsidRPr="00A2224F">
              <w:rPr>
                <w:rFonts w:ascii="Times New Roman" w:hAnsi="Times New Roman"/>
                <w:sz w:val="20"/>
                <w:szCs w:val="20"/>
              </w:rPr>
              <w:t xml:space="preserve"> </w:t>
            </w:r>
            <w:r w:rsidR="00E73138" w:rsidRPr="00A2224F">
              <w:rPr>
                <w:rFonts w:ascii="Times New Roman" w:hAnsi="Times New Roman"/>
                <w:sz w:val="20"/>
                <w:szCs w:val="20"/>
              </w:rPr>
              <w:t>do</w:t>
            </w:r>
            <w:r w:rsidR="007A10E8" w:rsidRPr="00A2224F">
              <w:rPr>
                <w:rFonts w:ascii="Times New Roman" w:hAnsi="Times New Roman"/>
                <w:sz w:val="20"/>
                <w:szCs w:val="20"/>
              </w:rPr>
              <w:t xml:space="preserve"> </w:t>
            </w:r>
            <w:r w:rsidR="00E73138" w:rsidRPr="00A2224F">
              <w:rPr>
                <w:rFonts w:ascii="Times New Roman" w:hAnsi="Times New Roman"/>
                <w:sz w:val="20"/>
                <w:szCs w:val="20"/>
              </w:rPr>
              <w:t>wartości</w:t>
            </w:r>
            <w:r w:rsidR="007A10E8" w:rsidRPr="00A2224F">
              <w:rPr>
                <w:rFonts w:ascii="Times New Roman" w:hAnsi="Times New Roman"/>
                <w:sz w:val="20"/>
                <w:szCs w:val="20"/>
              </w:rPr>
              <w:t xml:space="preserve"> </w:t>
            </w:r>
            <w:r w:rsidR="00E73138" w:rsidRPr="00A2224F">
              <w:rPr>
                <w:rFonts w:ascii="Times New Roman" w:hAnsi="Times New Roman"/>
                <w:sz w:val="20"/>
                <w:szCs w:val="20"/>
              </w:rPr>
              <w:t>wyjściowych.</w:t>
            </w:r>
          </w:p>
          <w:p w14:paraId="48CCF016" w14:textId="6792A284" w:rsidR="00A72F3E" w:rsidRPr="00A2224F" w:rsidRDefault="00A72F3E" w:rsidP="00A2224F">
            <w:pPr>
              <w:spacing w:after="60" w:line="276" w:lineRule="auto"/>
              <w:jc w:val="both"/>
              <w:rPr>
                <w:rFonts w:ascii="Times New Roman" w:hAnsi="Times New Roman"/>
                <w:sz w:val="20"/>
                <w:szCs w:val="20"/>
              </w:rPr>
            </w:pPr>
          </w:p>
        </w:tc>
        <w:tc>
          <w:tcPr>
            <w:tcW w:w="4111" w:type="dxa"/>
          </w:tcPr>
          <w:p w14:paraId="130A0808" w14:textId="6002B501" w:rsidR="00352AAC" w:rsidRPr="00A2224F" w:rsidRDefault="007A10E8" w:rsidP="00A2224F">
            <w:pPr>
              <w:pStyle w:val="Akapitzlist"/>
              <w:numPr>
                <w:ilvl w:val="0"/>
                <w:numId w:val="33"/>
              </w:numPr>
              <w:autoSpaceDE w:val="0"/>
              <w:autoSpaceDN w:val="0"/>
              <w:adjustRightInd w:val="0"/>
              <w:spacing w:before="120" w:after="60" w:line="276" w:lineRule="auto"/>
              <w:contextualSpacing w:val="0"/>
              <w:rPr>
                <w:rFonts w:ascii="Times New Roman" w:hAnsi="Times New Roman"/>
                <w:b/>
                <w:bCs/>
                <w:sz w:val="20"/>
                <w:szCs w:val="20"/>
                <w:lang w:eastAsia="pl-PL"/>
              </w:rPr>
            </w:pPr>
            <w:r w:rsidRPr="00A2224F">
              <w:rPr>
                <w:rFonts w:ascii="Times New Roman" w:hAnsi="Times New Roman"/>
                <w:b/>
                <w:bCs/>
                <w:sz w:val="20"/>
                <w:szCs w:val="20"/>
                <w:lang w:eastAsia="pl-PL"/>
              </w:rPr>
              <w:t xml:space="preserve">Terapia pacjentów </w:t>
            </w:r>
            <w:r w:rsidR="00352AAC" w:rsidRPr="00A2224F">
              <w:rPr>
                <w:rFonts w:ascii="Times New Roman" w:hAnsi="Times New Roman"/>
                <w:b/>
                <w:bCs/>
                <w:sz w:val="20"/>
                <w:szCs w:val="20"/>
              </w:rPr>
              <w:t>nanocząsteczkowym</w:t>
            </w:r>
            <w:r w:rsidRPr="00A2224F">
              <w:rPr>
                <w:rFonts w:ascii="Times New Roman" w:hAnsi="Times New Roman"/>
                <w:b/>
                <w:bCs/>
                <w:sz w:val="20"/>
                <w:szCs w:val="20"/>
              </w:rPr>
              <w:t xml:space="preserve"> </w:t>
            </w:r>
            <w:r w:rsidR="00352AAC" w:rsidRPr="00A2224F">
              <w:rPr>
                <w:rFonts w:ascii="Times New Roman" w:hAnsi="Times New Roman"/>
                <w:b/>
                <w:bCs/>
                <w:sz w:val="20"/>
                <w:szCs w:val="20"/>
              </w:rPr>
              <w:t>kompleksem</w:t>
            </w:r>
            <w:r w:rsidRPr="00A2224F">
              <w:rPr>
                <w:rFonts w:ascii="Times New Roman" w:hAnsi="Times New Roman"/>
                <w:b/>
                <w:bCs/>
                <w:sz w:val="20"/>
                <w:szCs w:val="20"/>
              </w:rPr>
              <w:t xml:space="preserve"> </w:t>
            </w:r>
            <w:r w:rsidR="00352AAC" w:rsidRPr="00A2224F">
              <w:rPr>
                <w:rFonts w:ascii="Times New Roman" w:hAnsi="Times New Roman"/>
                <w:b/>
                <w:bCs/>
                <w:sz w:val="20"/>
                <w:szCs w:val="20"/>
              </w:rPr>
              <w:t>paklitakselu</w:t>
            </w:r>
            <w:r w:rsidRPr="00A2224F">
              <w:rPr>
                <w:rFonts w:ascii="Times New Roman" w:hAnsi="Times New Roman"/>
                <w:b/>
                <w:bCs/>
                <w:sz w:val="20"/>
                <w:szCs w:val="20"/>
              </w:rPr>
              <w:t xml:space="preserve"> </w:t>
            </w:r>
            <w:r w:rsidR="00352AAC" w:rsidRPr="00A2224F">
              <w:rPr>
                <w:rFonts w:ascii="Times New Roman" w:hAnsi="Times New Roman"/>
                <w:b/>
                <w:bCs/>
                <w:sz w:val="20"/>
                <w:szCs w:val="20"/>
              </w:rPr>
              <w:t>z</w:t>
            </w:r>
            <w:r w:rsidRPr="00A2224F">
              <w:rPr>
                <w:rFonts w:ascii="Times New Roman" w:hAnsi="Times New Roman"/>
                <w:b/>
                <w:bCs/>
                <w:sz w:val="20"/>
                <w:szCs w:val="20"/>
              </w:rPr>
              <w:t xml:space="preserve"> </w:t>
            </w:r>
            <w:r w:rsidR="00352AAC" w:rsidRPr="00A2224F">
              <w:rPr>
                <w:rFonts w:ascii="Times New Roman" w:hAnsi="Times New Roman"/>
                <w:b/>
                <w:bCs/>
                <w:sz w:val="20"/>
                <w:szCs w:val="20"/>
              </w:rPr>
              <w:t>albuminą</w:t>
            </w:r>
          </w:p>
          <w:p w14:paraId="79234FE9" w14:textId="2722D1F2" w:rsidR="004A174A" w:rsidRPr="00A2224F" w:rsidRDefault="004A174A" w:rsidP="00A2224F">
            <w:pPr>
              <w:pStyle w:val="Akapitzlist"/>
              <w:numPr>
                <w:ilvl w:val="1"/>
                <w:numId w:val="33"/>
              </w:numPr>
              <w:autoSpaceDE w:val="0"/>
              <w:autoSpaceDN w:val="0"/>
              <w:adjustRightInd w:val="0"/>
              <w:spacing w:before="0" w:after="60" w:line="276" w:lineRule="auto"/>
              <w:contextualSpacing w:val="0"/>
              <w:rPr>
                <w:rFonts w:ascii="Times New Roman" w:hAnsi="Times New Roman"/>
                <w:b/>
                <w:bCs/>
                <w:sz w:val="20"/>
                <w:szCs w:val="20"/>
                <w:lang w:eastAsia="pl-PL"/>
              </w:rPr>
            </w:pPr>
            <w:r w:rsidRPr="00A2224F">
              <w:rPr>
                <w:rFonts w:ascii="Times New Roman" w:hAnsi="Times New Roman"/>
                <w:b/>
                <w:sz w:val="20"/>
                <w:szCs w:val="20"/>
              </w:rPr>
              <w:t>Dawkowanie</w:t>
            </w:r>
            <w:r w:rsidR="007A10E8" w:rsidRPr="00A2224F">
              <w:rPr>
                <w:rFonts w:ascii="Times New Roman" w:hAnsi="Times New Roman"/>
                <w:b/>
                <w:sz w:val="20"/>
                <w:szCs w:val="20"/>
              </w:rPr>
              <w:t xml:space="preserve"> </w:t>
            </w:r>
          </w:p>
          <w:p w14:paraId="5ABD8844" w14:textId="444A9215" w:rsidR="005B5B0E" w:rsidRPr="00A2224F" w:rsidRDefault="005B5B0E" w:rsidP="00A2224F">
            <w:pPr>
              <w:spacing w:after="60" w:line="276" w:lineRule="auto"/>
              <w:jc w:val="both"/>
              <w:rPr>
                <w:rFonts w:ascii="Times New Roman" w:hAnsi="Times New Roman"/>
                <w:sz w:val="20"/>
                <w:szCs w:val="20"/>
              </w:rPr>
            </w:pPr>
            <w:r w:rsidRPr="00A2224F">
              <w:rPr>
                <w:rFonts w:ascii="Times New Roman" w:hAnsi="Times New Roman"/>
                <w:sz w:val="20"/>
                <w:szCs w:val="20"/>
              </w:rPr>
              <w:t>Lek</w:t>
            </w:r>
            <w:r w:rsidR="007A10E8" w:rsidRPr="00A2224F">
              <w:rPr>
                <w:rFonts w:ascii="Times New Roman" w:hAnsi="Times New Roman"/>
                <w:sz w:val="20"/>
                <w:szCs w:val="20"/>
              </w:rPr>
              <w:t xml:space="preserve"> </w:t>
            </w:r>
            <w:r w:rsidRPr="00A2224F">
              <w:rPr>
                <w:rFonts w:ascii="Times New Roman" w:hAnsi="Times New Roman"/>
                <w:sz w:val="20"/>
                <w:szCs w:val="20"/>
              </w:rPr>
              <w:t>zawierający</w:t>
            </w:r>
            <w:r w:rsidR="007A10E8" w:rsidRPr="00A2224F">
              <w:rPr>
                <w:rFonts w:ascii="Times New Roman" w:hAnsi="Times New Roman"/>
                <w:sz w:val="20"/>
                <w:szCs w:val="20"/>
              </w:rPr>
              <w:t xml:space="preserve"> </w:t>
            </w:r>
            <w:r w:rsidRPr="00A2224F">
              <w:rPr>
                <w:rFonts w:ascii="Times New Roman" w:hAnsi="Times New Roman"/>
                <w:sz w:val="20"/>
                <w:szCs w:val="20"/>
              </w:rPr>
              <w:t>nanocząsteczkowy</w:t>
            </w:r>
            <w:r w:rsidR="007A10E8" w:rsidRPr="00A2224F">
              <w:rPr>
                <w:rFonts w:ascii="Times New Roman" w:hAnsi="Times New Roman"/>
                <w:sz w:val="20"/>
                <w:szCs w:val="20"/>
              </w:rPr>
              <w:t xml:space="preserve"> </w:t>
            </w:r>
            <w:r w:rsidRPr="00A2224F">
              <w:rPr>
                <w:rFonts w:ascii="Times New Roman" w:hAnsi="Times New Roman"/>
                <w:sz w:val="20"/>
                <w:szCs w:val="20"/>
              </w:rPr>
              <w:t>kompleks</w:t>
            </w:r>
            <w:r w:rsidR="007A10E8" w:rsidRPr="00A2224F">
              <w:rPr>
                <w:rFonts w:ascii="Times New Roman" w:hAnsi="Times New Roman"/>
                <w:sz w:val="20"/>
                <w:szCs w:val="20"/>
              </w:rPr>
              <w:t xml:space="preserve"> </w:t>
            </w:r>
            <w:r w:rsidRPr="00A2224F">
              <w:rPr>
                <w:rFonts w:ascii="Times New Roman" w:hAnsi="Times New Roman"/>
                <w:sz w:val="20"/>
                <w:szCs w:val="20"/>
              </w:rPr>
              <w:t>paklitakselu</w:t>
            </w:r>
            <w:r w:rsidR="007A10E8" w:rsidRPr="00A2224F">
              <w:rPr>
                <w:rFonts w:ascii="Times New Roman" w:hAnsi="Times New Roman"/>
                <w:sz w:val="20"/>
                <w:szCs w:val="20"/>
              </w:rPr>
              <w:t xml:space="preserve"> </w:t>
            </w:r>
            <w:r w:rsidRPr="00A2224F">
              <w:rPr>
                <w:rFonts w:ascii="Times New Roman" w:hAnsi="Times New Roman"/>
                <w:sz w:val="20"/>
                <w:szCs w:val="20"/>
              </w:rPr>
              <w:t>z</w:t>
            </w:r>
            <w:r w:rsidR="007A10E8" w:rsidRPr="00A2224F">
              <w:rPr>
                <w:rFonts w:ascii="Times New Roman" w:hAnsi="Times New Roman"/>
                <w:sz w:val="20"/>
                <w:szCs w:val="20"/>
              </w:rPr>
              <w:t xml:space="preserve"> </w:t>
            </w:r>
            <w:r w:rsidRPr="00A2224F">
              <w:rPr>
                <w:rFonts w:ascii="Times New Roman" w:hAnsi="Times New Roman"/>
                <w:sz w:val="20"/>
                <w:szCs w:val="20"/>
              </w:rPr>
              <w:t>albuminą</w:t>
            </w:r>
            <w:r w:rsidR="007A10E8" w:rsidRPr="00A2224F">
              <w:rPr>
                <w:rFonts w:ascii="Times New Roman" w:hAnsi="Times New Roman"/>
                <w:sz w:val="20"/>
                <w:szCs w:val="20"/>
              </w:rPr>
              <w:t xml:space="preserve"> </w:t>
            </w:r>
            <w:r w:rsidR="004A174A" w:rsidRPr="00A2224F">
              <w:rPr>
                <w:rFonts w:ascii="Times New Roman" w:hAnsi="Times New Roman"/>
                <w:sz w:val="20"/>
                <w:szCs w:val="20"/>
              </w:rPr>
              <w:t>jest</w:t>
            </w:r>
            <w:r w:rsidR="007A10E8" w:rsidRPr="00A2224F">
              <w:rPr>
                <w:rFonts w:ascii="Times New Roman" w:hAnsi="Times New Roman"/>
                <w:sz w:val="20"/>
                <w:szCs w:val="20"/>
              </w:rPr>
              <w:t xml:space="preserve"> </w:t>
            </w:r>
            <w:r w:rsidR="004A174A" w:rsidRPr="00A2224F">
              <w:rPr>
                <w:rFonts w:ascii="Times New Roman" w:hAnsi="Times New Roman"/>
                <w:sz w:val="20"/>
                <w:szCs w:val="20"/>
              </w:rPr>
              <w:t>stosowany</w:t>
            </w:r>
            <w:r w:rsidR="007A10E8" w:rsidRPr="00A2224F">
              <w:rPr>
                <w:rFonts w:ascii="Times New Roman" w:hAnsi="Times New Roman"/>
                <w:sz w:val="20"/>
                <w:szCs w:val="20"/>
              </w:rPr>
              <w:t xml:space="preserve"> </w:t>
            </w:r>
            <w:r w:rsidR="004A174A" w:rsidRPr="00A2224F">
              <w:rPr>
                <w:rFonts w:ascii="Times New Roman" w:hAnsi="Times New Roman"/>
                <w:sz w:val="20"/>
                <w:szCs w:val="20"/>
              </w:rPr>
              <w:t>w</w:t>
            </w:r>
            <w:r w:rsidR="007A10E8" w:rsidRPr="00A2224F">
              <w:rPr>
                <w:rFonts w:ascii="Times New Roman" w:hAnsi="Times New Roman"/>
                <w:sz w:val="20"/>
                <w:szCs w:val="20"/>
              </w:rPr>
              <w:t xml:space="preserve"> </w:t>
            </w:r>
            <w:r w:rsidR="004A174A" w:rsidRPr="00A2224F">
              <w:rPr>
                <w:rFonts w:ascii="Times New Roman" w:hAnsi="Times New Roman"/>
                <w:sz w:val="20"/>
                <w:szCs w:val="20"/>
              </w:rPr>
              <w:t>skojarzeniu</w:t>
            </w:r>
            <w:r w:rsidR="007A10E8" w:rsidRPr="00A2224F">
              <w:rPr>
                <w:rFonts w:ascii="Times New Roman" w:hAnsi="Times New Roman"/>
                <w:sz w:val="20"/>
                <w:szCs w:val="20"/>
              </w:rPr>
              <w:t xml:space="preserve"> </w:t>
            </w:r>
            <w:r w:rsidR="004A174A" w:rsidRPr="00A2224F">
              <w:rPr>
                <w:rFonts w:ascii="Times New Roman" w:hAnsi="Times New Roman"/>
                <w:sz w:val="20"/>
                <w:szCs w:val="20"/>
              </w:rPr>
              <w:t>z</w:t>
            </w:r>
            <w:r w:rsidR="007A10E8" w:rsidRPr="00A2224F">
              <w:rPr>
                <w:rFonts w:ascii="Times New Roman" w:hAnsi="Times New Roman"/>
                <w:sz w:val="20"/>
                <w:szCs w:val="20"/>
              </w:rPr>
              <w:t xml:space="preserve"> </w:t>
            </w:r>
            <w:r w:rsidR="004A174A" w:rsidRPr="00A2224F">
              <w:rPr>
                <w:rFonts w:ascii="Times New Roman" w:hAnsi="Times New Roman"/>
                <w:sz w:val="20"/>
                <w:szCs w:val="20"/>
              </w:rPr>
              <w:t>gemcytabiną</w:t>
            </w:r>
            <w:r w:rsidRPr="00A2224F">
              <w:rPr>
                <w:rFonts w:ascii="Times New Roman" w:hAnsi="Times New Roman"/>
                <w:sz w:val="20"/>
                <w:szCs w:val="20"/>
              </w:rPr>
              <w:t>.</w:t>
            </w:r>
            <w:r w:rsidR="007A10E8" w:rsidRPr="00A2224F">
              <w:rPr>
                <w:rFonts w:ascii="Times New Roman" w:hAnsi="Times New Roman"/>
                <w:sz w:val="20"/>
                <w:szCs w:val="20"/>
              </w:rPr>
              <w:t xml:space="preserve"> </w:t>
            </w:r>
          </w:p>
          <w:p w14:paraId="342184D3" w14:textId="0AF1F693" w:rsidR="004A174A" w:rsidRPr="00A2224F" w:rsidRDefault="005B5B0E" w:rsidP="00A2224F">
            <w:pPr>
              <w:spacing w:after="60" w:line="276" w:lineRule="auto"/>
              <w:jc w:val="both"/>
              <w:rPr>
                <w:rFonts w:ascii="Times New Roman" w:hAnsi="Times New Roman"/>
                <w:sz w:val="20"/>
                <w:szCs w:val="20"/>
              </w:rPr>
            </w:pPr>
            <w:r w:rsidRPr="00A2224F">
              <w:rPr>
                <w:rFonts w:ascii="Times New Roman" w:hAnsi="Times New Roman"/>
                <w:sz w:val="20"/>
                <w:szCs w:val="20"/>
              </w:rPr>
              <w:t>Dawkowanie</w:t>
            </w:r>
            <w:r w:rsidR="007A10E8" w:rsidRPr="00A2224F">
              <w:rPr>
                <w:rFonts w:ascii="Times New Roman" w:hAnsi="Times New Roman"/>
                <w:sz w:val="20"/>
                <w:szCs w:val="20"/>
              </w:rPr>
              <w:t xml:space="preserve"> </w:t>
            </w:r>
            <w:r w:rsidRPr="00A2224F">
              <w:rPr>
                <w:rFonts w:ascii="Times New Roman" w:hAnsi="Times New Roman"/>
                <w:sz w:val="20"/>
                <w:szCs w:val="20"/>
              </w:rPr>
              <w:t>nanocząsteczkowego</w:t>
            </w:r>
            <w:r w:rsidR="007A10E8" w:rsidRPr="00A2224F">
              <w:rPr>
                <w:rFonts w:ascii="Times New Roman" w:hAnsi="Times New Roman"/>
                <w:sz w:val="20"/>
                <w:szCs w:val="20"/>
              </w:rPr>
              <w:t xml:space="preserve"> </w:t>
            </w:r>
            <w:r w:rsidRPr="00A2224F">
              <w:rPr>
                <w:rFonts w:ascii="Times New Roman" w:hAnsi="Times New Roman"/>
                <w:sz w:val="20"/>
                <w:szCs w:val="20"/>
              </w:rPr>
              <w:t>kompleksu</w:t>
            </w:r>
            <w:r w:rsidR="007A10E8" w:rsidRPr="00A2224F">
              <w:rPr>
                <w:rFonts w:ascii="Times New Roman" w:hAnsi="Times New Roman"/>
                <w:sz w:val="20"/>
                <w:szCs w:val="20"/>
              </w:rPr>
              <w:t xml:space="preserve"> </w:t>
            </w:r>
            <w:r w:rsidRPr="00A2224F">
              <w:rPr>
                <w:rFonts w:ascii="Times New Roman" w:hAnsi="Times New Roman"/>
                <w:sz w:val="20"/>
                <w:szCs w:val="20"/>
              </w:rPr>
              <w:t>paklitakselu</w:t>
            </w:r>
            <w:r w:rsidR="007A10E8" w:rsidRPr="00A2224F">
              <w:rPr>
                <w:rFonts w:ascii="Times New Roman" w:hAnsi="Times New Roman"/>
                <w:sz w:val="20"/>
                <w:szCs w:val="20"/>
              </w:rPr>
              <w:t xml:space="preserve"> </w:t>
            </w:r>
            <w:r w:rsidRPr="00A2224F">
              <w:rPr>
                <w:rFonts w:ascii="Times New Roman" w:hAnsi="Times New Roman"/>
                <w:sz w:val="20"/>
                <w:szCs w:val="20"/>
              </w:rPr>
              <w:t>z</w:t>
            </w:r>
            <w:r w:rsidR="007A10E8" w:rsidRPr="00A2224F">
              <w:rPr>
                <w:rFonts w:ascii="Times New Roman" w:hAnsi="Times New Roman"/>
                <w:sz w:val="20"/>
                <w:szCs w:val="20"/>
              </w:rPr>
              <w:t xml:space="preserve"> </w:t>
            </w:r>
            <w:r w:rsidRPr="00A2224F">
              <w:rPr>
                <w:rFonts w:ascii="Times New Roman" w:hAnsi="Times New Roman"/>
                <w:sz w:val="20"/>
                <w:szCs w:val="20"/>
              </w:rPr>
              <w:t>albuminą</w:t>
            </w:r>
            <w:r w:rsidR="007A10E8" w:rsidRPr="00A2224F">
              <w:rPr>
                <w:rFonts w:ascii="Times New Roman" w:hAnsi="Times New Roman"/>
                <w:sz w:val="20"/>
                <w:szCs w:val="20"/>
              </w:rPr>
              <w:t xml:space="preserve"> </w:t>
            </w:r>
            <w:r w:rsidRPr="00A2224F">
              <w:rPr>
                <w:rFonts w:ascii="Times New Roman" w:hAnsi="Times New Roman"/>
                <w:sz w:val="20"/>
                <w:szCs w:val="20"/>
              </w:rPr>
              <w:t>oraz</w:t>
            </w:r>
            <w:r w:rsidR="007A10E8" w:rsidRPr="00A2224F">
              <w:rPr>
                <w:rFonts w:ascii="Times New Roman" w:hAnsi="Times New Roman"/>
                <w:sz w:val="20"/>
                <w:szCs w:val="20"/>
              </w:rPr>
              <w:t xml:space="preserve"> </w:t>
            </w:r>
            <w:r w:rsidRPr="00A2224F">
              <w:rPr>
                <w:rFonts w:ascii="Times New Roman" w:hAnsi="Times New Roman"/>
                <w:sz w:val="20"/>
                <w:szCs w:val="20"/>
              </w:rPr>
              <w:t>gem</w:t>
            </w:r>
            <w:r w:rsidR="00501810" w:rsidRPr="00A2224F">
              <w:rPr>
                <w:rFonts w:ascii="Times New Roman" w:hAnsi="Times New Roman"/>
                <w:sz w:val="20"/>
                <w:szCs w:val="20"/>
              </w:rPr>
              <w:t>cytabiny</w:t>
            </w:r>
            <w:r w:rsidR="007A10E8" w:rsidRPr="00A2224F">
              <w:rPr>
                <w:rFonts w:ascii="Times New Roman" w:hAnsi="Times New Roman"/>
                <w:sz w:val="20"/>
                <w:szCs w:val="20"/>
              </w:rPr>
              <w:t xml:space="preserve"> </w:t>
            </w:r>
            <w:r w:rsidR="00501810" w:rsidRPr="00A2224F">
              <w:rPr>
                <w:rFonts w:ascii="Times New Roman" w:hAnsi="Times New Roman"/>
                <w:sz w:val="20"/>
                <w:szCs w:val="20"/>
              </w:rPr>
              <w:t>w</w:t>
            </w:r>
            <w:r w:rsidR="007A10E8" w:rsidRPr="00A2224F">
              <w:rPr>
                <w:rFonts w:ascii="Times New Roman" w:hAnsi="Times New Roman"/>
                <w:sz w:val="20"/>
                <w:szCs w:val="20"/>
              </w:rPr>
              <w:t xml:space="preserve"> </w:t>
            </w:r>
            <w:r w:rsidR="00501810" w:rsidRPr="00A2224F">
              <w:rPr>
                <w:rFonts w:ascii="Times New Roman" w:hAnsi="Times New Roman"/>
                <w:sz w:val="20"/>
                <w:szCs w:val="20"/>
              </w:rPr>
              <w:t>leczeniu</w:t>
            </w:r>
            <w:r w:rsidR="007A10E8" w:rsidRPr="00A2224F">
              <w:rPr>
                <w:rFonts w:ascii="Times New Roman" w:hAnsi="Times New Roman"/>
                <w:sz w:val="20"/>
                <w:szCs w:val="20"/>
              </w:rPr>
              <w:t xml:space="preserve"> </w:t>
            </w:r>
            <w:r w:rsidR="00501810" w:rsidRPr="00A2224F">
              <w:rPr>
                <w:rFonts w:ascii="Times New Roman" w:hAnsi="Times New Roman"/>
                <w:sz w:val="20"/>
                <w:szCs w:val="20"/>
              </w:rPr>
              <w:t>skojarzonym</w:t>
            </w:r>
            <w:r w:rsidR="007A10E8" w:rsidRPr="00A2224F">
              <w:rPr>
                <w:rFonts w:ascii="Times New Roman" w:hAnsi="Times New Roman"/>
                <w:sz w:val="20"/>
                <w:szCs w:val="20"/>
              </w:rPr>
              <w:t xml:space="preserve"> </w:t>
            </w:r>
            <w:r w:rsidR="002C470C" w:rsidRPr="00A2224F">
              <w:rPr>
                <w:rFonts w:ascii="Times New Roman" w:hAnsi="Times New Roman"/>
                <w:sz w:val="20"/>
                <w:szCs w:val="20"/>
              </w:rPr>
              <w:t>prowadzone</w:t>
            </w:r>
            <w:r w:rsidR="007A10E8" w:rsidRPr="00A2224F">
              <w:rPr>
                <w:rFonts w:ascii="Times New Roman" w:hAnsi="Times New Roman"/>
                <w:sz w:val="20"/>
                <w:szCs w:val="20"/>
              </w:rPr>
              <w:t xml:space="preserve"> </w:t>
            </w:r>
            <w:r w:rsidR="002C470C" w:rsidRPr="00A2224F">
              <w:rPr>
                <w:rFonts w:ascii="Times New Roman" w:hAnsi="Times New Roman"/>
                <w:sz w:val="20"/>
                <w:szCs w:val="20"/>
              </w:rPr>
              <w:t>j</w:t>
            </w:r>
            <w:r w:rsidR="00E7441D" w:rsidRPr="00A2224F">
              <w:rPr>
                <w:rFonts w:ascii="Times New Roman" w:hAnsi="Times New Roman"/>
                <w:sz w:val="20"/>
                <w:szCs w:val="20"/>
              </w:rPr>
              <w:t>e</w:t>
            </w:r>
            <w:r w:rsidR="002C470C" w:rsidRPr="00A2224F">
              <w:rPr>
                <w:rFonts w:ascii="Times New Roman" w:hAnsi="Times New Roman"/>
                <w:sz w:val="20"/>
                <w:szCs w:val="20"/>
              </w:rPr>
              <w:t>st</w:t>
            </w:r>
            <w:r w:rsidR="007A10E8" w:rsidRPr="00A2224F">
              <w:rPr>
                <w:rFonts w:ascii="Times New Roman" w:hAnsi="Times New Roman"/>
                <w:sz w:val="20"/>
                <w:szCs w:val="20"/>
              </w:rPr>
              <w:t xml:space="preserve"> </w:t>
            </w:r>
            <w:r w:rsidR="002C470C" w:rsidRPr="00A2224F">
              <w:rPr>
                <w:rFonts w:ascii="Times New Roman" w:hAnsi="Times New Roman"/>
                <w:sz w:val="20"/>
                <w:szCs w:val="20"/>
              </w:rPr>
              <w:t>zgodnie</w:t>
            </w:r>
            <w:r w:rsidR="007A10E8" w:rsidRPr="00A2224F">
              <w:rPr>
                <w:rFonts w:ascii="Times New Roman" w:hAnsi="Times New Roman"/>
                <w:sz w:val="20"/>
                <w:szCs w:val="20"/>
              </w:rPr>
              <w:t xml:space="preserve"> </w:t>
            </w:r>
            <w:r w:rsidR="002C470C" w:rsidRPr="00A2224F">
              <w:rPr>
                <w:rFonts w:ascii="Times New Roman" w:hAnsi="Times New Roman"/>
                <w:sz w:val="20"/>
                <w:szCs w:val="20"/>
              </w:rPr>
              <w:t>z</w:t>
            </w:r>
            <w:r w:rsidR="007A10E8" w:rsidRPr="00A2224F">
              <w:rPr>
                <w:rFonts w:ascii="Times New Roman" w:hAnsi="Times New Roman"/>
                <w:sz w:val="20"/>
                <w:szCs w:val="20"/>
              </w:rPr>
              <w:t xml:space="preserve"> </w:t>
            </w:r>
            <w:r w:rsidR="00501810" w:rsidRPr="00A2224F">
              <w:rPr>
                <w:rFonts w:ascii="Times New Roman" w:hAnsi="Times New Roman"/>
                <w:sz w:val="20"/>
                <w:szCs w:val="20"/>
              </w:rPr>
              <w:t>Charakterystyką</w:t>
            </w:r>
            <w:r w:rsidR="007A10E8" w:rsidRPr="00A2224F">
              <w:rPr>
                <w:rFonts w:ascii="Times New Roman" w:hAnsi="Times New Roman"/>
                <w:sz w:val="20"/>
                <w:szCs w:val="20"/>
              </w:rPr>
              <w:t xml:space="preserve"> </w:t>
            </w:r>
            <w:r w:rsidRPr="00A2224F">
              <w:rPr>
                <w:rFonts w:ascii="Times New Roman" w:hAnsi="Times New Roman"/>
                <w:sz w:val="20"/>
                <w:szCs w:val="20"/>
              </w:rPr>
              <w:t>Produktu</w:t>
            </w:r>
            <w:r w:rsidR="007A10E8" w:rsidRPr="00A2224F">
              <w:rPr>
                <w:rFonts w:ascii="Times New Roman" w:hAnsi="Times New Roman"/>
                <w:sz w:val="20"/>
                <w:szCs w:val="20"/>
              </w:rPr>
              <w:t xml:space="preserve"> </w:t>
            </w:r>
            <w:r w:rsidRPr="00A2224F">
              <w:rPr>
                <w:rFonts w:ascii="Times New Roman" w:hAnsi="Times New Roman"/>
                <w:sz w:val="20"/>
                <w:szCs w:val="20"/>
              </w:rPr>
              <w:t>Leczniczego</w:t>
            </w:r>
            <w:r w:rsidR="00501810" w:rsidRPr="00A2224F">
              <w:rPr>
                <w:rFonts w:ascii="Times New Roman" w:hAnsi="Times New Roman"/>
                <w:sz w:val="20"/>
                <w:szCs w:val="20"/>
              </w:rPr>
              <w:t>.</w:t>
            </w:r>
          </w:p>
          <w:p w14:paraId="1761C834" w14:textId="77777777" w:rsidR="009821D2" w:rsidRPr="00A2224F" w:rsidRDefault="009821D2" w:rsidP="00A2224F">
            <w:pPr>
              <w:spacing w:after="60" w:line="276" w:lineRule="auto"/>
              <w:jc w:val="both"/>
              <w:rPr>
                <w:rFonts w:ascii="Times New Roman" w:hAnsi="Times New Roman"/>
                <w:sz w:val="20"/>
                <w:szCs w:val="20"/>
              </w:rPr>
            </w:pPr>
          </w:p>
          <w:p w14:paraId="3C0E9269" w14:textId="41BECF28" w:rsidR="00352AAC" w:rsidRPr="00A2224F" w:rsidRDefault="00352AAC" w:rsidP="00A2224F">
            <w:pPr>
              <w:pStyle w:val="Akapitzlist"/>
              <w:numPr>
                <w:ilvl w:val="0"/>
                <w:numId w:val="33"/>
              </w:numPr>
              <w:spacing w:before="0" w:after="60" w:line="276" w:lineRule="auto"/>
              <w:contextualSpacing w:val="0"/>
              <w:rPr>
                <w:rFonts w:ascii="Times New Roman" w:hAnsi="Times New Roman"/>
                <w:b/>
                <w:bCs/>
                <w:sz w:val="20"/>
                <w:szCs w:val="20"/>
              </w:rPr>
            </w:pPr>
            <w:r w:rsidRPr="00A2224F">
              <w:rPr>
                <w:rFonts w:ascii="Times New Roman" w:hAnsi="Times New Roman"/>
                <w:b/>
                <w:bCs/>
                <w:sz w:val="20"/>
                <w:szCs w:val="20"/>
                <w:lang w:eastAsia="pl-PL"/>
              </w:rPr>
              <w:t>Terapia</w:t>
            </w:r>
            <w:r w:rsidR="007A10E8" w:rsidRPr="00A2224F">
              <w:rPr>
                <w:rFonts w:ascii="Times New Roman" w:hAnsi="Times New Roman"/>
                <w:b/>
                <w:bCs/>
                <w:sz w:val="20"/>
                <w:szCs w:val="20"/>
                <w:lang w:eastAsia="pl-PL"/>
              </w:rPr>
              <w:t xml:space="preserve"> </w:t>
            </w:r>
            <w:r w:rsidR="00382405" w:rsidRPr="00A2224F">
              <w:rPr>
                <w:rFonts w:ascii="Times New Roman" w:hAnsi="Times New Roman"/>
                <w:b/>
                <w:bCs/>
                <w:sz w:val="20"/>
                <w:szCs w:val="20"/>
                <w:lang w:eastAsia="pl-PL"/>
              </w:rPr>
              <w:t>olapar</w:t>
            </w:r>
            <w:r w:rsidR="0026180C" w:rsidRPr="00A2224F">
              <w:rPr>
                <w:rFonts w:ascii="Times New Roman" w:hAnsi="Times New Roman"/>
                <w:b/>
                <w:bCs/>
                <w:sz w:val="20"/>
                <w:szCs w:val="20"/>
                <w:lang w:eastAsia="pl-PL"/>
              </w:rPr>
              <w:t>y</w:t>
            </w:r>
            <w:r w:rsidR="00382405" w:rsidRPr="00A2224F">
              <w:rPr>
                <w:rFonts w:ascii="Times New Roman" w:hAnsi="Times New Roman"/>
                <w:b/>
                <w:bCs/>
                <w:sz w:val="20"/>
                <w:szCs w:val="20"/>
                <w:lang w:eastAsia="pl-PL"/>
              </w:rPr>
              <w:t>bem</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pacjentów</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z</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mutacjami</w:t>
            </w:r>
            <w:r w:rsidR="007A10E8" w:rsidRPr="00A2224F">
              <w:rPr>
                <w:rFonts w:ascii="Times New Roman" w:hAnsi="Times New Roman"/>
                <w:b/>
                <w:bCs/>
                <w:sz w:val="20"/>
                <w:szCs w:val="20"/>
                <w:lang w:eastAsia="pl-PL"/>
              </w:rPr>
              <w:t xml:space="preserve"> </w:t>
            </w:r>
            <w:r w:rsidR="00F269D9" w:rsidRPr="00A2224F">
              <w:rPr>
                <w:rFonts w:ascii="Times New Roman" w:hAnsi="Times New Roman"/>
                <w:b/>
                <w:bCs/>
                <w:sz w:val="20"/>
                <w:szCs w:val="20"/>
                <w:lang w:eastAsia="pl-PL"/>
              </w:rPr>
              <w:t>dziedzicznymi</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w</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genach</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BRCA1/BRCA2</w:t>
            </w:r>
            <w:r w:rsidR="007A10E8" w:rsidRPr="00A2224F">
              <w:rPr>
                <w:rFonts w:ascii="Times New Roman" w:hAnsi="Times New Roman"/>
                <w:b/>
                <w:bCs/>
                <w:sz w:val="20"/>
                <w:szCs w:val="20"/>
                <w:lang w:eastAsia="pl-PL"/>
              </w:rPr>
              <w:t xml:space="preserve"> </w:t>
            </w:r>
          </w:p>
          <w:p w14:paraId="733E92DE" w14:textId="501DFF62" w:rsidR="00E73138" w:rsidRPr="00A2224F" w:rsidRDefault="00E73138" w:rsidP="00A2224F">
            <w:pPr>
              <w:pStyle w:val="Akapitzlist"/>
              <w:numPr>
                <w:ilvl w:val="1"/>
                <w:numId w:val="33"/>
              </w:numPr>
              <w:spacing w:before="0" w:after="60" w:line="276" w:lineRule="auto"/>
              <w:contextualSpacing w:val="0"/>
              <w:rPr>
                <w:rFonts w:ascii="Times New Roman" w:hAnsi="Times New Roman"/>
                <w:b/>
                <w:bCs/>
                <w:sz w:val="20"/>
                <w:szCs w:val="20"/>
              </w:rPr>
            </w:pPr>
            <w:r w:rsidRPr="00A2224F">
              <w:rPr>
                <w:rFonts w:ascii="Times New Roman" w:hAnsi="Times New Roman"/>
                <w:b/>
                <w:bCs/>
                <w:sz w:val="20"/>
                <w:szCs w:val="20"/>
              </w:rPr>
              <w:t>Dawkowanie</w:t>
            </w:r>
            <w:r w:rsidR="007A10E8" w:rsidRPr="00A2224F">
              <w:rPr>
                <w:rFonts w:ascii="Times New Roman" w:hAnsi="Times New Roman"/>
                <w:b/>
                <w:bCs/>
                <w:sz w:val="20"/>
                <w:szCs w:val="20"/>
              </w:rPr>
              <w:t xml:space="preserve"> </w:t>
            </w:r>
          </w:p>
          <w:p w14:paraId="67B0FACD" w14:textId="2EA3193F" w:rsidR="00E73138" w:rsidRPr="00A2224F" w:rsidRDefault="00E73138" w:rsidP="00A2224F">
            <w:pPr>
              <w:spacing w:after="60" w:line="276" w:lineRule="auto"/>
              <w:jc w:val="both"/>
              <w:rPr>
                <w:rFonts w:ascii="Times New Roman" w:hAnsi="Times New Roman"/>
                <w:sz w:val="20"/>
                <w:szCs w:val="20"/>
              </w:rPr>
            </w:pPr>
            <w:r w:rsidRPr="00A2224F">
              <w:rPr>
                <w:rFonts w:ascii="Times New Roman" w:hAnsi="Times New Roman"/>
                <w:sz w:val="20"/>
                <w:szCs w:val="20"/>
              </w:rPr>
              <w:t>Zgodnie</w:t>
            </w:r>
            <w:r w:rsidR="007A10E8" w:rsidRPr="00A2224F">
              <w:rPr>
                <w:rFonts w:ascii="Times New Roman" w:hAnsi="Times New Roman"/>
                <w:sz w:val="20"/>
                <w:szCs w:val="20"/>
              </w:rPr>
              <w:t xml:space="preserve"> </w:t>
            </w:r>
            <w:r w:rsidRPr="00A2224F">
              <w:rPr>
                <w:rFonts w:ascii="Times New Roman" w:hAnsi="Times New Roman"/>
                <w:sz w:val="20"/>
                <w:szCs w:val="20"/>
              </w:rPr>
              <w:t>z</w:t>
            </w:r>
            <w:r w:rsidR="007A10E8" w:rsidRPr="00A2224F">
              <w:rPr>
                <w:rFonts w:ascii="Times New Roman" w:hAnsi="Times New Roman"/>
                <w:sz w:val="20"/>
                <w:szCs w:val="20"/>
              </w:rPr>
              <w:t xml:space="preserve"> </w:t>
            </w:r>
            <w:r w:rsidRPr="00A2224F">
              <w:rPr>
                <w:rFonts w:ascii="Times New Roman" w:hAnsi="Times New Roman"/>
                <w:sz w:val="20"/>
                <w:szCs w:val="20"/>
              </w:rPr>
              <w:t>Charakterystyką</w:t>
            </w:r>
            <w:r w:rsidR="007A10E8" w:rsidRPr="00A2224F">
              <w:rPr>
                <w:rFonts w:ascii="Times New Roman" w:hAnsi="Times New Roman"/>
                <w:sz w:val="20"/>
                <w:szCs w:val="20"/>
              </w:rPr>
              <w:t xml:space="preserve"> </w:t>
            </w:r>
            <w:r w:rsidRPr="00A2224F">
              <w:rPr>
                <w:rFonts w:ascii="Times New Roman" w:hAnsi="Times New Roman"/>
                <w:sz w:val="20"/>
                <w:szCs w:val="20"/>
              </w:rPr>
              <w:t>Produktu</w:t>
            </w:r>
            <w:r w:rsidR="007A10E8" w:rsidRPr="00A2224F">
              <w:rPr>
                <w:rFonts w:ascii="Times New Roman" w:hAnsi="Times New Roman"/>
                <w:sz w:val="20"/>
                <w:szCs w:val="20"/>
              </w:rPr>
              <w:t xml:space="preserve"> </w:t>
            </w:r>
            <w:r w:rsidRPr="00A2224F">
              <w:rPr>
                <w:rFonts w:ascii="Times New Roman" w:hAnsi="Times New Roman"/>
                <w:sz w:val="20"/>
                <w:szCs w:val="20"/>
              </w:rPr>
              <w:t>Leczniczego</w:t>
            </w:r>
            <w:r w:rsidR="007A10E8" w:rsidRPr="00A2224F">
              <w:rPr>
                <w:rFonts w:ascii="Times New Roman" w:hAnsi="Times New Roman"/>
                <w:sz w:val="20"/>
                <w:szCs w:val="20"/>
              </w:rPr>
              <w:t xml:space="preserve"> </w:t>
            </w: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postaci</w:t>
            </w:r>
            <w:r w:rsidR="007A10E8" w:rsidRPr="00A2224F">
              <w:rPr>
                <w:rFonts w:ascii="Times New Roman" w:hAnsi="Times New Roman"/>
                <w:sz w:val="20"/>
                <w:szCs w:val="20"/>
              </w:rPr>
              <w:t xml:space="preserve"> </w:t>
            </w:r>
            <w:r w:rsidRPr="00A2224F">
              <w:rPr>
                <w:rFonts w:ascii="Times New Roman" w:hAnsi="Times New Roman"/>
                <w:sz w:val="20"/>
                <w:szCs w:val="20"/>
              </w:rPr>
              <w:t>tabletek.</w:t>
            </w:r>
          </w:p>
          <w:p w14:paraId="04F1709E" w14:textId="7B603CFC" w:rsidR="00E73138" w:rsidRPr="00A2224F" w:rsidRDefault="00E73138" w:rsidP="00A2224F">
            <w:pPr>
              <w:spacing w:after="60" w:line="276" w:lineRule="auto"/>
              <w:jc w:val="both"/>
              <w:rPr>
                <w:rFonts w:ascii="Times New Roman" w:hAnsi="Times New Roman"/>
                <w:sz w:val="20"/>
                <w:szCs w:val="20"/>
              </w:rPr>
            </w:pPr>
            <w:r w:rsidRPr="00A2224F">
              <w:rPr>
                <w:rFonts w:ascii="Times New Roman" w:hAnsi="Times New Roman"/>
                <w:sz w:val="20"/>
                <w:szCs w:val="20"/>
              </w:rPr>
              <w:t>Rozpoczęcie</w:t>
            </w:r>
            <w:r w:rsidR="007A10E8" w:rsidRPr="00A2224F">
              <w:rPr>
                <w:rFonts w:ascii="Times New Roman" w:hAnsi="Times New Roman"/>
                <w:sz w:val="20"/>
                <w:szCs w:val="20"/>
              </w:rPr>
              <w:t xml:space="preserve"> </w:t>
            </w:r>
            <w:r w:rsidRPr="00A2224F">
              <w:rPr>
                <w:rFonts w:ascii="Times New Roman" w:hAnsi="Times New Roman"/>
                <w:sz w:val="20"/>
                <w:szCs w:val="20"/>
              </w:rPr>
              <w:t>leczenia</w:t>
            </w:r>
            <w:r w:rsidR="007A10E8" w:rsidRPr="00A2224F">
              <w:rPr>
                <w:rFonts w:ascii="Times New Roman" w:hAnsi="Times New Roman"/>
                <w:sz w:val="20"/>
                <w:szCs w:val="20"/>
              </w:rPr>
              <w:t xml:space="preserve"> </w:t>
            </w:r>
            <w:r w:rsidRPr="00A2224F">
              <w:rPr>
                <w:rFonts w:ascii="Times New Roman" w:hAnsi="Times New Roman"/>
                <w:sz w:val="20"/>
                <w:szCs w:val="20"/>
              </w:rPr>
              <w:t>olaparybem</w:t>
            </w:r>
            <w:r w:rsidR="007A10E8" w:rsidRPr="00A2224F">
              <w:rPr>
                <w:rFonts w:ascii="Times New Roman" w:hAnsi="Times New Roman"/>
                <w:sz w:val="20"/>
                <w:szCs w:val="20"/>
              </w:rPr>
              <w:t xml:space="preserve"> </w:t>
            </w:r>
            <w:r w:rsidRPr="00A2224F">
              <w:rPr>
                <w:rFonts w:ascii="Times New Roman" w:hAnsi="Times New Roman"/>
                <w:sz w:val="20"/>
                <w:szCs w:val="20"/>
              </w:rPr>
              <w:t>-</w:t>
            </w:r>
            <w:r w:rsidR="007A10E8" w:rsidRPr="00A2224F">
              <w:rPr>
                <w:rFonts w:ascii="Times New Roman" w:hAnsi="Times New Roman"/>
                <w:sz w:val="20"/>
                <w:szCs w:val="20"/>
              </w:rPr>
              <w:t xml:space="preserve"> </w:t>
            </w:r>
            <w:r w:rsidRPr="00A2224F">
              <w:rPr>
                <w:rFonts w:ascii="Times New Roman" w:hAnsi="Times New Roman"/>
                <w:sz w:val="20"/>
                <w:szCs w:val="20"/>
              </w:rPr>
              <w:t>do</w:t>
            </w:r>
            <w:r w:rsidR="007A10E8" w:rsidRPr="00A2224F">
              <w:rPr>
                <w:rFonts w:ascii="Times New Roman" w:hAnsi="Times New Roman"/>
                <w:sz w:val="20"/>
                <w:szCs w:val="20"/>
              </w:rPr>
              <w:t xml:space="preserve"> </w:t>
            </w:r>
            <w:r w:rsidRPr="00A2224F">
              <w:rPr>
                <w:rFonts w:ascii="Times New Roman" w:hAnsi="Times New Roman"/>
                <w:sz w:val="20"/>
                <w:szCs w:val="20"/>
              </w:rPr>
              <w:t>8</w:t>
            </w:r>
            <w:r w:rsidR="007A10E8" w:rsidRPr="00A2224F">
              <w:rPr>
                <w:rFonts w:ascii="Times New Roman" w:hAnsi="Times New Roman"/>
                <w:sz w:val="20"/>
                <w:szCs w:val="20"/>
              </w:rPr>
              <w:t xml:space="preserve"> </w:t>
            </w:r>
            <w:r w:rsidRPr="00A2224F">
              <w:rPr>
                <w:rFonts w:ascii="Times New Roman" w:hAnsi="Times New Roman"/>
                <w:sz w:val="20"/>
                <w:szCs w:val="20"/>
              </w:rPr>
              <w:t>tygodni</w:t>
            </w:r>
            <w:r w:rsidR="007A10E8" w:rsidRPr="00A2224F">
              <w:rPr>
                <w:rFonts w:ascii="Times New Roman" w:hAnsi="Times New Roman"/>
                <w:sz w:val="20"/>
                <w:szCs w:val="20"/>
              </w:rPr>
              <w:t xml:space="preserve"> </w:t>
            </w:r>
            <w:r w:rsidRPr="00A2224F">
              <w:rPr>
                <w:rFonts w:ascii="Times New Roman" w:hAnsi="Times New Roman"/>
                <w:sz w:val="20"/>
                <w:szCs w:val="20"/>
              </w:rPr>
              <w:t>od</w:t>
            </w:r>
            <w:r w:rsidR="007A10E8" w:rsidRPr="00A2224F">
              <w:rPr>
                <w:rFonts w:ascii="Times New Roman" w:hAnsi="Times New Roman"/>
                <w:sz w:val="20"/>
                <w:szCs w:val="20"/>
              </w:rPr>
              <w:t xml:space="preserve"> </w:t>
            </w:r>
            <w:r w:rsidRPr="00A2224F">
              <w:rPr>
                <w:rFonts w:ascii="Times New Roman" w:hAnsi="Times New Roman"/>
                <w:sz w:val="20"/>
                <w:szCs w:val="20"/>
              </w:rPr>
              <w:t>ostatniej</w:t>
            </w:r>
            <w:r w:rsidR="007A10E8" w:rsidRPr="00A2224F">
              <w:rPr>
                <w:rFonts w:ascii="Times New Roman" w:hAnsi="Times New Roman"/>
                <w:sz w:val="20"/>
                <w:szCs w:val="20"/>
              </w:rPr>
              <w:t xml:space="preserve"> </w:t>
            </w:r>
            <w:r w:rsidRPr="00A2224F">
              <w:rPr>
                <w:rFonts w:ascii="Times New Roman" w:hAnsi="Times New Roman"/>
                <w:sz w:val="20"/>
                <w:szCs w:val="20"/>
              </w:rPr>
              <w:t>dawki</w:t>
            </w:r>
            <w:r w:rsidR="007A10E8" w:rsidRPr="00A2224F">
              <w:rPr>
                <w:rFonts w:ascii="Times New Roman" w:hAnsi="Times New Roman"/>
                <w:sz w:val="20"/>
                <w:szCs w:val="20"/>
              </w:rPr>
              <w:t xml:space="preserve"> </w:t>
            </w:r>
            <w:r w:rsidRPr="00A2224F">
              <w:rPr>
                <w:rFonts w:ascii="Times New Roman" w:hAnsi="Times New Roman"/>
                <w:sz w:val="20"/>
                <w:szCs w:val="20"/>
              </w:rPr>
              <w:t>chemioterapii</w:t>
            </w:r>
            <w:r w:rsidR="007A10E8" w:rsidRPr="00A2224F">
              <w:rPr>
                <w:rFonts w:ascii="Times New Roman" w:hAnsi="Times New Roman"/>
                <w:sz w:val="20"/>
                <w:szCs w:val="20"/>
              </w:rPr>
              <w:t xml:space="preserve"> </w:t>
            </w:r>
            <w:r w:rsidRPr="00A2224F">
              <w:rPr>
                <w:rFonts w:ascii="Times New Roman" w:hAnsi="Times New Roman"/>
                <w:sz w:val="20"/>
                <w:szCs w:val="20"/>
              </w:rPr>
              <w:t>zawierającej</w:t>
            </w:r>
            <w:r w:rsidR="007A10E8" w:rsidRPr="00A2224F">
              <w:rPr>
                <w:rFonts w:ascii="Times New Roman" w:hAnsi="Times New Roman"/>
                <w:sz w:val="20"/>
                <w:szCs w:val="20"/>
              </w:rPr>
              <w:t xml:space="preserve"> </w:t>
            </w:r>
            <w:r w:rsidRPr="00A2224F">
              <w:rPr>
                <w:rFonts w:ascii="Times New Roman" w:hAnsi="Times New Roman"/>
                <w:sz w:val="20"/>
                <w:szCs w:val="20"/>
              </w:rPr>
              <w:t>związki</w:t>
            </w:r>
            <w:r w:rsidR="007A10E8" w:rsidRPr="00A2224F">
              <w:rPr>
                <w:rFonts w:ascii="Times New Roman" w:hAnsi="Times New Roman"/>
                <w:sz w:val="20"/>
                <w:szCs w:val="20"/>
              </w:rPr>
              <w:t xml:space="preserve"> </w:t>
            </w:r>
            <w:r w:rsidRPr="00A2224F">
              <w:rPr>
                <w:rFonts w:ascii="Times New Roman" w:hAnsi="Times New Roman"/>
                <w:sz w:val="20"/>
                <w:szCs w:val="20"/>
              </w:rPr>
              <w:t>platyny.</w:t>
            </w:r>
          </w:p>
        </w:tc>
        <w:tc>
          <w:tcPr>
            <w:tcW w:w="5613" w:type="dxa"/>
          </w:tcPr>
          <w:p w14:paraId="1B02BE91" w14:textId="26C2D340" w:rsidR="00352AAC" w:rsidRPr="00A2224F" w:rsidRDefault="00352AAC" w:rsidP="00A2224F">
            <w:pPr>
              <w:pStyle w:val="Akapitzlist"/>
              <w:numPr>
                <w:ilvl w:val="0"/>
                <w:numId w:val="34"/>
              </w:numPr>
              <w:spacing w:before="120" w:after="60" w:line="276" w:lineRule="auto"/>
              <w:contextualSpacing w:val="0"/>
              <w:rPr>
                <w:rFonts w:ascii="Times New Roman" w:hAnsi="Times New Roman"/>
                <w:b/>
                <w:bCs/>
                <w:sz w:val="20"/>
                <w:szCs w:val="20"/>
                <w:lang w:eastAsia="pl-PL"/>
              </w:rPr>
            </w:pPr>
            <w:r w:rsidRPr="00A2224F">
              <w:rPr>
                <w:rFonts w:ascii="Times New Roman" w:hAnsi="Times New Roman"/>
                <w:b/>
                <w:bCs/>
                <w:sz w:val="20"/>
                <w:szCs w:val="20"/>
                <w:lang w:eastAsia="pl-PL"/>
              </w:rPr>
              <w:t>Terapia</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pacjentów</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nanocząsteczkowym</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kompleksem</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paklitakselu</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z</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albuminą</w:t>
            </w:r>
          </w:p>
          <w:p w14:paraId="66E814CA" w14:textId="12256D4E" w:rsidR="00D84550" w:rsidRPr="00A2224F" w:rsidRDefault="001409B9" w:rsidP="00A2224F">
            <w:pPr>
              <w:pStyle w:val="Akapitzlist"/>
              <w:numPr>
                <w:ilvl w:val="1"/>
                <w:numId w:val="34"/>
              </w:numPr>
              <w:spacing w:before="0" w:after="60" w:line="276" w:lineRule="auto"/>
              <w:contextualSpacing w:val="0"/>
              <w:rPr>
                <w:rFonts w:ascii="Times New Roman" w:hAnsi="Times New Roman"/>
                <w:b/>
                <w:bCs/>
                <w:sz w:val="20"/>
                <w:szCs w:val="20"/>
              </w:rPr>
            </w:pPr>
            <w:r w:rsidRPr="00A2224F">
              <w:rPr>
                <w:rFonts w:ascii="Times New Roman" w:hAnsi="Times New Roman"/>
                <w:b/>
                <w:bCs/>
                <w:sz w:val="20"/>
                <w:szCs w:val="20"/>
                <w:lang w:eastAsia="pl-PL"/>
              </w:rPr>
              <w:t>Badania</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przy</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kwalifikacj</w:t>
            </w:r>
            <w:r w:rsidR="00F246D7" w:rsidRPr="00A2224F">
              <w:rPr>
                <w:rFonts w:ascii="Times New Roman" w:hAnsi="Times New Roman"/>
                <w:b/>
                <w:bCs/>
                <w:sz w:val="20"/>
                <w:szCs w:val="20"/>
                <w:lang w:eastAsia="pl-PL"/>
              </w:rPr>
              <w:t>i</w:t>
            </w:r>
            <w:r w:rsidR="007A10E8" w:rsidRPr="00A2224F">
              <w:rPr>
                <w:rFonts w:ascii="Times New Roman" w:hAnsi="Times New Roman"/>
                <w:b/>
                <w:bCs/>
                <w:sz w:val="20"/>
                <w:szCs w:val="20"/>
                <w:lang w:eastAsia="pl-PL"/>
              </w:rPr>
              <w:t xml:space="preserve"> </w:t>
            </w:r>
          </w:p>
          <w:p w14:paraId="0D9E81CB" w14:textId="590361EB" w:rsidR="009E3C3C" w:rsidRPr="00A2224F" w:rsidRDefault="00817EAC" w:rsidP="00A2224F">
            <w:pPr>
              <w:pStyle w:val="Akapitzlist"/>
              <w:numPr>
                <w:ilvl w:val="3"/>
                <w:numId w:val="34"/>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TK</w:t>
            </w:r>
            <w:r w:rsidR="007A10E8" w:rsidRPr="00A2224F">
              <w:rPr>
                <w:rFonts w:ascii="Times New Roman" w:hAnsi="Times New Roman"/>
                <w:sz w:val="20"/>
                <w:szCs w:val="20"/>
              </w:rPr>
              <w:t xml:space="preserve"> </w:t>
            </w:r>
            <w:r w:rsidRPr="00A2224F">
              <w:rPr>
                <w:rFonts w:ascii="Times New Roman" w:hAnsi="Times New Roman"/>
                <w:sz w:val="20"/>
                <w:szCs w:val="20"/>
              </w:rPr>
              <w:t>brzucha</w:t>
            </w:r>
            <w:r w:rsidR="007A10E8" w:rsidRPr="00A2224F">
              <w:rPr>
                <w:rFonts w:ascii="Times New Roman" w:hAnsi="Times New Roman"/>
                <w:sz w:val="20"/>
                <w:szCs w:val="20"/>
              </w:rPr>
              <w:t xml:space="preserve"> </w:t>
            </w:r>
            <w:r w:rsidRPr="00A2224F">
              <w:rPr>
                <w:rFonts w:ascii="Times New Roman" w:hAnsi="Times New Roman"/>
                <w:sz w:val="20"/>
                <w:szCs w:val="20"/>
              </w:rPr>
              <w:t>i</w:t>
            </w:r>
            <w:r w:rsidR="007A10E8" w:rsidRPr="00A2224F">
              <w:rPr>
                <w:rFonts w:ascii="Times New Roman" w:hAnsi="Times New Roman"/>
                <w:sz w:val="20"/>
                <w:szCs w:val="20"/>
              </w:rPr>
              <w:t xml:space="preserve"> </w:t>
            </w:r>
            <w:r w:rsidRPr="00A2224F">
              <w:rPr>
                <w:rFonts w:ascii="Times New Roman" w:hAnsi="Times New Roman"/>
                <w:sz w:val="20"/>
                <w:szCs w:val="20"/>
              </w:rPr>
              <w:t>miednicy;</w:t>
            </w:r>
          </w:p>
          <w:p w14:paraId="14E60537" w14:textId="0D744E7E" w:rsidR="009E3C3C" w:rsidRPr="00A2224F" w:rsidRDefault="009E3C3C" w:rsidP="00A2224F">
            <w:pPr>
              <w:pStyle w:val="Akapitzlist"/>
              <w:numPr>
                <w:ilvl w:val="3"/>
                <w:numId w:val="34"/>
              </w:numPr>
              <w:spacing w:before="0" w:after="60" w:line="276" w:lineRule="auto"/>
              <w:contextualSpacing w:val="0"/>
              <w:rPr>
                <w:rFonts w:ascii="Times New Roman" w:hAnsi="Times New Roman"/>
                <w:b/>
                <w:bCs/>
                <w:sz w:val="20"/>
                <w:szCs w:val="20"/>
                <w:lang w:eastAsia="pl-PL"/>
              </w:rPr>
            </w:pPr>
            <w:r w:rsidRPr="00A2224F">
              <w:rPr>
                <w:rFonts w:ascii="Times New Roman" w:hAnsi="Times New Roman"/>
                <w:sz w:val="20"/>
                <w:szCs w:val="20"/>
              </w:rPr>
              <w:t>RTG</w:t>
            </w:r>
            <w:r w:rsidR="007A10E8" w:rsidRPr="00A2224F">
              <w:rPr>
                <w:rFonts w:ascii="Times New Roman" w:hAnsi="Times New Roman"/>
                <w:sz w:val="20"/>
                <w:szCs w:val="20"/>
              </w:rPr>
              <w:t xml:space="preserve"> </w:t>
            </w:r>
            <w:r w:rsidR="00FF4C62" w:rsidRPr="00A2224F">
              <w:rPr>
                <w:rFonts w:ascii="Times New Roman" w:hAnsi="Times New Roman"/>
                <w:sz w:val="20"/>
                <w:szCs w:val="20"/>
              </w:rPr>
              <w:t>lub</w:t>
            </w:r>
            <w:r w:rsidR="007A10E8" w:rsidRPr="00A2224F">
              <w:rPr>
                <w:rFonts w:ascii="Times New Roman" w:hAnsi="Times New Roman"/>
                <w:sz w:val="20"/>
                <w:szCs w:val="20"/>
              </w:rPr>
              <w:t xml:space="preserve"> </w:t>
            </w:r>
            <w:r w:rsidR="00FF4C62" w:rsidRPr="00A2224F">
              <w:rPr>
                <w:rFonts w:ascii="Times New Roman" w:hAnsi="Times New Roman"/>
                <w:sz w:val="20"/>
                <w:szCs w:val="20"/>
              </w:rPr>
              <w:t>TK</w:t>
            </w:r>
            <w:r w:rsidR="007A10E8" w:rsidRPr="00A2224F">
              <w:rPr>
                <w:rFonts w:ascii="Times New Roman" w:hAnsi="Times New Roman"/>
                <w:sz w:val="20"/>
                <w:szCs w:val="20"/>
              </w:rPr>
              <w:t xml:space="preserve"> </w:t>
            </w:r>
            <w:r w:rsidRPr="00A2224F">
              <w:rPr>
                <w:rFonts w:ascii="Times New Roman" w:hAnsi="Times New Roman"/>
                <w:sz w:val="20"/>
                <w:szCs w:val="20"/>
              </w:rPr>
              <w:t>klatki</w:t>
            </w:r>
            <w:r w:rsidR="007A10E8" w:rsidRPr="00A2224F">
              <w:rPr>
                <w:rFonts w:ascii="Times New Roman" w:hAnsi="Times New Roman"/>
                <w:sz w:val="20"/>
                <w:szCs w:val="20"/>
              </w:rPr>
              <w:t xml:space="preserve"> </w:t>
            </w:r>
            <w:r w:rsidRPr="00A2224F">
              <w:rPr>
                <w:rFonts w:ascii="Times New Roman" w:hAnsi="Times New Roman"/>
                <w:sz w:val="20"/>
                <w:szCs w:val="20"/>
              </w:rPr>
              <w:t>piersiowej</w:t>
            </w:r>
            <w:r w:rsidR="00817EAC" w:rsidRPr="00A2224F">
              <w:rPr>
                <w:rFonts w:ascii="Times New Roman" w:hAnsi="Times New Roman"/>
                <w:sz w:val="20"/>
                <w:szCs w:val="20"/>
              </w:rPr>
              <w:t>;</w:t>
            </w:r>
          </w:p>
          <w:p w14:paraId="5762D8DC" w14:textId="70930A24" w:rsidR="009E3C3C" w:rsidRPr="00A2224F" w:rsidRDefault="009E3C3C" w:rsidP="00A2224F">
            <w:pPr>
              <w:pStyle w:val="Akapitzlist"/>
              <w:numPr>
                <w:ilvl w:val="3"/>
                <w:numId w:val="34"/>
              </w:numPr>
              <w:spacing w:before="0" w:after="60" w:line="276" w:lineRule="auto"/>
              <w:contextualSpacing w:val="0"/>
              <w:rPr>
                <w:rFonts w:ascii="Times New Roman" w:hAnsi="Times New Roman"/>
                <w:b/>
                <w:bCs/>
                <w:sz w:val="20"/>
                <w:szCs w:val="20"/>
                <w:lang w:eastAsia="pl-PL"/>
              </w:rPr>
            </w:pPr>
            <w:r w:rsidRPr="00A2224F">
              <w:rPr>
                <w:rFonts w:ascii="Times New Roman" w:hAnsi="Times New Roman"/>
                <w:sz w:val="20"/>
                <w:szCs w:val="20"/>
              </w:rPr>
              <w:t>TK</w:t>
            </w:r>
            <w:r w:rsidR="007A10E8" w:rsidRPr="00A2224F">
              <w:rPr>
                <w:rFonts w:ascii="Times New Roman" w:hAnsi="Times New Roman"/>
                <w:sz w:val="20"/>
                <w:szCs w:val="20"/>
              </w:rPr>
              <w:t xml:space="preserve"> </w:t>
            </w:r>
            <w:r w:rsidRPr="00A2224F">
              <w:rPr>
                <w:rFonts w:ascii="Times New Roman" w:hAnsi="Times New Roman"/>
                <w:sz w:val="20"/>
                <w:szCs w:val="20"/>
              </w:rPr>
              <w:t>innej</w:t>
            </w:r>
            <w:r w:rsidR="007A10E8" w:rsidRPr="00A2224F">
              <w:rPr>
                <w:rFonts w:ascii="Times New Roman" w:hAnsi="Times New Roman"/>
                <w:sz w:val="20"/>
                <w:szCs w:val="20"/>
              </w:rPr>
              <w:t xml:space="preserve"> </w:t>
            </w:r>
            <w:r w:rsidRPr="00A2224F">
              <w:rPr>
                <w:rFonts w:ascii="Times New Roman" w:hAnsi="Times New Roman"/>
                <w:sz w:val="20"/>
                <w:szCs w:val="20"/>
              </w:rPr>
              <w:t>lokalizacji,</w:t>
            </w:r>
            <w:r w:rsidR="007A10E8" w:rsidRPr="00A2224F">
              <w:rPr>
                <w:rFonts w:ascii="Times New Roman" w:hAnsi="Times New Roman"/>
                <w:sz w:val="20"/>
                <w:szCs w:val="20"/>
              </w:rPr>
              <w:t xml:space="preserve"> </w:t>
            </w: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zależności</w:t>
            </w:r>
            <w:r w:rsidR="007A10E8" w:rsidRPr="00A2224F">
              <w:rPr>
                <w:rFonts w:ascii="Times New Roman" w:hAnsi="Times New Roman"/>
                <w:sz w:val="20"/>
                <w:szCs w:val="20"/>
              </w:rPr>
              <w:t xml:space="preserve"> </w:t>
            </w:r>
            <w:r w:rsidRPr="00A2224F">
              <w:rPr>
                <w:rFonts w:ascii="Times New Roman" w:hAnsi="Times New Roman"/>
                <w:sz w:val="20"/>
                <w:szCs w:val="20"/>
              </w:rPr>
              <w:t>od</w:t>
            </w:r>
            <w:r w:rsidR="007A10E8" w:rsidRPr="00A2224F">
              <w:rPr>
                <w:rFonts w:ascii="Times New Roman" w:hAnsi="Times New Roman"/>
                <w:sz w:val="20"/>
                <w:szCs w:val="20"/>
              </w:rPr>
              <w:t xml:space="preserve"> </w:t>
            </w:r>
            <w:r w:rsidRPr="00A2224F">
              <w:rPr>
                <w:rFonts w:ascii="Times New Roman" w:hAnsi="Times New Roman"/>
                <w:sz w:val="20"/>
                <w:szCs w:val="20"/>
              </w:rPr>
              <w:t>umiejscowienia</w:t>
            </w:r>
            <w:r w:rsidR="007A10E8" w:rsidRPr="00A2224F">
              <w:rPr>
                <w:rFonts w:ascii="Times New Roman" w:hAnsi="Times New Roman"/>
                <w:sz w:val="20"/>
                <w:szCs w:val="20"/>
              </w:rPr>
              <w:t xml:space="preserve"> </w:t>
            </w:r>
            <w:r w:rsidR="00817EAC" w:rsidRPr="00A2224F">
              <w:rPr>
                <w:rFonts w:ascii="Times New Roman" w:hAnsi="Times New Roman"/>
                <w:sz w:val="20"/>
                <w:szCs w:val="20"/>
              </w:rPr>
              <w:t>przerzutów;</w:t>
            </w:r>
          </w:p>
          <w:p w14:paraId="06264D83" w14:textId="53F90D59" w:rsidR="009E3C3C" w:rsidRPr="00A2224F" w:rsidRDefault="009E3C3C" w:rsidP="00A2224F">
            <w:pPr>
              <w:pStyle w:val="Akapitzlist"/>
              <w:numPr>
                <w:ilvl w:val="3"/>
                <w:numId w:val="34"/>
              </w:numPr>
              <w:spacing w:before="0" w:after="60" w:line="276" w:lineRule="auto"/>
              <w:contextualSpacing w:val="0"/>
              <w:rPr>
                <w:rFonts w:ascii="Times New Roman" w:hAnsi="Times New Roman"/>
                <w:b/>
                <w:bCs/>
                <w:sz w:val="20"/>
                <w:szCs w:val="20"/>
                <w:lang w:eastAsia="pl-PL"/>
              </w:rPr>
            </w:pPr>
            <w:r w:rsidRPr="00A2224F">
              <w:rPr>
                <w:rFonts w:ascii="Times New Roman" w:hAnsi="Times New Roman"/>
                <w:sz w:val="20"/>
                <w:szCs w:val="20"/>
              </w:rPr>
              <w:t>morfologia</w:t>
            </w:r>
            <w:r w:rsidR="007A10E8" w:rsidRPr="00A2224F">
              <w:rPr>
                <w:rFonts w:ascii="Times New Roman" w:hAnsi="Times New Roman"/>
                <w:sz w:val="20"/>
                <w:szCs w:val="20"/>
              </w:rPr>
              <w:t xml:space="preserve"> </w:t>
            </w:r>
            <w:r w:rsidR="00817EAC" w:rsidRPr="00A2224F">
              <w:rPr>
                <w:rFonts w:ascii="Times New Roman" w:hAnsi="Times New Roman"/>
                <w:sz w:val="20"/>
                <w:szCs w:val="20"/>
              </w:rPr>
              <w:t>krwi;</w:t>
            </w:r>
          </w:p>
          <w:p w14:paraId="0678490D" w14:textId="7338006D" w:rsidR="009E3C3C" w:rsidRPr="00A2224F" w:rsidRDefault="00817EAC" w:rsidP="00A2224F">
            <w:pPr>
              <w:pStyle w:val="Akapitzlist"/>
              <w:numPr>
                <w:ilvl w:val="3"/>
                <w:numId w:val="34"/>
              </w:numPr>
              <w:spacing w:before="0" w:after="60" w:line="276" w:lineRule="auto"/>
              <w:contextualSpacing w:val="0"/>
              <w:rPr>
                <w:rFonts w:ascii="Times New Roman" w:hAnsi="Times New Roman"/>
                <w:b/>
                <w:bCs/>
                <w:sz w:val="20"/>
                <w:szCs w:val="20"/>
                <w:lang w:eastAsia="pl-PL"/>
              </w:rPr>
            </w:pPr>
            <w:r w:rsidRPr="00A2224F">
              <w:rPr>
                <w:rFonts w:ascii="Times New Roman" w:hAnsi="Times New Roman"/>
                <w:sz w:val="20"/>
                <w:szCs w:val="20"/>
              </w:rPr>
              <w:t>poziom</w:t>
            </w:r>
            <w:r w:rsidR="007A10E8" w:rsidRPr="00A2224F">
              <w:rPr>
                <w:rFonts w:ascii="Times New Roman" w:hAnsi="Times New Roman"/>
                <w:sz w:val="20"/>
                <w:szCs w:val="20"/>
              </w:rPr>
              <w:t xml:space="preserve"> </w:t>
            </w:r>
            <w:r w:rsidRPr="00A2224F">
              <w:rPr>
                <w:rFonts w:ascii="Times New Roman" w:hAnsi="Times New Roman"/>
                <w:sz w:val="20"/>
                <w:szCs w:val="20"/>
              </w:rPr>
              <w:t>AspAT</w:t>
            </w:r>
            <w:r w:rsidR="007A10E8" w:rsidRPr="00A2224F">
              <w:rPr>
                <w:rFonts w:ascii="Times New Roman" w:hAnsi="Times New Roman"/>
                <w:sz w:val="20"/>
                <w:szCs w:val="20"/>
              </w:rPr>
              <w:t xml:space="preserve"> </w:t>
            </w:r>
            <w:r w:rsidRPr="00A2224F">
              <w:rPr>
                <w:rFonts w:ascii="Times New Roman" w:hAnsi="Times New Roman"/>
                <w:sz w:val="20"/>
                <w:szCs w:val="20"/>
              </w:rPr>
              <w:t>i</w:t>
            </w:r>
            <w:r w:rsidR="007A10E8" w:rsidRPr="00A2224F">
              <w:rPr>
                <w:rFonts w:ascii="Times New Roman" w:hAnsi="Times New Roman"/>
                <w:sz w:val="20"/>
                <w:szCs w:val="20"/>
              </w:rPr>
              <w:t xml:space="preserve"> </w:t>
            </w:r>
            <w:r w:rsidRPr="00A2224F">
              <w:rPr>
                <w:rFonts w:ascii="Times New Roman" w:hAnsi="Times New Roman"/>
                <w:sz w:val="20"/>
                <w:szCs w:val="20"/>
              </w:rPr>
              <w:t>AlAT;</w:t>
            </w:r>
          </w:p>
          <w:p w14:paraId="4F971C83" w14:textId="46755D5E" w:rsidR="009E3C3C" w:rsidRPr="00A2224F" w:rsidRDefault="009E3C3C" w:rsidP="00A2224F">
            <w:pPr>
              <w:pStyle w:val="Akapitzlist"/>
              <w:numPr>
                <w:ilvl w:val="3"/>
                <w:numId w:val="34"/>
              </w:numPr>
              <w:spacing w:before="0" w:after="60" w:line="276" w:lineRule="auto"/>
              <w:contextualSpacing w:val="0"/>
              <w:rPr>
                <w:rFonts w:ascii="Times New Roman" w:hAnsi="Times New Roman"/>
                <w:b/>
                <w:bCs/>
                <w:sz w:val="20"/>
                <w:szCs w:val="20"/>
                <w:lang w:eastAsia="pl-PL"/>
              </w:rPr>
            </w:pPr>
            <w:r w:rsidRPr="00A2224F">
              <w:rPr>
                <w:rFonts w:ascii="Times New Roman" w:hAnsi="Times New Roman"/>
                <w:sz w:val="20"/>
                <w:szCs w:val="20"/>
              </w:rPr>
              <w:t>stężenie</w:t>
            </w:r>
            <w:r w:rsidR="007A10E8" w:rsidRPr="00A2224F">
              <w:rPr>
                <w:rFonts w:ascii="Times New Roman" w:hAnsi="Times New Roman"/>
                <w:sz w:val="20"/>
                <w:szCs w:val="20"/>
              </w:rPr>
              <w:t xml:space="preserve"> </w:t>
            </w:r>
            <w:r w:rsidR="00817EAC" w:rsidRPr="00A2224F">
              <w:rPr>
                <w:rFonts w:ascii="Times New Roman" w:hAnsi="Times New Roman"/>
                <w:sz w:val="20"/>
                <w:szCs w:val="20"/>
              </w:rPr>
              <w:t>bilirubiny;</w:t>
            </w:r>
          </w:p>
          <w:p w14:paraId="732DAE8B" w14:textId="1F8BBE16" w:rsidR="009E3C3C" w:rsidRPr="00A2224F" w:rsidRDefault="009E3C3C" w:rsidP="00A2224F">
            <w:pPr>
              <w:pStyle w:val="Akapitzlist"/>
              <w:numPr>
                <w:ilvl w:val="3"/>
                <w:numId w:val="34"/>
              </w:numPr>
              <w:spacing w:before="0" w:after="60" w:line="276" w:lineRule="auto"/>
              <w:contextualSpacing w:val="0"/>
              <w:rPr>
                <w:rFonts w:ascii="Times New Roman" w:hAnsi="Times New Roman"/>
                <w:b/>
                <w:bCs/>
                <w:sz w:val="20"/>
                <w:szCs w:val="20"/>
                <w:lang w:eastAsia="pl-PL"/>
              </w:rPr>
            </w:pPr>
            <w:r w:rsidRPr="00A2224F">
              <w:rPr>
                <w:rFonts w:ascii="Times New Roman" w:hAnsi="Times New Roman"/>
                <w:sz w:val="20"/>
                <w:szCs w:val="20"/>
              </w:rPr>
              <w:t>stężenie</w:t>
            </w:r>
            <w:r w:rsidR="007A10E8" w:rsidRPr="00A2224F">
              <w:rPr>
                <w:rFonts w:ascii="Times New Roman" w:hAnsi="Times New Roman"/>
                <w:sz w:val="20"/>
                <w:szCs w:val="20"/>
              </w:rPr>
              <w:t xml:space="preserve"> </w:t>
            </w:r>
            <w:r w:rsidR="00817EAC" w:rsidRPr="00A2224F">
              <w:rPr>
                <w:rFonts w:ascii="Times New Roman" w:hAnsi="Times New Roman"/>
                <w:sz w:val="20"/>
                <w:szCs w:val="20"/>
              </w:rPr>
              <w:t>kreatyniny;</w:t>
            </w:r>
          </w:p>
          <w:p w14:paraId="3A8E0C59" w14:textId="77777777" w:rsidR="009E3C3C" w:rsidRPr="00A2224F" w:rsidRDefault="009E3C3C" w:rsidP="00A2224F">
            <w:pPr>
              <w:pStyle w:val="Akapitzlist"/>
              <w:numPr>
                <w:ilvl w:val="3"/>
                <w:numId w:val="34"/>
              </w:numPr>
              <w:spacing w:before="0" w:after="60" w:line="276" w:lineRule="auto"/>
              <w:contextualSpacing w:val="0"/>
              <w:rPr>
                <w:rFonts w:ascii="Times New Roman" w:hAnsi="Times New Roman"/>
                <w:b/>
                <w:bCs/>
                <w:sz w:val="20"/>
                <w:szCs w:val="20"/>
                <w:lang w:eastAsia="pl-PL"/>
              </w:rPr>
            </w:pPr>
            <w:r w:rsidRPr="00A2224F">
              <w:rPr>
                <w:rFonts w:ascii="Times New Roman" w:hAnsi="Times New Roman"/>
                <w:sz w:val="20"/>
                <w:szCs w:val="20"/>
              </w:rPr>
              <w:t>EKG.</w:t>
            </w:r>
          </w:p>
          <w:p w14:paraId="1688D2F5" w14:textId="77777777" w:rsidR="00A2224F" w:rsidRDefault="00A2224F" w:rsidP="00A2224F">
            <w:pPr>
              <w:spacing w:after="60" w:line="276" w:lineRule="auto"/>
              <w:jc w:val="both"/>
              <w:rPr>
                <w:rFonts w:ascii="Times New Roman" w:hAnsi="Times New Roman"/>
                <w:bCs/>
                <w:sz w:val="20"/>
                <w:szCs w:val="20"/>
                <w:lang w:eastAsia="pl-PL"/>
              </w:rPr>
            </w:pPr>
          </w:p>
          <w:p w14:paraId="21DE13E2" w14:textId="40E46F26" w:rsidR="00AF1C2C" w:rsidRPr="00A2224F" w:rsidRDefault="009E3C3C" w:rsidP="00A2224F">
            <w:pPr>
              <w:spacing w:after="60" w:line="276" w:lineRule="auto"/>
              <w:jc w:val="both"/>
              <w:rPr>
                <w:rFonts w:ascii="Times New Roman" w:hAnsi="Times New Roman"/>
                <w:bCs/>
                <w:sz w:val="20"/>
                <w:szCs w:val="20"/>
                <w:lang w:eastAsia="pl-PL"/>
              </w:rPr>
            </w:pPr>
            <w:r w:rsidRPr="00A2224F">
              <w:rPr>
                <w:rFonts w:ascii="Times New Roman" w:hAnsi="Times New Roman"/>
                <w:bCs/>
                <w:sz w:val="20"/>
                <w:szCs w:val="20"/>
                <w:lang w:eastAsia="pl-PL"/>
              </w:rPr>
              <w:t>Badania</w:t>
            </w:r>
            <w:r w:rsidR="007A10E8" w:rsidRPr="00A2224F">
              <w:rPr>
                <w:rFonts w:ascii="Times New Roman" w:hAnsi="Times New Roman"/>
                <w:bCs/>
                <w:sz w:val="20"/>
                <w:szCs w:val="20"/>
                <w:lang w:eastAsia="pl-PL"/>
              </w:rPr>
              <w:t xml:space="preserve"> </w:t>
            </w:r>
            <w:r w:rsidR="00817EAC" w:rsidRPr="00A2224F">
              <w:rPr>
                <w:rFonts w:ascii="Times New Roman" w:hAnsi="Times New Roman"/>
                <w:bCs/>
                <w:sz w:val="20"/>
                <w:szCs w:val="20"/>
                <w:lang w:eastAsia="pl-PL"/>
              </w:rPr>
              <w:t>przy</w:t>
            </w:r>
            <w:r w:rsidR="007A10E8" w:rsidRPr="00A2224F">
              <w:rPr>
                <w:rFonts w:ascii="Times New Roman" w:hAnsi="Times New Roman"/>
                <w:bCs/>
                <w:sz w:val="20"/>
                <w:szCs w:val="20"/>
                <w:lang w:eastAsia="pl-PL"/>
              </w:rPr>
              <w:t xml:space="preserve"> </w:t>
            </w:r>
            <w:r w:rsidR="00817EAC" w:rsidRPr="00A2224F">
              <w:rPr>
                <w:rFonts w:ascii="Times New Roman" w:hAnsi="Times New Roman"/>
                <w:bCs/>
                <w:sz w:val="20"/>
                <w:szCs w:val="20"/>
                <w:lang w:eastAsia="pl-PL"/>
              </w:rPr>
              <w:t>kwalifikacji</w:t>
            </w:r>
            <w:r w:rsidR="007A10E8" w:rsidRPr="00A2224F">
              <w:rPr>
                <w:rFonts w:ascii="Times New Roman" w:hAnsi="Times New Roman"/>
                <w:bCs/>
                <w:sz w:val="20"/>
                <w:szCs w:val="20"/>
                <w:lang w:eastAsia="pl-PL"/>
              </w:rPr>
              <w:t xml:space="preserve"> </w:t>
            </w:r>
            <w:r w:rsidR="00116FCA" w:rsidRPr="00A2224F">
              <w:rPr>
                <w:rFonts w:ascii="Times New Roman" w:hAnsi="Times New Roman"/>
                <w:bCs/>
                <w:sz w:val="20"/>
                <w:szCs w:val="20"/>
                <w:lang w:eastAsia="pl-PL"/>
              </w:rPr>
              <w:t>winny</w:t>
            </w:r>
            <w:r w:rsidR="007A10E8" w:rsidRPr="00A2224F">
              <w:rPr>
                <w:rFonts w:ascii="Times New Roman" w:hAnsi="Times New Roman"/>
                <w:bCs/>
                <w:sz w:val="20"/>
                <w:szCs w:val="20"/>
                <w:lang w:eastAsia="pl-PL"/>
              </w:rPr>
              <w:t xml:space="preserve"> </w:t>
            </w:r>
            <w:r w:rsidR="00116FCA" w:rsidRPr="00A2224F">
              <w:rPr>
                <w:rFonts w:ascii="Times New Roman" w:hAnsi="Times New Roman"/>
                <w:bCs/>
                <w:sz w:val="20"/>
                <w:szCs w:val="20"/>
                <w:lang w:eastAsia="pl-PL"/>
              </w:rPr>
              <w:t>być</w:t>
            </w:r>
            <w:r w:rsidR="007A10E8" w:rsidRPr="00A2224F">
              <w:rPr>
                <w:rFonts w:ascii="Times New Roman" w:hAnsi="Times New Roman"/>
                <w:bCs/>
                <w:sz w:val="20"/>
                <w:szCs w:val="20"/>
                <w:lang w:eastAsia="pl-PL"/>
              </w:rPr>
              <w:t xml:space="preserve"> </w:t>
            </w:r>
            <w:r w:rsidR="00817EAC" w:rsidRPr="00A2224F">
              <w:rPr>
                <w:rFonts w:ascii="Times New Roman" w:hAnsi="Times New Roman"/>
                <w:bCs/>
                <w:sz w:val="20"/>
                <w:szCs w:val="20"/>
                <w:lang w:eastAsia="pl-PL"/>
              </w:rPr>
              <w:t>wykonywane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okresie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nie</w:t>
            </w:r>
            <w:r w:rsidR="007A10E8" w:rsidRPr="00A2224F">
              <w:rPr>
                <w:rFonts w:ascii="Times New Roman" w:hAnsi="Times New Roman"/>
                <w:bCs/>
                <w:sz w:val="20"/>
                <w:szCs w:val="20"/>
                <w:lang w:eastAsia="pl-PL"/>
              </w:rPr>
              <w:t xml:space="preserve"> </w:t>
            </w:r>
            <w:r w:rsidR="00817EAC" w:rsidRPr="00A2224F">
              <w:rPr>
                <w:rFonts w:ascii="Times New Roman" w:hAnsi="Times New Roman"/>
                <w:bCs/>
                <w:sz w:val="20"/>
                <w:szCs w:val="20"/>
                <w:lang w:eastAsia="pl-PL"/>
              </w:rPr>
              <w:t>d</w:t>
            </w:r>
            <w:r w:rsidR="00116FCA" w:rsidRPr="00A2224F">
              <w:rPr>
                <w:rFonts w:ascii="Times New Roman" w:hAnsi="Times New Roman"/>
                <w:bCs/>
                <w:sz w:val="20"/>
                <w:szCs w:val="20"/>
                <w:lang w:eastAsia="pl-PL"/>
              </w:rPr>
              <w:t>al</w:t>
            </w:r>
            <w:r w:rsidR="00817EAC" w:rsidRPr="00A2224F">
              <w:rPr>
                <w:rFonts w:ascii="Times New Roman" w:hAnsi="Times New Roman"/>
                <w:bCs/>
                <w:sz w:val="20"/>
                <w:szCs w:val="20"/>
                <w:lang w:eastAsia="pl-PL"/>
              </w:rPr>
              <w:t>szym</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niż</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2</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tygodni</w:t>
            </w:r>
            <w:r w:rsidR="007A10E8" w:rsidRPr="00A2224F">
              <w:rPr>
                <w:rFonts w:ascii="Times New Roman" w:hAnsi="Times New Roman"/>
                <w:bCs/>
                <w:sz w:val="20"/>
                <w:szCs w:val="20"/>
                <w:lang w:eastAsia="pl-PL"/>
              </w:rPr>
              <w:t xml:space="preserve"> </w:t>
            </w:r>
            <w:r w:rsidR="00116FCA" w:rsidRPr="00A2224F">
              <w:rPr>
                <w:rFonts w:ascii="Times New Roman" w:hAnsi="Times New Roman"/>
                <w:bCs/>
                <w:sz w:val="20"/>
                <w:szCs w:val="20"/>
                <w:lang w:eastAsia="pl-PL"/>
              </w:rPr>
              <w:t>poprzedzających</w:t>
            </w:r>
            <w:r w:rsidR="007A10E8" w:rsidRPr="00A2224F">
              <w:rPr>
                <w:rFonts w:ascii="Times New Roman" w:hAnsi="Times New Roman"/>
                <w:bCs/>
                <w:sz w:val="20"/>
                <w:szCs w:val="20"/>
                <w:lang w:eastAsia="pl-PL"/>
              </w:rPr>
              <w:t xml:space="preserve"> </w:t>
            </w:r>
            <w:r w:rsidR="00817EAC" w:rsidRPr="00A2224F">
              <w:rPr>
                <w:rFonts w:ascii="Times New Roman" w:hAnsi="Times New Roman"/>
                <w:bCs/>
                <w:sz w:val="20"/>
                <w:szCs w:val="20"/>
                <w:lang w:eastAsia="pl-PL"/>
              </w:rPr>
              <w:t>rozpoczęcie</w:t>
            </w:r>
            <w:r w:rsidR="007A10E8" w:rsidRPr="00A2224F">
              <w:rPr>
                <w:rFonts w:ascii="Times New Roman" w:hAnsi="Times New Roman"/>
                <w:bCs/>
                <w:sz w:val="20"/>
                <w:szCs w:val="20"/>
                <w:lang w:eastAsia="pl-PL"/>
              </w:rPr>
              <w:t xml:space="preserve"> </w:t>
            </w:r>
            <w:r w:rsidR="00817EAC" w:rsidRPr="00A2224F">
              <w:rPr>
                <w:rFonts w:ascii="Times New Roman" w:hAnsi="Times New Roman"/>
                <w:bCs/>
                <w:sz w:val="20"/>
                <w:szCs w:val="20"/>
                <w:lang w:eastAsia="pl-PL"/>
              </w:rPr>
              <w:t>leczenia</w:t>
            </w:r>
            <w:r w:rsidR="007A10E8" w:rsidRPr="00A2224F">
              <w:rPr>
                <w:rFonts w:ascii="Times New Roman" w:hAnsi="Times New Roman"/>
                <w:bCs/>
                <w:sz w:val="20"/>
                <w:szCs w:val="20"/>
                <w:lang w:eastAsia="pl-PL"/>
              </w:rPr>
              <w:t xml:space="preserve"> </w:t>
            </w:r>
            <w:r w:rsidR="00817EAC"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00817EAC" w:rsidRPr="00A2224F">
              <w:rPr>
                <w:rFonts w:ascii="Times New Roman" w:hAnsi="Times New Roman"/>
                <w:bCs/>
                <w:sz w:val="20"/>
                <w:szCs w:val="20"/>
                <w:lang w:eastAsia="pl-PL"/>
              </w:rPr>
              <w:t>programie</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za</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wyjątkiem</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badania</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TK,</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które</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może</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być</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wykonywane</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okresie</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do</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4</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tygodni</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poprzedzających</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rozpoczęcie</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leczenia</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w</w:t>
            </w:r>
            <w:r w:rsidR="007A10E8" w:rsidRPr="00A2224F">
              <w:rPr>
                <w:rFonts w:ascii="Times New Roman" w:hAnsi="Times New Roman"/>
                <w:bCs/>
                <w:sz w:val="20"/>
                <w:szCs w:val="20"/>
                <w:lang w:eastAsia="pl-PL"/>
              </w:rPr>
              <w:t xml:space="preserve"> </w:t>
            </w:r>
            <w:r w:rsidR="00FF4C62" w:rsidRPr="00A2224F">
              <w:rPr>
                <w:rFonts w:ascii="Times New Roman" w:hAnsi="Times New Roman"/>
                <w:bCs/>
                <w:sz w:val="20"/>
                <w:szCs w:val="20"/>
                <w:lang w:eastAsia="pl-PL"/>
              </w:rPr>
              <w:t>programie.</w:t>
            </w:r>
          </w:p>
          <w:p w14:paraId="349AAFC8" w14:textId="1A11C5CA" w:rsidR="007A10E8" w:rsidRDefault="007A10E8" w:rsidP="00A2224F">
            <w:pPr>
              <w:spacing w:after="60" w:line="276" w:lineRule="auto"/>
              <w:jc w:val="both"/>
              <w:rPr>
                <w:rFonts w:ascii="Times New Roman" w:hAnsi="Times New Roman"/>
                <w:bCs/>
                <w:sz w:val="20"/>
                <w:szCs w:val="20"/>
                <w:lang w:eastAsia="pl-PL"/>
              </w:rPr>
            </w:pPr>
          </w:p>
          <w:p w14:paraId="36DDA67B" w14:textId="77777777" w:rsidR="00A2224F" w:rsidRPr="00A2224F" w:rsidRDefault="00A2224F" w:rsidP="00A2224F">
            <w:pPr>
              <w:spacing w:after="60" w:line="276" w:lineRule="auto"/>
              <w:jc w:val="both"/>
              <w:rPr>
                <w:rFonts w:ascii="Times New Roman" w:hAnsi="Times New Roman"/>
                <w:bCs/>
                <w:sz w:val="20"/>
                <w:szCs w:val="20"/>
                <w:lang w:eastAsia="pl-PL"/>
              </w:rPr>
            </w:pPr>
          </w:p>
          <w:p w14:paraId="5FAD9772" w14:textId="6F9EF9DC" w:rsidR="009E3C3C" w:rsidRPr="00A2224F" w:rsidRDefault="00501810" w:rsidP="00A2224F">
            <w:pPr>
              <w:pStyle w:val="Akapitzlist"/>
              <w:numPr>
                <w:ilvl w:val="1"/>
                <w:numId w:val="34"/>
              </w:numPr>
              <w:autoSpaceDE w:val="0"/>
              <w:autoSpaceDN w:val="0"/>
              <w:adjustRightInd w:val="0"/>
              <w:spacing w:before="0" w:after="60" w:line="276" w:lineRule="auto"/>
              <w:contextualSpacing w:val="0"/>
              <w:rPr>
                <w:rFonts w:ascii="Times New Roman" w:hAnsi="Times New Roman"/>
                <w:b/>
                <w:bCs/>
                <w:sz w:val="20"/>
                <w:szCs w:val="20"/>
                <w:lang w:eastAsia="pl-PL"/>
              </w:rPr>
            </w:pPr>
            <w:r w:rsidRPr="00A2224F">
              <w:rPr>
                <w:rFonts w:ascii="Times New Roman" w:hAnsi="Times New Roman"/>
                <w:b/>
                <w:bCs/>
                <w:sz w:val="20"/>
                <w:szCs w:val="20"/>
                <w:lang w:eastAsia="pl-PL"/>
              </w:rPr>
              <w:t>Monitorowanie</w:t>
            </w:r>
            <w:r w:rsidR="007A10E8" w:rsidRPr="00A2224F">
              <w:rPr>
                <w:rFonts w:ascii="Times New Roman" w:hAnsi="Times New Roman"/>
                <w:b/>
                <w:bCs/>
                <w:sz w:val="20"/>
                <w:szCs w:val="20"/>
                <w:lang w:eastAsia="pl-PL"/>
              </w:rPr>
              <w:t xml:space="preserve"> </w:t>
            </w:r>
            <w:r w:rsidRPr="00A2224F">
              <w:rPr>
                <w:rFonts w:ascii="Times New Roman" w:hAnsi="Times New Roman"/>
                <w:b/>
                <w:bCs/>
                <w:sz w:val="20"/>
                <w:szCs w:val="20"/>
                <w:lang w:eastAsia="pl-PL"/>
              </w:rPr>
              <w:t>leczenia</w:t>
            </w:r>
          </w:p>
          <w:p w14:paraId="2197E228" w14:textId="1ED502DC" w:rsidR="0090064C" w:rsidRPr="00A2224F" w:rsidRDefault="008D3A1B" w:rsidP="00A2224F">
            <w:pPr>
              <w:pStyle w:val="Akapitzlist"/>
              <w:numPr>
                <w:ilvl w:val="3"/>
                <w:numId w:val="34"/>
              </w:numPr>
              <w:autoSpaceDE w:val="0"/>
              <w:autoSpaceDN w:val="0"/>
              <w:adjustRightInd w:val="0"/>
              <w:spacing w:before="0" w:after="60" w:line="276" w:lineRule="auto"/>
              <w:contextualSpacing w:val="0"/>
              <w:rPr>
                <w:rFonts w:ascii="Times New Roman" w:hAnsi="Times New Roman"/>
                <w:bCs/>
                <w:sz w:val="20"/>
                <w:szCs w:val="20"/>
                <w:lang w:eastAsia="pl-PL"/>
              </w:rPr>
            </w:pPr>
            <w:r w:rsidRPr="00A2224F">
              <w:rPr>
                <w:rFonts w:ascii="Times New Roman" w:hAnsi="Times New Roman"/>
                <w:sz w:val="20"/>
                <w:szCs w:val="20"/>
              </w:rPr>
              <w:t>p</w:t>
            </w:r>
            <w:r w:rsidR="009E3C3C" w:rsidRPr="00A2224F">
              <w:rPr>
                <w:rFonts w:ascii="Times New Roman" w:hAnsi="Times New Roman"/>
                <w:sz w:val="20"/>
                <w:szCs w:val="20"/>
              </w:rPr>
              <w:t>rzed</w:t>
            </w:r>
            <w:r w:rsidR="007A10E8" w:rsidRPr="00A2224F">
              <w:rPr>
                <w:rFonts w:ascii="Times New Roman" w:hAnsi="Times New Roman"/>
                <w:sz w:val="20"/>
                <w:szCs w:val="20"/>
              </w:rPr>
              <w:t xml:space="preserve"> </w:t>
            </w:r>
            <w:r w:rsidR="009E3C3C" w:rsidRPr="00A2224F">
              <w:rPr>
                <w:rFonts w:ascii="Times New Roman" w:hAnsi="Times New Roman"/>
                <w:sz w:val="20"/>
                <w:szCs w:val="20"/>
              </w:rPr>
              <w:t>każdym</w:t>
            </w:r>
            <w:r w:rsidR="007A10E8" w:rsidRPr="00A2224F">
              <w:rPr>
                <w:rFonts w:ascii="Times New Roman" w:hAnsi="Times New Roman"/>
                <w:sz w:val="20"/>
                <w:szCs w:val="20"/>
              </w:rPr>
              <w:t xml:space="preserve"> </w:t>
            </w:r>
            <w:r w:rsidR="009E3C3C" w:rsidRPr="00A2224F">
              <w:rPr>
                <w:rFonts w:ascii="Times New Roman" w:hAnsi="Times New Roman"/>
                <w:sz w:val="20"/>
                <w:szCs w:val="20"/>
              </w:rPr>
              <w:t>podaniem</w:t>
            </w:r>
            <w:r w:rsidR="007A10E8" w:rsidRPr="00A2224F">
              <w:rPr>
                <w:rFonts w:ascii="Times New Roman" w:hAnsi="Times New Roman"/>
                <w:sz w:val="20"/>
                <w:szCs w:val="20"/>
              </w:rPr>
              <w:t xml:space="preserve"> </w:t>
            </w:r>
            <w:r w:rsidR="00817EAC" w:rsidRPr="00A2224F">
              <w:rPr>
                <w:rFonts w:ascii="Times New Roman" w:hAnsi="Times New Roman"/>
                <w:sz w:val="20"/>
                <w:szCs w:val="20"/>
              </w:rPr>
              <w:t>leku</w:t>
            </w:r>
            <w:r w:rsidR="007A10E8" w:rsidRPr="00A2224F">
              <w:rPr>
                <w:rFonts w:ascii="Times New Roman" w:hAnsi="Times New Roman"/>
                <w:sz w:val="20"/>
                <w:szCs w:val="20"/>
              </w:rPr>
              <w:t xml:space="preserve"> </w:t>
            </w:r>
            <w:r w:rsidR="00817EAC" w:rsidRPr="00A2224F">
              <w:rPr>
                <w:rFonts w:ascii="Times New Roman" w:hAnsi="Times New Roman"/>
                <w:sz w:val="20"/>
                <w:szCs w:val="20"/>
              </w:rPr>
              <w:t>w</w:t>
            </w:r>
            <w:r w:rsidR="007A10E8" w:rsidRPr="00A2224F">
              <w:rPr>
                <w:rFonts w:ascii="Times New Roman" w:hAnsi="Times New Roman"/>
                <w:sz w:val="20"/>
                <w:szCs w:val="20"/>
              </w:rPr>
              <w:t xml:space="preserve"> </w:t>
            </w:r>
            <w:r w:rsidR="00817EAC" w:rsidRPr="00A2224F">
              <w:rPr>
                <w:rFonts w:ascii="Times New Roman" w:hAnsi="Times New Roman"/>
                <w:sz w:val="20"/>
                <w:szCs w:val="20"/>
              </w:rPr>
              <w:t>programie</w:t>
            </w:r>
            <w:r w:rsidR="007A10E8" w:rsidRPr="00A2224F">
              <w:rPr>
                <w:rFonts w:ascii="Times New Roman" w:hAnsi="Times New Roman"/>
                <w:sz w:val="20"/>
                <w:szCs w:val="20"/>
              </w:rPr>
              <w:t xml:space="preserve"> </w:t>
            </w:r>
            <w:r w:rsidR="000277BE" w:rsidRPr="00A2224F">
              <w:rPr>
                <w:rFonts w:ascii="Times New Roman" w:hAnsi="Times New Roman"/>
                <w:sz w:val="20"/>
                <w:szCs w:val="20"/>
              </w:rPr>
              <w:t>wykon</w:t>
            </w:r>
            <w:r w:rsidR="009550F9" w:rsidRPr="00A2224F">
              <w:rPr>
                <w:rFonts w:ascii="Times New Roman" w:hAnsi="Times New Roman"/>
                <w:sz w:val="20"/>
                <w:szCs w:val="20"/>
              </w:rPr>
              <w:t>uje</w:t>
            </w:r>
            <w:r w:rsidR="007A10E8" w:rsidRPr="00A2224F">
              <w:rPr>
                <w:rFonts w:ascii="Times New Roman" w:hAnsi="Times New Roman"/>
                <w:sz w:val="20"/>
                <w:szCs w:val="20"/>
              </w:rPr>
              <w:t xml:space="preserve"> </w:t>
            </w:r>
            <w:r w:rsidR="000277BE" w:rsidRPr="00A2224F">
              <w:rPr>
                <w:rFonts w:ascii="Times New Roman" w:hAnsi="Times New Roman"/>
                <w:sz w:val="20"/>
                <w:szCs w:val="20"/>
              </w:rPr>
              <w:t>s</w:t>
            </w:r>
            <w:r w:rsidR="009550F9" w:rsidRPr="00A2224F">
              <w:rPr>
                <w:rFonts w:ascii="Times New Roman" w:hAnsi="Times New Roman"/>
                <w:sz w:val="20"/>
                <w:szCs w:val="20"/>
              </w:rPr>
              <w:t>ię</w:t>
            </w:r>
            <w:r w:rsidR="007A10E8" w:rsidRPr="00A2224F">
              <w:rPr>
                <w:rFonts w:ascii="Times New Roman" w:hAnsi="Times New Roman"/>
                <w:sz w:val="20"/>
                <w:szCs w:val="20"/>
              </w:rPr>
              <w:t xml:space="preserve"> </w:t>
            </w:r>
            <w:r w:rsidR="00E67945" w:rsidRPr="00A2224F">
              <w:rPr>
                <w:rFonts w:ascii="Times New Roman" w:hAnsi="Times New Roman"/>
                <w:sz w:val="20"/>
                <w:szCs w:val="20"/>
              </w:rPr>
              <w:t>następują</w:t>
            </w:r>
            <w:r w:rsidR="003B5BF8" w:rsidRPr="00A2224F">
              <w:rPr>
                <w:rFonts w:ascii="Times New Roman" w:hAnsi="Times New Roman"/>
                <w:sz w:val="20"/>
                <w:szCs w:val="20"/>
              </w:rPr>
              <w:t>ce</w:t>
            </w:r>
            <w:r w:rsidR="007A10E8" w:rsidRPr="00A2224F">
              <w:rPr>
                <w:rFonts w:ascii="Times New Roman" w:hAnsi="Times New Roman"/>
                <w:sz w:val="20"/>
                <w:szCs w:val="20"/>
              </w:rPr>
              <w:t xml:space="preserve"> </w:t>
            </w:r>
            <w:r w:rsidR="003B5BF8" w:rsidRPr="00A2224F">
              <w:rPr>
                <w:rFonts w:ascii="Times New Roman" w:hAnsi="Times New Roman"/>
                <w:sz w:val="20"/>
                <w:szCs w:val="20"/>
              </w:rPr>
              <w:t>badania</w:t>
            </w:r>
            <w:r w:rsidR="00817EAC" w:rsidRPr="00A2224F">
              <w:rPr>
                <w:rFonts w:ascii="Times New Roman" w:hAnsi="Times New Roman"/>
                <w:sz w:val="20"/>
                <w:szCs w:val="20"/>
              </w:rPr>
              <w:t>:</w:t>
            </w:r>
          </w:p>
          <w:p w14:paraId="5ACBE807" w14:textId="249ACF05" w:rsidR="009E3C3C" w:rsidRPr="00A2224F" w:rsidRDefault="00817EAC" w:rsidP="00A2224F">
            <w:pPr>
              <w:pStyle w:val="Akapitzlist"/>
              <w:numPr>
                <w:ilvl w:val="4"/>
                <w:numId w:val="34"/>
              </w:numPr>
              <w:autoSpaceDE w:val="0"/>
              <w:autoSpaceDN w:val="0"/>
              <w:adjustRightInd w:val="0"/>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morfologia</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krwi</w:t>
            </w:r>
            <w:r w:rsidR="00A72F3E" w:rsidRPr="00A2224F">
              <w:rPr>
                <w:rFonts w:ascii="Times New Roman" w:hAnsi="Times New Roman"/>
                <w:bCs/>
                <w:sz w:val="20"/>
                <w:szCs w:val="20"/>
                <w:lang w:eastAsia="pl-PL"/>
              </w:rPr>
              <w:t>,</w:t>
            </w:r>
          </w:p>
          <w:p w14:paraId="5B914A07" w14:textId="683593DD" w:rsidR="009E3C3C" w:rsidRPr="00A2224F" w:rsidRDefault="00817EAC" w:rsidP="00A2224F">
            <w:pPr>
              <w:pStyle w:val="Akapitzlist"/>
              <w:numPr>
                <w:ilvl w:val="4"/>
                <w:numId w:val="34"/>
              </w:numPr>
              <w:autoSpaceDE w:val="0"/>
              <w:autoSpaceDN w:val="0"/>
              <w:adjustRightInd w:val="0"/>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poziom</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AspAT</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i</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AlAT</w:t>
            </w:r>
            <w:r w:rsidR="00A72F3E" w:rsidRPr="00A2224F">
              <w:rPr>
                <w:rFonts w:ascii="Times New Roman" w:hAnsi="Times New Roman"/>
                <w:bCs/>
                <w:sz w:val="20"/>
                <w:szCs w:val="20"/>
                <w:lang w:eastAsia="pl-PL"/>
              </w:rPr>
              <w:t>,</w:t>
            </w:r>
          </w:p>
          <w:p w14:paraId="6FD1E78D" w14:textId="5CDE0142" w:rsidR="009E3C3C" w:rsidRPr="00A2224F" w:rsidRDefault="00817EAC" w:rsidP="00A2224F">
            <w:pPr>
              <w:pStyle w:val="Akapitzlist"/>
              <w:numPr>
                <w:ilvl w:val="4"/>
                <w:numId w:val="34"/>
              </w:numPr>
              <w:autoSpaceDE w:val="0"/>
              <w:autoSpaceDN w:val="0"/>
              <w:adjustRightInd w:val="0"/>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stężenie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bilirubiny</w:t>
            </w:r>
            <w:r w:rsidR="00A72F3E" w:rsidRPr="00A2224F">
              <w:rPr>
                <w:rFonts w:ascii="Times New Roman" w:hAnsi="Times New Roman"/>
                <w:bCs/>
                <w:sz w:val="20"/>
                <w:szCs w:val="20"/>
                <w:lang w:eastAsia="pl-PL"/>
              </w:rPr>
              <w:t>,</w:t>
            </w:r>
          </w:p>
          <w:p w14:paraId="62ACF379" w14:textId="63B947E3" w:rsidR="009E3C3C" w:rsidRPr="00A2224F" w:rsidRDefault="009E3C3C" w:rsidP="00A2224F">
            <w:pPr>
              <w:pStyle w:val="Akapitzlist"/>
              <w:numPr>
                <w:ilvl w:val="4"/>
                <w:numId w:val="34"/>
              </w:numPr>
              <w:autoSpaceDE w:val="0"/>
              <w:autoSpaceDN w:val="0"/>
              <w:adjustRightInd w:val="0"/>
              <w:spacing w:before="0" w:after="60" w:line="276" w:lineRule="auto"/>
              <w:contextualSpacing w:val="0"/>
              <w:rPr>
                <w:rFonts w:ascii="Times New Roman" w:hAnsi="Times New Roman"/>
                <w:bCs/>
                <w:sz w:val="20"/>
                <w:szCs w:val="20"/>
                <w:lang w:eastAsia="pl-PL"/>
              </w:rPr>
            </w:pPr>
            <w:r w:rsidRPr="00A2224F">
              <w:rPr>
                <w:rFonts w:ascii="Times New Roman" w:hAnsi="Times New Roman"/>
                <w:bCs/>
                <w:sz w:val="20"/>
                <w:szCs w:val="20"/>
                <w:lang w:eastAsia="pl-PL"/>
              </w:rPr>
              <w:t>stężenie</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kreatyniny</w:t>
            </w:r>
            <w:r w:rsidR="00A72F3E" w:rsidRPr="00A2224F">
              <w:rPr>
                <w:rFonts w:ascii="Times New Roman" w:hAnsi="Times New Roman"/>
                <w:bCs/>
                <w:sz w:val="20"/>
                <w:szCs w:val="20"/>
                <w:lang w:eastAsia="pl-PL"/>
              </w:rPr>
              <w:t>,</w:t>
            </w:r>
          </w:p>
          <w:p w14:paraId="20054E7D" w14:textId="66D1D005" w:rsidR="009E3C3C" w:rsidRPr="00A2224F" w:rsidRDefault="00817EAC" w:rsidP="00A2224F">
            <w:pPr>
              <w:pStyle w:val="Akapitzlist"/>
              <w:autoSpaceDE w:val="0"/>
              <w:autoSpaceDN w:val="0"/>
              <w:adjustRightInd w:val="0"/>
              <w:spacing w:before="0" w:after="60" w:line="276" w:lineRule="auto"/>
              <w:ind w:left="454"/>
              <w:contextualSpacing w:val="0"/>
              <w:rPr>
                <w:rFonts w:ascii="Times New Roman" w:hAnsi="Times New Roman"/>
                <w:bCs/>
                <w:sz w:val="20"/>
                <w:szCs w:val="20"/>
                <w:lang w:eastAsia="pl-PL"/>
              </w:rPr>
            </w:pPr>
            <w:r w:rsidRPr="00A2224F">
              <w:rPr>
                <w:rFonts w:ascii="Times New Roman" w:hAnsi="Times New Roman"/>
                <w:bCs/>
                <w:sz w:val="20"/>
                <w:szCs w:val="20"/>
                <w:lang w:eastAsia="pl-PL"/>
              </w:rPr>
              <w:t>oraz</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dokon</w:t>
            </w:r>
            <w:r w:rsidR="003B5BF8" w:rsidRPr="00A2224F">
              <w:rPr>
                <w:rFonts w:ascii="Times New Roman" w:hAnsi="Times New Roman"/>
                <w:bCs/>
                <w:sz w:val="20"/>
                <w:szCs w:val="20"/>
                <w:lang w:eastAsia="pl-PL"/>
              </w:rPr>
              <w:t>uje</w:t>
            </w:r>
            <w:r w:rsidR="007A10E8" w:rsidRPr="00A2224F">
              <w:rPr>
                <w:rFonts w:ascii="Times New Roman" w:hAnsi="Times New Roman"/>
                <w:bCs/>
                <w:sz w:val="20"/>
                <w:szCs w:val="20"/>
                <w:lang w:eastAsia="pl-PL"/>
              </w:rPr>
              <w:t xml:space="preserve"> </w:t>
            </w:r>
            <w:r w:rsidR="003B5BF8" w:rsidRPr="00A2224F">
              <w:rPr>
                <w:rFonts w:ascii="Times New Roman" w:hAnsi="Times New Roman"/>
                <w:bCs/>
                <w:sz w:val="20"/>
                <w:szCs w:val="20"/>
                <w:lang w:eastAsia="pl-PL"/>
              </w:rPr>
              <w:t>się</w:t>
            </w:r>
            <w:r w:rsidR="007A10E8" w:rsidRPr="00A2224F">
              <w:rPr>
                <w:rFonts w:ascii="Times New Roman" w:hAnsi="Times New Roman"/>
                <w:bCs/>
                <w:sz w:val="20"/>
                <w:szCs w:val="20"/>
                <w:lang w:eastAsia="pl-PL"/>
              </w:rPr>
              <w:t xml:space="preserve"> </w:t>
            </w:r>
            <w:r w:rsidR="003B5BF8" w:rsidRPr="00A2224F">
              <w:rPr>
                <w:rFonts w:ascii="Times New Roman" w:hAnsi="Times New Roman"/>
                <w:bCs/>
                <w:sz w:val="20"/>
                <w:szCs w:val="20"/>
                <w:lang w:eastAsia="pl-PL"/>
              </w:rPr>
              <w:t>oceny</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neurologiczn</w:t>
            </w:r>
            <w:r w:rsidR="003B5BF8" w:rsidRPr="00A2224F">
              <w:rPr>
                <w:rFonts w:ascii="Times New Roman" w:hAnsi="Times New Roman"/>
                <w:bCs/>
                <w:sz w:val="20"/>
                <w:szCs w:val="20"/>
                <w:lang w:eastAsia="pl-PL"/>
              </w:rPr>
              <w:t>ej</w:t>
            </w:r>
            <w:r w:rsidR="007A10E8" w:rsidRPr="00A2224F">
              <w:rPr>
                <w:rFonts w:ascii="Times New Roman" w:hAnsi="Times New Roman"/>
                <w:bCs/>
                <w:sz w:val="20"/>
                <w:szCs w:val="20"/>
                <w:lang w:eastAsia="pl-PL"/>
              </w:rPr>
              <w:t xml:space="preserve"> </w:t>
            </w:r>
            <w:r w:rsidRPr="00A2224F">
              <w:rPr>
                <w:rFonts w:ascii="Times New Roman" w:hAnsi="Times New Roman"/>
                <w:bCs/>
                <w:sz w:val="20"/>
                <w:szCs w:val="20"/>
                <w:lang w:eastAsia="pl-PL"/>
              </w:rPr>
              <w:t>pacjenta</w:t>
            </w:r>
            <w:r w:rsidR="008C5B3A" w:rsidRPr="00A2224F">
              <w:rPr>
                <w:rFonts w:ascii="Times New Roman" w:hAnsi="Times New Roman"/>
                <w:bCs/>
                <w:sz w:val="20"/>
                <w:szCs w:val="20"/>
                <w:lang w:eastAsia="pl-PL"/>
              </w:rPr>
              <w:t>;</w:t>
            </w:r>
            <w:r w:rsidR="007A10E8" w:rsidRPr="00A2224F">
              <w:rPr>
                <w:rFonts w:ascii="Times New Roman" w:hAnsi="Times New Roman"/>
                <w:bCs/>
                <w:sz w:val="20"/>
                <w:szCs w:val="20"/>
                <w:lang w:eastAsia="pl-PL"/>
              </w:rPr>
              <w:t xml:space="preserve"> </w:t>
            </w:r>
          </w:p>
          <w:p w14:paraId="06A0C99C" w14:textId="45C0785F" w:rsidR="0090064C" w:rsidRPr="00A2224F" w:rsidRDefault="009E3C3C" w:rsidP="00A2224F">
            <w:pPr>
              <w:pStyle w:val="Akapitzlist"/>
              <w:numPr>
                <w:ilvl w:val="3"/>
                <w:numId w:val="34"/>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co</w:t>
            </w:r>
            <w:r w:rsidR="007A10E8" w:rsidRPr="00A2224F">
              <w:rPr>
                <w:rFonts w:ascii="Times New Roman" w:hAnsi="Times New Roman"/>
                <w:sz w:val="20"/>
                <w:szCs w:val="20"/>
              </w:rPr>
              <w:t xml:space="preserve"> </w:t>
            </w:r>
            <w:r w:rsidR="000E0CC6" w:rsidRPr="00A2224F">
              <w:rPr>
                <w:rFonts w:ascii="Times New Roman" w:hAnsi="Times New Roman"/>
                <w:sz w:val="20"/>
                <w:szCs w:val="20"/>
              </w:rPr>
              <w:t>2</w:t>
            </w:r>
            <w:r w:rsidR="007A10E8" w:rsidRPr="00A2224F">
              <w:rPr>
                <w:rFonts w:ascii="Times New Roman" w:hAnsi="Times New Roman"/>
                <w:sz w:val="20"/>
                <w:szCs w:val="20"/>
              </w:rPr>
              <w:t xml:space="preserve"> </w:t>
            </w:r>
            <w:r w:rsidR="004F1429" w:rsidRPr="00A2224F">
              <w:rPr>
                <w:rFonts w:ascii="Times New Roman" w:hAnsi="Times New Roman"/>
                <w:sz w:val="20"/>
                <w:szCs w:val="20"/>
              </w:rPr>
              <w:t>cykle</w:t>
            </w:r>
            <w:r w:rsidR="007A10E8" w:rsidRPr="00A2224F">
              <w:rPr>
                <w:rFonts w:ascii="Times New Roman" w:hAnsi="Times New Roman"/>
                <w:sz w:val="20"/>
                <w:szCs w:val="20"/>
              </w:rPr>
              <w:t xml:space="preserve"> </w:t>
            </w:r>
            <w:r w:rsidR="004F1429" w:rsidRPr="00A2224F">
              <w:rPr>
                <w:rFonts w:ascii="Times New Roman" w:hAnsi="Times New Roman"/>
                <w:sz w:val="20"/>
                <w:szCs w:val="20"/>
              </w:rPr>
              <w:t>leczenia</w:t>
            </w:r>
            <w:r w:rsidR="007A10E8" w:rsidRPr="00A2224F">
              <w:rPr>
                <w:rFonts w:ascii="Times New Roman" w:hAnsi="Times New Roman"/>
                <w:sz w:val="20"/>
                <w:szCs w:val="20"/>
              </w:rPr>
              <w:t xml:space="preserve"> </w:t>
            </w:r>
            <w:r w:rsidR="000E0CC6" w:rsidRPr="00A2224F">
              <w:rPr>
                <w:rFonts w:ascii="Times New Roman" w:hAnsi="Times New Roman"/>
                <w:sz w:val="20"/>
                <w:szCs w:val="20"/>
              </w:rPr>
              <w:t>wykonuje</w:t>
            </w:r>
            <w:r w:rsidR="007A10E8" w:rsidRPr="00A2224F">
              <w:rPr>
                <w:rFonts w:ascii="Times New Roman" w:hAnsi="Times New Roman"/>
                <w:sz w:val="20"/>
                <w:szCs w:val="20"/>
              </w:rPr>
              <w:t xml:space="preserve"> </w:t>
            </w:r>
            <w:r w:rsidR="000E0CC6" w:rsidRPr="00A2224F">
              <w:rPr>
                <w:rFonts w:ascii="Times New Roman" w:hAnsi="Times New Roman"/>
                <w:sz w:val="20"/>
                <w:szCs w:val="20"/>
              </w:rPr>
              <w:t>się</w:t>
            </w:r>
            <w:r w:rsidR="00430995" w:rsidRPr="00A2224F">
              <w:rPr>
                <w:rFonts w:ascii="Times New Roman" w:hAnsi="Times New Roman"/>
                <w:sz w:val="20"/>
                <w:szCs w:val="20"/>
              </w:rPr>
              <w:t>:</w:t>
            </w:r>
          </w:p>
          <w:p w14:paraId="616321FD" w14:textId="026C3F2E" w:rsidR="009E3C3C" w:rsidRPr="00A2224F" w:rsidRDefault="009E3C3C" w:rsidP="00A2224F">
            <w:pPr>
              <w:pStyle w:val="Akapitzlist"/>
              <w:numPr>
                <w:ilvl w:val="4"/>
                <w:numId w:val="34"/>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TK</w:t>
            </w:r>
            <w:r w:rsidR="007A10E8" w:rsidRPr="00A2224F">
              <w:rPr>
                <w:rFonts w:ascii="Times New Roman" w:hAnsi="Times New Roman"/>
                <w:sz w:val="20"/>
                <w:szCs w:val="20"/>
              </w:rPr>
              <w:t xml:space="preserve"> </w:t>
            </w:r>
            <w:r w:rsidRPr="00A2224F">
              <w:rPr>
                <w:rFonts w:ascii="Times New Roman" w:hAnsi="Times New Roman"/>
                <w:sz w:val="20"/>
                <w:szCs w:val="20"/>
              </w:rPr>
              <w:t>brzucha</w:t>
            </w:r>
            <w:r w:rsidR="007A10E8" w:rsidRPr="00A2224F">
              <w:rPr>
                <w:rFonts w:ascii="Times New Roman" w:hAnsi="Times New Roman"/>
                <w:sz w:val="20"/>
                <w:szCs w:val="20"/>
              </w:rPr>
              <w:t xml:space="preserve"> </w:t>
            </w:r>
            <w:r w:rsidRPr="00A2224F">
              <w:rPr>
                <w:rFonts w:ascii="Times New Roman" w:hAnsi="Times New Roman"/>
                <w:sz w:val="20"/>
                <w:szCs w:val="20"/>
              </w:rPr>
              <w:t>i</w:t>
            </w:r>
            <w:r w:rsidR="007A10E8" w:rsidRPr="00A2224F">
              <w:rPr>
                <w:rFonts w:ascii="Times New Roman" w:hAnsi="Times New Roman"/>
                <w:sz w:val="20"/>
                <w:szCs w:val="20"/>
              </w:rPr>
              <w:t xml:space="preserve"> </w:t>
            </w:r>
            <w:r w:rsidR="00430995" w:rsidRPr="00A2224F">
              <w:rPr>
                <w:rFonts w:ascii="Times New Roman" w:hAnsi="Times New Roman"/>
                <w:sz w:val="20"/>
                <w:szCs w:val="20"/>
              </w:rPr>
              <w:t>miednicy</w:t>
            </w:r>
            <w:r w:rsidR="007A10E8" w:rsidRPr="00A2224F">
              <w:rPr>
                <w:rFonts w:ascii="Times New Roman" w:hAnsi="Times New Roman"/>
                <w:sz w:val="20"/>
                <w:szCs w:val="20"/>
              </w:rPr>
              <w:t xml:space="preserve"> </w:t>
            </w:r>
            <w:r w:rsidR="000E0CC6" w:rsidRPr="00A2224F">
              <w:rPr>
                <w:rFonts w:ascii="Times New Roman" w:hAnsi="Times New Roman"/>
                <w:sz w:val="20"/>
                <w:szCs w:val="20"/>
              </w:rPr>
              <w:t>lub</w:t>
            </w:r>
            <w:r w:rsidR="007A10E8" w:rsidRPr="00A2224F">
              <w:rPr>
                <w:rFonts w:ascii="Times New Roman" w:hAnsi="Times New Roman"/>
                <w:sz w:val="20"/>
                <w:szCs w:val="20"/>
              </w:rPr>
              <w:t xml:space="preserve"> </w:t>
            </w:r>
            <w:r w:rsidR="000E0CC6" w:rsidRPr="00A2224F">
              <w:rPr>
                <w:rFonts w:ascii="Times New Roman" w:hAnsi="Times New Roman"/>
                <w:sz w:val="20"/>
                <w:szCs w:val="20"/>
              </w:rPr>
              <w:t>MR</w:t>
            </w:r>
            <w:r w:rsidR="007A10E8" w:rsidRPr="00A2224F">
              <w:rPr>
                <w:rFonts w:ascii="Times New Roman" w:hAnsi="Times New Roman"/>
                <w:sz w:val="20"/>
                <w:szCs w:val="20"/>
              </w:rPr>
              <w:t xml:space="preserve"> </w:t>
            </w:r>
            <w:r w:rsidR="000E0CC6" w:rsidRPr="00A2224F">
              <w:rPr>
                <w:rFonts w:ascii="Times New Roman" w:hAnsi="Times New Roman"/>
                <w:sz w:val="20"/>
                <w:szCs w:val="20"/>
              </w:rPr>
              <w:t>jamy</w:t>
            </w:r>
            <w:r w:rsidR="007A10E8" w:rsidRPr="00A2224F">
              <w:rPr>
                <w:rFonts w:ascii="Times New Roman" w:hAnsi="Times New Roman"/>
                <w:sz w:val="20"/>
                <w:szCs w:val="20"/>
              </w:rPr>
              <w:t xml:space="preserve"> </w:t>
            </w:r>
            <w:r w:rsidR="000E0CC6" w:rsidRPr="00A2224F">
              <w:rPr>
                <w:rFonts w:ascii="Times New Roman" w:hAnsi="Times New Roman"/>
                <w:sz w:val="20"/>
                <w:szCs w:val="20"/>
              </w:rPr>
              <w:t>brzusznej</w:t>
            </w:r>
            <w:r w:rsidR="00A72F3E" w:rsidRPr="00A2224F">
              <w:rPr>
                <w:rFonts w:ascii="Times New Roman" w:hAnsi="Times New Roman"/>
                <w:sz w:val="20"/>
                <w:szCs w:val="20"/>
              </w:rPr>
              <w:t>,</w:t>
            </w:r>
          </w:p>
          <w:p w14:paraId="331BC938" w14:textId="2BB2F894" w:rsidR="009E3C3C" w:rsidRPr="00A2224F" w:rsidRDefault="00430995" w:rsidP="00A2224F">
            <w:pPr>
              <w:pStyle w:val="Akapitzlist"/>
              <w:numPr>
                <w:ilvl w:val="4"/>
                <w:numId w:val="34"/>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RTG</w:t>
            </w:r>
            <w:r w:rsidR="007A10E8" w:rsidRPr="00A2224F">
              <w:rPr>
                <w:rFonts w:ascii="Times New Roman" w:hAnsi="Times New Roman"/>
                <w:sz w:val="20"/>
                <w:szCs w:val="20"/>
              </w:rPr>
              <w:t xml:space="preserve"> </w:t>
            </w:r>
            <w:r w:rsidR="008267D4" w:rsidRPr="00A2224F">
              <w:rPr>
                <w:rFonts w:ascii="Times New Roman" w:hAnsi="Times New Roman"/>
                <w:sz w:val="20"/>
                <w:szCs w:val="20"/>
              </w:rPr>
              <w:t>lub</w:t>
            </w:r>
            <w:r w:rsidR="007A10E8" w:rsidRPr="00A2224F">
              <w:rPr>
                <w:rFonts w:ascii="Times New Roman" w:hAnsi="Times New Roman"/>
                <w:sz w:val="20"/>
                <w:szCs w:val="20"/>
              </w:rPr>
              <w:t xml:space="preserve"> </w:t>
            </w:r>
            <w:r w:rsidR="008267D4" w:rsidRPr="00A2224F">
              <w:rPr>
                <w:rFonts w:ascii="Times New Roman" w:hAnsi="Times New Roman"/>
                <w:sz w:val="20"/>
                <w:szCs w:val="20"/>
              </w:rPr>
              <w:t>TK</w:t>
            </w:r>
            <w:r w:rsidR="007A10E8" w:rsidRPr="00A2224F">
              <w:rPr>
                <w:rFonts w:ascii="Times New Roman" w:hAnsi="Times New Roman"/>
                <w:sz w:val="20"/>
                <w:szCs w:val="20"/>
              </w:rPr>
              <w:t xml:space="preserve"> </w:t>
            </w:r>
            <w:r w:rsidRPr="00A2224F">
              <w:rPr>
                <w:rFonts w:ascii="Times New Roman" w:hAnsi="Times New Roman"/>
                <w:sz w:val="20"/>
                <w:szCs w:val="20"/>
              </w:rPr>
              <w:t>klatki</w:t>
            </w:r>
            <w:r w:rsidR="007A10E8" w:rsidRPr="00A2224F">
              <w:rPr>
                <w:rFonts w:ascii="Times New Roman" w:hAnsi="Times New Roman"/>
                <w:sz w:val="20"/>
                <w:szCs w:val="20"/>
              </w:rPr>
              <w:t xml:space="preserve"> </w:t>
            </w:r>
            <w:r w:rsidRPr="00A2224F">
              <w:rPr>
                <w:rFonts w:ascii="Times New Roman" w:hAnsi="Times New Roman"/>
                <w:sz w:val="20"/>
                <w:szCs w:val="20"/>
              </w:rPr>
              <w:t>piersiowej</w:t>
            </w:r>
            <w:r w:rsidR="00A72F3E" w:rsidRPr="00A2224F">
              <w:rPr>
                <w:rFonts w:ascii="Times New Roman" w:hAnsi="Times New Roman"/>
                <w:sz w:val="20"/>
                <w:szCs w:val="20"/>
              </w:rPr>
              <w:t>,</w:t>
            </w:r>
          </w:p>
          <w:p w14:paraId="4C0328CF" w14:textId="2247F1B3" w:rsidR="00620454" w:rsidRPr="00A2224F" w:rsidRDefault="009E3C3C" w:rsidP="00A2224F">
            <w:pPr>
              <w:pStyle w:val="Akapitzlist"/>
              <w:numPr>
                <w:ilvl w:val="4"/>
                <w:numId w:val="34"/>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TK</w:t>
            </w:r>
            <w:r w:rsidR="007A10E8" w:rsidRPr="00A2224F">
              <w:rPr>
                <w:rFonts w:ascii="Times New Roman" w:hAnsi="Times New Roman"/>
                <w:sz w:val="20"/>
                <w:szCs w:val="20"/>
              </w:rPr>
              <w:t xml:space="preserve"> </w:t>
            </w:r>
            <w:r w:rsidRPr="00A2224F">
              <w:rPr>
                <w:rFonts w:ascii="Times New Roman" w:hAnsi="Times New Roman"/>
                <w:sz w:val="20"/>
                <w:szCs w:val="20"/>
              </w:rPr>
              <w:t>innej</w:t>
            </w:r>
            <w:r w:rsidR="007A10E8" w:rsidRPr="00A2224F">
              <w:rPr>
                <w:rFonts w:ascii="Times New Roman" w:hAnsi="Times New Roman"/>
                <w:sz w:val="20"/>
                <w:szCs w:val="20"/>
              </w:rPr>
              <w:t xml:space="preserve"> </w:t>
            </w:r>
            <w:r w:rsidRPr="00A2224F">
              <w:rPr>
                <w:rFonts w:ascii="Times New Roman" w:hAnsi="Times New Roman"/>
                <w:sz w:val="20"/>
                <w:szCs w:val="20"/>
              </w:rPr>
              <w:t>lokalizacji,</w:t>
            </w:r>
            <w:r w:rsidR="007A10E8" w:rsidRPr="00A2224F">
              <w:rPr>
                <w:rFonts w:ascii="Times New Roman" w:hAnsi="Times New Roman"/>
                <w:sz w:val="20"/>
                <w:szCs w:val="20"/>
              </w:rPr>
              <w:t xml:space="preserve"> </w:t>
            </w: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zależnoś</w:t>
            </w:r>
            <w:r w:rsidR="00430995" w:rsidRPr="00A2224F">
              <w:rPr>
                <w:rFonts w:ascii="Times New Roman" w:hAnsi="Times New Roman"/>
                <w:sz w:val="20"/>
                <w:szCs w:val="20"/>
              </w:rPr>
              <w:t>ci</w:t>
            </w:r>
            <w:r w:rsidR="007A10E8" w:rsidRPr="00A2224F">
              <w:rPr>
                <w:rFonts w:ascii="Times New Roman" w:hAnsi="Times New Roman"/>
                <w:sz w:val="20"/>
                <w:szCs w:val="20"/>
              </w:rPr>
              <w:t xml:space="preserve"> </w:t>
            </w:r>
            <w:r w:rsidR="00430995" w:rsidRPr="00A2224F">
              <w:rPr>
                <w:rFonts w:ascii="Times New Roman" w:hAnsi="Times New Roman"/>
                <w:sz w:val="20"/>
                <w:szCs w:val="20"/>
              </w:rPr>
              <w:t>od</w:t>
            </w:r>
            <w:r w:rsidR="007A10E8" w:rsidRPr="00A2224F">
              <w:rPr>
                <w:rFonts w:ascii="Times New Roman" w:hAnsi="Times New Roman"/>
                <w:sz w:val="20"/>
                <w:szCs w:val="20"/>
              </w:rPr>
              <w:t xml:space="preserve"> </w:t>
            </w:r>
            <w:r w:rsidR="00AF1C2C" w:rsidRPr="00A2224F">
              <w:rPr>
                <w:rFonts w:ascii="Times New Roman" w:hAnsi="Times New Roman"/>
                <w:sz w:val="20"/>
                <w:szCs w:val="20"/>
              </w:rPr>
              <w:t>potrzeby</w:t>
            </w:r>
            <w:r w:rsidR="007A10E8" w:rsidRPr="00A2224F">
              <w:rPr>
                <w:rFonts w:ascii="Times New Roman" w:hAnsi="Times New Roman"/>
                <w:sz w:val="20"/>
                <w:szCs w:val="20"/>
              </w:rPr>
              <w:t xml:space="preserve"> </w:t>
            </w:r>
            <w:r w:rsidR="00AF1C2C" w:rsidRPr="00A2224F">
              <w:rPr>
                <w:rFonts w:ascii="Times New Roman" w:hAnsi="Times New Roman"/>
                <w:sz w:val="20"/>
                <w:szCs w:val="20"/>
              </w:rPr>
              <w:t>klinicznej</w:t>
            </w:r>
            <w:r w:rsidR="007A10E8" w:rsidRPr="00A2224F">
              <w:rPr>
                <w:rFonts w:ascii="Times New Roman" w:hAnsi="Times New Roman"/>
                <w:sz w:val="20"/>
                <w:szCs w:val="20"/>
              </w:rPr>
              <w:t xml:space="preserve"> </w:t>
            </w:r>
            <w:r w:rsidR="00AF1C2C" w:rsidRPr="00A2224F">
              <w:rPr>
                <w:rFonts w:ascii="Times New Roman" w:hAnsi="Times New Roman"/>
                <w:sz w:val="20"/>
                <w:szCs w:val="20"/>
              </w:rPr>
              <w:t>tj.</w:t>
            </w:r>
            <w:r w:rsidR="007A10E8" w:rsidRPr="00A2224F">
              <w:rPr>
                <w:rFonts w:ascii="Times New Roman" w:hAnsi="Times New Roman"/>
                <w:sz w:val="20"/>
                <w:szCs w:val="20"/>
              </w:rPr>
              <w:t xml:space="preserve"> </w:t>
            </w:r>
            <w:r w:rsidR="00620454" w:rsidRPr="00A2224F">
              <w:rPr>
                <w:rFonts w:ascii="Times New Roman" w:hAnsi="Times New Roman"/>
                <w:sz w:val="20"/>
                <w:szCs w:val="20"/>
              </w:rPr>
              <w:t>umiejscowienia</w:t>
            </w:r>
            <w:r w:rsidR="007A10E8" w:rsidRPr="00A2224F">
              <w:rPr>
                <w:rFonts w:ascii="Times New Roman" w:hAnsi="Times New Roman"/>
                <w:sz w:val="20"/>
                <w:szCs w:val="20"/>
              </w:rPr>
              <w:t xml:space="preserve"> </w:t>
            </w:r>
            <w:r w:rsidR="00620454" w:rsidRPr="00A2224F">
              <w:rPr>
                <w:rFonts w:ascii="Times New Roman" w:hAnsi="Times New Roman"/>
                <w:sz w:val="20"/>
                <w:szCs w:val="20"/>
              </w:rPr>
              <w:t>zmian</w:t>
            </w:r>
            <w:r w:rsidR="007A10E8" w:rsidRPr="00A2224F">
              <w:rPr>
                <w:rFonts w:ascii="Times New Roman" w:hAnsi="Times New Roman"/>
                <w:sz w:val="20"/>
                <w:szCs w:val="20"/>
              </w:rPr>
              <w:t xml:space="preserve"> </w:t>
            </w:r>
            <w:r w:rsidR="00620454" w:rsidRPr="00A2224F">
              <w:rPr>
                <w:rFonts w:ascii="Times New Roman" w:hAnsi="Times New Roman"/>
                <w:sz w:val="20"/>
                <w:szCs w:val="20"/>
              </w:rPr>
              <w:t>przerzutowych</w:t>
            </w:r>
            <w:r w:rsidR="00A72F3E" w:rsidRPr="00A2224F">
              <w:rPr>
                <w:rFonts w:ascii="Times New Roman" w:hAnsi="Times New Roman"/>
                <w:sz w:val="20"/>
                <w:szCs w:val="20"/>
              </w:rPr>
              <w:t>,</w:t>
            </w:r>
          </w:p>
          <w:p w14:paraId="30416145" w14:textId="2E305D5F" w:rsidR="002E6203" w:rsidRPr="00A2224F" w:rsidRDefault="00620454" w:rsidP="00A2224F">
            <w:pPr>
              <w:pStyle w:val="Akapitzlist"/>
              <w:numPr>
                <w:ilvl w:val="4"/>
                <w:numId w:val="34"/>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szczególnych,</w:t>
            </w:r>
            <w:r w:rsidR="007A10E8" w:rsidRPr="00A2224F">
              <w:rPr>
                <w:rFonts w:ascii="Times New Roman" w:hAnsi="Times New Roman"/>
                <w:sz w:val="20"/>
                <w:szCs w:val="20"/>
              </w:rPr>
              <w:t xml:space="preserve"> </w:t>
            </w:r>
            <w:r w:rsidRPr="00A2224F">
              <w:rPr>
                <w:rFonts w:ascii="Times New Roman" w:hAnsi="Times New Roman"/>
                <w:sz w:val="20"/>
                <w:szCs w:val="20"/>
              </w:rPr>
              <w:t>uzasadnionych</w:t>
            </w:r>
            <w:r w:rsidR="007A10E8" w:rsidRPr="00A2224F">
              <w:rPr>
                <w:rFonts w:ascii="Times New Roman" w:hAnsi="Times New Roman"/>
                <w:sz w:val="20"/>
                <w:szCs w:val="20"/>
              </w:rPr>
              <w:t xml:space="preserve"> </w:t>
            </w:r>
            <w:r w:rsidRPr="00A2224F">
              <w:rPr>
                <w:rFonts w:ascii="Times New Roman" w:hAnsi="Times New Roman"/>
                <w:sz w:val="20"/>
                <w:szCs w:val="20"/>
              </w:rPr>
              <w:t>klinicznie</w:t>
            </w:r>
            <w:r w:rsidR="007A10E8" w:rsidRPr="00A2224F">
              <w:rPr>
                <w:rFonts w:ascii="Times New Roman" w:hAnsi="Times New Roman"/>
                <w:sz w:val="20"/>
                <w:szCs w:val="20"/>
              </w:rPr>
              <w:t xml:space="preserve"> </w:t>
            </w:r>
            <w:r w:rsidRPr="00A2224F">
              <w:rPr>
                <w:rFonts w:ascii="Times New Roman" w:hAnsi="Times New Roman"/>
                <w:sz w:val="20"/>
                <w:szCs w:val="20"/>
              </w:rPr>
              <w:t>przypadkach</w:t>
            </w:r>
            <w:r w:rsidR="00116FCA" w:rsidRPr="00A2224F">
              <w:rPr>
                <w:rFonts w:ascii="Times New Roman" w:hAnsi="Times New Roman"/>
                <w:sz w:val="20"/>
                <w:szCs w:val="20"/>
              </w:rPr>
              <w:t>,</w:t>
            </w:r>
            <w:r w:rsidR="007A10E8" w:rsidRPr="00A2224F">
              <w:rPr>
                <w:rFonts w:ascii="Times New Roman" w:hAnsi="Times New Roman"/>
                <w:sz w:val="20"/>
                <w:szCs w:val="20"/>
              </w:rPr>
              <w:t xml:space="preserve"> </w:t>
            </w:r>
            <w:r w:rsidRPr="00A2224F">
              <w:rPr>
                <w:rFonts w:ascii="Times New Roman" w:hAnsi="Times New Roman"/>
                <w:sz w:val="20"/>
                <w:szCs w:val="20"/>
              </w:rPr>
              <w:t>wykonuje</w:t>
            </w:r>
            <w:r w:rsidR="007A10E8" w:rsidRPr="00A2224F">
              <w:rPr>
                <w:rFonts w:ascii="Times New Roman" w:hAnsi="Times New Roman"/>
                <w:sz w:val="20"/>
                <w:szCs w:val="20"/>
              </w:rPr>
              <w:t xml:space="preserve"> </w:t>
            </w:r>
            <w:r w:rsidRPr="00A2224F">
              <w:rPr>
                <w:rFonts w:ascii="Times New Roman" w:hAnsi="Times New Roman"/>
                <w:sz w:val="20"/>
                <w:szCs w:val="20"/>
              </w:rPr>
              <w:t>się</w:t>
            </w:r>
            <w:r w:rsidR="007A10E8" w:rsidRPr="00A2224F">
              <w:rPr>
                <w:rFonts w:ascii="Times New Roman" w:hAnsi="Times New Roman"/>
                <w:sz w:val="20"/>
                <w:szCs w:val="20"/>
              </w:rPr>
              <w:t xml:space="preserve"> </w:t>
            </w:r>
            <w:r w:rsidRPr="00A2224F">
              <w:rPr>
                <w:rFonts w:ascii="Times New Roman" w:hAnsi="Times New Roman"/>
                <w:sz w:val="20"/>
                <w:szCs w:val="20"/>
              </w:rPr>
              <w:t>badanie</w:t>
            </w:r>
            <w:r w:rsidR="007A10E8" w:rsidRPr="00A2224F">
              <w:rPr>
                <w:rFonts w:ascii="Times New Roman" w:hAnsi="Times New Roman"/>
                <w:sz w:val="20"/>
                <w:szCs w:val="20"/>
              </w:rPr>
              <w:t xml:space="preserve"> </w:t>
            </w:r>
            <w:r w:rsidRPr="00A2224F">
              <w:rPr>
                <w:rFonts w:ascii="Times New Roman" w:hAnsi="Times New Roman"/>
                <w:sz w:val="20"/>
                <w:szCs w:val="20"/>
              </w:rPr>
              <w:t>PET/CT</w:t>
            </w:r>
            <w:r w:rsidR="00A72F3E" w:rsidRPr="00A2224F">
              <w:rPr>
                <w:rFonts w:ascii="Times New Roman" w:hAnsi="Times New Roman"/>
                <w:sz w:val="20"/>
                <w:szCs w:val="20"/>
              </w:rPr>
              <w:t>;</w:t>
            </w:r>
          </w:p>
          <w:p w14:paraId="573D6643" w14:textId="625A132F" w:rsidR="00AF1C2C" w:rsidRPr="00A2224F" w:rsidRDefault="008267D4" w:rsidP="00A2224F">
            <w:pPr>
              <w:pStyle w:val="Akapitzlist"/>
              <w:numPr>
                <w:ilvl w:val="3"/>
                <w:numId w:val="34"/>
              </w:numPr>
              <w:spacing w:before="0" w:after="60" w:line="276" w:lineRule="auto"/>
              <w:contextualSpacing w:val="0"/>
              <w:rPr>
                <w:rFonts w:ascii="Times New Roman" w:hAnsi="Times New Roman"/>
                <w:sz w:val="20"/>
                <w:szCs w:val="20"/>
              </w:rPr>
            </w:pPr>
            <w:r w:rsidRPr="00A2224F">
              <w:rPr>
                <w:rFonts w:ascii="Times New Roman" w:hAnsi="Times New Roman"/>
                <w:sz w:val="20"/>
                <w:szCs w:val="20"/>
              </w:rPr>
              <w:t>EKG</w:t>
            </w:r>
            <w:r w:rsidR="007A10E8" w:rsidRPr="00A2224F">
              <w:rPr>
                <w:rFonts w:ascii="Times New Roman" w:hAnsi="Times New Roman"/>
                <w:sz w:val="20"/>
                <w:szCs w:val="20"/>
              </w:rPr>
              <w:t xml:space="preserve"> </w:t>
            </w: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zależności</w:t>
            </w:r>
            <w:r w:rsidR="007A10E8" w:rsidRPr="00A2224F">
              <w:rPr>
                <w:rFonts w:ascii="Times New Roman" w:hAnsi="Times New Roman"/>
                <w:sz w:val="20"/>
                <w:szCs w:val="20"/>
              </w:rPr>
              <w:t xml:space="preserve"> </w:t>
            </w:r>
            <w:r w:rsidRPr="00A2224F">
              <w:rPr>
                <w:rFonts w:ascii="Times New Roman" w:hAnsi="Times New Roman"/>
                <w:sz w:val="20"/>
                <w:szCs w:val="20"/>
              </w:rPr>
              <w:t>od</w:t>
            </w:r>
            <w:r w:rsidR="007A10E8" w:rsidRPr="00A2224F">
              <w:rPr>
                <w:rFonts w:ascii="Times New Roman" w:hAnsi="Times New Roman"/>
                <w:sz w:val="20"/>
                <w:szCs w:val="20"/>
              </w:rPr>
              <w:t xml:space="preserve"> </w:t>
            </w:r>
            <w:r w:rsidRPr="00A2224F">
              <w:rPr>
                <w:rFonts w:ascii="Times New Roman" w:hAnsi="Times New Roman"/>
                <w:sz w:val="20"/>
                <w:szCs w:val="20"/>
              </w:rPr>
              <w:t>wskazań</w:t>
            </w:r>
            <w:r w:rsidR="007A10E8" w:rsidRPr="00A2224F">
              <w:rPr>
                <w:rFonts w:ascii="Times New Roman" w:hAnsi="Times New Roman"/>
                <w:sz w:val="20"/>
                <w:szCs w:val="20"/>
              </w:rPr>
              <w:t xml:space="preserve"> </w:t>
            </w:r>
            <w:r w:rsidRPr="00A2224F">
              <w:rPr>
                <w:rFonts w:ascii="Times New Roman" w:hAnsi="Times New Roman"/>
                <w:sz w:val="20"/>
                <w:szCs w:val="20"/>
              </w:rPr>
              <w:t>klinicznych.</w:t>
            </w:r>
            <w:r w:rsidR="007A10E8" w:rsidRPr="00A2224F">
              <w:rPr>
                <w:rFonts w:ascii="Times New Roman" w:hAnsi="Times New Roman"/>
                <w:sz w:val="20"/>
                <w:szCs w:val="20"/>
              </w:rPr>
              <w:t xml:space="preserve"> </w:t>
            </w:r>
          </w:p>
          <w:p w14:paraId="414DE668" w14:textId="77777777" w:rsidR="00E73138" w:rsidRPr="00A2224F" w:rsidRDefault="00E73138" w:rsidP="00A2224F">
            <w:pPr>
              <w:pStyle w:val="Akapitzlist"/>
              <w:spacing w:before="0" w:after="60" w:line="276" w:lineRule="auto"/>
              <w:ind w:left="454"/>
              <w:contextualSpacing w:val="0"/>
              <w:rPr>
                <w:rFonts w:ascii="Times New Roman" w:hAnsi="Times New Roman"/>
                <w:sz w:val="20"/>
                <w:szCs w:val="20"/>
              </w:rPr>
            </w:pPr>
          </w:p>
          <w:p w14:paraId="1048D7A8" w14:textId="66DABB2C" w:rsidR="00352AAC" w:rsidRPr="00A2224F" w:rsidRDefault="00352AAC" w:rsidP="00A2224F">
            <w:pPr>
              <w:pStyle w:val="Akapitzlist"/>
              <w:numPr>
                <w:ilvl w:val="0"/>
                <w:numId w:val="34"/>
              </w:numPr>
              <w:spacing w:before="0" w:after="60" w:line="276" w:lineRule="auto"/>
              <w:contextualSpacing w:val="0"/>
              <w:rPr>
                <w:rFonts w:ascii="Times New Roman" w:hAnsi="Times New Roman"/>
                <w:b/>
                <w:bCs/>
                <w:sz w:val="20"/>
                <w:szCs w:val="20"/>
              </w:rPr>
            </w:pPr>
            <w:r w:rsidRPr="00A2224F">
              <w:rPr>
                <w:rFonts w:ascii="Times New Roman" w:hAnsi="Times New Roman"/>
                <w:b/>
                <w:bCs/>
                <w:sz w:val="20"/>
                <w:szCs w:val="20"/>
              </w:rPr>
              <w:t>Terapia</w:t>
            </w:r>
            <w:r w:rsidR="007A10E8" w:rsidRPr="00A2224F">
              <w:rPr>
                <w:rFonts w:ascii="Times New Roman" w:hAnsi="Times New Roman"/>
                <w:b/>
                <w:bCs/>
                <w:sz w:val="20"/>
                <w:szCs w:val="20"/>
              </w:rPr>
              <w:t xml:space="preserve"> </w:t>
            </w:r>
            <w:r w:rsidR="00671AA0" w:rsidRPr="00A2224F">
              <w:rPr>
                <w:rFonts w:ascii="Times New Roman" w:hAnsi="Times New Roman"/>
                <w:b/>
                <w:bCs/>
                <w:sz w:val="20"/>
                <w:szCs w:val="20"/>
              </w:rPr>
              <w:t>olapar</w:t>
            </w:r>
            <w:r w:rsidR="0026180C" w:rsidRPr="00A2224F">
              <w:rPr>
                <w:rFonts w:ascii="Times New Roman" w:hAnsi="Times New Roman"/>
                <w:b/>
                <w:bCs/>
                <w:sz w:val="20"/>
                <w:szCs w:val="20"/>
              </w:rPr>
              <w:t>y</w:t>
            </w:r>
            <w:r w:rsidR="00671AA0" w:rsidRPr="00A2224F">
              <w:rPr>
                <w:rFonts w:ascii="Times New Roman" w:hAnsi="Times New Roman"/>
                <w:b/>
                <w:bCs/>
                <w:sz w:val="20"/>
                <w:szCs w:val="20"/>
              </w:rPr>
              <w:t>bem</w:t>
            </w:r>
            <w:r w:rsidR="007A10E8" w:rsidRPr="00A2224F">
              <w:rPr>
                <w:rFonts w:ascii="Times New Roman" w:hAnsi="Times New Roman"/>
                <w:b/>
                <w:bCs/>
                <w:sz w:val="20"/>
                <w:szCs w:val="20"/>
              </w:rPr>
              <w:t xml:space="preserve"> </w:t>
            </w:r>
            <w:r w:rsidRPr="00A2224F">
              <w:rPr>
                <w:rFonts w:ascii="Times New Roman" w:hAnsi="Times New Roman"/>
                <w:b/>
                <w:bCs/>
                <w:sz w:val="20"/>
                <w:szCs w:val="20"/>
              </w:rPr>
              <w:t>pacjentów</w:t>
            </w:r>
            <w:r w:rsidR="007A10E8" w:rsidRPr="00A2224F">
              <w:rPr>
                <w:rFonts w:ascii="Times New Roman" w:hAnsi="Times New Roman"/>
                <w:b/>
                <w:bCs/>
                <w:sz w:val="20"/>
                <w:szCs w:val="20"/>
              </w:rPr>
              <w:t xml:space="preserve"> </w:t>
            </w:r>
            <w:r w:rsidRPr="00A2224F">
              <w:rPr>
                <w:rFonts w:ascii="Times New Roman" w:hAnsi="Times New Roman"/>
                <w:b/>
                <w:bCs/>
                <w:sz w:val="20"/>
                <w:szCs w:val="20"/>
              </w:rPr>
              <w:t>z</w:t>
            </w:r>
            <w:r w:rsidR="007A10E8" w:rsidRPr="00A2224F">
              <w:rPr>
                <w:rFonts w:ascii="Times New Roman" w:hAnsi="Times New Roman"/>
                <w:b/>
                <w:bCs/>
                <w:sz w:val="20"/>
                <w:szCs w:val="20"/>
              </w:rPr>
              <w:t xml:space="preserve"> </w:t>
            </w:r>
            <w:r w:rsidRPr="00A2224F">
              <w:rPr>
                <w:rFonts w:ascii="Times New Roman" w:hAnsi="Times New Roman"/>
                <w:b/>
                <w:bCs/>
                <w:sz w:val="20"/>
                <w:szCs w:val="20"/>
              </w:rPr>
              <w:t>mutacjami</w:t>
            </w:r>
            <w:r w:rsidR="007A10E8" w:rsidRPr="00A2224F">
              <w:rPr>
                <w:rFonts w:ascii="Times New Roman" w:hAnsi="Times New Roman"/>
                <w:b/>
                <w:bCs/>
                <w:sz w:val="20"/>
                <w:szCs w:val="20"/>
              </w:rPr>
              <w:t xml:space="preserve"> </w:t>
            </w:r>
            <w:r w:rsidR="00F269D9" w:rsidRPr="00A2224F">
              <w:rPr>
                <w:rFonts w:ascii="Times New Roman" w:hAnsi="Times New Roman"/>
                <w:b/>
                <w:bCs/>
                <w:sz w:val="20"/>
                <w:szCs w:val="20"/>
              </w:rPr>
              <w:t>dziedzicznymi</w:t>
            </w:r>
            <w:r w:rsidR="007A10E8" w:rsidRPr="00A2224F">
              <w:rPr>
                <w:rFonts w:ascii="Times New Roman" w:hAnsi="Times New Roman"/>
                <w:b/>
                <w:bCs/>
                <w:sz w:val="20"/>
                <w:szCs w:val="20"/>
              </w:rPr>
              <w:t xml:space="preserve"> </w:t>
            </w:r>
            <w:r w:rsidRPr="00A2224F">
              <w:rPr>
                <w:rFonts w:ascii="Times New Roman" w:hAnsi="Times New Roman"/>
                <w:b/>
                <w:bCs/>
                <w:sz w:val="20"/>
                <w:szCs w:val="20"/>
              </w:rPr>
              <w:t>w</w:t>
            </w:r>
            <w:r w:rsidR="007A10E8" w:rsidRPr="00A2224F">
              <w:rPr>
                <w:rFonts w:ascii="Times New Roman" w:hAnsi="Times New Roman"/>
                <w:b/>
                <w:bCs/>
                <w:sz w:val="20"/>
                <w:szCs w:val="20"/>
              </w:rPr>
              <w:t xml:space="preserve"> </w:t>
            </w:r>
            <w:r w:rsidRPr="00A2224F">
              <w:rPr>
                <w:rFonts w:ascii="Times New Roman" w:hAnsi="Times New Roman"/>
                <w:b/>
                <w:bCs/>
                <w:sz w:val="20"/>
                <w:szCs w:val="20"/>
              </w:rPr>
              <w:t>genach</w:t>
            </w:r>
            <w:r w:rsidR="007A10E8" w:rsidRPr="00A2224F">
              <w:rPr>
                <w:rFonts w:ascii="Times New Roman" w:hAnsi="Times New Roman"/>
                <w:b/>
                <w:bCs/>
                <w:sz w:val="20"/>
                <w:szCs w:val="20"/>
              </w:rPr>
              <w:t xml:space="preserve"> </w:t>
            </w:r>
            <w:r w:rsidRPr="00A2224F">
              <w:rPr>
                <w:rFonts w:ascii="Times New Roman" w:hAnsi="Times New Roman"/>
                <w:b/>
                <w:bCs/>
                <w:sz w:val="20"/>
                <w:szCs w:val="20"/>
              </w:rPr>
              <w:t>BRCA1/BRCA2</w:t>
            </w:r>
            <w:r w:rsidR="007A10E8" w:rsidRPr="00A2224F">
              <w:rPr>
                <w:rFonts w:ascii="Times New Roman" w:hAnsi="Times New Roman"/>
                <w:b/>
                <w:bCs/>
                <w:sz w:val="20"/>
                <w:szCs w:val="20"/>
              </w:rPr>
              <w:t xml:space="preserve"> </w:t>
            </w:r>
          </w:p>
          <w:p w14:paraId="234BA98E" w14:textId="18AB7ADC" w:rsidR="00E73138" w:rsidRPr="00A2224F" w:rsidRDefault="00E73138" w:rsidP="00A2224F">
            <w:pPr>
              <w:pStyle w:val="Akapitzlist"/>
              <w:numPr>
                <w:ilvl w:val="1"/>
                <w:numId w:val="34"/>
              </w:numPr>
              <w:autoSpaceDE w:val="0"/>
              <w:autoSpaceDN w:val="0"/>
              <w:adjustRightInd w:val="0"/>
              <w:spacing w:before="0" w:after="60" w:line="276" w:lineRule="auto"/>
              <w:contextualSpacing w:val="0"/>
              <w:rPr>
                <w:rFonts w:ascii="Times New Roman" w:hAnsi="Times New Roman"/>
                <w:b/>
                <w:bCs/>
                <w:sz w:val="20"/>
                <w:szCs w:val="20"/>
              </w:rPr>
            </w:pPr>
            <w:r w:rsidRPr="00A2224F">
              <w:rPr>
                <w:rFonts w:ascii="Times New Roman" w:eastAsia="Times New Roman" w:hAnsi="Times New Roman"/>
                <w:b/>
                <w:bCs/>
                <w:sz w:val="20"/>
                <w:szCs w:val="20"/>
                <w:lang w:eastAsia="pl-PL"/>
              </w:rPr>
              <w:t>Badania</w:t>
            </w:r>
            <w:r w:rsidR="007A10E8" w:rsidRPr="00A2224F">
              <w:rPr>
                <w:rFonts w:ascii="Times New Roman" w:eastAsia="Times New Roman" w:hAnsi="Times New Roman"/>
                <w:b/>
                <w:bCs/>
                <w:sz w:val="20"/>
                <w:szCs w:val="20"/>
                <w:lang w:eastAsia="pl-PL"/>
              </w:rPr>
              <w:t xml:space="preserve"> </w:t>
            </w:r>
            <w:r w:rsidRPr="00A2224F">
              <w:rPr>
                <w:rFonts w:ascii="Times New Roman" w:eastAsia="Times New Roman" w:hAnsi="Times New Roman"/>
                <w:b/>
                <w:bCs/>
                <w:sz w:val="20"/>
                <w:szCs w:val="20"/>
                <w:lang w:eastAsia="pl-PL"/>
              </w:rPr>
              <w:t>przy</w:t>
            </w:r>
            <w:r w:rsidR="007A10E8" w:rsidRPr="00A2224F">
              <w:rPr>
                <w:rFonts w:ascii="Times New Roman" w:eastAsia="Times New Roman" w:hAnsi="Times New Roman"/>
                <w:b/>
                <w:bCs/>
                <w:sz w:val="20"/>
                <w:szCs w:val="20"/>
                <w:lang w:eastAsia="pl-PL"/>
              </w:rPr>
              <w:t xml:space="preserve"> </w:t>
            </w:r>
            <w:r w:rsidRPr="00A2224F">
              <w:rPr>
                <w:rFonts w:ascii="Times New Roman" w:eastAsia="Times New Roman" w:hAnsi="Times New Roman"/>
                <w:b/>
                <w:bCs/>
                <w:sz w:val="20"/>
                <w:szCs w:val="20"/>
                <w:lang w:eastAsia="pl-PL"/>
              </w:rPr>
              <w:t>kwalifikacji</w:t>
            </w:r>
          </w:p>
          <w:p w14:paraId="28B46E3A" w14:textId="52508E77" w:rsidR="00E73138" w:rsidRPr="00A2224F" w:rsidRDefault="00A72F3E" w:rsidP="00A2224F">
            <w:pPr>
              <w:pStyle w:val="Akapitzlist"/>
              <w:numPr>
                <w:ilvl w:val="3"/>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b</w:t>
            </w:r>
            <w:r w:rsidR="00E73138" w:rsidRPr="00A2224F">
              <w:rPr>
                <w:rFonts w:ascii="Times New Roman" w:hAnsi="Times New Roman"/>
                <w:sz w:val="20"/>
                <w:szCs w:val="20"/>
              </w:rPr>
              <w:t>adanie</w:t>
            </w:r>
            <w:r w:rsidR="007A10E8" w:rsidRPr="00A2224F">
              <w:rPr>
                <w:rFonts w:ascii="Times New Roman" w:hAnsi="Times New Roman"/>
                <w:sz w:val="20"/>
                <w:szCs w:val="20"/>
              </w:rPr>
              <w:t xml:space="preserve"> </w:t>
            </w:r>
            <w:r w:rsidR="00E73138" w:rsidRPr="00A2224F">
              <w:rPr>
                <w:rFonts w:ascii="Times New Roman" w:hAnsi="Times New Roman"/>
                <w:sz w:val="20"/>
                <w:szCs w:val="20"/>
              </w:rPr>
              <w:t>tomografii</w:t>
            </w:r>
            <w:r w:rsidR="007A10E8" w:rsidRPr="00A2224F">
              <w:rPr>
                <w:rFonts w:ascii="Times New Roman" w:hAnsi="Times New Roman"/>
                <w:sz w:val="20"/>
                <w:szCs w:val="20"/>
              </w:rPr>
              <w:t xml:space="preserve"> </w:t>
            </w:r>
            <w:r w:rsidR="00E73138" w:rsidRPr="00A2224F">
              <w:rPr>
                <w:rFonts w:ascii="Times New Roman" w:hAnsi="Times New Roman"/>
                <w:sz w:val="20"/>
                <w:szCs w:val="20"/>
              </w:rPr>
              <w:t>komputerowej</w:t>
            </w:r>
            <w:r w:rsidR="007A10E8" w:rsidRPr="00A2224F">
              <w:rPr>
                <w:rFonts w:ascii="Times New Roman" w:hAnsi="Times New Roman"/>
                <w:sz w:val="20"/>
                <w:szCs w:val="20"/>
              </w:rPr>
              <w:t xml:space="preserve"> </w:t>
            </w:r>
            <w:r w:rsidR="00E73138" w:rsidRPr="00A2224F">
              <w:rPr>
                <w:rFonts w:ascii="Times New Roman" w:hAnsi="Times New Roman"/>
                <w:sz w:val="20"/>
                <w:szCs w:val="20"/>
              </w:rPr>
              <w:t>(TK)</w:t>
            </w:r>
            <w:r w:rsidR="007A10E8" w:rsidRPr="00A2224F">
              <w:rPr>
                <w:rFonts w:ascii="Times New Roman" w:hAnsi="Times New Roman"/>
                <w:sz w:val="20"/>
                <w:szCs w:val="20"/>
              </w:rPr>
              <w:t xml:space="preserve"> </w:t>
            </w:r>
            <w:r w:rsidR="00E73138" w:rsidRPr="00A2224F">
              <w:rPr>
                <w:rFonts w:ascii="Times New Roman" w:hAnsi="Times New Roman"/>
                <w:sz w:val="20"/>
                <w:szCs w:val="20"/>
              </w:rPr>
              <w:t>lub</w:t>
            </w:r>
            <w:r w:rsidR="007A10E8" w:rsidRPr="00A2224F">
              <w:rPr>
                <w:rFonts w:ascii="Times New Roman" w:hAnsi="Times New Roman"/>
                <w:sz w:val="20"/>
                <w:szCs w:val="20"/>
              </w:rPr>
              <w:t xml:space="preserve"> </w:t>
            </w:r>
            <w:r w:rsidR="00E73138" w:rsidRPr="00A2224F">
              <w:rPr>
                <w:rFonts w:ascii="Times New Roman" w:hAnsi="Times New Roman"/>
                <w:sz w:val="20"/>
                <w:szCs w:val="20"/>
              </w:rPr>
              <w:t>rezonansu</w:t>
            </w:r>
            <w:r w:rsidR="007A10E8" w:rsidRPr="00A2224F">
              <w:rPr>
                <w:rFonts w:ascii="Times New Roman" w:hAnsi="Times New Roman"/>
                <w:sz w:val="20"/>
                <w:szCs w:val="20"/>
              </w:rPr>
              <w:t xml:space="preserve"> </w:t>
            </w:r>
            <w:r w:rsidR="00E73138" w:rsidRPr="00A2224F">
              <w:rPr>
                <w:rFonts w:ascii="Times New Roman" w:hAnsi="Times New Roman"/>
                <w:sz w:val="20"/>
                <w:szCs w:val="20"/>
              </w:rPr>
              <w:t>magnetycznego</w:t>
            </w:r>
            <w:r w:rsidR="007A10E8" w:rsidRPr="00A2224F">
              <w:rPr>
                <w:rFonts w:ascii="Times New Roman" w:hAnsi="Times New Roman"/>
                <w:sz w:val="20"/>
                <w:szCs w:val="20"/>
              </w:rPr>
              <w:t xml:space="preserve"> </w:t>
            </w:r>
            <w:r w:rsidR="00E73138" w:rsidRPr="00A2224F">
              <w:rPr>
                <w:rFonts w:ascii="Times New Roman" w:hAnsi="Times New Roman"/>
                <w:sz w:val="20"/>
                <w:szCs w:val="20"/>
              </w:rPr>
              <w:t>(MRI)</w:t>
            </w:r>
            <w:r w:rsidR="007A10E8" w:rsidRPr="00A2224F">
              <w:rPr>
                <w:rFonts w:ascii="Times New Roman" w:hAnsi="Times New Roman"/>
                <w:sz w:val="20"/>
                <w:szCs w:val="20"/>
              </w:rPr>
              <w:t xml:space="preserve"> </w:t>
            </w:r>
            <w:r w:rsidR="00E73138" w:rsidRPr="00A2224F">
              <w:rPr>
                <w:rFonts w:ascii="Times New Roman" w:hAnsi="Times New Roman"/>
                <w:sz w:val="20"/>
                <w:szCs w:val="20"/>
              </w:rPr>
              <w:t>jamy</w:t>
            </w:r>
            <w:r w:rsidR="007A10E8" w:rsidRPr="00A2224F">
              <w:rPr>
                <w:rFonts w:ascii="Times New Roman" w:hAnsi="Times New Roman"/>
                <w:sz w:val="20"/>
                <w:szCs w:val="20"/>
              </w:rPr>
              <w:t xml:space="preserve"> </w:t>
            </w:r>
            <w:r w:rsidR="00E73138" w:rsidRPr="00A2224F">
              <w:rPr>
                <w:rFonts w:ascii="Times New Roman" w:hAnsi="Times New Roman"/>
                <w:sz w:val="20"/>
                <w:szCs w:val="20"/>
              </w:rPr>
              <w:t>brzusznej</w:t>
            </w:r>
            <w:r w:rsidR="007A10E8" w:rsidRPr="00A2224F">
              <w:rPr>
                <w:rFonts w:ascii="Times New Roman" w:hAnsi="Times New Roman"/>
                <w:sz w:val="20"/>
                <w:szCs w:val="20"/>
              </w:rPr>
              <w:t xml:space="preserve"> </w:t>
            </w:r>
            <w:r w:rsidR="00E73138" w:rsidRPr="00A2224F">
              <w:rPr>
                <w:rFonts w:ascii="Times New Roman" w:hAnsi="Times New Roman"/>
                <w:sz w:val="20"/>
                <w:szCs w:val="20"/>
              </w:rPr>
              <w:t>i</w:t>
            </w:r>
            <w:r w:rsidR="007A10E8" w:rsidRPr="00A2224F">
              <w:rPr>
                <w:rFonts w:ascii="Times New Roman" w:hAnsi="Times New Roman"/>
                <w:sz w:val="20"/>
                <w:szCs w:val="20"/>
              </w:rPr>
              <w:t xml:space="preserve"> </w:t>
            </w:r>
            <w:r w:rsidR="00E73138" w:rsidRPr="00A2224F">
              <w:rPr>
                <w:rFonts w:ascii="Times New Roman" w:hAnsi="Times New Roman"/>
                <w:sz w:val="20"/>
                <w:szCs w:val="20"/>
              </w:rPr>
              <w:t>miednicy</w:t>
            </w:r>
            <w:r w:rsidR="007A10E8" w:rsidRPr="00A2224F">
              <w:rPr>
                <w:rFonts w:ascii="Times New Roman" w:hAnsi="Times New Roman"/>
                <w:sz w:val="20"/>
                <w:szCs w:val="20"/>
              </w:rPr>
              <w:t xml:space="preserve"> </w:t>
            </w:r>
            <w:r w:rsidR="00E73138" w:rsidRPr="00A2224F">
              <w:rPr>
                <w:rFonts w:ascii="Times New Roman" w:hAnsi="Times New Roman"/>
                <w:sz w:val="20"/>
                <w:szCs w:val="20"/>
              </w:rPr>
              <w:t>oraz</w:t>
            </w:r>
            <w:r w:rsidR="007A10E8" w:rsidRPr="00A2224F">
              <w:rPr>
                <w:rFonts w:ascii="Times New Roman" w:hAnsi="Times New Roman"/>
                <w:sz w:val="20"/>
                <w:szCs w:val="20"/>
              </w:rPr>
              <w:t xml:space="preserve"> </w:t>
            </w:r>
            <w:r w:rsidR="00E73138" w:rsidRPr="00A2224F">
              <w:rPr>
                <w:rFonts w:ascii="Times New Roman" w:hAnsi="Times New Roman"/>
                <w:sz w:val="20"/>
                <w:szCs w:val="20"/>
              </w:rPr>
              <w:t>innych</w:t>
            </w:r>
            <w:r w:rsidR="007A10E8" w:rsidRPr="00A2224F">
              <w:rPr>
                <w:rFonts w:ascii="Times New Roman" w:hAnsi="Times New Roman"/>
                <w:sz w:val="20"/>
                <w:szCs w:val="20"/>
              </w:rPr>
              <w:t xml:space="preserve"> </w:t>
            </w:r>
            <w:r w:rsidR="00E73138" w:rsidRPr="00A2224F">
              <w:rPr>
                <w:rFonts w:ascii="Times New Roman" w:hAnsi="Times New Roman"/>
                <w:sz w:val="20"/>
                <w:szCs w:val="20"/>
              </w:rPr>
              <w:t>okolic</w:t>
            </w:r>
            <w:r w:rsidR="007A10E8" w:rsidRPr="00A2224F">
              <w:rPr>
                <w:rFonts w:ascii="Times New Roman" w:hAnsi="Times New Roman"/>
                <w:sz w:val="20"/>
                <w:szCs w:val="20"/>
              </w:rPr>
              <w:t xml:space="preserve"> </w:t>
            </w:r>
            <w:r w:rsidR="00E73138" w:rsidRPr="00A2224F">
              <w:rPr>
                <w:rFonts w:ascii="Times New Roman" w:hAnsi="Times New Roman"/>
                <w:sz w:val="20"/>
                <w:szCs w:val="20"/>
              </w:rPr>
              <w:t>ciała</w:t>
            </w:r>
            <w:r w:rsidR="007A10E8" w:rsidRPr="00A2224F">
              <w:rPr>
                <w:rFonts w:ascii="Times New Roman" w:hAnsi="Times New Roman"/>
                <w:sz w:val="20"/>
                <w:szCs w:val="20"/>
              </w:rPr>
              <w:t xml:space="preserve"> </w:t>
            </w:r>
            <w:r w:rsidR="00E73138" w:rsidRPr="00A2224F">
              <w:rPr>
                <w:rFonts w:ascii="Times New Roman" w:hAnsi="Times New Roman"/>
                <w:sz w:val="20"/>
                <w:szCs w:val="20"/>
              </w:rPr>
              <w:t>w</w:t>
            </w:r>
            <w:r w:rsidR="007A10E8" w:rsidRPr="00A2224F">
              <w:rPr>
                <w:rFonts w:ascii="Times New Roman" w:hAnsi="Times New Roman"/>
                <w:sz w:val="20"/>
                <w:szCs w:val="20"/>
              </w:rPr>
              <w:t xml:space="preserve"> </w:t>
            </w:r>
            <w:r w:rsidR="00E73138" w:rsidRPr="00A2224F">
              <w:rPr>
                <w:rFonts w:ascii="Times New Roman" w:hAnsi="Times New Roman"/>
                <w:sz w:val="20"/>
                <w:szCs w:val="20"/>
              </w:rPr>
              <w:t>zależności</w:t>
            </w:r>
            <w:r w:rsidR="007A10E8" w:rsidRPr="00A2224F">
              <w:rPr>
                <w:rFonts w:ascii="Times New Roman" w:hAnsi="Times New Roman"/>
                <w:sz w:val="20"/>
                <w:szCs w:val="20"/>
              </w:rPr>
              <w:t xml:space="preserve"> </w:t>
            </w:r>
            <w:r w:rsidR="00E73138" w:rsidRPr="00A2224F">
              <w:rPr>
                <w:rFonts w:ascii="Times New Roman" w:hAnsi="Times New Roman"/>
                <w:sz w:val="20"/>
                <w:szCs w:val="20"/>
              </w:rPr>
              <w:t>od</w:t>
            </w:r>
            <w:r w:rsidR="007A10E8" w:rsidRPr="00A2224F">
              <w:rPr>
                <w:rFonts w:ascii="Times New Roman" w:hAnsi="Times New Roman"/>
                <w:sz w:val="20"/>
                <w:szCs w:val="20"/>
              </w:rPr>
              <w:t xml:space="preserve"> </w:t>
            </w:r>
            <w:r w:rsidR="00E73138" w:rsidRPr="00A2224F">
              <w:rPr>
                <w:rFonts w:ascii="Times New Roman" w:hAnsi="Times New Roman"/>
                <w:sz w:val="20"/>
                <w:szCs w:val="20"/>
              </w:rPr>
              <w:t>wskazań</w:t>
            </w:r>
            <w:r w:rsidR="007A10E8" w:rsidRPr="00A2224F">
              <w:rPr>
                <w:rFonts w:ascii="Times New Roman" w:hAnsi="Times New Roman"/>
                <w:sz w:val="20"/>
                <w:szCs w:val="20"/>
              </w:rPr>
              <w:t xml:space="preserve"> </w:t>
            </w:r>
            <w:r w:rsidR="00E73138" w:rsidRPr="00A2224F">
              <w:rPr>
                <w:rFonts w:ascii="Times New Roman" w:hAnsi="Times New Roman"/>
                <w:sz w:val="20"/>
                <w:szCs w:val="20"/>
              </w:rPr>
              <w:t>klinicznych.</w:t>
            </w:r>
            <w:r w:rsidR="007A10E8" w:rsidRPr="00A2224F">
              <w:rPr>
                <w:rFonts w:ascii="Times New Roman" w:hAnsi="Times New Roman"/>
                <w:sz w:val="20"/>
                <w:szCs w:val="20"/>
              </w:rPr>
              <w:t xml:space="preserve"> </w:t>
            </w:r>
            <w:r w:rsidR="00E73138" w:rsidRPr="00A2224F">
              <w:rPr>
                <w:rFonts w:ascii="Times New Roman" w:hAnsi="Times New Roman"/>
                <w:sz w:val="20"/>
                <w:szCs w:val="20"/>
              </w:rPr>
              <w:t>Badanie</w:t>
            </w:r>
            <w:r w:rsidR="007A10E8" w:rsidRPr="00A2224F">
              <w:rPr>
                <w:rFonts w:ascii="Times New Roman" w:hAnsi="Times New Roman"/>
                <w:sz w:val="20"/>
                <w:szCs w:val="20"/>
              </w:rPr>
              <w:t xml:space="preserve"> </w:t>
            </w:r>
            <w:r w:rsidR="00E73138" w:rsidRPr="00A2224F">
              <w:rPr>
                <w:rFonts w:ascii="Times New Roman" w:hAnsi="Times New Roman"/>
                <w:sz w:val="20"/>
                <w:szCs w:val="20"/>
              </w:rPr>
              <w:t>należy</w:t>
            </w:r>
            <w:r w:rsidR="007A10E8" w:rsidRPr="00A2224F">
              <w:rPr>
                <w:rFonts w:ascii="Times New Roman" w:hAnsi="Times New Roman"/>
                <w:sz w:val="20"/>
                <w:szCs w:val="20"/>
              </w:rPr>
              <w:t xml:space="preserve"> </w:t>
            </w:r>
            <w:r w:rsidR="00E73138" w:rsidRPr="00A2224F">
              <w:rPr>
                <w:rFonts w:ascii="Times New Roman" w:hAnsi="Times New Roman"/>
                <w:sz w:val="20"/>
                <w:szCs w:val="20"/>
              </w:rPr>
              <w:t>wykonać</w:t>
            </w:r>
            <w:r w:rsidR="007A10E8" w:rsidRPr="00A2224F">
              <w:rPr>
                <w:rFonts w:ascii="Times New Roman" w:hAnsi="Times New Roman"/>
                <w:sz w:val="20"/>
                <w:szCs w:val="20"/>
              </w:rPr>
              <w:t xml:space="preserve"> </w:t>
            </w:r>
            <w:r w:rsidR="00E73138" w:rsidRPr="00A2224F">
              <w:rPr>
                <w:rFonts w:ascii="Times New Roman" w:hAnsi="Times New Roman"/>
                <w:sz w:val="20"/>
                <w:szCs w:val="20"/>
              </w:rPr>
              <w:t>po</w:t>
            </w:r>
            <w:r w:rsidR="007A10E8" w:rsidRPr="00A2224F">
              <w:rPr>
                <w:rFonts w:ascii="Times New Roman" w:hAnsi="Times New Roman"/>
                <w:sz w:val="20"/>
                <w:szCs w:val="20"/>
              </w:rPr>
              <w:t xml:space="preserve"> </w:t>
            </w:r>
            <w:r w:rsidR="00E73138" w:rsidRPr="00A2224F">
              <w:rPr>
                <w:rFonts w:ascii="Times New Roman" w:hAnsi="Times New Roman"/>
                <w:sz w:val="20"/>
                <w:szCs w:val="20"/>
              </w:rPr>
              <w:t>zakończeniu</w:t>
            </w:r>
            <w:r w:rsidR="007A10E8" w:rsidRPr="00A2224F">
              <w:rPr>
                <w:rFonts w:ascii="Times New Roman" w:hAnsi="Times New Roman"/>
                <w:sz w:val="20"/>
                <w:szCs w:val="20"/>
              </w:rPr>
              <w:t xml:space="preserve"> </w:t>
            </w:r>
            <w:r w:rsidR="00E73138" w:rsidRPr="00A2224F">
              <w:rPr>
                <w:rFonts w:ascii="Times New Roman" w:hAnsi="Times New Roman"/>
                <w:sz w:val="20"/>
                <w:szCs w:val="20"/>
              </w:rPr>
              <w:t>chemioterapii;</w:t>
            </w:r>
            <w:r w:rsidR="007A10E8" w:rsidRPr="00A2224F">
              <w:rPr>
                <w:rFonts w:ascii="Times New Roman" w:hAnsi="Times New Roman"/>
                <w:sz w:val="20"/>
                <w:szCs w:val="20"/>
              </w:rPr>
              <w:t xml:space="preserve"> </w:t>
            </w:r>
          </w:p>
          <w:p w14:paraId="2CF55F0B" w14:textId="102D6ABD" w:rsidR="00E73138" w:rsidRPr="00A2224F" w:rsidRDefault="00A72F3E" w:rsidP="00A2224F">
            <w:pPr>
              <w:pStyle w:val="Akapitzlist"/>
              <w:numPr>
                <w:ilvl w:val="3"/>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b</w:t>
            </w:r>
            <w:r w:rsidR="00E73138" w:rsidRPr="00A2224F">
              <w:rPr>
                <w:rFonts w:ascii="Times New Roman" w:hAnsi="Times New Roman"/>
                <w:sz w:val="20"/>
                <w:szCs w:val="20"/>
              </w:rPr>
              <w:t>adanie</w:t>
            </w:r>
            <w:r w:rsidR="007A10E8" w:rsidRPr="00A2224F">
              <w:rPr>
                <w:rFonts w:ascii="Times New Roman" w:hAnsi="Times New Roman"/>
                <w:sz w:val="20"/>
                <w:szCs w:val="20"/>
              </w:rPr>
              <w:t xml:space="preserve"> </w:t>
            </w:r>
            <w:r w:rsidR="00E73138" w:rsidRPr="00A2224F">
              <w:rPr>
                <w:rFonts w:ascii="Times New Roman" w:hAnsi="Times New Roman"/>
                <w:sz w:val="20"/>
                <w:szCs w:val="20"/>
              </w:rPr>
              <w:t>RTG</w:t>
            </w:r>
            <w:r w:rsidR="007A10E8" w:rsidRPr="00A2224F">
              <w:rPr>
                <w:rFonts w:ascii="Times New Roman" w:hAnsi="Times New Roman"/>
                <w:sz w:val="20"/>
                <w:szCs w:val="20"/>
              </w:rPr>
              <w:t xml:space="preserve"> </w:t>
            </w:r>
            <w:r w:rsidR="00E73138" w:rsidRPr="00A2224F">
              <w:rPr>
                <w:rFonts w:ascii="Times New Roman" w:hAnsi="Times New Roman"/>
                <w:sz w:val="20"/>
                <w:szCs w:val="20"/>
              </w:rPr>
              <w:t>klatki</w:t>
            </w:r>
            <w:r w:rsidR="007A10E8" w:rsidRPr="00A2224F">
              <w:rPr>
                <w:rFonts w:ascii="Times New Roman" w:hAnsi="Times New Roman"/>
                <w:sz w:val="20"/>
                <w:szCs w:val="20"/>
              </w:rPr>
              <w:t xml:space="preserve"> </w:t>
            </w:r>
            <w:r w:rsidR="00E73138" w:rsidRPr="00A2224F">
              <w:rPr>
                <w:rFonts w:ascii="Times New Roman" w:hAnsi="Times New Roman"/>
                <w:sz w:val="20"/>
                <w:szCs w:val="20"/>
              </w:rPr>
              <w:t>piersiowej,</w:t>
            </w:r>
            <w:r w:rsidR="007A10E8" w:rsidRPr="00A2224F">
              <w:rPr>
                <w:rFonts w:ascii="Times New Roman" w:hAnsi="Times New Roman"/>
                <w:sz w:val="20"/>
                <w:szCs w:val="20"/>
              </w:rPr>
              <w:t xml:space="preserve"> </w:t>
            </w:r>
            <w:r w:rsidR="00E73138" w:rsidRPr="00A2224F">
              <w:rPr>
                <w:rFonts w:ascii="Times New Roman" w:hAnsi="Times New Roman"/>
                <w:sz w:val="20"/>
                <w:szCs w:val="20"/>
              </w:rPr>
              <w:t>jeśli</w:t>
            </w:r>
            <w:r w:rsidR="007A10E8" w:rsidRPr="00A2224F">
              <w:rPr>
                <w:rFonts w:ascii="Times New Roman" w:hAnsi="Times New Roman"/>
                <w:sz w:val="20"/>
                <w:szCs w:val="20"/>
              </w:rPr>
              <w:t xml:space="preserve"> </w:t>
            </w:r>
            <w:r w:rsidR="00E73138" w:rsidRPr="00A2224F">
              <w:rPr>
                <w:rFonts w:ascii="Times New Roman" w:hAnsi="Times New Roman"/>
                <w:sz w:val="20"/>
                <w:szCs w:val="20"/>
              </w:rPr>
              <w:t>TK/MRI</w:t>
            </w:r>
            <w:r w:rsidR="007A10E8" w:rsidRPr="00A2224F">
              <w:rPr>
                <w:rFonts w:ascii="Times New Roman" w:hAnsi="Times New Roman"/>
                <w:sz w:val="20"/>
                <w:szCs w:val="20"/>
              </w:rPr>
              <w:t xml:space="preserve"> </w:t>
            </w:r>
            <w:r w:rsidR="00E73138" w:rsidRPr="00A2224F">
              <w:rPr>
                <w:rFonts w:ascii="Times New Roman" w:hAnsi="Times New Roman"/>
                <w:sz w:val="20"/>
                <w:szCs w:val="20"/>
              </w:rPr>
              <w:t>(pkt.1)</w:t>
            </w:r>
            <w:r w:rsidR="007A10E8" w:rsidRPr="00A2224F">
              <w:rPr>
                <w:rFonts w:ascii="Times New Roman" w:hAnsi="Times New Roman"/>
                <w:sz w:val="20"/>
                <w:szCs w:val="20"/>
              </w:rPr>
              <w:t xml:space="preserve"> </w:t>
            </w:r>
            <w:r w:rsidR="00E73138" w:rsidRPr="00A2224F">
              <w:rPr>
                <w:rFonts w:ascii="Times New Roman" w:hAnsi="Times New Roman"/>
                <w:sz w:val="20"/>
                <w:szCs w:val="20"/>
              </w:rPr>
              <w:t>nie</w:t>
            </w:r>
            <w:r w:rsidR="007A10E8" w:rsidRPr="00A2224F">
              <w:rPr>
                <w:rFonts w:ascii="Times New Roman" w:hAnsi="Times New Roman"/>
                <w:sz w:val="20"/>
                <w:szCs w:val="20"/>
              </w:rPr>
              <w:t xml:space="preserve"> </w:t>
            </w:r>
            <w:r w:rsidR="00E73138" w:rsidRPr="00A2224F">
              <w:rPr>
                <w:rFonts w:ascii="Times New Roman" w:hAnsi="Times New Roman"/>
                <w:sz w:val="20"/>
                <w:szCs w:val="20"/>
              </w:rPr>
              <w:t>obejmowało</w:t>
            </w:r>
            <w:r w:rsidR="007A10E8" w:rsidRPr="00A2224F">
              <w:rPr>
                <w:rFonts w:ascii="Times New Roman" w:hAnsi="Times New Roman"/>
                <w:sz w:val="20"/>
                <w:szCs w:val="20"/>
              </w:rPr>
              <w:t xml:space="preserve"> </w:t>
            </w:r>
            <w:r w:rsidR="00E73138" w:rsidRPr="00A2224F">
              <w:rPr>
                <w:rFonts w:ascii="Times New Roman" w:hAnsi="Times New Roman"/>
                <w:sz w:val="20"/>
                <w:szCs w:val="20"/>
              </w:rPr>
              <w:t>tej</w:t>
            </w:r>
            <w:r w:rsidR="007A10E8" w:rsidRPr="00A2224F">
              <w:rPr>
                <w:rFonts w:ascii="Times New Roman" w:hAnsi="Times New Roman"/>
                <w:sz w:val="20"/>
                <w:szCs w:val="20"/>
              </w:rPr>
              <w:t xml:space="preserve"> </w:t>
            </w:r>
            <w:r w:rsidR="00E73138" w:rsidRPr="00A2224F">
              <w:rPr>
                <w:rFonts w:ascii="Times New Roman" w:hAnsi="Times New Roman"/>
                <w:sz w:val="20"/>
                <w:szCs w:val="20"/>
              </w:rPr>
              <w:t>okolicy</w:t>
            </w:r>
            <w:r w:rsidR="007A10E8" w:rsidRPr="00A2224F">
              <w:rPr>
                <w:rFonts w:ascii="Times New Roman" w:hAnsi="Times New Roman"/>
                <w:sz w:val="20"/>
                <w:szCs w:val="20"/>
              </w:rPr>
              <w:t xml:space="preserve"> </w:t>
            </w:r>
            <w:r w:rsidR="00E73138" w:rsidRPr="00A2224F">
              <w:rPr>
                <w:rFonts w:ascii="Times New Roman" w:hAnsi="Times New Roman"/>
                <w:sz w:val="20"/>
                <w:szCs w:val="20"/>
              </w:rPr>
              <w:t>ciała;</w:t>
            </w:r>
          </w:p>
          <w:p w14:paraId="5C4BF6C5" w14:textId="6270E53F" w:rsidR="00E73138" w:rsidRPr="00A2224F" w:rsidRDefault="00A72F3E" w:rsidP="00A2224F">
            <w:pPr>
              <w:pStyle w:val="Akapitzlist"/>
              <w:numPr>
                <w:ilvl w:val="3"/>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m</w:t>
            </w:r>
            <w:r w:rsidR="00E73138" w:rsidRPr="00A2224F">
              <w:rPr>
                <w:rFonts w:ascii="Times New Roman" w:hAnsi="Times New Roman"/>
                <w:sz w:val="20"/>
                <w:szCs w:val="20"/>
              </w:rPr>
              <w:t>orfologia</w:t>
            </w:r>
            <w:r w:rsidR="007A10E8" w:rsidRPr="00A2224F">
              <w:rPr>
                <w:rFonts w:ascii="Times New Roman" w:hAnsi="Times New Roman"/>
                <w:sz w:val="20"/>
                <w:szCs w:val="20"/>
              </w:rPr>
              <w:t xml:space="preserve"> </w:t>
            </w:r>
            <w:r w:rsidR="00E73138" w:rsidRPr="00A2224F">
              <w:rPr>
                <w:rFonts w:ascii="Times New Roman" w:hAnsi="Times New Roman"/>
                <w:sz w:val="20"/>
                <w:szCs w:val="20"/>
              </w:rPr>
              <w:t>krwi</w:t>
            </w:r>
            <w:r w:rsidR="007A10E8" w:rsidRPr="00A2224F">
              <w:rPr>
                <w:rFonts w:ascii="Times New Roman" w:hAnsi="Times New Roman"/>
                <w:sz w:val="20"/>
                <w:szCs w:val="20"/>
              </w:rPr>
              <w:t xml:space="preserve"> </w:t>
            </w:r>
            <w:r w:rsidR="00E73138" w:rsidRPr="00A2224F">
              <w:rPr>
                <w:rFonts w:ascii="Times New Roman" w:hAnsi="Times New Roman"/>
                <w:sz w:val="20"/>
                <w:szCs w:val="20"/>
              </w:rPr>
              <w:t>z</w:t>
            </w:r>
            <w:r w:rsidR="007A10E8" w:rsidRPr="00A2224F">
              <w:rPr>
                <w:rFonts w:ascii="Times New Roman" w:hAnsi="Times New Roman"/>
                <w:sz w:val="20"/>
                <w:szCs w:val="20"/>
              </w:rPr>
              <w:t xml:space="preserve"> </w:t>
            </w:r>
            <w:r w:rsidR="00E73138" w:rsidRPr="00A2224F">
              <w:rPr>
                <w:rFonts w:ascii="Times New Roman" w:hAnsi="Times New Roman"/>
                <w:sz w:val="20"/>
                <w:szCs w:val="20"/>
              </w:rPr>
              <w:t>rozmazem;</w:t>
            </w:r>
          </w:p>
          <w:p w14:paraId="6946D23C" w14:textId="40769A4B" w:rsidR="00E73138" w:rsidRPr="00A2224F" w:rsidRDefault="00A72F3E" w:rsidP="00A2224F">
            <w:pPr>
              <w:pStyle w:val="Akapitzlist"/>
              <w:numPr>
                <w:ilvl w:val="3"/>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o</w:t>
            </w:r>
            <w:r w:rsidR="00E73138" w:rsidRPr="00A2224F">
              <w:rPr>
                <w:rFonts w:ascii="Times New Roman" w:hAnsi="Times New Roman"/>
                <w:sz w:val="20"/>
                <w:szCs w:val="20"/>
              </w:rPr>
              <w:t>znaczenie</w:t>
            </w:r>
            <w:r w:rsidR="007A10E8" w:rsidRPr="00A2224F">
              <w:rPr>
                <w:rFonts w:ascii="Times New Roman" w:hAnsi="Times New Roman"/>
                <w:sz w:val="20"/>
                <w:szCs w:val="20"/>
              </w:rPr>
              <w:t xml:space="preserve"> </w:t>
            </w:r>
            <w:r w:rsidR="00E73138" w:rsidRPr="00A2224F">
              <w:rPr>
                <w:rFonts w:ascii="Times New Roman" w:hAnsi="Times New Roman"/>
                <w:sz w:val="20"/>
                <w:szCs w:val="20"/>
              </w:rPr>
              <w:t>w</w:t>
            </w:r>
            <w:r w:rsidR="007A10E8" w:rsidRPr="00A2224F">
              <w:rPr>
                <w:rFonts w:ascii="Times New Roman" w:hAnsi="Times New Roman"/>
                <w:sz w:val="20"/>
                <w:szCs w:val="20"/>
              </w:rPr>
              <w:t xml:space="preserve"> </w:t>
            </w:r>
            <w:r w:rsidR="00E73138" w:rsidRPr="00A2224F">
              <w:rPr>
                <w:rFonts w:ascii="Times New Roman" w:hAnsi="Times New Roman"/>
                <w:sz w:val="20"/>
                <w:szCs w:val="20"/>
              </w:rPr>
              <w:t>surowicy</w:t>
            </w:r>
            <w:r w:rsidR="007A10E8" w:rsidRPr="00A2224F">
              <w:rPr>
                <w:rFonts w:ascii="Times New Roman" w:hAnsi="Times New Roman"/>
                <w:sz w:val="20"/>
                <w:szCs w:val="20"/>
              </w:rPr>
              <w:t xml:space="preserve"> </w:t>
            </w:r>
            <w:r w:rsidR="00E73138" w:rsidRPr="00A2224F">
              <w:rPr>
                <w:rFonts w:ascii="Times New Roman" w:hAnsi="Times New Roman"/>
                <w:sz w:val="20"/>
                <w:szCs w:val="20"/>
              </w:rPr>
              <w:t>stężenia:</w:t>
            </w:r>
          </w:p>
          <w:p w14:paraId="5CFC2C80" w14:textId="77777777" w:rsidR="00E73138" w:rsidRPr="00A2224F" w:rsidRDefault="00E73138" w:rsidP="00A2224F">
            <w:pPr>
              <w:numPr>
                <w:ilvl w:val="4"/>
                <w:numId w:val="34"/>
              </w:numPr>
              <w:autoSpaceDE w:val="0"/>
              <w:autoSpaceDN w:val="0"/>
              <w:adjustRightInd w:val="0"/>
              <w:spacing w:after="60" w:line="276" w:lineRule="auto"/>
              <w:jc w:val="both"/>
              <w:rPr>
                <w:rFonts w:ascii="Times New Roman" w:hAnsi="Times New Roman"/>
                <w:sz w:val="20"/>
                <w:szCs w:val="20"/>
              </w:rPr>
            </w:pPr>
            <w:r w:rsidRPr="00A2224F">
              <w:rPr>
                <w:rFonts w:ascii="Times New Roman" w:hAnsi="Times New Roman"/>
                <w:sz w:val="20"/>
                <w:szCs w:val="20"/>
              </w:rPr>
              <w:t>kreatyniny,</w:t>
            </w:r>
          </w:p>
          <w:p w14:paraId="51440922" w14:textId="77777777" w:rsidR="00E73138" w:rsidRPr="00A2224F" w:rsidRDefault="00E73138" w:rsidP="00A2224F">
            <w:pPr>
              <w:numPr>
                <w:ilvl w:val="4"/>
                <w:numId w:val="34"/>
              </w:numPr>
              <w:autoSpaceDE w:val="0"/>
              <w:autoSpaceDN w:val="0"/>
              <w:adjustRightInd w:val="0"/>
              <w:spacing w:after="60" w:line="276" w:lineRule="auto"/>
              <w:jc w:val="both"/>
              <w:rPr>
                <w:rFonts w:ascii="Times New Roman" w:hAnsi="Times New Roman"/>
                <w:sz w:val="20"/>
                <w:szCs w:val="20"/>
              </w:rPr>
            </w:pPr>
            <w:r w:rsidRPr="00A2224F">
              <w:rPr>
                <w:rFonts w:ascii="Times New Roman" w:hAnsi="Times New Roman"/>
                <w:sz w:val="20"/>
                <w:szCs w:val="20"/>
              </w:rPr>
              <w:t>bilirubiny;</w:t>
            </w:r>
          </w:p>
          <w:p w14:paraId="3A1F4700" w14:textId="19505F90" w:rsidR="00E73138" w:rsidRPr="00A2224F" w:rsidRDefault="00A72F3E" w:rsidP="00A2224F">
            <w:pPr>
              <w:pStyle w:val="Akapitzlist"/>
              <w:numPr>
                <w:ilvl w:val="3"/>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o</w:t>
            </w:r>
            <w:r w:rsidR="00E73138" w:rsidRPr="00A2224F">
              <w:rPr>
                <w:rFonts w:ascii="Times New Roman" w:hAnsi="Times New Roman"/>
                <w:sz w:val="20"/>
                <w:szCs w:val="20"/>
              </w:rPr>
              <w:t>znaczenie</w:t>
            </w:r>
            <w:r w:rsidR="007A10E8" w:rsidRPr="00A2224F">
              <w:rPr>
                <w:rFonts w:ascii="Times New Roman" w:hAnsi="Times New Roman"/>
                <w:sz w:val="20"/>
                <w:szCs w:val="20"/>
              </w:rPr>
              <w:t xml:space="preserve"> </w:t>
            </w:r>
            <w:r w:rsidR="00E73138" w:rsidRPr="00A2224F">
              <w:rPr>
                <w:rFonts w:ascii="Times New Roman" w:hAnsi="Times New Roman"/>
                <w:sz w:val="20"/>
                <w:szCs w:val="20"/>
              </w:rPr>
              <w:t>aktywności</w:t>
            </w:r>
            <w:r w:rsidR="007A10E8" w:rsidRPr="00A2224F">
              <w:rPr>
                <w:rFonts w:ascii="Times New Roman" w:hAnsi="Times New Roman"/>
                <w:sz w:val="20"/>
                <w:szCs w:val="20"/>
              </w:rPr>
              <w:t xml:space="preserve"> </w:t>
            </w:r>
            <w:r w:rsidR="00E73138" w:rsidRPr="00A2224F">
              <w:rPr>
                <w:rFonts w:ascii="Times New Roman" w:hAnsi="Times New Roman"/>
                <w:sz w:val="20"/>
                <w:szCs w:val="20"/>
              </w:rPr>
              <w:t>transaminaz</w:t>
            </w:r>
            <w:r w:rsidR="007A10E8" w:rsidRPr="00A2224F">
              <w:rPr>
                <w:rFonts w:ascii="Times New Roman" w:hAnsi="Times New Roman"/>
                <w:sz w:val="20"/>
                <w:szCs w:val="20"/>
              </w:rPr>
              <w:t xml:space="preserve"> </w:t>
            </w:r>
            <w:r w:rsidR="00E73138" w:rsidRPr="00A2224F">
              <w:rPr>
                <w:rFonts w:ascii="Times New Roman" w:hAnsi="Times New Roman"/>
                <w:sz w:val="20"/>
                <w:szCs w:val="20"/>
              </w:rPr>
              <w:t>(AspAT,</w:t>
            </w:r>
            <w:r w:rsidR="007A10E8" w:rsidRPr="00A2224F">
              <w:rPr>
                <w:rFonts w:ascii="Times New Roman" w:hAnsi="Times New Roman"/>
                <w:sz w:val="20"/>
                <w:szCs w:val="20"/>
              </w:rPr>
              <w:t xml:space="preserve"> </w:t>
            </w:r>
            <w:r w:rsidR="00E73138" w:rsidRPr="00A2224F">
              <w:rPr>
                <w:rFonts w:ascii="Times New Roman" w:hAnsi="Times New Roman"/>
                <w:sz w:val="20"/>
                <w:szCs w:val="20"/>
              </w:rPr>
              <w:t>AlAT);</w:t>
            </w:r>
            <w:r w:rsidR="007A10E8" w:rsidRPr="00A2224F">
              <w:rPr>
                <w:rFonts w:ascii="Times New Roman" w:hAnsi="Times New Roman"/>
                <w:sz w:val="20"/>
                <w:szCs w:val="20"/>
              </w:rPr>
              <w:t xml:space="preserve"> </w:t>
            </w:r>
          </w:p>
          <w:p w14:paraId="0AAE5648" w14:textId="26C21DE6" w:rsidR="00E73138" w:rsidRPr="00A2224F" w:rsidRDefault="00A72F3E" w:rsidP="00A2224F">
            <w:pPr>
              <w:pStyle w:val="Akapitzlist"/>
              <w:numPr>
                <w:ilvl w:val="3"/>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i</w:t>
            </w:r>
            <w:r w:rsidR="00E73138" w:rsidRPr="00A2224F">
              <w:rPr>
                <w:rFonts w:ascii="Times New Roman" w:hAnsi="Times New Roman"/>
                <w:sz w:val="20"/>
                <w:szCs w:val="20"/>
              </w:rPr>
              <w:t>nne</w:t>
            </w:r>
            <w:r w:rsidR="007A10E8" w:rsidRPr="00A2224F">
              <w:rPr>
                <w:rFonts w:ascii="Times New Roman" w:hAnsi="Times New Roman"/>
                <w:sz w:val="20"/>
                <w:szCs w:val="20"/>
              </w:rPr>
              <w:t xml:space="preserve"> </w:t>
            </w:r>
            <w:r w:rsidR="00E73138" w:rsidRPr="00A2224F">
              <w:rPr>
                <w:rFonts w:ascii="Times New Roman" w:hAnsi="Times New Roman"/>
                <w:sz w:val="20"/>
                <w:szCs w:val="20"/>
              </w:rPr>
              <w:t>badania</w:t>
            </w:r>
            <w:r w:rsidR="007A10E8" w:rsidRPr="00A2224F">
              <w:rPr>
                <w:rFonts w:ascii="Times New Roman" w:hAnsi="Times New Roman"/>
                <w:sz w:val="20"/>
                <w:szCs w:val="20"/>
              </w:rPr>
              <w:t xml:space="preserve"> </w:t>
            </w:r>
            <w:r w:rsidR="00E73138" w:rsidRPr="00A2224F">
              <w:rPr>
                <w:rFonts w:ascii="Times New Roman" w:hAnsi="Times New Roman"/>
                <w:sz w:val="20"/>
                <w:szCs w:val="20"/>
              </w:rPr>
              <w:t>w</w:t>
            </w:r>
            <w:r w:rsidR="007A10E8" w:rsidRPr="00A2224F">
              <w:rPr>
                <w:rFonts w:ascii="Times New Roman" w:hAnsi="Times New Roman"/>
                <w:sz w:val="20"/>
                <w:szCs w:val="20"/>
              </w:rPr>
              <w:t xml:space="preserve"> </w:t>
            </w:r>
            <w:r w:rsidR="00E73138" w:rsidRPr="00A2224F">
              <w:rPr>
                <w:rFonts w:ascii="Times New Roman" w:hAnsi="Times New Roman"/>
                <w:sz w:val="20"/>
                <w:szCs w:val="20"/>
              </w:rPr>
              <w:t>razie</w:t>
            </w:r>
            <w:r w:rsidR="007A10E8" w:rsidRPr="00A2224F">
              <w:rPr>
                <w:rFonts w:ascii="Times New Roman" w:hAnsi="Times New Roman"/>
                <w:sz w:val="20"/>
                <w:szCs w:val="20"/>
              </w:rPr>
              <w:t xml:space="preserve"> </w:t>
            </w:r>
            <w:r w:rsidR="00E73138" w:rsidRPr="00A2224F">
              <w:rPr>
                <w:rFonts w:ascii="Times New Roman" w:hAnsi="Times New Roman"/>
                <w:sz w:val="20"/>
                <w:szCs w:val="20"/>
              </w:rPr>
              <w:t>wskazań</w:t>
            </w:r>
            <w:r w:rsidR="007A10E8" w:rsidRPr="00A2224F">
              <w:rPr>
                <w:rFonts w:ascii="Times New Roman" w:hAnsi="Times New Roman"/>
                <w:sz w:val="20"/>
                <w:szCs w:val="20"/>
              </w:rPr>
              <w:t xml:space="preserve"> </w:t>
            </w:r>
            <w:r w:rsidR="00E73138" w:rsidRPr="00A2224F">
              <w:rPr>
                <w:rFonts w:ascii="Times New Roman" w:hAnsi="Times New Roman"/>
                <w:sz w:val="20"/>
                <w:szCs w:val="20"/>
              </w:rPr>
              <w:t>klinicznych.</w:t>
            </w:r>
          </w:p>
          <w:p w14:paraId="6C59DDA0" w14:textId="77777777" w:rsidR="00671AA0" w:rsidRPr="00A2224F" w:rsidRDefault="00671AA0" w:rsidP="00A2224F">
            <w:pPr>
              <w:pStyle w:val="Akapitzlist"/>
              <w:autoSpaceDE w:val="0"/>
              <w:autoSpaceDN w:val="0"/>
              <w:adjustRightInd w:val="0"/>
              <w:spacing w:before="0" w:after="60" w:line="276" w:lineRule="auto"/>
              <w:ind w:left="360"/>
              <w:contextualSpacing w:val="0"/>
              <w:rPr>
                <w:rFonts w:ascii="Times New Roman" w:hAnsi="Times New Roman"/>
                <w:sz w:val="20"/>
                <w:szCs w:val="20"/>
              </w:rPr>
            </w:pPr>
          </w:p>
          <w:p w14:paraId="5D30B257" w14:textId="3749EE7E" w:rsidR="00E73138" w:rsidRPr="00A2224F" w:rsidRDefault="00E73138" w:rsidP="00A2224F">
            <w:pPr>
              <w:pStyle w:val="Akapitzlist"/>
              <w:numPr>
                <w:ilvl w:val="1"/>
                <w:numId w:val="34"/>
              </w:numPr>
              <w:autoSpaceDE w:val="0"/>
              <w:autoSpaceDN w:val="0"/>
              <w:adjustRightInd w:val="0"/>
              <w:spacing w:before="0" w:after="60" w:line="276" w:lineRule="auto"/>
              <w:contextualSpacing w:val="0"/>
              <w:rPr>
                <w:rFonts w:ascii="Times New Roman" w:hAnsi="Times New Roman"/>
                <w:b/>
                <w:bCs/>
                <w:sz w:val="20"/>
                <w:szCs w:val="20"/>
              </w:rPr>
            </w:pPr>
            <w:bookmarkStart w:id="0" w:name="_Hlk93406595"/>
            <w:r w:rsidRPr="00A2224F">
              <w:rPr>
                <w:rFonts w:ascii="Times New Roman" w:hAnsi="Times New Roman"/>
                <w:b/>
                <w:bCs/>
                <w:sz w:val="20"/>
                <w:szCs w:val="20"/>
              </w:rPr>
              <w:t>Monitorowanie</w:t>
            </w:r>
            <w:r w:rsidR="007A10E8" w:rsidRPr="00A2224F">
              <w:rPr>
                <w:rFonts w:ascii="Times New Roman" w:hAnsi="Times New Roman"/>
                <w:b/>
                <w:bCs/>
                <w:sz w:val="20"/>
                <w:szCs w:val="20"/>
              </w:rPr>
              <w:t xml:space="preserve"> </w:t>
            </w:r>
            <w:r w:rsidRPr="00A2224F">
              <w:rPr>
                <w:rFonts w:ascii="Times New Roman" w:hAnsi="Times New Roman"/>
                <w:b/>
                <w:bCs/>
                <w:sz w:val="20"/>
                <w:szCs w:val="20"/>
              </w:rPr>
              <w:t>bezpieczeństwa</w:t>
            </w:r>
            <w:bookmarkEnd w:id="0"/>
            <w:r w:rsidR="007A10E8" w:rsidRPr="00A2224F">
              <w:rPr>
                <w:rFonts w:ascii="Times New Roman" w:hAnsi="Times New Roman"/>
                <w:b/>
                <w:bCs/>
                <w:sz w:val="20"/>
                <w:szCs w:val="20"/>
              </w:rPr>
              <w:t xml:space="preserve"> </w:t>
            </w:r>
          </w:p>
          <w:p w14:paraId="30369790" w14:textId="5EDCCC20" w:rsidR="00E73138" w:rsidRPr="00A2224F" w:rsidRDefault="00A72F3E" w:rsidP="00A2224F">
            <w:pPr>
              <w:pStyle w:val="Akapitzlist"/>
              <w:numPr>
                <w:ilvl w:val="3"/>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m</w:t>
            </w:r>
            <w:r w:rsidR="00E73138" w:rsidRPr="00A2224F">
              <w:rPr>
                <w:rFonts w:ascii="Times New Roman" w:hAnsi="Times New Roman"/>
                <w:sz w:val="20"/>
                <w:szCs w:val="20"/>
              </w:rPr>
              <w:t>orfologia</w:t>
            </w:r>
            <w:r w:rsidR="007A10E8" w:rsidRPr="00A2224F">
              <w:rPr>
                <w:rFonts w:ascii="Times New Roman" w:hAnsi="Times New Roman"/>
                <w:sz w:val="20"/>
                <w:szCs w:val="20"/>
              </w:rPr>
              <w:t xml:space="preserve"> </w:t>
            </w:r>
            <w:r w:rsidR="00E73138" w:rsidRPr="00A2224F">
              <w:rPr>
                <w:rFonts w:ascii="Times New Roman" w:hAnsi="Times New Roman"/>
                <w:sz w:val="20"/>
                <w:szCs w:val="20"/>
              </w:rPr>
              <w:t>krwi</w:t>
            </w:r>
            <w:r w:rsidR="007A10E8" w:rsidRPr="00A2224F">
              <w:rPr>
                <w:rFonts w:ascii="Times New Roman" w:hAnsi="Times New Roman"/>
                <w:sz w:val="20"/>
                <w:szCs w:val="20"/>
              </w:rPr>
              <w:t xml:space="preserve"> </w:t>
            </w:r>
            <w:r w:rsidR="00E73138" w:rsidRPr="00A2224F">
              <w:rPr>
                <w:rFonts w:ascii="Times New Roman" w:hAnsi="Times New Roman"/>
                <w:sz w:val="20"/>
                <w:szCs w:val="20"/>
              </w:rPr>
              <w:t>z</w:t>
            </w:r>
            <w:r w:rsidR="007A10E8" w:rsidRPr="00A2224F">
              <w:rPr>
                <w:rFonts w:ascii="Times New Roman" w:hAnsi="Times New Roman"/>
                <w:sz w:val="20"/>
                <w:szCs w:val="20"/>
              </w:rPr>
              <w:t xml:space="preserve"> </w:t>
            </w:r>
            <w:r w:rsidR="00E73138" w:rsidRPr="00A2224F">
              <w:rPr>
                <w:rFonts w:ascii="Times New Roman" w:hAnsi="Times New Roman"/>
                <w:sz w:val="20"/>
                <w:szCs w:val="20"/>
              </w:rPr>
              <w:t>rozmazem;</w:t>
            </w:r>
          </w:p>
          <w:p w14:paraId="39612EA1" w14:textId="4308FA3A" w:rsidR="00E73138" w:rsidRPr="00A2224F" w:rsidRDefault="00A72F3E" w:rsidP="00A2224F">
            <w:pPr>
              <w:pStyle w:val="Akapitzlist"/>
              <w:numPr>
                <w:ilvl w:val="3"/>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o</w:t>
            </w:r>
            <w:r w:rsidR="00E73138" w:rsidRPr="00A2224F">
              <w:rPr>
                <w:rFonts w:ascii="Times New Roman" w:hAnsi="Times New Roman"/>
                <w:sz w:val="20"/>
                <w:szCs w:val="20"/>
              </w:rPr>
              <w:t>znaczenie</w:t>
            </w:r>
            <w:r w:rsidR="007A10E8" w:rsidRPr="00A2224F">
              <w:rPr>
                <w:rFonts w:ascii="Times New Roman" w:hAnsi="Times New Roman"/>
                <w:sz w:val="20"/>
                <w:szCs w:val="20"/>
              </w:rPr>
              <w:t xml:space="preserve"> </w:t>
            </w:r>
            <w:r w:rsidR="00E73138" w:rsidRPr="00A2224F">
              <w:rPr>
                <w:rFonts w:ascii="Times New Roman" w:hAnsi="Times New Roman"/>
                <w:sz w:val="20"/>
                <w:szCs w:val="20"/>
              </w:rPr>
              <w:t>stężenia</w:t>
            </w:r>
            <w:r w:rsidR="007A10E8" w:rsidRPr="00A2224F">
              <w:rPr>
                <w:rFonts w:ascii="Times New Roman" w:hAnsi="Times New Roman"/>
                <w:sz w:val="20"/>
                <w:szCs w:val="20"/>
              </w:rPr>
              <w:t xml:space="preserve"> </w:t>
            </w:r>
            <w:r w:rsidR="00E73138" w:rsidRPr="00A2224F">
              <w:rPr>
                <w:rFonts w:ascii="Times New Roman" w:hAnsi="Times New Roman"/>
                <w:sz w:val="20"/>
                <w:szCs w:val="20"/>
              </w:rPr>
              <w:t>w</w:t>
            </w:r>
            <w:r w:rsidR="007A10E8" w:rsidRPr="00A2224F">
              <w:rPr>
                <w:rFonts w:ascii="Times New Roman" w:hAnsi="Times New Roman"/>
                <w:sz w:val="20"/>
                <w:szCs w:val="20"/>
              </w:rPr>
              <w:t xml:space="preserve"> </w:t>
            </w:r>
            <w:r w:rsidR="00E73138" w:rsidRPr="00A2224F">
              <w:rPr>
                <w:rFonts w:ascii="Times New Roman" w:hAnsi="Times New Roman"/>
                <w:sz w:val="20"/>
                <w:szCs w:val="20"/>
              </w:rPr>
              <w:t>surowicy:</w:t>
            </w:r>
          </w:p>
          <w:p w14:paraId="60469C9F" w14:textId="77777777" w:rsidR="00E73138" w:rsidRPr="00A2224F" w:rsidRDefault="00E73138" w:rsidP="00A2224F">
            <w:pPr>
              <w:numPr>
                <w:ilvl w:val="4"/>
                <w:numId w:val="34"/>
              </w:numPr>
              <w:autoSpaceDE w:val="0"/>
              <w:autoSpaceDN w:val="0"/>
              <w:adjustRightInd w:val="0"/>
              <w:spacing w:after="60" w:line="276" w:lineRule="auto"/>
              <w:jc w:val="both"/>
              <w:rPr>
                <w:rFonts w:ascii="Times New Roman" w:hAnsi="Times New Roman"/>
                <w:sz w:val="20"/>
                <w:szCs w:val="20"/>
              </w:rPr>
            </w:pPr>
            <w:r w:rsidRPr="00A2224F">
              <w:rPr>
                <w:rFonts w:ascii="Times New Roman" w:hAnsi="Times New Roman"/>
                <w:sz w:val="20"/>
                <w:szCs w:val="20"/>
              </w:rPr>
              <w:t>kreatyniny,</w:t>
            </w:r>
          </w:p>
          <w:p w14:paraId="0FF35A34" w14:textId="77777777" w:rsidR="00E73138" w:rsidRPr="00A2224F" w:rsidRDefault="00E73138" w:rsidP="00A2224F">
            <w:pPr>
              <w:numPr>
                <w:ilvl w:val="4"/>
                <w:numId w:val="34"/>
              </w:numPr>
              <w:autoSpaceDE w:val="0"/>
              <w:autoSpaceDN w:val="0"/>
              <w:adjustRightInd w:val="0"/>
              <w:spacing w:after="60" w:line="276" w:lineRule="auto"/>
              <w:jc w:val="both"/>
              <w:rPr>
                <w:rFonts w:ascii="Times New Roman" w:hAnsi="Times New Roman"/>
                <w:sz w:val="20"/>
                <w:szCs w:val="20"/>
              </w:rPr>
            </w:pPr>
            <w:r w:rsidRPr="00A2224F">
              <w:rPr>
                <w:rFonts w:ascii="Times New Roman" w:hAnsi="Times New Roman"/>
                <w:sz w:val="20"/>
                <w:szCs w:val="20"/>
              </w:rPr>
              <w:t>bilirubiny;</w:t>
            </w:r>
          </w:p>
          <w:p w14:paraId="05D83996" w14:textId="6D598599" w:rsidR="00E73138" w:rsidRPr="00A2224F" w:rsidRDefault="00A72F3E" w:rsidP="00A2224F">
            <w:pPr>
              <w:pStyle w:val="Akapitzlist"/>
              <w:numPr>
                <w:ilvl w:val="3"/>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o</w:t>
            </w:r>
            <w:r w:rsidR="00E73138" w:rsidRPr="00A2224F">
              <w:rPr>
                <w:rFonts w:ascii="Times New Roman" w:hAnsi="Times New Roman"/>
                <w:sz w:val="20"/>
                <w:szCs w:val="20"/>
              </w:rPr>
              <w:t>znaczenie</w:t>
            </w:r>
            <w:r w:rsidR="007A10E8" w:rsidRPr="00A2224F">
              <w:rPr>
                <w:rFonts w:ascii="Times New Roman" w:hAnsi="Times New Roman"/>
                <w:sz w:val="20"/>
                <w:szCs w:val="20"/>
              </w:rPr>
              <w:t xml:space="preserve"> </w:t>
            </w:r>
            <w:r w:rsidR="00E73138" w:rsidRPr="00A2224F">
              <w:rPr>
                <w:rFonts w:ascii="Times New Roman" w:hAnsi="Times New Roman"/>
                <w:sz w:val="20"/>
                <w:szCs w:val="20"/>
              </w:rPr>
              <w:t>aktywności</w:t>
            </w:r>
            <w:r w:rsidR="007A10E8" w:rsidRPr="00A2224F">
              <w:rPr>
                <w:rFonts w:ascii="Times New Roman" w:hAnsi="Times New Roman"/>
                <w:sz w:val="20"/>
                <w:szCs w:val="20"/>
              </w:rPr>
              <w:t xml:space="preserve"> </w:t>
            </w:r>
            <w:r w:rsidR="00E73138" w:rsidRPr="00A2224F">
              <w:rPr>
                <w:rFonts w:ascii="Times New Roman" w:hAnsi="Times New Roman"/>
                <w:sz w:val="20"/>
                <w:szCs w:val="20"/>
              </w:rPr>
              <w:t>transaminaz</w:t>
            </w:r>
            <w:r w:rsidR="007A10E8" w:rsidRPr="00A2224F">
              <w:rPr>
                <w:rFonts w:ascii="Times New Roman" w:hAnsi="Times New Roman"/>
                <w:sz w:val="20"/>
                <w:szCs w:val="20"/>
              </w:rPr>
              <w:t xml:space="preserve"> </w:t>
            </w:r>
            <w:r w:rsidR="00E73138" w:rsidRPr="00A2224F">
              <w:rPr>
                <w:rFonts w:ascii="Times New Roman" w:hAnsi="Times New Roman"/>
                <w:sz w:val="20"/>
                <w:szCs w:val="20"/>
              </w:rPr>
              <w:t>(AspAT,</w:t>
            </w:r>
            <w:r w:rsidR="007A10E8" w:rsidRPr="00A2224F">
              <w:rPr>
                <w:rFonts w:ascii="Times New Roman" w:hAnsi="Times New Roman"/>
                <w:sz w:val="20"/>
                <w:szCs w:val="20"/>
              </w:rPr>
              <w:t xml:space="preserve"> </w:t>
            </w:r>
            <w:r w:rsidR="00E73138" w:rsidRPr="00A2224F">
              <w:rPr>
                <w:rFonts w:ascii="Times New Roman" w:hAnsi="Times New Roman"/>
                <w:sz w:val="20"/>
                <w:szCs w:val="20"/>
              </w:rPr>
              <w:t>AlAT);</w:t>
            </w:r>
          </w:p>
          <w:p w14:paraId="5325E7EA" w14:textId="7856A88E" w:rsidR="00E73138" w:rsidRPr="00A2224F" w:rsidRDefault="00A72F3E" w:rsidP="00A2224F">
            <w:pPr>
              <w:pStyle w:val="Akapitzlist"/>
              <w:numPr>
                <w:ilvl w:val="3"/>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i</w:t>
            </w:r>
            <w:r w:rsidR="00E73138" w:rsidRPr="00A2224F">
              <w:rPr>
                <w:rFonts w:ascii="Times New Roman" w:hAnsi="Times New Roman"/>
                <w:sz w:val="20"/>
                <w:szCs w:val="20"/>
              </w:rPr>
              <w:t>nne</w:t>
            </w:r>
            <w:r w:rsidR="007A10E8" w:rsidRPr="00A2224F">
              <w:rPr>
                <w:rFonts w:ascii="Times New Roman" w:hAnsi="Times New Roman"/>
                <w:sz w:val="20"/>
                <w:szCs w:val="20"/>
              </w:rPr>
              <w:t xml:space="preserve"> </w:t>
            </w:r>
            <w:r w:rsidR="00E73138" w:rsidRPr="00A2224F">
              <w:rPr>
                <w:rFonts w:ascii="Times New Roman" w:hAnsi="Times New Roman"/>
                <w:sz w:val="20"/>
                <w:szCs w:val="20"/>
              </w:rPr>
              <w:t>badania</w:t>
            </w:r>
            <w:r w:rsidR="007A10E8" w:rsidRPr="00A2224F">
              <w:rPr>
                <w:rFonts w:ascii="Times New Roman" w:hAnsi="Times New Roman"/>
                <w:sz w:val="20"/>
                <w:szCs w:val="20"/>
              </w:rPr>
              <w:t xml:space="preserve"> </w:t>
            </w:r>
            <w:r w:rsidR="00E73138" w:rsidRPr="00A2224F">
              <w:rPr>
                <w:rFonts w:ascii="Times New Roman" w:hAnsi="Times New Roman"/>
                <w:sz w:val="20"/>
                <w:szCs w:val="20"/>
              </w:rPr>
              <w:t>w</w:t>
            </w:r>
            <w:r w:rsidR="007A10E8" w:rsidRPr="00A2224F">
              <w:rPr>
                <w:rFonts w:ascii="Times New Roman" w:hAnsi="Times New Roman"/>
                <w:sz w:val="20"/>
                <w:szCs w:val="20"/>
              </w:rPr>
              <w:t xml:space="preserve"> </w:t>
            </w:r>
            <w:r w:rsidR="00E73138" w:rsidRPr="00A2224F">
              <w:rPr>
                <w:rFonts w:ascii="Times New Roman" w:hAnsi="Times New Roman"/>
                <w:sz w:val="20"/>
                <w:szCs w:val="20"/>
              </w:rPr>
              <w:t>razie</w:t>
            </w:r>
            <w:r w:rsidR="007A10E8" w:rsidRPr="00A2224F">
              <w:rPr>
                <w:rFonts w:ascii="Times New Roman" w:hAnsi="Times New Roman"/>
                <w:sz w:val="20"/>
                <w:szCs w:val="20"/>
              </w:rPr>
              <w:t xml:space="preserve"> </w:t>
            </w:r>
            <w:r w:rsidR="00E73138" w:rsidRPr="00A2224F">
              <w:rPr>
                <w:rFonts w:ascii="Times New Roman" w:hAnsi="Times New Roman"/>
                <w:sz w:val="20"/>
                <w:szCs w:val="20"/>
              </w:rPr>
              <w:t>wskazań</w:t>
            </w:r>
            <w:r w:rsidR="007A10E8" w:rsidRPr="00A2224F">
              <w:rPr>
                <w:rFonts w:ascii="Times New Roman" w:hAnsi="Times New Roman"/>
                <w:sz w:val="20"/>
                <w:szCs w:val="20"/>
              </w:rPr>
              <w:t xml:space="preserve"> </w:t>
            </w:r>
            <w:r w:rsidR="00E73138" w:rsidRPr="00A2224F">
              <w:rPr>
                <w:rFonts w:ascii="Times New Roman" w:hAnsi="Times New Roman"/>
                <w:sz w:val="20"/>
                <w:szCs w:val="20"/>
              </w:rPr>
              <w:t>klinicznych.</w:t>
            </w:r>
          </w:p>
          <w:p w14:paraId="1101B512" w14:textId="4FE8229E" w:rsidR="00855119" w:rsidRPr="00A2224F" w:rsidRDefault="00E73138" w:rsidP="00A2224F">
            <w:pPr>
              <w:autoSpaceDE w:val="0"/>
              <w:autoSpaceDN w:val="0"/>
              <w:adjustRightInd w:val="0"/>
              <w:spacing w:after="60" w:line="276" w:lineRule="auto"/>
              <w:jc w:val="both"/>
              <w:rPr>
                <w:rFonts w:ascii="Times New Roman" w:hAnsi="Times New Roman"/>
                <w:sz w:val="20"/>
                <w:szCs w:val="20"/>
              </w:rPr>
            </w:pPr>
            <w:r w:rsidRPr="00A2224F">
              <w:rPr>
                <w:rFonts w:ascii="Times New Roman" w:hAnsi="Times New Roman"/>
                <w:sz w:val="20"/>
                <w:szCs w:val="20"/>
              </w:rPr>
              <w:t>Badania</w:t>
            </w:r>
            <w:r w:rsidR="007A10E8" w:rsidRPr="00A2224F">
              <w:rPr>
                <w:rFonts w:ascii="Times New Roman" w:hAnsi="Times New Roman"/>
                <w:sz w:val="20"/>
                <w:szCs w:val="20"/>
              </w:rPr>
              <w:t xml:space="preserve"> </w:t>
            </w:r>
            <w:r w:rsidRPr="00A2224F">
              <w:rPr>
                <w:rFonts w:ascii="Times New Roman" w:hAnsi="Times New Roman"/>
                <w:sz w:val="20"/>
                <w:szCs w:val="20"/>
              </w:rPr>
              <w:t>wykonuje</w:t>
            </w:r>
            <w:r w:rsidR="007A10E8" w:rsidRPr="00A2224F">
              <w:rPr>
                <w:rFonts w:ascii="Times New Roman" w:hAnsi="Times New Roman"/>
                <w:sz w:val="20"/>
                <w:szCs w:val="20"/>
              </w:rPr>
              <w:t xml:space="preserve"> </w:t>
            </w:r>
            <w:r w:rsidRPr="00A2224F">
              <w:rPr>
                <w:rFonts w:ascii="Times New Roman" w:hAnsi="Times New Roman"/>
                <w:sz w:val="20"/>
                <w:szCs w:val="20"/>
              </w:rPr>
              <w:t>się</w:t>
            </w:r>
            <w:r w:rsidR="007A10E8" w:rsidRPr="00A2224F">
              <w:rPr>
                <w:rFonts w:ascii="Times New Roman" w:hAnsi="Times New Roman"/>
                <w:sz w:val="20"/>
                <w:szCs w:val="20"/>
              </w:rPr>
              <w:t xml:space="preserve"> </w:t>
            </w:r>
            <w:r w:rsidRPr="00A2224F">
              <w:rPr>
                <w:rFonts w:ascii="Times New Roman" w:hAnsi="Times New Roman"/>
                <w:sz w:val="20"/>
                <w:szCs w:val="20"/>
              </w:rPr>
              <w:t>co</w:t>
            </w:r>
            <w:r w:rsidR="007A10E8" w:rsidRPr="00A2224F">
              <w:rPr>
                <w:rFonts w:ascii="Times New Roman" w:hAnsi="Times New Roman"/>
                <w:sz w:val="20"/>
                <w:szCs w:val="20"/>
              </w:rPr>
              <w:t xml:space="preserve"> </w:t>
            </w:r>
            <w:r w:rsidRPr="00A2224F">
              <w:rPr>
                <w:rFonts w:ascii="Times New Roman" w:hAnsi="Times New Roman"/>
                <w:sz w:val="20"/>
                <w:szCs w:val="20"/>
              </w:rPr>
              <w:t>miesiąc.</w:t>
            </w:r>
            <w:bookmarkStart w:id="1" w:name="_Hlk8748575"/>
          </w:p>
          <w:p w14:paraId="1784ED27" w14:textId="77777777" w:rsidR="00A2224F" w:rsidRPr="00A2224F" w:rsidRDefault="00A2224F" w:rsidP="00A2224F">
            <w:pPr>
              <w:autoSpaceDE w:val="0"/>
              <w:autoSpaceDN w:val="0"/>
              <w:adjustRightInd w:val="0"/>
              <w:spacing w:after="60" w:line="276" w:lineRule="auto"/>
              <w:jc w:val="both"/>
              <w:rPr>
                <w:rFonts w:ascii="Times New Roman" w:hAnsi="Times New Roman"/>
                <w:sz w:val="20"/>
                <w:szCs w:val="20"/>
              </w:rPr>
            </w:pPr>
          </w:p>
          <w:p w14:paraId="34542661" w14:textId="2AC45DCA" w:rsidR="00E73138" w:rsidRPr="00A2224F" w:rsidRDefault="00E73138" w:rsidP="00A2224F">
            <w:pPr>
              <w:pStyle w:val="Akapitzlist"/>
              <w:numPr>
                <w:ilvl w:val="1"/>
                <w:numId w:val="34"/>
              </w:numPr>
              <w:autoSpaceDE w:val="0"/>
              <w:autoSpaceDN w:val="0"/>
              <w:adjustRightInd w:val="0"/>
              <w:spacing w:before="0" w:after="60" w:line="276" w:lineRule="auto"/>
              <w:contextualSpacing w:val="0"/>
              <w:rPr>
                <w:rFonts w:ascii="Times New Roman" w:hAnsi="Times New Roman"/>
                <w:b/>
                <w:bCs/>
                <w:sz w:val="20"/>
                <w:szCs w:val="20"/>
              </w:rPr>
            </w:pPr>
            <w:bookmarkStart w:id="2" w:name="_Hlk93406777"/>
            <w:r w:rsidRPr="00A2224F">
              <w:rPr>
                <w:rFonts w:ascii="Times New Roman" w:hAnsi="Times New Roman"/>
                <w:b/>
                <w:bCs/>
                <w:sz w:val="20"/>
                <w:szCs w:val="20"/>
              </w:rPr>
              <w:t>Monitorowanie</w:t>
            </w:r>
            <w:r w:rsidR="007A10E8" w:rsidRPr="00A2224F">
              <w:rPr>
                <w:rFonts w:ascii="Times New Roman" w:hAnsi="Times New Roman"/>
                <w:b/>
                <w:bCs/>
                <w:sz w:val="20"/>
                <w:szCs w:val="20"/>
              </w:rPr>
              <w:t xml:space="preserve"> </w:t>
            </w:r>
            <w:r w:rsidRPr="00A2224F">
              <w:rPr>
                <w:rFonts w:ascii="Times New Roman" w:hAnsi="Times New Roman"/>
                <w:b/>
                <w:bCs/>
                <w:sz w:val="20"/>
                <w:szCs w:val="20"/>
              </w:rPr>
              <w:t>skuteczności</w:t>
            </w:r>
            <w:bookmarkEnd w:id="2"/>
            <w:r w:rsidR="007A10E8" w:rsidRPr="00A2224F">
              <w:rPr>
                <w:rFonts w:ascii="Times New Roman" w:hAnsi="Times New Roman"/>
                <w:b/>
                <w:bCs/>
                <w:sz w:val="20"/>
                <w:szCs w:val="20"/>
              </w:rPr>
              <w:t xml:space="preserve"> </w:t>
            </w:r>
          </w:p>
          <w:p w14:paraId="1B5117E7" w14:textId="6675802B" w:rsidR="00E73138" w:rsidRPr="00A2224F" w:rsidRDefault="00A2224F" w:rsidP="00A2224F">
            <w:pPr>
              <w:pStyle w:val="Akapitzlist"/>
              <w:numPr>
                <w:ilvl w:val="3"/>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b</w:t>
            </w:r>
            <w:r w:rsidR="00E73138" w:rsidRPr="00A2224F">
              <w:rPr>
                <w:rFonts w:ascii="Times New Roman" w:hAnsi="Times New Roman"/>
                <w:sz w:val="20"/>
                <w:szCs w:val="20"/>
              </w:rPr>
              <w:t>adanie</w:t>
            </w:r>
            <w:r w:rsidR="007A10E8" w:rsidRPr="00A2224F">
              <w:rPr>
                <w:rFonts w:ascii="Times New Roman" w:hAnsi="Times New Roman"/>
                <w:sz w:val="20"/>
                <w:szCs w:val="20"/>
              </w:rPr>
              <w:t xml:space="preserve"> </w:t>
            </w:r>
            <w:r w:rsidR="00E73138" w:rsidRPr="00A2224F">
              <w:rPr>
                <w:rFonts w:ascii="Times New Roman" w:hAnsi="Times New Roman"/>
                <w:sz w:val="20"/>
                <w:szCs w:val="20"/>
              </w:rPr>
              <w:t>tomografii</w:t>
            </w:r>
            <w:r w:rsidR="007A10E8" w:rsidRPr="00A2224F">
              <w:rPr>
                <w:rFonts w:ascii="Times New Roman" w:hAnsi="Times New Roman"/>
                <w:sz w:val="20"/>
                <w:szCs w:val="20"/>
              </w:rPr>
              <w:t xml:space="preserve"> </w:t>
            </w:r>
            <w:r w:rsidR="00E73138" w:rsidRPr="00A2224F">
              <w:rPr>
                <w:rFonts w:ascii="Times New Roman" w:hAnsi="Times New Roman"/>
                <w:sz w:val="20"/>
                <w:szCs w:val="20"/>
              </w:rPr>
              <w:t>komputerowej</w:t>
            </w:r>
            <w:r w:rsidR="007A10E8" w:rsidRPr="00A2224F">
              <w:rPr>
                <w:rFonts w:ascii="Times New Roman" w:hAnsi="Times New Roman"/>
                <w:sz w:val="20"/>
                <w:szCs w:val="20"/>
              </w:rPr>
              <w:t xml:space="preserve"> </w:t>
            </w:r>
            <w:r w:rsidR="00E73138" w:rsidRPr="00A2224F">
              <w:rPr>
                <w:rFonts w:ascii="Times New Roman" w:hAnsi="Times New Roman"/>
                <w:sz w:val="20"/>
                <w:szCs w:val="20"/>
              </w:rPr>
              <w:t>lub</w:t>
            </w:r>
            <w:r w:rsidR="007A10E8" w:rsidRPr="00A2224F">
              <w:rPr>
                <w:rFonts w:ascii="Times New Roman" w:hAnsi="Times New Roman"/>
                <w:sz w:val="20"/>
                <w:szCs w:val="20"/>
              </w:rPr>
              <w:t xml:space="preserve"> </w:t>
            </w:r>
            <w:r w:rsidR="00E73138" w:rsidRPr="00A2224F">
              <w:rPr>
                <w:rFonts w:ascii="Times New Roman" w:hAnsi="Times New Roman"/>
                <w:sz w:val="20"/>
                <w:szCs w:val="20"/>
              </w:rPr>
              <w:t>rezonansu</w:t>
            </w:r>
            <w:r w:rsidR="007A10E8" w:rsidRPr="00A2224F">
              <w:rPr>
                <w:rFonts w:ascii="Times New Roman" w:hAnsi="Times New Roman"/>
                <w:sz w:val="20"/>
                <w:szCs w:val="20"/>
              </w:rPr>
              <w:t xml:space="preserve"> </w:t>
            </w:r>
            <w:r w:rsidR="00E73138" w:rsidRPr="00A2224F">
              <w:rPr>
                <w:rFonts w:ascii="Times New Roman" w:hAnsi="Times New Roman"/>
                <w:sz w:val="20"/>
                <w:szCs w:val="20"/>
              </w:rPr>
              <w:t>magnetycznego</w:t>
            </w:r>
            <w:r w:rsidR="007A10E8" w:rsidRPr="00A2224F">
              <w:rPr>
                <w:rFonts w:ascii="Times New Roman" w:hAnsi="Times New Roman"/>
                <w:sz w:val="20"/>
                <w:szCs w:val="20"/>
              </w:rPr>
              <w:t xml:space="preserve"> </w:t>
            </w:r>
            <w:r w:rsidR="00E73138" w:rsidRPr="00A2224F">
              <w:rPr>
                <w:rFonts w:ascii="Times New Roman" w:hAnsi="Times New Roman"/>
                <w:sz w:val="20"/>
                <w:szCs w:val="20"/>
              </w:rPr>
              <w:t>jamy</w:t>
            </w:r>
            <w:r w:rsidR="007A10E8" w:rsidRPr="00A2224F">
              <w:rPr>
                <w:rFonts w:ascii="Times New Roman" w:hAnsi="Times New Roman"/>
                <w:sz w:val="20"/>
                <w:szCs w:val="20"/>
              </w:rPr>
              <w:t xml:space="preserve"> </w:t>
            </w:r>
            <w:r w:rsidR="00E73138" w:rsidRPr="00A2224F">
              <w:rPr>
                <w:rFonts w:ascii="Times New Roman" w:hAnsi="Times New Roman"/>
                <w:sz w:val="20"/>
                <w:szCs w:val="20"/>
              </w:rPr>
              <w:t>brzusznej</w:t>
            </w:r>
            <w:r w:rsidR="007A10E8" w:rsidRPr="00A2224F">
              <w:rPr>
                <w:rFonts w:ascii="Times New Roman" w:hAnsi="Times New Roman"/>
                <w:sz w:val="20"/>
                <w:szCs w:val="20"/>
              </w:rPr>
              <w:t xml:space="preserve"> </w:t>
            </w:r>
            <w:r w:rsidR="00E73138" w:rsidRPr="00A2224F">
              <w:rPr>
                <w:rFonts w:ascii="Times New Roman" w:hAnsi="Times New Roman"/>
                <w:sz w:val="20"/>
                <w:szCs w:val="20"/>
              </w:rPr>
              <w:t>i</w:t>
            </w:r>
            <w:r w:rsidR="007A10E8" w:rsidRPr="00A2224F">
              <w:rPr>
                <w:rFonts w:ascii="Times New Roman" w:hAnsi="Times New Roman"/>
                <w:sz w:val="20"/>
                <w:szCs w:val="20"/>
              </w:rPr>
              <w:t xml:space="preserve"> </w:t>
            </w:r>
            <w:r w:rsidR="00E73138" w:rsidRPr="00A2224F">
              <w:rPr>
                <w:rFonts w:ascii="Times New Roman" w:hAnsi="Times New Roman"/>
                <w:sz w:val="20"/>
                <w:szCs w:val="20"/>
              </w:rPr>
              <w:t>miednicy</w:t>
            </w:r>
            <w:r w:rsidR="007A10E8" w:rsidRPr="00A2224F">
              <w:rPr>
                <w:rFonts w:ascii="Times New Roman" w:hAnsi="Times New Roman"/>
                <w:sz w:val="20"/>
                <w:szCs w:val="20"/>
              </w:rPr>
              <w:t xml:space="preserve"> </w:t>
            </w:r>
            <w:r w:rsidR="00E73138" w:rsidRPr="00A2224F">
              <w:rPr>
                <w:rFonts w:ascii="Times New Roman" w:hAnsi="Times New Roman"/>
                <w:sz w:val="20"/>
                <w:szCs w:val="20"/>
              </w:rPr>
              <w:t>oraz</w:t>
            </w:r>
            <w:r w:rsidR="007A10E8" w:rsidRPr="00A2224F">
              <w:rPr>
                <w:rFonts w:ascii="Times New Roman" w:hAnsi="Times New Roman"/>
                <w:sz w:val="20"/>
                <w:szCs w:val="20"/>
              </w:rPr>
              <w:t xml:space="preserve"> </w:t>
            </w:r>
            <w:r w:rsidR="00E73138" w:rsidRPr="00A2224F">
              <w:rPr>
                <w:rFonts w:ascii="Times New Roman" w:hAnsi="Times New Roman"/>
                <w:sz w:val="20"/>
                <w:szCs w:val="20"/>
              </w:rPr>
              <w:t>innych</w:t>
            </w:r>
            <w:r w:rsidR="007A10E8" w:rsidRPr="00A2224F">
              <w:rPr>
                <w:rFonts w:ascii="Times New Roman" w:hAnsi="Times New Roman"/>
                <w:sz w:val="20"/>
                <w:szCs w:val="20"/>
              </w:rPr>
              <w:t xml:space="preserve"> </w:t>
            </w:r>
            <w:r w:rsidR="00E73138" w:rsidRPr="00A2224F">
              <w:rPr>
                <w:rFonts w:ascii="Times New Roman" w:hAnsi="Times New Roman"/>
                <w:sz w:val="20"/>
                <w:szCs w:val="20"/>
              </w:rPr>
              <w:t>okolic</w:t>
            </w:r>
            <w:r w:rsidR="007A10E8" w:rsidRPr="00A2224F">
              <w:rPr>
                <w:rFonts w:ascii="Times New Roman" w:hAnsi="Times New Roman"/>
                <w:sz w:val="20"/>
                <w:szCs w:val="20"/>
              </w:rPr>
              <w:t xml:space="preserve"> </w:t>
            </w:r>
            <w:r w:rsidR="00E73138" w:rsidRPr="00A2224F">
              <w:rPr>
                <w:rFonts w:ascii="Times New Roman" w:hAnsi="Times New Roman"/>
                <w:sz w:val="20"/>
                <w:szCs w:val="20"/>
              </w:rPr>
              <w:t>ciała</w:t>
            </w:r>
            <w:r w:rsidR="007A10E8" w:rsidRPr="00A2224F">
              <w:rPr>
                <w:rFonts w:ascii="Times New Roman" w:hAnsi="Times New Roman"/>
                <w:sz w:val="20"/>
                <w:szCs w:val="20"/>
              </w:rPr>
              <w:t xml:space="preserve"> </w:t>
            </w:r>
            <w:r w:rsidR="00E73138" w:rsidRPr="00A2224F">
              <w:rPr>
                <w:rFonts w:ascii="Times New Roman" w:hAnsi="Times New Roman"/>
                <w:sz w:val="20"/>
                <w:szCs w:val="20"/>
              </w:rPr>
              <w:t>w</w:t>
            </w:r>
            <w:r w:rsidR="007A10E8" w:rsidRPr="00A2224F">
              <w:rPr>
                <w:rFonts w:ascii="Times New Roman" w:hAnsi="Times New Roman"/>
                <w:sz w:val="20"/>
                <w:szCs w:val="20"/>
              </w:rPr>
              <w:t xml:space="preserve"> </w:t>
            </w:r>
            <w:r w:rsidR="00E73138" w:rsidRPr="00A2224F">
              <w:rPr>
                <w:rFonts w:ascii="Times New Roman" w:hAnsi="Times New Roman"/>
                <w:sz w:val="20"/>
                <w:szCs w:val="20"/>
              </w:rPr>
              <w:t>zależności</w:t>
            </w:r>
            <w:r w:rsidR="007A10E8" w:rsidRPr="00A2224F">
              <w:rPr>
                <w:rFonts w:ascii="Times New Roman" w:hAnsi="Times New Roman"/>
                <w:sz w:val="20"/>
                <w:szCs w:val="20"/>
              </w:rPr>
              <w:t xml:space="preserve"> </w:t>
            </w:r>
            <w:r w:rsidR="00E73138" w:rsidRPr="00A2224F">
              <w:rPr>
                <w:rFonts w:ascii="Times New Roman" w:hAnsi="Times New Roman"/>
                <w:sz w:val="20"/>
                <w:szCs w:val="20"/>
              </w:rPr>
              <w:t>od</w:t>
            </w:r>
            <w:r w:rsidR="007A10E8" w:rsidRPr="00A2224F">
              <w:rPr>
                <w:rFonts w:ascii="Times New Roman" w:hAnsi="Times New Roman"/>
                <w:sz w:val="20"/>
                <w:szCs w:val="20"/>
              </w:rPr>
              <w:t xml:space="preserve"> </w:t>
            </w:r>
            <w:r w:rsidR="00E73138" w:rsidRPr="00A2224F">
              <w:rPr>
                <w:rFonts w:ascii="Times New Roman" w:hAnsi="Times New Roman"/>
                <w:sz w:val="20"/>
                <w:szCs w:val="20"/>
              </w:rPr>
              <w:t>wskazań</w:t>
            </w:r>
            <w:r w:rsidR="007A10E8" w:rsidRPr="00A2224F">
              <w:rPr>
                <w:rFonts w:ascii="Times New Roman" w:hAnsi="Times New Roman"/>
                <w:sz w:val="20"/>
                <w:szCs w:val="20"/>
              </w:rPr>
              <w:t xml:space="preserve"> </w:t>
            </w:r>
            <w:r w:rsidR="00E73138" w:rsidRPr="00A2224F">
              <w:rPr>
                <w:rFonts w:ascii="Times New Roman" w:hAnsi="Times New Roman"/>
                <w:sz w:val="20"/>
                <w:szCs w:val="20"/>
              </w:rPr>
              <w:t>klinicznych;</w:t>
            </w:r>
          </w:p>
          <w:p w14:paraId="110EC965" w14:textId="0466CAF7" w:rsidR="00E73138" w:rsidRPr="00A2224F" w:rsidRDefault="00E73138" w:rsidP="00A2224F">
            <w:pPr>
              <w:pStyle w:val="Akapitzlist"/>
              <w:numPr>
                <w:ilvl w:val="3"/>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RTG</w:t>
            </w:r>
            <w:r w:rsidR="007A10E8" w:rsidRPr="00A2224F">
              <w:rPr>
                <w:rFonts w:ascii="Times New Roman" w:hAnsi="Times New Roman"/>
                <w:sz w:val="20"/>
                <w:szCs w:val="20"/>
              </w:rPr>
              <w:t xml:space="preserve"> </w:t>
            </w:r>
            <w:r w:rsidRPr="00A2224F">
              <w:rPr>
                <w:rFonts w:ascii="Times New Roman" w:hAnsi="Times New Roman"/>
                <w:sz w:val="20"/>
                <w:szCs w:val="20"/>
              </w:rPr>
              <w:t>klatki</w:t>
            </w:r>
            <w:r w:rsidR="007A10E8" w:rsidRPr="00A2224F">
              <w:rPr>
                <w:rFonts w:ascii="Times New Roman" w:hAnsi="Times New Roman"/>
                <w:sz w:val="20"/>
                <w:szCs w:val="20"/>
              </w:rPr>
              <w:t xml:space="preserve"> </w:t>
            </w:r>
            <w:r w:rsidRPr="00A2224F">
              <w:rPr>
                <w:rFonts w:ascii="Times New Roman" w:hAnsi="Times New Roman"/>
                <w:sz w:val="20"/>
                <w:szCs w:val="20"/>
              </w:rPr>
              <w:t>piersiowej,</w:t>
            </w:r>
            <w:r w:rsidR="007A10E8" w:rsidRPr="00A2224F">
              <w:rPr>
                <w:rFonts w:ascii="Times New Roman" w:hAnsi="Times New Roman"/>
                <w:sz w:val="20"/>
                <w:szCs w:val="20"/>
              </w:rPr>
              <w:t xml:space="preserve"> </w:t>
            </w:r>
            <w:r w:rsidRPr="00A2224F">
              <w:rPr>
                <w:rFonts w:ascii="Times New Roman" w:hAnsi="Times New Roman"/>
                <w:sz w:val="20"/>
                <w:szCs w:val="20"/>
              </w:rPr>
              <w:t>jeśli</w:t>
            </w:r>
            <w:r w:rsidR="007A10E8" w:rsidRPr="00A2224F">
              <w:rPr>
                <w:rFonts w:ascii="Times New Roman" w:hAnsi="Times New Roman"/>
                <w:sz w:val="20"/>
                <w:szCs w:val="20"/>
              </w:rPr>
              <w:t xml:space="preserve"> </w:t>
            </w:r>
            <w:r w:rsidRPr="00A2224F">
              <w:rPr>
                <w:rFonts w:ascii="Times New Roman" w:hAnsi="Times New Roman"/>
                <w:sz w:val="20"/>
                <w:szCs w:val="20"/>
              </w:rPr>
              <w:t>nie</w:t>
            </w:r>
            <w:r w:rsidR="007A10E8" w:rsidRPr="00A2224F">
              <w:rPr>
                <w:rFonts w:ascii="Times New Roman" w:hAnsi="Times New Roman"/>
                <w:sz w:val="20"/>
                <w:szCs w:val="20"/>
              </w:rPr>
              <w:t xml:space="preserve"> </w:t>
            </w:r>
            <w:r w:rsidRPr="00A2224F">
              <w:rPr>
                <w:rFonts w:ascii="Times New Roman" w:hAnsi="Times New Roman"/>
                <w:sz w:val="20"/>
                <w:szCs w:val="20"/>
              </w:rPr>
              <w:t>była</w:t>
            </w:r>
            <w:r w:rsidR="007A10E8" w:rsidRPr="00A2224F">
              <w:rPr>
                <w:rFonts w:ascii="Times New Roman" w:hAnsi="Times New Roman"/>
                <w:sz w:val="20"/>
                <w:szCs w:val="20"/>
              </w:rPr>
              <w:t xml:space="preserve"> </w:t>
            </w:r>
            <w:r w:rsidRPr="00A2224F">
              <w:rPr>
                <w:rFonts w:ascii="Times New Roman" w:hAnsi="Times New Roman"/>
                <w:sz w:val="20"/>
                <w:szCs w:val="20"/>
              </w:rPr>
              <w:t>wykonana</w:t>
            </w:r>
            <w:r w:rsidR="007A10E8" w:rsidRPr="00A2224F">
              <w:rPr>
                <w:rFonts w:ascii="Times New Roman" w:hAnsi="Times New Roman"/>
                <w:sz w:val="20"/>
                <w:szCs w:val="20"/>
              </w:rPr>
              <w:t xml:space="preserve"> </w:t>
            </w:r>
            <w:r w:rsidRPr="00A2224F">
              <w:rPr>
                <w:rFonts w:ascii="Times New Roman" w:hAnsi="Times New Roman"/>
                <w:sz w:val="20"/>
                <w:szCs w:val="20"/>
              </w:rPr>
              <w:t>TK/</w:t>
            </w:r>
            <w:r w:rsidR="007A10E8" w:rsidRPr="00A2224F">
              <w:rPr>
                <w:rFonts w:ascii="Times New Roman" w:hAnsi="Times New Roman"/>
                <w:sz w:val="20"/>
                <w:szCs w:val="20"/>
              </w:rPr>
              <w:t xml:space="preserve"> </w:t>
            </w:r>
            <w:r w:rsidRPr="00A2224F">
              <w:rPr>
                <w:rFonts w:ascii="Times New Roman" w:hAnsi="Times New Roman"/>
                <w:sz w:val="20"/>
                <w:szCs w:val="20"/>
              </w:rPr>
              <w:t>RMI</w:t>
            </w:r>
            <w:r w:rsidR="007A10E8" w:rsidRPr="00A2224F">
              <w:rPr>
                <w:rFonts w:ascii="Times New Roman" w:hAnsi="Times New Roman"/>
                <w:sz w:val="20"/>
                <w:szCs w:val="20"/>
              </w:rPr>
              <w:t xml:space="preserve"> </w:t>
            </w:r>
            <w:r w:rsidRPr="00A2224F">
              <w:rPr>
                <w:rFonts w:ascii="Times New Roman" w:hAnsi="Times New Roman"/>
                <w:sz w:val="20"/>
                <w:szCs w:val="20"/>
              </w:rPr>
              <w:t>(zgodnie</w:t>
            </w:r>
            <w:r w:rsidR="007A10E8" w:rsidRPr="00A2224F">
              <w:rPr>
                <w:rFonts w:ascii="Times New Roman" w:hAnsi="Times New Roman"/>
                <w:sz w:val="20"/>
                <w:szCs w:val="20"/>
              </w:rPr>
              <w:t xml:space="preserve"> </w:t>
            </w:r>
            <w:r w:rsidRPr="00A2224F">
              <w:rPr>
                <w:rFonts w:ascii="Times New Roman" w:hAnsi="Times New Roman"/>
                <w:sz w:val="20"/>
                <w:szCs w:val="20"/>
              </w:rPr>
              <w:t>z</w:t>
            </w:r>
            <w:r w:rsidR="007A10E8" w:rsidRPr="00A2224F">
              <w:rPr>
                <w:rFonts w:ascii="Times New Roman" w:hAnsi="Times New Roman"/>
                <w:sz w:val="20"/>
                <w:szCs w:val="20"/>
              </w:rPr>
              <w:t xml:space="preserve"> </w:t>
            </w:r>
            <w:r w:rsidRPr="00A2224F">
              <w:rPr>
                <w:rFonts w:ascii="Times New Roman" w:hAnsi="Times New Roman"/>
                <w:sz w:val="20"/>
                <w:szCs w:val="20"/>
              </w:rPr>
              <w:t>pkt.</w:t>
            </w:r>
            <w:r w:rsidR="007A10E8" w:rsidRPr="00A2224F">
              <w:rPr>
                <w:rFonts w:ascii="Times New Roman" w:hAnsi="Times New Roman"/>
                <w:sz w:val="20"/>
                <w:szCs w:val="20"/>
              </w:rPr>
              <w:t xml:space="preserve"> </w:t>
            </w:r>
            <w:r w:rsidRPr="00A2224F">
              <w:rPr>
                <w:rFonts w:ascii="Times New Roman" w:hAnsi="Times New Roman"/>
                <w:sz w:val="20"/>
                <w:szCs w:val="20"/>
              </w:rPr>
              <w:t>1);</w:t>
            </w:r>
          </w:p>
          <w:p w14:paraId="7F50DE50" w14:textId="2B234F7A" w:rsidR="00E73138" w:rsidRPr="00A2224F" w:rsidRDefault="00A2224F" w:rsidP="00A2224F">
            <w:pPr>
              <w:pStyle w:val="Akapitzlist"/>
              <w:numPr>
                <w:ilvl w:val="3"/>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i</w:t>
            </w:r>
            <w:r w:rsidR="00E73138" w:rsidRPr="00A2224F">
              <w:rPr>
                <w:rFonts w:ascii="Times New Roman" w:hAnsi="Times New Roman"/>
                <w:sz w:val="20"/>
                <w:szCs w:val="20"/>
              </w:rPr>
              <w:t>nne</w:t>
            </w:r>
            <w:r w:rsidR="007A10E8" w:rsidRPr="00A2224F">
              <w:rPr>
                <w:rFonts w:ascii="Times New Roman" w:hAnsi="Times New Roman"/>
                <w:sz w:val="20"/>
                <w:szCs w:val="20"/>
              </w:rPr>
              <w:t xml:space="preserve"> </w:t>
            </w:r>
            <w:r w:rsidR="00E73138" w:rsidRPr="00A2224F">
              <w:rPr>
                <w:rFonts w:ascii="Times New Roman" w:hAnsi="Times New Roman"/>
                <w:sz w:val="20"/>
                <w:szCs w:val="20"/>
              </w:rPr>
              <w:t>badania</w:t>
            </w:r>
            <w:r w:rsidR="007A10E8" w:rsidRPr="00A2224F">
              <w:rPr>
                <w:rFonts w:ascii="Times New Roman" w:hAnsi="Times New Roman"/>
                <w:sz w:val="20"/>
                <w:szCs w:val="20"/>
              </w:rPr>
              <w:t xml:space="preserve"> </w:t>
            </w:r>
            <w:r w:rsidR="00E73138" w:rsidRPr="00A2224F">
              <w:rPr>
                <w:rFonts w:ascii="Times New Roman" w:hAnsi="Times New Roman"/>
                <w:sz w:val="20"/>
                <w:szCs w:val="20"/>
              </w:rPr>
              <w:t>w</w:t>
            </w:r>
            <w:r w:rsidR="007A10E8" w:rsidRPr="00A2224F">
              <w:rPr>
                <w:rFonts w:ascii="Times New Roman" w:hAnsi="Times New Roman"/>
                <w:sz w:val="20"/>
                <w:szCs w:val="20"/>
              </w:rPr>
              <w:t xml:space="preserve"> </w:t>
            </w:r>
            <w:r w:rsidR="00E73138" w:rsidRPr="00A2224F">
              <w:rPr>
                <w:rFonts w:ascii="Times New Roman" w:hAnsi="Times New Roman"/>
                <w:sz w:val="20"/>
                <w:szCs w:val="20"/>
              </w:rPr>
              <w:t>razie</w:t>
            </w:r>
            <w:r w:rsidR="007A10E8" w:rsidRPr="00A2224F">
              <w:rPr>
                <w:rFonts w:ascii="Times New Roman" w:hAnsi="Times New Roman"/>
                <w:sz w:val="20"/>
                <w:szCs w:val="20"/>
              </w:rPr>
              <w:t xml:space="preserve"> </w:t>
            </w:r>
            <w:r w:rsidR="00E73138" w:rsidRPr="00A2224F">
              <w:rPr>
                <w:rFonts w:ascii="Times New Roman" w:hAnsi="Times New Roman"/>
                <w:sz w:val="20"/>
                <w:szCs w:val="20"/>
              </w:rPr>
              <w:t>wskazań</w:t>
            </w:r>
            <w:r w:rsidR="007A10E8" w:rsidRPr="00A2224F">
              <w:rPr>
                <w:rFonts w:ascii="Times New Roman" w:hAnsi="Times New Roman"/>
                <w:sz w:val="20"/>
                <w:szCs w:val="20"/>
              </w:rPr>
              <w:t xml:space="preserve"> </w:t>
            </w:r>
            <w:r w:rsidR="00E73138" w:rsidRPr="00A2224F">
              <w:rPr>
                <w:rFonts w:ascii="Times New Roman" w:hAnsi="Times New Roman"/>
                <w:sz w:val="20"/>
                <w:szCs w:val="20"/>
              </w:rPr>
              <w:t>klinicznych.</w:t>
            </w:r>
          </w:p>
          <w:p w14:paraId="5C6D8CDC" w14:textId="6F45492F" w:rsidR="00E73138" w:rsidRPr="00A2224F" w:rsidRDefault="00E73138" w:rsidP="00A2224F">
            <w:pPr>
              <w:autoSpaceDE w:val="0"/>
              <w:autoSpaceDN w:val="0"/>
              <w:adjustRightInd w:val="0"/>
              <w:spacing w:after="60" w:line="276" w:lineRule="auto"/>
              <w:jc w:val="both"/>
              <w:rPr>
                <w:rFonts w:ascii="Times New Roman" w:hAnsi="Times New Roman"/>
                <w:sz w:val="20"/>
                <w:szCs w:val="20"/>
              </w:rPr>
            </w:pPr>
            <w:r w:rsidRPr="00A2224F">
              <w:rPr>
                <w:rFonts w:ascii="Times New Roman" w:hAnsi="Times New Roman"/>
                <w:sz w:val="20"/>
                <w:szCs w:val="20"/>
              </w:rPr>
              <w:t>Badania</w:t>
            </w:r>
            <w:r w:rsidR="007A10E8" w:rsidRPr="00A2224F">
              <w:rPr>
                <w:rFonts w:ascii="Times New Roman" w:hAnsi="Times New Roman"/>
                <w:sz w:val="20"/>
                <w:szCs w:val="20"/>
              </w:rPr>
              <w:t xml:space="preserve"> </w:t>
            </w:r>
            <w:r w:rsidRPr="00A2224F">
              <w:rPr>
                <w:rFonts w:ascii="Times New Roman" w:hAnsi="Times New Roman"/>
                <w:sz w:val="20"/>
                <w:szCs w:val="20"/>
              </w:rPr>
              <w:t>tomografii</w:t>
            </w:r>
            <w:r w:rsidR="007A10E8" w:rsidRPr="00A2224F">
              <w:rPr>
                <w:rFonts w:ascii="Times New Roman" w:hAnsi="Times New Roman"/>
                <w:sz w:val="20"/>
                <w:szCs w:val="20"/>
              </w:rPr>
              <w:t xml:space="preserve"> </w:t>
            </w:r>
            <w:r w:rsidRPr="00A2224F">
              <w:rPr>
                <w:rFonts w:ascii="Times New Roman" w:hAnsi="Times New Roman"/>
                <w:sz w:val="20"/>
                <w:szCs w:val="20"/>
              </w:rPr>
              <w:t>komputerowej</w:t>
            </w:r>
            <w:r w:rsidR="007A10E8" w:rsidRPr="00A2224F">
              <w:rPr>
                <w:rFonts w:ascii="Times New Roman" w:hAnsi="Times New Roman"/>
                <w:sz w:val="20"/>
                <w:szCs w:val="20"/>
              </w:rPr>
              <w:t xml:space="preserve"> </w:t>
            </w:r>
            <w:r w:rsidRPr="00A2224F">
              <w:rPr>
                <w:rFonts w:ascii="Times New Roman" w:hAnsi="Times New Roman"/>
                <w:sz w:val="20"/>
                <w:szCs w:val="20"/>
              </w:rPr>
              <w:t>lub</w:t>
            </w:r>
            <w:r w:rsidR="007A10E8" w:rsidRPr="00A2224F">
              <w:rPr>
                <w:rFonts w:ascii="Times New Roman" w:hAnsi="Times New Roman"/>
                <w:sz w:val="20"/>
                <w:szCs w:val="20"/>
              </w:rPr>
              <w:t xml:space="preserve"> </w:t>
            </w:r>
            <w:r w:rsidRPr="00A2224F">
              <w:rPr>
                <w:rFonts w:ascii="Times New Roman" w:hAnsi="Times New Roman"/>
                <w:sz w:val="20"/>
                <w:szCs w:val="20"/>
              </w:rPr>
              <w:t>rezonansu</w:t>
            </w:r>
            <w:r w:rsidR="007A10E8" w:rsidRPr="00A2224F">
              <w:rPr>
                <w:rFonts w:ascii="Times New Roman" w:hAnsi="Times New Roman"/>
                <w:sz w:val="20"/>
                <w:szCs w:val="20"/>
              </w:rPr>
              <w:t xml:space="preserve"> </w:t>
            </w:r>
            <w:r w:rsidRPr="00A2224F">
              <w:rPr>
                <w:rFonts w:ascii="Times New Roman" w:hAnsi="Times New Roman"/>
                <w:sz w:val="20"/>
                <w:szCs w:val="20"/>
              </w:rPr>
              <w:t>magnetycznego</w:t>
            </w:r>
            <w:r w:rsidR="007A10E8" w:rsidRPr="00A2224F">
              <w:rPr>
                <w:rFonts w:ascii="Times New Roman" w:hAnsi="Times New Roman"/>
                <w:sz w:val="20"/>
                <w:szCs w:val="20"/>
              </w:rPr>
              <w:t xml:space="preserve"> </w:t>
            </w:r>
            <w:r w:rsidRPr="00A2224F">
              <w:rPr>
                <w:rFonts w:ascii="Times New Roman" w:hAnsi="Times New Roman"/>
                <w:sz w:val="20"/>
                <w:szCs w:val="20"/>
              </w:rPr>
              <w:t>wykonuje</w:t>
            </w:r>
            <w:r w:rsidR="007A10E8" w:rsidRPr="00A2224F">
              <w:rPr>
                <w:rFonts w:ascii="Times New Roman" w:hAnsi="Times New Roman"/>
                <w:sz w:val="20"/>
                <w:szCs w:val="20"/>
              </w:rPr>
              <w:t xml:space="preserve"> </w:t>
            </w:r>
            <w:r w:rsidRPr="00A2224F">
              <w:rPr>
                <w:rFonts w:ascii="Times New Roman" w:hAnsi="Times New Roman"/>
                <w:sz w:val="20"/>
                <w:szCs w:val="20"/>
              </w:rPr>
              <w:t>się:</w:t>
            </w:r>
          </w:p>
          <w:p w14:paraId="132C6B62" w14:textId="74D0911B" w:rsidR="00F56AB8" w:rsidRPr="00A2224F" w:rsidRDefault="00F56AB8" w:rsidP="00A2224F">
            <w:pPr>
              <w:pStyle w:val="Akapitzlist"/>
              <w:numPr>
                <w:ilvl w:val="4"/>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przed</w:t>
            </w:r>
            <w:r w:rsidR="007A10E8" w:rsidRPr="00A2224F">
              <w:rPr>
                <w:rFonts w:ascii="Times New Roman" w:hAnsi="Times New Roman"/>
                <w:sz w:val="20"/>
                <w:szCs w:val="20"/>
              </w:rPr>
              <w:t xml:space="preserve"> </w:t>
            </w:r>
            <w:r w:rsidRPr="00A2224F">
              <w:rPr>
                <w:rFonts w:ascii="Times New Roman" w:hAnsi="Times New Roman"/>
                <w:sz w:val="20"/>
                <w:szCs w:val="20"/>
              </w:rPr>
              <w:t>upływem</w:t>
            </w:r>
            <w:r w:rsidR="007A10E8" w:rsidRPr="00A2224F">
              <w:rPr>
                <w:rFonts w:ascii="Times New Roman" w:hAnsi="Times New Roman"/>
                <w:sz w:val="20"/>
                <w:szCs w:val="20"/>
              </w:rPr>
              <w:t xml:space="preserve"> </w:t>
            </w:r>
            <w:r w:rsidRPr="00A2224F">
              <w:rPr>
                <w:rFonts w:ascii="Times New Roman" w:hAnsi="Times New Roman"/>
                <w:sz w:val="20"/>
                <w:szCs w:val="20"/>
              </w:rPr>
              <w:t>4</w:t>
            </w:r>
            <w:r w:rsidR="007A10E8" w:rsidRPr="00A2224F">
              <w:rPr>
                <w:rFonts w:ascii="Times New Roman" w:hAnsi="Times New Roman"/>
                <w:sz w:val="20"/>
                <w:szCs w:val="20"/>
              </w:rPr>
              <w:t xml:space="preserve"> miesięcy </w:t>
            </w:r>
            <w:r w:rsidRPr="00A2224F">
              <w:rPr>
                <w:rFonts w:ascii="Times New Roman" w:hAnsi="Times New Roman"/>
                <w:sz w:val="20"/>
                <w:szCs w:val="20"/>
              </w:rPr>
              <w:t>terapii</w:t>
            </w:r>
            <w:r w:rsidR="007A10E8" w:rsidRPr="00A2224F">
              <w:rPr>
                <w:rFonts w:ascii="Times New Roman" w:hAnsi="Times New Roman"/>
                <w:sz w:val="20"/>
                <w:szCs w:val="20"/>
              </w:rPr>
              <w:t xml:space="preserve"> </w:t>
            </w:r>
            <w:r w:rsidRPr="00A2224F">
              <w:rPr>
                <w:rFonts w:ascii="Times New Roman" w:hAnsi="Times New Roman"/>
                <w:sz w:val="20"/>
                <w:szCs w:val="20"/>
              </w:rPr>
              <w:t>od</w:t>
            </w:r>
            <w:r w:rsidR="007A10E8" w:rsidRPr="00A2224F">
              <w:rPr>
                <w:rFonts w:ascii="Times New Roman" w:hAnsi="Times New Roman"/>
                <w:sz w:val="20"/>
                <w:szCs w:val="20"/>
              </w:rPr>
              <w:t xml:space="preserve"> </w:t>
            </w:r>
            <w:r w:rsidRPr="00A2224F">
              <w:rPr>
                <w:rFonts w:ascii="Times New Roman" w:hAnsi="Times New Roman"/>
                <w:sz w:val="20"/>
                <w:szCs w:val="20"/>
              </w:rPr>
              <w:t>dnia</w:t>
            </w:r>
            <w:r w:rsidR="007A10E8" w:rsidRPr="00A2224F">
              <w:rPr>
                <w:rFonts w:ascii="Times New Roman" w:hAnsi="Times New Roman"/>
                <w:sz w:val="20"/>
                <w:szCs w:val="20"/>
              </w:rPr>
              <w:t xml:space="preserve"> </w:t>
            </w:r>
            <w:r w:rsidRPr="00A2224F">
              <w:rPr>
                <w:rFonts w:ascii="Times New Roman" w:hAnsi="Times New Roman"/>
                <w:sz w:val="20"/>
                <w:szCs w:val="20"/>
              </w:rPr>
              <w:t>jej</w:t>
            </w:r>
            <w:r w:rsidR="007A10E8" w:rsidRPr="00A2224F">
              <w:rPr>
                <w:rFonts w:ascii="Times New Roman" w:hAnsi="Times New Roman"/>
                <w:sz w:val="20"/>
                <w:szCs w:val="20"/>
              </w:rPr>
              <w:t xml:space="preserve"> </w:t>
            </w:r>
            <w:r w:rsidRPr="00A2224F">
              <w:rPr>
                <w:rFonts w:ascii="Times New Roman" w:hAnsi="Times New Roman"/>
                <w:sz w:val="20"/>
                <w:szCs w:val="20"/>
              </w:rPr>
              <w:t>rozpoczęcia</w:t>
            </w:r>
            <w:r w:rsidR="007A10E8" w:rsidRPr="00A2224F">
              <w:rPr>
                <w:rFonts w:ascii="Times New Roman" w:hAnsi="Times New Roman"/>
                <w:sz w:val="20"/>
                <w:szCs w:val="20"/>
              </w:rPr>
              <w:t xml:space="preserve"> </w:t>
            </w:r>
            <w:r w:rsidRPr="00A2224F">
              <w:rPr>
                <w:rFonts w:ascii="Times New Roman" w:hAnsi="Times New Roman"/>
                <w:sz w:val="20"/>
                <w:szCs w:val="20"/>
              </w:rPr>
              <w:t>u</w:t>
            </w:r>
            <w:r w:rsidR="007A10E8" w:rsidRPr="00A2224F">
              <w:rPr>
                <w:rFonts w:ascii="Times New Roman" w:hAnsi="Times New Roman"/>
                <w:sz w:val="20"/>
                <w:szCs w:val="20"/>
              </w:rPr>
              <w:t xml:space="preserve"> </w:t>
            </w:r>
            <w:r w:rsidRPr="00A2224F">
              <w:rPr>
                <w:rFonts w:ascii="Times New Roman" w:hAnsi="Times New Roman"/>
                <w:sz w:val="20"/>
                <w:szCs w:val="20"/>
              </w:rPr>
              <w:t>wszystkich</w:t>
            </w:r>
            <w:r w:rsidR="007A10E8" w:rsidRPr="00A2224F">
              <w:rPr>
                <w:rFonts w:ascii="Times New Roman" w:hAnsi="Times New Roman"/>
                <w:sz w:val="20"/>
                <w:szCs w:val="20"/>
              </w:rPr>
              <w:t xml:space="preserve"> zakwalifikowanych </w:t>
            </w:r>
            <w:r w:rsidRPr="00A2224F">
              <w:rPr>
                <w:rFonts w:ascii="Times New Roman" w:hAnsi="Times New Roman"/>
                <w:sz w:val="20"/>
                <w:szCs w:val="20"/>
              </w:rPr>
              <w:t>do</w:t>
            </w:r>
            <w:r w:rsidR="007A10E8" w:rsidRPr="00A2224F">
              <w:rPr>
                <w:rFonts w:ascii="Times New Roman" w:hAnsi="Times New Roman"/>
                <w:sz w:val="20"/>
                <w:szCs w:val="20"/>
              </w:rPr>
              <w:t xml:space="preserve"> </w:t>
            </w:r>
            <w:r w:rsidRPr="00A2224F">
              <w:rPr>
                <w:rFonts w:ascii="Times New Roman" w:hAnsi="Times New Roman"/>
                <w:sz w:val="20"/>
                <w:szCs w:val="20"/>
              </w:rPr>
              <w:t>programu</w:t>
            </w:r>
            <w:r w:rsidR="007A10E8" w:rsidRPr="00A2224F">
              <w:rPr>
                <w:rFonts w:ascii="Times New Roman" w:hAnsi="Times New Roman"/>
                <w:sz w:val="20"/>
                <w:szCs w:val="20"/>
              </w:rPr>
              <w:t xml:space="preserve"> </w:t>
            </w:r>
            <w:r w:rsidRPr="00A2224F">
              <w:rPr>
                <w:rFonts w:ascii="Times New Roman" w:hAnsi="Times New Roman"/>
                <w:sz w:val="20"/>
                <w:szCs w:val="20"/>
              </w:rPr>
              <w:t>lub</w:t>
            </w:r>
            <w:r w:rsidR="007A10E8" w:rsidRPr="00A2224F">
              <w:rPr>
                <w:rFonts w:ascii="Times New Roman" w:hAnsi="Times New Roman"/>
                <w:sz w:val="20"/>
                <w:szCs w:val="20"/>
              </w:rPr>
              <w:t xml:space="preserve"> </w:t>
            </w:r>
            <w:r w:rsidRPr="00A2224F">
              <w:rPr>
                <w:rFonts w:ascii="Times New Roman" w:hAnsi="Times New Roman"/>
                <w:sz w:val="20"/>
                <w:szCs w:val="20"/>
              </w:rPr>
              <w:t>wcześniej</w:t>
            </w:r>
            <w:r w:rsidR="007A10E8" w:rsidRPr="00A2224F">
              <w:rPr>
                <w:rFonts w:ascii="Times New Roman" w:hAnsi="Times New Roman"/>
                <w:sz w:val="20"/>
                <w:szCs w:val="20"/>
              </w:rPr>
              <w:t xml:space="preserve"> </w:t>
            </w:r>
            <w:r w:rsidRPr="00A2224F">
              <w:rPr>
                <w:rFonts w:ascii="Times New Roman" w:hAnsi="Times New Roman"/>
                <w:sz w:val="20"/>
                <w:szCs w:val="20"/>
              </w:rPr>
              <w:t>w</w:t>
            </w:r>
            <w:r w:rsidR="007A10E8" w:rsidRPr="00A2224F">
              <w:rPr>
                <w:rFonts w:ascii="Times New Roman" w:hAnsi="Times New Roman"/>
                <w:sz w:val="20"/>
                <w:szCs w:val="20"/>
              </w:rPr>
              <w:t xml:space="preserve"> </w:t>
            </w:r>
            <w:r w:rsidRPr="00A2224F">
              <w:rPr>
                <w:rFonts w:ascii="Times New Roman" w:hAnsi="Times New Roman"/>
                <w:sz w:val="20"/>
                <w:szCs w:val="20"/>
              </w:rPr>
              <w:t>przypadku</w:t>
            </w:r>
            <w:r w:rsidR="007A10E8" w:rsidRPr="00A2224F">
              <w:rPr>
                <w:rFonts w:ascii="Times New Roman" w:hAnsi="Times New Roman"/>
                <w:sz w:val="20"/>
                <w:szCs w:val="20"/>
              </w:rPr>
              <w:t xml:space="preserve"> </w:t>
            </w:r>
            <w:r w:rsidRPr="00A2224F">
              <w:rPr>
                <w:rFonts w:ascii="Times New Roman" w:hAnsi="Times New Roman"/>
                <w:sz w:val="20"/>
                <w:szCs w:val="20"/>
              </w:rPr>
              <w:t>wskazań</w:t>
            </w:r>
            <w:r w:rsidR="007A10E8" w:rsidRPr="00A2224F">
              <w:rPr>
                <w:rFonts w:ascii="Times New Roman" w:hAnsi="Times New Roman"/>
                <w:sz w:val="20"/>
                <w:szCs w:val="20"/>
              </w:rPr>
              <w:t xml:space="preserve"> </w:t>
            </w:r>
            <w:r w:rsidRPr="00A2224F">
              <w:rPr>
                <w:rFonts w:ascii="Times New Roman" w:hAnsi="Times New Roman"/>
                <w:sz w:val="20"/>
                <w:szCs w:val="20"/>
              </w:rPr>
              <w:t>klinicznych,</w:t>
            </w:r>
            <w:r w:rsidR="007A10E8" w:rsidRPr="00A2224F">
              <w:rPr>
                <w:rFonts w:ascii="Times New Roman" w:hAnsi="Times New Roman"/>
                <w:sz w:val="20"/>
                <w:szCs w:val="20"/>
              </w:rPr>
              <w:t xml:space="preserve"> </w:t>
            </w:r>
          </w:p>
          <w:p w14:paraId="15637FE4" w14:textId="18384C4C" w:rsidR="00F56AB8" w:rsidRPr="00A2224F" w:rsidRDefault="00F56AB8" w:rsidP="00A2224F">
            <w:pPr>
              <w:pStyle w:val="Akapitzlist"/>
              <w:numPr>
                <w:ilvl w:val="4"/>
                <w:numId w:val="34"/>
              </w:numPr>
              <w:autoSpaceDE w:val="0"/>
              <w:autoSpaceDN w:val="0"/>
              <w:adjustRightInd w:val="0"/>
              <w:spacing w:before="0" w:after="60" w:line="276" w:lineRule="auto"/>
              <w:contextualSpacing w:val="0"/>
              <w:rPr>
                <w:rFonts w:ascii="Times New Roman" w:hAnsi="Times New Roman"/>
                <w:sz w:val="20"/>
                <w:szCs w:val="20"/>
              </w:rPr>
            </w:pPr>
            <w:r w:rsidRPr="00A2224F">
              <w:rPr>
                <w:rFonts w:ascii="Times New Roman" w:hAnsi="Times New Roman"/>
                <w:sz w:val="20"/>
                <w:szCs w:val="20"/>
              </w:rPr>
              <w:t>następnie</w:t>
            </w:r>
            <w:r w:rsidR="007A10E8" w:rsidRPr="00A2224F">
              <w:rPr>
                <w:rFonts w:ascii="Times New Roman" w:hAnsi="Times New Roman"/>
                <w:sz w:val="20"/>
                <w:szCs w:val="20"/>
              </w:rPr>
              <w:t xml:space="preserve"> </w:t>
            </w:r>
            <w:r w:rsidR="00E73138" w:rsidRPr="00A2224F">
              <w:rPr>
                <w:rFonts w:ascii="Times New Roman" w:hAnsi="Times New Roman"/>
                <w:sz w:val="20"/>
                <w:szCs w:val="20"/>
              </w:rPr>
              <w:t>w</w:t>
            </w:r>
            <w:r w:rsidR="007A10E8" w:rsidRPr="00A2224F">
              <w:rPr>
                <w:rFonts w:ascii="Times New Roman" w:hAnsi="Times New Roman"/>
                <w:sz w:val="20"/>
                <w:szCs w:val="20"/>
              </w:rPr>
              <w:t xml:space="preserve"> </w:t>
            </w:r>
            <w:r w:rsidR="00E73138" w:rsidRPr="00A2224F">
              <w:rPr>
                <w:rFonts w:ascii="Times New Roman" w:hAnsi="Times New Roman"/>
                <w:sz w:val="20"/>
                <w:szCs w:val="20"/>
              </w:rPr>
              <w:t>zależności</w:t>
            </w:r>
            <w:r w:rsidR="007A10E8" w:rsidRPr="00A2224F">
              <w:rPr>
                <w:rFonts w:ascii="Times New Roman" w:hAnsi="Times New Roman"/>
                <w:sz w:val="20"/>
                <w:szCs w:val="20"/>
              </w:rPr>
              <w:t xml:space="preserve"> </w:t>
            </w:r>
            <w:r w:rsidR="00E73138" w:rsidRPr="00A2224F">
              <w:rPr>
                <w:rFonts w:ascii="Times New Roman" w:hAnsi="Times New Roman"/>
                <w:sz w:val="20"/>
                <w:szCs w:val="20"/>
              </w:rPr>
              <w:t>od</w:t>
            </w:r>
            <w:r w:rsidR="007A10E8" w:rsidRPr="00A2224F">
              <w:rPr>
                <w:rFonts w:ascii="Times New Roman" w:hAnsi="Times New Roman"/>
                <w:sz w:val="20"/>
                <w:szCs w:val="20"/>
              </w:rPr>
              <w:t xml:space="preserve"> </w:t>
            </w:r>
            <w:r w:rsidR="00E73138" w:rsidRPr="00A2224F">
              <w:rPr>
                <w:rFonts w:ascii="Times New Roman" w:hAnsi="Times New Roman"/>
                <w:sz w:val="20"/>
                <w:szCs w:val="20"/>
              </w:rPr>
              <w:t>wskazań</w:t>
            </w:r>
            <w:r w:rsidR="007A10E8" w:rsidRPr="00A2224F">
              <w:rPr>
                <w:rFonts w:ascii="Times New Roman" w:hAnsi="Times New Roman"/>
                <w:sz w:val="20"/>
                <w:szCs w:val="20"/>
              </w:rPr>
              <w:t xml:space="preserve"> </w:t>
            </w:r>
            <w:r w:rsidR="00E73138" w:rsidRPr="00A2224F">
              <w:rPr>
                <w:rFonts w:ascii="Times New Roman" w:hAnsi="Times New Roman"/>
                <w:sz w:val="20"/>
                <w:szCs w:val="20"/>
              </w:rPr>
              <w:t>klinicznych,</w:t>
            </w:r>
            <w:r w:rsidR="007A10E8" w:rsidRPr="00A2224F">
              <w:rPr>
                <w:rFonts w:ascii="Times New Roman" w:hAnsi="Times New Roman"/>
                <w:sz w:val="20"/>
                <w:szCs w:val="20"/>
              </w:rPr>
              <w:t xml:space="preserve"> </w:t>
            </w:r>
            <w:r w:rsidR="00E73138" w:rsidRPr="00A2224F">
              <w:rPr>
                <w:rFonts w:ascii="Times New Roman" w:hAnsi="Times New Roman"/>
                <w:sz w:val="20"/>
                <w:szCs w:val="20"/>
              </w:rPr>
              <w:t>nie</w:t>
            </w:r>
            <w:r w:rsidR="007A10E8" w:rsidRPr="00A2224F">
              <w:rPr>
                <w:rFonts w:ascii="Times New Roman" w:hAnsi="Times New Roman"/>
                <w:sz w:val="20"/>
                <w:szCs w:val="20"/>
              </w:rPr>
              <w:t xml:space="preserve"> </w:t>
            </w:r>
            <w:r w:rsidR="00E73138" w:rsidRPr="00A2224F">
              <w:rPr>
                <w:rFonts w:ascii="Times New Roman" w:hAnsi="Times New Roman"/>
                <w:sz w:val="20"/>
                <w:szCs w:val="20"/>
              </w:rPr>
              <w:t>rzadziej</w:t>
            </w:r>
            <w:r w:rsidR="007A10E8" w:rsidRPr="00A2224F">
              <w:rPr>
                <w:rFonts w:ascii="Times New Roman" w:hAnsi="Times New Roman"/>
                <w:sz w:val="20"/>
                <w:szCs w:val="20"/>
              </w:rPr>
              <w:t xml:space="preserve"> </w:t>
            </w:r>
            <w:r w:rsidR="00E73138" w:rsidRPr="00A2224F">
              <w:rPr>
                <w:rFonts w:ascii="Times New Roman" w:hAnsi="Times New Roman"/>
                <w:sz w:val="20"/>
                <w:szCs w:val="20"/>
              </w:rPr>
              <w:t>niż</w:t>
            </w:r>
            <w:r w:rsidR="007A10E8" w:rsidRPr="00A2224F">
              <w:rPr>
                <w:rFonts w:ascii="Times New Roman" w:hAnsi="Times New Roman"/>
                <w:sz w:val="20"/>
                <w:szCs w:val="20"/>
              </w:rPr>
              <w:t xml:space="preserve"> </w:t>
            </w:r>
            <w:r w:rsidR="00E73138" w:rsidRPr="00A2224F">
              <w:rPr>
                <w:rFonts w:ascii="Times New Roman" w:hAnsi="Times New Roman"/>
                <w:sz w:val="20"/>
                <w:szCs w:val="20"/>
              </w:rPr>
              <w:t>co</w:t>
            </w:r>
            <w:r w:rsidR="007A10E8" w:rsidRPr="00A2224F">
              <w:rPr>
                <w:rFonts w:ascii="Times New Roman" w:hAnsi="Times New Roman"/>
                <w:sz w:val="20"/>
                <w:szCs w:val="20"/>
              </w:rPr>
              <w:t xml:space="preserve"> </w:t>
            </w:r>
            <w:r w:rsidR="00E73138" w:rsidRPr="00A2224F">
              <w:rPr>
                <w:rFonts w:ascii="Times New Roman" w:hAnsi="Times New Roman"/>
                <w:sz w:val="20"/>
                <w:szCs w:val="20"/>
              </w:rPr>
              <w:t>3</w:t>
            </w:r>
            <w:r w:rsidR="007A10E8" w:rsidRPr="00A2224F">
              <w:rPr>
                <w:rFonts w:ascii="Times New Roman" w:hAnsi="Times New Roman"/>
                <w:sz w:val="20"/>
                <w:szCs w:val="20"/>
              </w:rPr>
              <w:t xml:space="preserve"> </w:t>
            </w:r>
            <w:r w:rsidR="00E73138" w:rsidRPr="00A2224F">
              <w:rPr>
                <w:rFonts w:ascii="Times New Roman" w:hAnsi="Times New Roman"/>
                <w:sz w:val="20"/>
                <w:szCs w:val="20"/>
              </w:rPr>
              <w:t>miesiące;</w:t>
            </w:r>
            <w:r w:rsidR="007A10E8" w:rsidRPr="00A2224F">
              <w:rPr>
                <w:rFonts w:ascii="Times New Roman" w:hAnsi="Times New Roman"/>
                <w:sz w:val="20"/>
                <w:szCs w:val="20"/>
              </w:rPr>
              <w:t xml:space="preserve"> </w:t>
            </w:r>
            <w:r w:rsidR="00E73138" w:rsidRPr="00A2224F">
              <w:rPr>
                <w:rFonts w:ascii="Times New Roman" w:hAnsi="Times New Roman"/>
                <w:sz w:val="20"/>
                <w:szCs w:val="20"/>
              </w:rPr>
              <w:t>z</w:t>
            </w:r>
            <w:r w:rsidR="007A10E8" w:rsidRPr="00A2224F">
              <w:rPr>
                <w:rFonts w:ascii="Times New Roman" w:hAnsi="Times New Roman"/>
                <w:sz w:val="20"/>
                <w:szCs w:val="20"/>
              </w:rPr>
              <w:t xml:space="preserve"> </w:t>
            </w:r>
            <w:r w:rsidR="00E73138" w:rsidRPr="00A2224F">
              <w:rPr>
                <w:rFonts w:ascii="Times New Roman" w:hAnsi="Times New Roman"/>
                <w:sz w:val="20"/>
                <w:szCs w:val="20"/>
              </w:rPr>
              <w:t>możliwością</w:t>
            </w:r>
            <w:r w:rsidR="007A10E8" w:rsidRPr="00A2224F">
              <w:rPr>
                <w:rFonts w:ascii="Times New Roman" w:hAnsi="Times New Roman"/>
                <w:sz w:val="20"/>
                <w:szCs w:val="20"/>
              </w:rPr>
              <w:t xml:space="preserve"> dwutygodniowego opóźnienia </w:t>
            </w:r>
            <w:r w:rsidR="00E73138" w:rsidRPr="00A2224F">
              <w:rPr>
                <w:rFonts w:ascii="Times New Roman" w:hAnsi="Times New Roman"/>
                <w:sz w:val="20"/>
                <w:szCs w:val="20"/>
              </w:rPr>
              <w:t>daty</w:t>
            </w:r>
            <w:r w:rsidR="007A10E8" w:rsidRPr="00A2224F">
              <w:rPr>
                <w:rFonts w:ascii="Times New Roman" w:hAnsi="Times New Roman"/>
                <w:sz w:val="20"/>
                <w:szCs w:val="20"/>
              </w:rPr>
              <w:t xml:space="preserve"> </w:t>
            </w:r>
            <w:r w:rsidR="00E73138" w:rsidRPr="00A2224F">
              <w:rPr>
                <w:rFonts w:ascii="Times New Roman" w:hAnsi="Times New Roman"/>
                <w:sz w:val="20"/>
                <w:szCs w:val="20"/>
              </w:rPr>
              <w:t>wykonania</w:t>
            </w:r>
            <w:r w:rsidR="007A10E8" w:rsidRPr="00A2224F">
              <w:rPr>
                <w:rFonts w:ascii="Times New Roman" w:hAnsi="Times New Roman"/>
                <w:sz w:val="20"/>
                <w:szCs w:val="20"/>
              </w:rPr>
              <w:t xml:space="preserve"> </w:t>
            </w:r>
            <w:r w:rsidR="00E73138" w:rsidRPr="00A2224F">
              <w:rPr>
                <w:rFonts w:ascii="Times New Roman" w:hAnsi="Times New Roman"/>
                <w:sz w:val="20"/>
                <w:szCs w:val="20"/>
              </w:rPr>
              <w:t>w</w:t>
            </w:r>
            <w:r w:rsidR="007A10E8" w:rsidRPr="00A2224F">
              <w:rPr>
                <w:rFonts w:ascii="Times New Roman" w:hAnsi="Times New Roman"/>
                <w:sz w:val="20"/>
                <w:szCs w:val="20"/>
              </w:rPr>
              <w:t xml:space="preserve"> </w:t>
            </w:r>
            <w:r w:rsidR="00E73138" w:rsidRPr="00A2224F">
              <w:rPr>
                <w:rFonts w:ascii="Times New Roman" w:hAnsi="Times New Roman"/>
                <w:sz w:val="20"/>
                <w:szCs w:val="20"/>
              </w:rPr>
              <w:t>przypadku</w:t>
            </w:r>
            <w:r w:rsidR="007A10E8" w:rsidRPr="00A2224F">
              <w:rPr>
                <w:rFonts w:ascii="Times New Roman" w:hAnsi="Times New Roman"/>
                <w:sz w:val="20"/>
                <w:szCs w:val="20"/>
              </w:rPr>
              <w:t xml:space="preserve"> uzasadnionych przesunięć </w:t>
            </w:r>
            <w:r w:rsidR="00E73138" w:rsidRPr="00A2224F">
              <w:rPr>
                <w:rFonts w:ascii="Times New Roman" w:hAnsi="Times New Roman"/>
                <w:sz w:val="20"/>
                <w:szCs w:val="20"/>
              </w:rPr>
              <w:t>w</w:t>
            </w:r>
            <w:r w:rsidR="007A10E8" w:rsidRPr="00A2224F">
              <w:rPr>
                <w:rFonts w:ascii="Times New Roman" w:hAnsi="Times New Roman"/>
                <w:sz w:val="20"/>
                <w:szCs w:val="20"/>
              </w:rPr>
              <w:t xml:space="preserve"> </w:t>
            </w:r>
            <w:r w:rsidR="00E73138" w:rsidRPr="00A2224F">
              <w:rPr>
                <w:rFonts w:ascii="Times New Roman" w:hAnsi="Times New Roman"/>
                <w:sz w:val="20"/>
                <w:szCs w:val="20"/>
              </w:rPr>
              <w:t>realizowaniu</w:t>
            </w:r>
            <w:r w:rsidR="007A10E8" w:rsidRPr="00A2224F">
              <w:rPr>
                <w:rFonts w:ascii="Times New Roman" w:hAnsi="Times New Roman"/>
                <w:sz w:val="20"/>
                <w:szCs w:val="20"/>
              </w:rPr>
              <w:t xml:space="preserve"> </w:t>
            </w:r>
            <w:r w:rsidR="00E73138" w:rsidRPr="00A2224F">
              <w:rPr>
                <w:rFonts w:ascii="Times New Roman" w:hAnsi="Times New Roman"/>
                <w:sz w:val="20"/>
                <w:szCs w:val="20"/>
              </w:rPr>
              <w:t>leczenia</w:t>
            </w:r>
            <w:r w:rsidRPr="00A2224F">
              <w:rPr>
                <w:rFonts w:ascii="Times New Roman" w:hAnsi="Times New Roman"/>
                <w:sz w:val="20"/>
                <w:szCs w:val="20"/>
              </w:rPr>
              <w:t>.</w:t>
            </w:r>
          </w:p>
          <w:p w14:paraId="32C8DF74" w14:textId="749C39C4" w:rsidR="00E73138" w:rsidRPr="00A2224F" w:rsidRDefault="00E73138" w:rsidP="00A2224F">
            <w:pPr>
              <w:autoSpaceDE w:val="0"/>
              <w:autoSpaceDN w:val="0"/>
              <w:adjustRightInd w:val="0"/>
              <w:spacing w:after="60" w:line="276" w:lineRule="auto"/>
              <w:jc w:val="both"/>
              <w:rPr>
                <w:rFonts w:ascii="Times New Roman" w:hAnsi="Times New Roman"/>
                <w:sz w:val="20"/>
                <w:szCs w:val="20"/>
              </w:rPr>
            </w:pPr>
            <w:r w:rsidRPr="00A2224F">
              <w:rPr>
                <w:rFonts w:ascii="Times New Roman" w:hAnsi="Times New Roman"/>
                <w:sz w:val="20"/>
                <w:szCs w:val="20"/>
              </w:rPr>
              <w:t>Oceny</w:t>
            </w:r>
            <w:r w:rsidR="007A10E8" w:rsidRPr="00A2224F">
              <w:rPr>
                <w:rFonts w:ascii="Times New Roman" w:hAnsi="Times New Roman"/>
                <w:sz w:val="20"/>
                <w:szCs w:val="20"/>
              </w:rPr>
              <w:t xml:space="preserve"> </w:t>
            </w:r>
            <w:r w:rsidRPr="00A2224F">
              <w:rPr>
                <w:rFonts w:ascii="Times New Roman" w:hAnsi="Times New Roman"/>
                <w:sz w:val="20"/>
                <w:szCs w:val="20"/>
              </w:rPr>
              <w:t>skuteczności</w:t>
            </w:r>
            <w:r w:rsidR="007A10E8" w:rsidRPr="00A2224F">
              <w:rPr>
                <w:rFonts w:ascii="Times New Roman" w:hAnsi="Times New Roman"/>
                <w:sz w:val="20"/>
                <w:szCs w:val="20"/>
              </w:rPr>
              <w:t xml:space="preserve"> </w:t>
            </w:r>
            <w:r w:rsidRPr="00A2224F">
              <w:rPr>
                <w:rFonts w:ascii="Times New Roman" w:hAnsi="Times New Roman"/>
                <w:sz w:val="20"/>
                <w:szCs w:val="20"/>
              </w:rPr>
              <w:t>leczenia</w:t>
            </w:r>
            <w:r w:rsidR="007A10E8" w:rsidRPr="00A2224F">
              <w:rPr>
                <w:rFonts w:ascii="Times New Roman" w:hAnsi="Times New Roman"/>
                <w:sz w:val="20"/>
                <w:szCs w:val="20"/>
              </w:rPr>
              <w:t xml:space="preserve"> </w:t>
            </w:r>
            <w:r w:rsidRPr="00A2224F">
              <w:rPr>
                <w:rFonts w:ascii="Times New Roman" w:hAnsi="Times New Roman"/>
                <w:sz w:val="20"/>
                <w:szCs w:val="20"/>
              </w:rPr>
              <w:t>dokonuje</w:t>
            </w:r>
            <w:r w:rsidR="007A10E8" w:rsidRPr="00A2224F">
              <w:rPr>
                <w:rFonts w:ascii="Times New Roman" w:hAnsi="Times New Roman"/>
                <w:sz w:val="20"/>
                <w:szCs w:val="20"/>
              </w:rPr>
              <w:t xml:space="preserve"> </w:t>
            </w:r>
            <w:r w:rsidRPr="00A2224F">
              <w:rPr>
                <w:rFonts w:ascii="Times New Roman" w:hAnsi="Times New Roman"/>
                <w:sz w:val="20"/>
                <w:szCs w:val="20"/>
              </w:rPr>
              <w:t>się</w:t>
            </w:r>
            <w:r w:rsidR="007A10E8" w:rsidRPr="00A2224F">
              <w:rPr>
                <w:rFonts w:ascii="Times New Roman" w:hAnsi="Times New Roman"/>
                <w:sz w:val="20"/>
                <w:szCs w:val="20"/>
              </w:rPr>
              <w:t xml:space="preserve"> </w:t>
            </w:r>
            <w:r w:rsidRPr="00A2224F">
              <w:rPr>
                <w:rFonts w:ascii="Times New Roman" w:hAnsi="Times New Roman"/>
                <w:sz w:val="20"/>
                <w:szCs w:val="20"/>
              </w:rPr>
              <w:t>zgodnie</w:t>
            </w:r>
            <w:r w:rsidR="007A10E8" w:rsidRPr="00A2224F">
              <w:rPr>
                <w:rFonts w:ascii="Times New Roman" w:hAnsi="Times New Roman"/>
                <w:sz w:val="20"/>
                <w:szCs w:val="20"/>
              </w:rPr>
              <w:t xml:space="preserve"> </w:t>
            </w:r>
            <w:r w:rsidRPr="00A2224F">
              <w:rPr>
                <w:rFonts w:ascii="Times New Roman" w:hAnsi="Times New Roman"/>
                <w:sz w:val="20"/>
                <w:szCs w:val="20"/>
              </w:rPr>
              <w:t>z</w:t>
            </w:r>
            <w:r w:rsidR="007A10E8" w:rsidRPr="00A2224F">
              <w:rPr>
                <w:rFonts w:ascii="Times New Roman" w:hAnsi="Times New Roman"/>
                <w:sz w:val="20"/>
                <w:szCs w:val="20"/>
              </w:rPr>
              <w:t xml:space="preserve"> </w:t>
            </w:r>
            <w:r w:rsidRPr="00A2224F">
              <w:rPr>
                <w:rFonts w:ascii="Times New Roman" w:hAnsi="Times New Roman"/>
                <w:sz w:val="20"/>
                <w:szCs w:val="20"/>
              </w:rPr>
              <w:t>kryteriami</w:t>
            </w:r>
            <w:r w:rsidR="007A10E8" w:rsidRPr="00A2224F">
              <w:rPr>
                <w:rFonts w:ascii="Times New Roman" w:hAnsi="Times New Roman"/>
                <w:sz w:val="20"/>
                <w:szCs w:val="20"/>
              </w:rPr>
              <w:t xml:space="preserve"> </w:t>
            </w:r>
            <w:r w:rsidRPr="00A2224F">
              <w:rPr>
                <w:rFonts w:ascii="Times New Roman" w:hAnsi="Times New Roman"/>
                <w:sz w:val="20"/>
                <w:szCs w:val="20"/>
              </w:rPr>
              <w:t>RECIST.</w:t>
            </w:r>
            <w:bookmarkEnd w:id="1"/>
            <w:r w:rsidR="007A10E8" w:rsidRPr="00A2224F">
              <w:rPr>
                <w:rFonts w:ascii="Times New Roman" w:hAnsi="Times New Roman"/>
                <w:sz w:val="20"/>
                <w:szCs w:val="20"/>
              </w:rPr>
              <w:t xml:space="preserve"> </w:t>
            </w:r>
          </w:p>
          <w:p w14:paraId="28611A2E" w14:textId="77777777" w:rsidR="00A2224F" w:rsidRPr="00A2224F" w:rsidRDefault="00A2224F" w:rsidP="00A2224F">
            <w:pPr>
              <w:autoSpaceDE w:val="0"/>
              <w:autoSpaceDN w:val="0"/>
              <w:adjustRightInd w:val="0"/>
              <w:spacing w:after="60" w:line="276" w:lineRule="auto"/>
              <w:jc w:val="both"/>
              <w:rPr>
                <w:rFonts w:ascii="Times New Roman" w:hAnsi="Times New Roman"/>
                <w:sz w:val="20"/>
                <w:szCs w:val="20"/>
              </w:rPr>
            </w:pPr>
          </w:p>
          <w:p w14:paraId="6988FC24" w14:textId="454EFD71" w:rsidR="00125DEA" w:rsidRPr="00A2224F" w:rsidRDefault="00125DEA" w:rsidP="00A2224F">
            <w:pPr>
              <w:numPr>
                <w:ilvl w:val="0"/>
                <w:numId w:val="34"/>
              </w:numPr>
              <w:spacing w:after="60" w:line="276" w:lineRule="auto"/>
              <w:jc w:val="both"/>
              <w:rPr>
                <w:rFonts w:ascii="Times New Roman" w:eastAsia="Calibri" w:hAnsi="Times New Roman"/>
                <w:sz w:val="20"/>
                <w:szCs w:val="20"/>
              </w:rPr>
            </w:pPr>
            <w:r w:rsidRPr="00A2224F">
              <w:rPr>
                <w:rFonts w:ascii="Times New Roman" w:eastAsia="Calibri" w:hAnsi="Times New Roman"/>
                <w:b/>
                <w:bCs/>
                <w:sz w:val="20"/>
                <w:szCs w:val="20"/>
              </w:rPr>
              <w:t>Monitorowanie</w:t>
            </w:r>
            <w:r w:rsidR="007A10E8" w:rsidRPr="00A2224F">
              <w:rPr>
                <w:rFonts w:ascii="Times New Roman" w:eastAsia="Calibri" w:hAnsi="Times New Roman"/>
                <w:b/>
                <w:bCs/>
                <w:sz w:val="20"/>
                <w:szCs w:val="20"/>
              </w:rPr>
              <w:t xml:space="preserve"> </w:t>
            </w:r>
            <w:r w:rsidRPr="00A2224F">
              <w:rPr>
                <w:rFonts w:ascii="Times New Roman" w:eastAsia="Calibri" w:hAnsi="Times New Roman"/>
                <w:b/>
                <w:bCs/>
                <w:sz w:val="20"/>
                <w:szCs w:val="20"/>
              </w:rPr>
              <w:t>programu</w:t>
            </w:r>
          </w:p>
          <w:p w14:paraId="473DEF2F" w14:textId="3C4AE232" w:rsidR="00125DEA" w:rsidRPr="00A2224F" w:rsidRDefault="00125DEA" w:rsidP="00A2224F">
            <w:pPr>
              <w:numPr>
                <w:ilvl w:val="3"/>
                <w:numId w:val="34"/>
              </w:numPr>
              <w:spacing w:after="60" w:line="276" w:lineRule="auto"/>
              <w:jc w:val="both"/>
              <w:rPr>
                <w:rFonts w:ascii="Times New Roman" w:eastAsia="Calibri" w:hAnsi="Times New Roman"/>
                <w:sz w:val="20"/>
                <w:szCs w:val="20"/>
              </w:rPr>
            </w:pPr>
            <w:r w:rsidRPr="00A2224F">
              <w:rPr>
                <w:rFonts w:ascii="Times New Roman" w:eastAsia="Calibri" w:hAnsi="Times New Roman"/>
                <w:sz w:val="20"/>
                <w:szCs w:val="20"/>
              </w:rPr>
              <w:t>gromadzenie</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w</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dokumentacji</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medycznej</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pacjenta</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danych</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dotyczących</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monitorowania</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leczenia</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i</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każdorazowe</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ich</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przedstawianie</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na</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żądanie</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kontrolerów</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Narodowego</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Funduszu</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Zdrowia;</w:t>
            </w:r>
          </w:p>
          <w:p w14:paraId="2E0DAC73" w14:textId="5F39554D" w:rsidR="00125DEA" w:rsidRPr="00A2224F" w:rsidRDefault="001A43BC" w:rsidP="00A2224F">
            <w:pPr>
              <w:numPr>
                <w:ilvl w:val="3"/>
                <w:numId w:val="34"/>
              </w:numPr>
              <w:spacing w:after="60" w:line="276" w:lineRule="auto"/>
              <w:jc w:val="both"/>
              <w:rPr>
                <w:rFonts w:ascii="Times New Roman" w:eastAsia="Calibri" w:hAnsi="Times New Roman"/>
                <w:sz w:val="20"/>
                <w:szCs w:val="20"/>
              </w:rPr>
            </w:pPr>
            <w:r w:rsidRPr="00A2224F">
              <w:rPr>
                <w:rFonts w:ascii="Times New Roman" w:eastAsia="Calibri" w:hAnsi="Times New Roman"/>
                <w:sz w:val="20"/>
                <w:szCs w:val="20"/>
              </w:rPr>
              <w:t>uzupełnia</w:t>
            </w:r>
            <w:r w:rsidR="00125DEA" w:rsidRPr="00A2224F">
              <w:rPr>
                <w:rFonts w:ascii="Times New Roman" w:eastAsia="Calibri" w:hAnsi="Times New Roman"/>
                <w:sz w:val="20"/>
                <w:szCs w:val="20"/>
              </w:rPr>
              <w:t>nie</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danych</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zawartych</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w</w:t>
            </w:r>
            <w:r w:rsidR="007A10E8" w:rsidRPr="00A2224F">
              <w:rPr>
                <w:rFonts w:ascii="Times New Roman" w:eastAsia="Calibri" w:hAnsi="Times New Roman"/>
                <w:sz w:val="20"/>
                <w:szCs w:val="20"/>
              </w:rPr>
              <w:t xml:space="preserve"> </w:t>
            </w:r>
            <w:r w:rsidR="00A233AB" w:rsidRPr="00A2224F">
              <w:rPr>
                <w:rFonts w:ascii="Times New Roman" w:eastAsia="Calibri" w:hAnsi="Times New Roman"/>
                <w:sz w:val="20"/>
                <w:szCs w:val="20"/>
              </w:rPr>
              <w:t>Elektronicznym</w:t>
            </w:r>
            <w:r w:rsidR="007A10E8" w:rsidRPr="00A2224F">
              <w:rPr>
                <w:rFonts w:ascii="Times New Roman" w:eastAsia="Calibri" w:hAnsi="Times New Roman"/>
                <w:sz w:val="20"/>
                <w:szCs w:val="20"/>
              </w:rPr>
              <w:t xml:space="preserve"> </w:t>
            </w:r>
            <w:r w:rsidR="00A233AB" w:rsidRPr="00A2224F">
              <w:rPr>
                <w:rFonts w:ascii="Times New Roman" w:eastAsia="Calibri" w:hAnsi="Times New Roman"/>
                <w:sz w:val="20"/>
                <w:szCs w:val="20"/>
              </w:rPr>
              <w:t>Systemie</w:t>
            </w:r>
            <w:r w:rsidR="007A10E8" w:rsidRPr="00A2224F">
              <w:rPr>
                <w:rFonts w:ascii="Times New Roman" w:eastAsia="Calibri" w:hAnsi="Times New Roman"/>
                <w:sz w:val="20"/>
                <w:szCs w:val="20"/>
              </w:rPr>
              <w:t xml:space="preserve"> </w:t>
            </w:r>
            <w:r w:rsidR="00A233AB" w:rsidRPr="00A2224F">
              <w:rPr>
                <w:rFonts w:ascii="Times New Roman" w:eastAsia="Calibri" w:hAnsi="Times New Roman"/>
                <w:sz w:val="20"/>
                <w:szCs w:val="20"/>
              </w:rPr>
              <w:t>Monitorowania</w:t>
            </w:r>
            <w:r w:rsidR="007A10E8" w:rsidRPr="00A2224F">
              <w:rPr>
                <w:rFonts w:ascii="Times New Roman" w:eastAsia="Calibri" w:hAnsi="Times New Roman"/>
                <w:sz w:val="20"/>
                <w:szCs w:val="20"/>
              </w:rPr>
              <w:t xml:space="preserve"> </w:t>
            </w:r>
            <w:r w:rsidR="00A233AB" w:rsidRPr="00A2224F">
              <w:rPr>
                <w:rFonts w:ascii="Times New Roman" w:eastAsia="Calibri" w:hAnsi="Times New Roman"/>
                <w:sz w:val="20"/>
                <w:szCs w:val="20"/>
              </w:rPr>
              <w:t>Programów</w:t>
            </w:r>
            <w:r w:rsidR="007A10E8" w:rsidRPr="00A2224F">
              <w:rPr>
                <w:rFonts w:ascii="Times New Roman" w:eastAsia="Calibri" w:hAnsi="Times New Roman"/>
                <w:sz w:val="20"/>
                <w:szCs w:val="20"/>
              </w:rPr>
              <w:t xml:space="preserve"> </w:t>
            </w:r>
            <w:r w:rsidR="00A233AB" w:rsidRPr="00A2224F">
              <w:rPr>
                <w:rFonts w:ascii="Times New Roman" w:eastAsia="Calibri" w:hAnsi="Times New Roman"/>
                <w:sz w:val="20"/>
                <w:szCs w:val="20"/>
              </w:rPr>
              <w:t>lekowych</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(SMPT)</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dostępnym</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za</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pomocą</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aplikacji</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internetowej</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udostępnionej</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przez</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OW</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NFZ,</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z</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częstotliwością</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zgodną</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z</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opisem</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programu</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oraz</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na</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zakończenie</w:t>
            </w:r>
            <w:r w:rsidR="007A10E8" w:rsidRPr="00A2224F">
              <w:rPr>
                <w:rFonts w:ascii="Times New Roman" w:eastAsia="Calibri" w:hAnsi="Times New Roman"/>
                <w:sz w:val="20"/>
                <w:szCs w:val="20"/>
              </w:rPr>
              <w:t xml:space="preserve"> </w:t>
            </w:r>
            <w:r w:rsidR="00125DEA" w:rsidRPr="00A2224F">
              <w:rPr>
                <w:rFonts w:ascii="Times New Roman" w:eastAsia="Calibri" w:hAnsi="Times New Roman"/>
                <w:sz w:val="20"/>
                <w:szCs w:val="20"/>
              </w:rPr>
              <w:t>leczenia;</w:t>
            </w:r>
          </w:p>
          <w:p w14:paraId="5D9D9177" w14:textId="0F8E8CDE" w:rsidR="00125DEA" w:rsidRPr="00A2224F" w:rsidRDefault="00125DEA" w:rsidP="00A2224F">
            <w:pPr>
              <w:numPr>
                <w:ilvl w:val="3"/>
                <w:numId w:val="34"/>
              </w:numPr>
              <w:spacing w:after="60" w:line="276" w:lineRule="auto"/>
              <w:jc w:val="both"/>
              <w:rPr>
                <w:rFonts w:ascii="Times New Roman" w:eastAsia="Calibri" w:hAnsi="Times New Roman"/>
                <w:sz w:val="20"/>
                <w:szCs w:val="20"/>
              </w:rPr>
            </w:pPr>
            <w:r w:rsidRPr="00A2224F">
              <w:rPr>
                <w:rFonts w:ascii="Times New Roman" w:eastAsia="Calibri" w:hAnsi="Times New Roman"/>
                <w:sz w:val="20"/>
                <w:szCs w:val="20"/>
              </w:rPr>
              <w:t>przekazywanie</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informacji</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sprawozdawczo-rozliczeniowych</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do</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NFZ:</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informacje</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przekazuje</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się</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do</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NFZ</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w</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formie</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papierowej</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lub</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w</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formie</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elektronicznej,</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zgodnie</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z</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wymaganiami</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opublikowanymi</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przez</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Narodowy</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Fundusz</w:t>
            </w:r>
            <w:r w:rsidR="007A10E8" w:rsidRPr="00A2224F">
              <w:rPr>
                <w:rFonts w:ascii="Times New Roman" w:eastAsia="Calibri" w:hAnsi="Times New Roman"/>
                <w:sz w:val="20"/>
                <w:szCs w:val="20"/>
              </w:rPr>
              <w:t xml:space="preserve"> </w:t>
            </w:r>
            <w:r w:rsidRPr="00A2224F">
              <w:rPr>
                <w:rFonts w:ascii="Times New Roman" w:eastAsia="Calibri" w:hAnsi="Times New Roman"/>
                <w:sz w:val="20"/>
                <w:szCs w:val="20"/>
              </w:rPr>
              <w:t>Zdrowia.</w:t>
            </w:r>
          </w:p>
          <w:p w14:paraId="304058DC" w14:textId="77777777" w:rsidR="001B56E6" w:rsidRPr="00A2224F" w:rsidRDefault="001B56E6" w:rsidP="00A2224F">
            <w:pPr>
              <w:spacing w:after="60" w:line="276" w:lineRule="auto"/>
              <w:ind w:left="454"/>
              <w:jc w:val="both"/>
              <w:rPr>
                <w:rFonts w:ascii="Times New Roman" w:eastAsia="Calibri" w:hAnsi="Times New Roman"/>
                <w:sz w:val="20"/>
                <w:szCs w:val="20"/>
              </w:rPr>
            </w:pPr>
          </w:p>
          <w:p w14:paraId="00E26C55" w14:textId="77777777" w:rsidR="00125DEA" w:rsidRPr="00A2224F" w:rsidRDefault="00125DEA" w:rsidP="00A2224F">
            <w:pPr>
              <w:spacing w:after="60" w:line="276" w:lineRule="auto"/>
              <w:jc w:val="both"/>
              <w:rPr>
                <w:rFonts w:ascii="Times New Roman" w:hAnsi="Times New Roman"/>
                <w:sz w:val="20"/>
                <w:szCs w:val="20"/>
              </w:rPr>
            </w:pPr>
          </w:p>
        </w:tc>
      </w:tr>
    </w:tbl>
    <w:p w14:paraId="2AA5E349" w14:textId="77777777" w:rsidR="004E11B7" w:rsidRPr="00AF1C2C" w:rsidRDefault="004E11B7">
      <w:pPr>
        <w:tabs>
          <w:tab w:val="left" w:pos="1180"/>
        </w:tabs>
        <w:rPr>
          <w:rFonts w:ascii="Times New Roman" w:hAnsi="Times New Roman"/>
          <w:sz w:val="20"/>
          <w:szCs w:val="20"/>
        </w:rPr>
      </w:pPr>
    </w:p>
    <w:sectPr w:rsidR="004E11B7" w:rsidRPr="00AF1C2C" w:rsidSect="001A06D6">
      <w:pgSz w:w="16839" w:h="11907" w:orient="landscape" w:code="9"/>
      <w:pgMar w:top="1588" w:right="720" w:bottom="1418"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BEC8" w14:textId="77777777" w:rsidR="00902C4C" w:rsidRDefault="00902C4C" w:rsidP="00204845">
      <w:pPr>
        <w:spacing w:after="0"/>
      </w:pPr>
      <w:r>
        <w:separator/>
      </w:r>
    </w:p>
  </w:endnote>
  <w:endnote w:type="continuationSeparator" w:id="0">
    <w:p w14:paraId="478D8AC5" w14:textId="77777777" w:rsidR="00902C4C" w:rsidRDefault="00902C4C" w:rsidP="002048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0BC1" w14:textId="77777777" w:rsidR="00902C4C" w:rsidRDefault="00902C4C" w:rsidP="00204845">
      <w:pPr>
        <w:spacing w:after="0"/>
      </w:pPr>
      <w:r>
        <w:separator/>
      </w:r>
    </w:p>
  </w:footnote>
  <w:footnote w:type="continuationSeparator" w:id="0">
    <w:p w14:paraId="3141771B" w14:textId="77777777" w:rsidR="00902C4C" w:rsidRDefault="00902C4C" w:rsidP="002048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3C2"/>
    <w:multiLevelType w:val="multilevel"/>
    <w:tmpl w:val="4B8A4E5A"/>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b w:val="0"/>
        <w:bCs/>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 w15:restartNumberingAfterBreak="0">
    <w:nsid w:val="006E1875"/>
    <w:multiLevelType w:val="hybridMultilevel"/>
    <w:tmpl w:val="1FB24DE2"/>
    <w:lvl w:ilvl="0" w:tplc="A9D0202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516313"/>
    <w:multiLevelType w:val="hybridMultilevel"/>
    <w:tmpl w:val="E9A853D8"/>
    <w:lvl w:ilvl="0" w:tplc="3D6E3426">
      <w:start w:val="3"/>
      <w:numFmt w:val="decimal"/>
      <w:lvlText w:val="%1."/>
      <w:lvlJc w:val="left"/>
      <w:pPr>
        <w:ind w:left="360" w:hanging="36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1A6937"/>
    <w:multiLevelType w:val="hybridMultilevel"/>
    <w:tmpl w:val="66B6B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947F3F"/>
    <w:multiLevelType w:val="hybridMultilevel"/>
    <w:tmpl w:val="CCD8FA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C90E3A"/>
    <w:multiLevelType w:val="hybridMultilevel"/>
    <w:tmpl w:val="AF249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E25B89"/>
    <w:multiLevelType w:val="hybridMultilevel"/>
    <w:tmpl w:val="75B293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0301DF"/>
    <w:multiLevelType w:val="multilevel"/>
    <w:tmpl w:val="E508F54A"/>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8136BD"/>
    <w:multiLevelType w:val="hybridMultilevel"/>
    <w:tmpl w:val="7A406B7A"/>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B5616"/>
    <w:multiLevelType w:val="hybridMultilevel"/>
    <w:tmpl w:val="16680228"/>
    <w:lvl w:ilvl="0" w:tplc="2C426D54">
      <w:start w:val="1"/>
      <w:numFmt w:val="lowerLetter"/>
      <w:lvlText w:val="%1)"/>
      <w:lvlJc w:val="righ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388306C"/>
    <w:multiLevelType w:val="hybridMultilevel"/>
    <w:tmpl w:val="427E633E"/>
    <w:lvl w:ilvl="0" w:tplc="7310B2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3DA5F88"/>
    <w:multiLevelType w:val="multilevel"/>
    <w:tmpl w:val="EFC4F766"/>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b w:val="0"/>
        <w:bCs/>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2" w15:restartNumberingAfterBreak="0">
    <w:nsid w:val="340F6A29"/>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3" w15:restartNumberingAfterBreak="0">
    <w:nsid w:val="374C19F7"/>
    <w:multiLevelType w:val="multilevel"/>
    <w:tmpl w:val="7E9EFAFE"/>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CB1355"/>
    <w:multiLevelType w:val="hybridMultilevel"/>
    <w:tmpl w:val="B16637FC"/>
    <w:lvl w:ilvl="0" w:tplc="45425072">
      <w:start w:val="1"/>
      <w:numFmt w:val="decimal"/>
      <w:lvlText w:val="%1)"/>
      <w:lvlJc w:val="right"/>
      <w:pPr>
        <w:ind w:left="532" w:hanging="360"/>
      </w:pPr>
      <w:rPr>
        <w:rFonts w:hint="default"/>
        <w:b w:val="0"/>
      </w:rPr>
    </w:lvl>
    <w:lvl w:ilvl="1" w:tplc="04150019">
      <w:start w:val="1"/>
      <w:numFmt w:val="lowerLetter"/>
      <w:lvlText w:val="%2."/>
      <w:lvlJc w:val="left"/>
      <w:pPr>
        <w:ind w:left="1252" w:hanging="360"/>
      </w:pPr>
    </w:lvl>
    <w:lvl w:ilvl="2" w:tplc="0415001B" w:tentative="1">
      <w:start w:val="1"/>
      <w:numFmt w:val="lowerRoman"/>
      <w:lvlText w:val="%3."/>
      <w:lvlJc w:val="right"/>
      <w:pPr>
        <w:ind w:left="1972" w:hanging="180"/>
      </w:pPr>
    </w:lvl>
    <w:lvl w:ilvl="3" w:tplc="0415000F" w:tentative="1">
      <w:start w:val="1"/>
      <w:numFmt w:val="decimal"/>
      <w:lvlText w:val="%4."/>
      <w:lvlJc w:val="left"/>
      <w:pPr>
        <w:ind w:left="2692" w:hanging="360"/>
      </w:pPr>
    </w:lvl>
    <w:lvl w:ilvl="4" w:tplc="04150019" w:tentative="1">
      <w:start w:val="1"/>
      <w:numFmt w:val="lowerLetter"/>
      <w:lvlText w:val="%5."/>
      <w:lvlJc w:val="left"/>
      <w:pPr>
        <w:ind w:left="3412" w:hanging="360"/>
      </w:pPr>
    </w:lvl>
    <w:lvl w:ilvl="5" w:tplc="0415001B" w:tentative="1">
      <w:start w:val="1"/>
      <w:numFmt w:val="lowerRoman"/>
      <w:lvlText w:val="%6."/>
      <w:lvlJc w:val="right"/>
      <w:pPr>
        <w:ind w:left="4132" w:hanging="180"/>
      </w:pPr>
    </w:lvl>
    <w:lvl w:ilvl="6" w:tplc="0415000F" w:tentative="1">
      <w:start w:val="1"/>
      <w:numFmt w:val="decimal"/>
      <w:lvlText w:val="%7."/>
      <w:lvlJc w:val="left"/>
      <w:pPr>
        <w:ind w:left="4852" w:hanging="360"/>
      </w:pPr>
    </w:lvl>
    <w:lvl w:ilvl="7" w:tplc="04150019" w:tentative="1">
      <w:start w:val="1"/>
      <w:numFmt w:val="lowerLetter"/>
      <w:lvlText w:val="%8."/>
      <w:lvlJc w:val="left"/>
      <w:pPr>
        <w:ind w:left="5572" w:hanging="360"/>
      </w:pPr>
    </w:lvl>
    <w:lvl w:ilvl="8" w:tplc="0415001B" w:tentative="1">
      <w:start w:val="1"/>
      <w:numFmt w:val="lowerRoman"/>
      <w:lvlText w:val="%9."/>
      <w:lvlJc w:val="right"/>
      <w:pPr>
        <w:ind w:left="6292" w:hanging="180"/>
      </w:pPr>
    </w:lvl>
  </w:abstractNum>
  <w:abstractNum w:abstractNumId="15" w15:restartNumberingAfterBreak="0">
    <w:nsid w:val="4132593A"/>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6" w15:restartNumberingAfterBreak="0">
    <w:nsid w:val="43460AB1"/>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7" w15:restartNumberingAfterBreak="0">
    <w:nsid w:val="455A5A28"/>
    <w:multiLevelType w:val="multilevel"/>
    <w:tmpl w:val="2A4038EC"/>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6438A5"/>
    <w:multiLevelType w:val="hybridMultilevel"/>
    <w:tmpl w:val="95D203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AE2988"/>
    <w:multiLevelType w:val="hybridMultilevel"/>
    <w:tmpl w:val="F7EEF56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EE74468"/>
    <w:multiLevelType w:val="hybridMultilevel"/>
    <w:tmpl w:val="2346AB4E"/>
    <w:lvl w:ilvl="0" w:tplc="3F32CDD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1A1DD3"/>
    <w:multiLevelType w:val="hybridMultilevel"/>
    <w:tmpl w:val="54F81D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4701CD5"/>
    <w:multiLevelType w:val="hybridMultilevel"/>
    <w:tmpl w:val="F124B208"/>
    <w:lvl w:ilvl="0" w:tplc="2C426D54">
      <w:start w:val="1"/>
      <w:numFmt w:val="lowerLetter"/>
      <w:lvlText w:val="%1)"/>
      <w:lvlJc w:val="right"/>
      <w:pPr>
        <w:ind w:left="1496" w:hanging="360"/>
      </w:pPr>
      <w:rPr>
        <w:rFonts w:hint="default"/>
      </w:r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23" w15:restartNumberingAfterBreak="0">
    <w:nsid w:val="59207042"/>
    <w:multiLevelType w:val="multilevel"/>
    <w:tmpl w:val="4B8A4E5A"/>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b w:val="0"/>
        <w:bCs/>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4" w15:restartNumberingAfterBreak="0">
    <w:nsid w:val="5F563708"/>
    <w:multiLevelType w:val="hybridMultilevel"/>
    <w:tmpl w:val="BFD27F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30E5B76"/>
    <w:multiLevelType w:val="multilevel"/>
    <w:tmpl w:val="16CA8C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D94060A"/>
    <w:multiLevelType w:val="hybridMultilevel"/>
    <w:tmpl w:val="C3844E4C"/>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7" w15:restartNumberingAfterBreak="0">
    <w:nsid w:val="6FFF630B"/>
    <w:multiLevelType w:val="multilevel"/>
    <w:tmpl w:val="BAFA94DE"/>
    <w:lvl w:ilvl="0">
      <w:start w:val="3"/>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b w:val="0"/>
        <w:bCs/>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8" w15:restartNumberingAfterBreak="0">
    <w:nsid w:val="75B32340"/>
    <w:multiLevelType w:val="multilevel"/>
    <w:tmpl w:val="71D0C8E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DF1FBD"/>
    <w:multiLevelType w:val="hybridMultilevel"/>
    <w:tmpl w:val="AD644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0C6824"/>
    <w:multiLevelType w:val="multilevel"/>
    <w:tmpl w:val="1A3832F8"/>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3)"/>
      <w:lvlJc w:val="left"/>
      <w:pPr>
        <w:ind w:left="454" w:hanging="227"/>
      </w:pPr>
      <w:rPr>
        <w:rFonts w:hint="default"/>
        <w:b w:val="0"/>
        <w:bCs/>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31" w15:restartNumberingAfterBreak="0">
    <w:nsid w:val="77CA4991"/>
    <w:multiLevelType w:val="multilevel"/>
    <w:tmpl w:val="4B8A4E5A"/>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b w:val="0"/>
        <w:bCs/>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32" w15:restartNumberingAfterBreak="0">
    <w:nsid w:val="793705D0"/>
    <w:multiLevelType w:val="hybridMultilevel"/>
    <w:tmpl w:val="7258F6C8"/>
    <w:lvl w:ilvl="0" w:tplc="BAAE1DD8">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F4D0CFA"/>
    <w:multiLevelType w:val="multilevel"/>
    <w:tmpl w:val="4B8A4E5A"/>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b w:val="0"/>
        <w:bCs/>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num w:numId="1" w16cid:durableId="1685669668">
    <w:abstractNumId w:val="14"/>
  </w:num>
  <w:num w:numId="2" w16cid:durableId="117260368">
    <w:abstractNumId w:val="6"/>
  </w:num>
  <w:num w:numId="3" w16cid:durableId="1309626807">
    <w:abstractNumId w:val="10"/>
  </w:num>
  <w:num w:numId="4" w16cid:durableId="1096247873">
    <w:abstractNumId w:val="9"/>
  </w:num>
  <w:num w:numId="5" w16cid:durableId="1184711557">
    <w:abstractNumId w:val="22"/>
  </w:num>
  <w:num w:numId="6" w16cid:durableId="320425239">
    <w:abstractNumId w:val="21"/>
  </w:num>
  <w:num w:numId="7" w16cid:durableId="141195901">
    <w:abstractNumId w:val="2"/>
  </w:num>
  <w:num w:numId="8" w16cid:durableId="1074085182">
    <w:abstractNumId w:val="4"/>
  </w:num>
  <w:num w:numId="9" w16cid:durableId="1301571899">
    <w:abstractNumId w:val="29"/>
  </w:num>
  <w:num w:numId="10" w16cid:durableId="1817989433">
    <w:abstractNumId w:val="24"/>
  </w:num>
  <w:num w:numId="11" w16cid:durableId="1111169920">
    <w:abstractNumId w:val="20"/>
  </w:num>
  <w:num w:numId="12" w16cid:durableId="389960559">
    <w:abstractNumId w:val="26"/>
  </w:num>
  <w:num w:numId="13" w16cid:durableId="881329593">
    <w:abstractNumId w:val="5"/>
  </w:num>
  <w:num w:numId="14" w16cid:durableId="1262185773">
    <w:abstractNumId w:val="30"/>
  </w:num>
  <w:num w:numId="15" w16cid:durableId="1027758496">
    <w:abstractNumId w:val="0"/>
  </w:num>
  <w:num w:numId="16" w16cid:durableId="1640384300">
    <w:abstractNumId w:val="11"/>
  </w:num>
  <w:num w:numId="17" w16cid:durableId="2130009969">
    <w:abstractNumId w:val="33"/>
  </w:num>
  <w:num w:numId="18" w16cid:durableId="1636526970">
    <w:abstractNumId w:val="18"/>
  </w:num>
  <w:num w:numId="19" w16cid:durableId="1148478392">
    <w:abstractNumId w:val="8"/>
  </w:num>
  <w:num w:numId="20" w16cid:durableId="719743683">
    <w:abstractNumId w:val="28"/>
  </w:num>
  <w:num w:numId="21" w16cid:durableId="1913661061">
    <w:abstractNumId w:val="7"/>
  </w:num>
  <w:num w:numId="22" w16cid:durableId="106782070">
    <w:abstractNumId w:val="13"/>
  </w:num>
  <w:num w:numId="23" w16cid:durableId="319817070">
    <w:abstractNumId w:val="17"/>
  </w:num>
  <w:num w:numId="24" w16cid:durableId="281543305">
    <w:abstractNumId w:val="3"/>
  </w:num>
  <w:num w:numId="25" w16cid:durableId="144518375">
    <w:abstractNumId w:val="32"/>
  </w:num>
  <w:num w:numId="26" w16cid:durableId="1612585527">
    <w:abstractNumId w:val="23"/>
  </w:num>
  <w:num w:numId="27" w16cid:durableId="126513847">
    <w:abstractNumId w:val="31"/>
  </w:num>
  <w:num w:numId="28" w16cid:durableId="785544012">
    <w:abstractNumId w:val="19"/>
  </w:num>
  <w:num w:numId="29" w16cid:durableId="423496305">
    <w:abstractNumId w:val="27"/>
  </w:num>
  <w:num w:numId="30" w16cid:durableId="1818493669">
    <w:abstractNumId w:val="25"/>
  </w:num>
  <w:num w:numId="31" w16cid:durableId="1351879387">
    <w:abstractNumId w:val="1"/>
  </w:num>
  <w:num w:numId="32" w16cid:durableId="1853061393">
    <w:abstractNumId w:val="16"/>
  </w:num>
  <w:num w:numId="33" w16cid:durableId="1042364397">
    <w:abstractNumId w:val="15"/>
  </w:num>
  <w:num w:numId="34" w16cid:durableId="201386974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76E"/>
    <w:rsid w:val="00022618"/>
    <w:rsid w:val="000277BE"/>
    <w:rsid w:val="000309DD"/>
    <w:rsid w:val="00031AE1"/>
    <w:rsid w:val="00033632"/>
    <w:rsid w:val="00053AFF"/>
    <w:rsid w:val="00071779"/>
    <w:rsid w:val="00072DE3"/>
    <w:rsid w:val="000867CB"/>
    <w:rsid w:val="00091273"/>
    <w:rsid w:val="0009462C"/>
    <w:rsid w:val="000A7CB0"/>
    <w:rsid w:val="000B4422"/>
    <w:rsid w:val="000D161E"/>
    <w:rsid w:val="000D34B8"/>
    <w:rsid w:val="000E0CC6"/>
    <w:rsid w:val="000E623B"/>
    <w:rsid w:val="00104796"/>
    <w:rsid w:val="00116FCA"/>
    <w:rsid w:val="00125DEA"/>
    <w:rsid w:val="001409B9"/>
    <w:rsid w:val="001428EA"/>
    <w:rsid w:val="00145E69"/>
    <w:rsid w:val="00164264"/>
    <w:rsid w:val="00191D93"/>
    <w:rsid w:val="00194176"/>
    <w:rsid w:val="001A06D6"/>
    <w:rsid w:val="001A43BC"/>
    <w:rsid w:val="001B2428"/>
    <w:rsid w:val="001B3196"/>
    <w:rsid w:val="001B52BB"/>
    <w:rsid w:val="001B56E6"/>
    <w:rsid w:val="001C5858"/>
    <w:rsid w:val="001C7C48"/>
    <w:rsid w:val="001C7FB0"/>
    <w:rsid w:val="001D6F00"/>
    <w:rsid w:val="001E40BC"/>
    <w:rsid w:val="001E6597"/>
    <w:rsid w:val="001F2D22"/>
    <w:rsid w:val="001F76F3"/>
    <w:rsid w:val="00204845"/>
    <w:rsid w:val="002346FB"/>
    <w:rsid w:val="00237D15"/>
    <w:rsid w:val="00241D3F"/>
    <w:rsid w:val="00257568"/>
    <w:rsid w:val="0026090A"/>
    <w:rsid w:val="0026180C"/>
    <w:rsid w:val="0028467E"/>
    <w:rsid w:val="00284E5F"/>
    <w:rsid w:val="002875B2"/>
    <w:rsid w:val="00297E93"/>
    <w:rsid w:val="002B0613"/>
    <w:rsid w:val="002B0BAF"/>
    <w:rsid w:val="002B406F"/>
    <w:rsid w:val="002C3406"/>
    <w:rsid w:val="002C470C"/>
    <w:rsid w:val="002C7006"/>
    <w:rsid w:val="002D2D3D"/>
    <w:rsid w:val="002D7E47"/>
    <w:rsid w:val="002E6203"/>
    <w:rsid w:val="002E79F3"/>
    <w:rsid w:val="002F20EE"/>
    <w:rsid w:val="00306787"/>
    <w:rsid w:val="00326444"/>
    <w:rsid w:val="00337F94"/>
    <w:rsid w:val="00352AAC"/>
    <w:rsid w:val="003568D6"/>
    <w:rsid w:val="00371D9D"/>
    <w:rsid w:val="00382405"/>
    <w:rsid w:val="0038377D"/>
    <w:rsid w:val="00384E44"/>
    <w:rsid w:val="0038509B"/>
    <w:rsid w:val="003A1DCD"/>
    <w:rsid w:val="003B344A"/>
    <w:rsid w:val="003B3487"/>
    <w:rsid w:val="003B47AF"/>
    <w:rsid w:val="003B5BF8"/>
    <w:rsid w:val="003C35A4"/>
    <w:rsid w:val="003D36D7"/>
    <w:rsid w:val="003F0C38"/>
    <w:rsid w:val="00400E04"/>
    <w:rsid w:val="004045E8"/>
    <w:rsid w:val="00405E47"/>
    <w:rsid w:val="0042707D"/>
    <w:rsid w:val="00427A9C"/>
    <w:rsid w:val="0043056B"/>
    <w:rsid w:val="00430995"/>
    <w:rsid w:val="0044192C"/>
    <w:rsid w:val="0044585F"/>
    <w:rsid w:val="00455909"/>
    <w:rsid w:val="00471A86"/>
    <w:rsid w:val="004913D1"/>
    <w:rsid w:val="00497806"/>
    <w:rsid w:val="004A14BC"/>
    <w:rsid w:val="004A174A"/>
    <w:rsid w:val="004A1773"/>
    <w:rsid w:val="004A745B"/>
    <w:rsid w:val="004D0A96"/>
    <w:rsid w:val="004D7051"/>
    <w:rsid w:val="004E11B7"/>
    <w:rsid w:val="004F1429"/>
    <w:rsid w:val="00501810"/>
    <w:rsid w:val="00502A5D"/>
    <w:rsid w:val="005064BC"/>
    <w:rsid w:val="005168DA"/>
    <w:rsid w:val="00516B89"/>
    <w:rsid w:val="0052080B"/>
    <w:rsid w:val="00536475"/>
    <w:rsid w:val="00540950"/>
    <w:rsid w:val="00544044"/>
    <w:rsid w:val="00556E34"/>
    <w:rsid w:val="00564129"/>
    <w:rsid w:val="005650D7"/>
    <w:rsid w:val="00587E61"/>
    <w:rsid w:val="00590EFD"/>
    <w:rsid w:val="005A2276"/>
    <w:rsid w:val="005A49D5"/>
    <w:rsid w:val="005B0A48"/>
    <w:rsid w:val="005B0E68"/>
    <w:rsid w:val="005B5B0E"/>
    <w:rsid w:val="005B782E"/>
    <w:rsid w:val="005B79D7"/>
    <w:rsid w:val="005C2C9D"/>
    <w:rsid w:val="005E3494"/>
    <w:rsid w:val="00601DE4"/>
    <w:rsid w:val="00607681"/>
    <w:rsid w:val="006144C8"/>
    <w:rsid w:val="00617EB8"/>
    <w:rsid w:val="00620454"/>
    <w:rsid w:val="00626D3C"/>
    <w:rsid w:val="006349B5"/>
    <w:rsid w:val="00634DBC"/>
    <w:rsid w:val="00646D6B"/>
    <w:rsid w:val="00654DC5"/>
    <w:rsid w:val="00666F24"/>
    <w:rsid w:val="00667BEF"/>
    <w:rsid w:val="00671AA0"/>
    <w:rsid w:val="00690D3E"/>
    <w:rsid w:val="00693D47"/>
    <w:rsid w:val="00695B31"/>
    <w:rsid w:val="00697055"/>
    <w:rsid w:val="006A099D"/>
    <w:rsid w:val="006A6B86"/>
    <w:rsid w:val="006A7E72"/>
    <w:rsid w:val="006B1C04"/>
    <w:rsid w:val="006D563B"/>
    <w:rsid w:val="006D618E"/>
    <w:rsid w:val="006E0113"/>
    <w:rsid w:val="00701E95"/>
    <w:rsid w:val="00703FC6"/>
    <w:rsid w:val="007205B2"/>
    <w:rsid w:val="00721B30"/>
    <w:rsid w:val="0072578A"/>
    <w:rsid w:val="00725CB1"/>
    <w:rsid w:val="007317B3"/>
    <w:rsid w:val="00732634"/>
    <w:rsid w:val="00736021"/>
    <w:rsid w:val="007549F7"/>
    <w:rsid w:val="00763C27"/>
    <w:rsid w:val="00764715"/>
    <w:rsid w:val="00767379"/>
    <w:rsid w:val="00770A78"/>
    <w:rsid w:val="007775BF"/>
    <w:rsid w:val="00783B4B"/>
    <w:rsid w:val="007877CE"/>
    <w:rsid w:val="00793D63"/>
    <w:rsid w:val="007961C5"/>
    <w:rsid w:val="007A1037"/>
    <w:rsid w:val="007A10E8"/>
    <w:rsid w:val="007A2C77"/>
    <w:rsid w:val="007B700D"/>
    <w:rsid w:val="00800411"/>
    <w:rsid w:val="00817EAC"/>
    <w:rsid w:val="00821C65"/>
    <w:rsid w:val="00824922"/>
    <w:rsid w:val="00825E5B"/>
    <w:rsid w:val="008267D4"/>
    <w:rsid w:val="008274D0"/>
    <w:rsid w:val="00830CA2"/>
    <w:rsid w:val="00833483"/>
    <w:rsid w:val="0084391C"/>
    <w:rsid w:val="00843C6C"/>
    <w:rsid w:val="0084439D"/>
    <w:rsid w:val="00851F89"/>
    <w:rsid w:val="00855119"/>
    <w:rsid w:val="008631AB"/>
    <w:rsid w:val="0087117B"/>
    <w:rsid w:val="00883DEA"/>
    <w:rsid w:val="00891DD7"/>
    <w:rsid w:val="00894C5A"/>
    <w:rsid w:val="008B6C3E"/>
    <w:rsid w:val="008C02D7"/>
    <w:rsid w:val="008C5B3A"/>
    <w:rsid w:val="008D1A1A"/>
    <w:rsid w:val="008D3A1B"/>
    <w:rsid w:val="008E1B78"/>
    <w:rsid w:val="008E34C3"/>
    <w:rsid w:val="0090064C"/>
    <w:rsid w:val="00901211"/>
    <w:rsid w:val="00902C4C"/>
    <w:rsid w:val="00920128"/>
    <w:rsid w:val="00921078"/>
    <w:rsid w:val="009408F0"/>
    <w:rsid w:val="009550F9"/>
    <w:rsid w:val="00964FEF"/>
    <w:rsid w:val="00971D28"/>
    <w:rsid w:val="009821D2"/>
    <w:rsid w:val="009834A3"/>
    <w:rsid w:val="00985E7F"/>
    <w:rsid w:val="00997390"/>
    <w:rsid w:val="009A67DD"/>
    <w:rsid w:val="009A7CED"/>
    <w:rsid w:val="009C5B10"/>
    <w:rsid w:val="009D5C2F"/>
    <w:rsid w:val="009E31D5"/>
    <w:rsid w:val="009E3C3C"/>
    <w:rsid w:val="009F0E61"/>
    <w:rsid w:val="009F15D1"/>
    <w:rsid w:val="00A012B6"/>
    <w:rsid w:val="00A13F34"/>
    <w:rsid w:val="00A2224F"/>
    <w:rsid w:val="00A233AB"/>
    <w:rsid w:val="00A300F7"/>
    <w:rsid w:val="00A405CC"/>
    <w:rsid w:val="00A5006D"/>
    <w:rsid w:val="00A50284"/>
    <w:rsid w:val="00A66FE1"/>
    <w:rsid w:val="00A72F3E"/>
    <w:rsid w:val="00A77268"/>
    <w:rsid w:val="00A839F4"/>
    <w:rsid w:val="00A83F3D"/>
    <w:rsid w:val="00A96DBE"/>
    <w:rsid w:val="00AB61B1"/>
    <w:rsid w:val="00AD56FF"/>
    <w:rsid w:val="00AD6A24"/>
    <w:rsid w:val="00AF1C2C"/>
    <w:rsid w:val="00AF2B92"/>
    <w:rsid w:val="00AF4416"/>
    <w:rsid w:val="00B0301B"/>
    <w:rsid w:val="00B113C4"/>
    <w:rsid w:val="00B23714"/>
    <w:rsid w:val="00B303CA"/>
    <w:rsid w:val="00B341B6"/>
    <w:rsid w:val="00B34985"/>
    <w:rsid w:val="00B350EF"/>
    <w:rsid w:val="00B4503A"/>
    <w:rsid w:val="00B5573B"/>
    <w:rsid w:val="00B622F4"/>
    <w:rsid w:val="00B70B8F"/>
    <w:rsid w:val="00B816BF"/>
    <w:rsid w:val="00B81D6A"/>
    <w:rsid w:val="00B927F0"/>
    <w:rsid w:val="00BA70BD"/>
    <w:rsid w:val="00BA72D7"/>
    <w:rsid w:val="00BA75EC"/>
    <w:rsid w:val="00BB5D4C"/>
    <w:rsid w:val="00BB694E"/>
    <w:rsid w:val="00BD5C86"/>
    <w:rsid w:val="00BD71C3"/>
    <w:rsid w:val="00BE2116"/>
    <w:rsid w:val="00BE30D5"/>
    <w:rsid w:val="00BF65CE"/>
    <w:rsid w:val="00BF75DD"/>
    <w:rsid w:val="00C13AA4"/>
    <w:rsid w:val="00C17E34"/>
    <w:rsid w:val="00C36BF8"/>
    <w:rsid w:val="00C555CF"/>
    <w:rsid w:val="00C56998"/>
    <w:rsid w:val="00C57764"/>
    <w:rsid w:val="00C70CC7"/>
    <w:rsid w:val="00C728DC"/>
    <w:rsid w:val="00C82647"/>
    <w:rsid w:val="00C91F4C"/>
    <w:rsid w:val="00C929FE"/>
    <w:rsid w:val="00CB1B66"/>
    <w:rsid w:val="00CB2F0E"/>
    <w:rsid w:val="00CB4103"/>
    <w:rsid w:val="00CC60C1"/>
    <w:rsid w:val="00CD0AC5"/>
    <w:rsid w:val="00CD5ECC"/>
    <w:rsid w:val="00CE5C3D"/>
    <w:rsid w:val="00CF19E7"/>
    <w:rsid w:val="00D04FDE"/>
    <w:rsid w:val="00D15665"/>
    <w:rsid w:val="00D17BB4"/>
    <w:rsid w:val="00D32E51"/>
    <w:rsid w:val="00D33D3B"/>
    <w:rsid w:val="00D33FBB"/>
    <w:rsid w:val="00D53D1D"/>
    <w:rsid w:val="00D548DE"/>
    <w:rsid w:val="00D61A3D"/>
    <w:rsid w:val="00D62996"/>
    <w:rsid w:val="00D63586"/>
    <w:rsid w:val="00D72CE2"/>
    <w:rsid w:val="00D72EEF"/>
    <w:rsid w:val="00D737A3"/>
    <w:rsid w:val="00D76FB8"/>
    <w:rsid w:val="00D84550"/>
    <w:rsid w:val="00DA1DD2"/>
    <w:rsid w:val="00DC029D"/>
    <w:rsid w:val="00DC2E32"/>
    <w:rsid w:val="00DC6B70"/>
    <w:rsid w:val="00DE0140"/>
    <w:rsid w:val="00DE4698"/>
    <w:rsid w:val="00DE51E0"/>
    <w:rsid w:val="00DF7450"/>
    <w:rsid w:val="00DF7E31"/>
    <w:rsid w:val="00E0360A"/>
    <w:rsid w:val="00E20101"/>
    <w:rsid w:val="00E4220B"/>
    <w:rsid w:val="00E5276E"/>
    <w:rsid w:val="00E562A2"/>
    <w:rsid w:val="00E6013C"/>
    <w:rsid w:val="00E64B91"/>
    <w:rsid w:val="00E67945"/>
    <w:rsid w:val="00E707EB"/>
    <w:rsid w:val="00E71F79"/>
    <w:rsid w:val="00E73138"/>
    <w:rsid w:val="00E7441D"/>
    <w:rsid w:val="00E81823"/>
    <w:rsid w:val="00E90C3E"/>
    <w:rsid w:val="00E92ECA"/>
    <w:rsid w:val="00E9431C"/>
    <w:rsid w:val="00EA34B3"/>
    <w:rsid w:val="00EC4CA5"/>
    <w:rsid w:val="00ED24A7"/>
    <w:rsid w:val="00ED2BE8"/>
    <w:rsid w:val="00ED4B39"/>
    <w:rsid w:val="00F079B1"/>
    <w:rsid w:val="00F12CF5"/>
    <w:rsid w:val="00F21968"/>
    <w:rsid w:val="00F21B12"/>
    <w:rsid w:val="00F246D7"/>
    <w:rsid w:val="00F25F37"/>
    <w:rsid w:val="00F269D9"/>
    <w:rsid w:val="00F30199"/>
    <w:rsid w:val="00F320B1"/>
    <w:rsid w:val="00F347F8"/>
    <w:rsid w:val="00F4101C"/>
    <w:rsid w:val="00F41DB9"/>
    <w:rsid w:val="00F43C59"/>
    <w:rsid w:val="00F4715F"/>
    <w:rsid w:val="00F50865"/>
    <w:rsid w:val="00F56AB8"/>
    <w:rsid w:val="00F604AF"/>
    <w:rsid w:val="00F71D72"/>
    <w:rsid w:val="00F9573F"/>
    <w:rsid w:val="00F9576F"/>
    <w:rsid w:val="00F97A37"/>
    <w:rsid w:val="00FA40D3"/>
    <w:rsid w:val="00FA5474"/>
    <w:rsid w:val="00FA6A96"/>
    <w:rsid w:val="00FB2442"/>
    <w:rsid w:val="00FB2F19"/>
    <w:rsid w:val="00FC2A1E"/>
    <w:rsid w:val="00FC5D97"/>
    <w:rsid w:val="00FD0292"/>
    <w:rsid w:val="00FD3970"/>
    <w:rsid w:val="00FE0844"/>
    <w:rsid w:val="00FE3A44"/>
    <w:rsid w:val="00FF2570"/>
    <w:rsid w:val="00FF4107"/>
    <w:rsid w:val="00FF4C62"/>
    <w:rsid w:val="00FF6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51E723"/>
  <w15:docId w15:val="{292D3DE2-D7ED-4B4F-852A-DF274033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3C27"/>
    <w:pPr>
      <w:spacing w:line="240" w:lineRule="auto"/>
    </w:pPr>
    <w:rPr>
      <w:rFonts w:ascii="Cambria" w:eastAsia="Cambria" w:hAnsi="Cambria"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rsid w:val="00E5276E"/>
    <w:pPr>
      <w:spacing w:after="0"/>
      <w:jc w:val="both"/>
    </w:pPr>
    <w:rPr>
      <w:rFonts w:ascii="Times New Roman" w:eastAsia="Times New Roman" w:hAnsi="Times New Roman"/>
      <w:lang w:eastAsia="pl-PL"/>
    </w:r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basedOn w:val="Domylnaczcionkaakapitu"/>
    <w:link w:val="Tekstpodstawowy"/>
    <w:rsid w:val="00E5276E"/>
    <w:rPr>
      <w:rFonts w:ascii="Times New Roman" w:eastAsia="Times New Roman" w:hAnsi="Times New Roman" w:cs="Times New Roman"/>
      <w:lang w:eastAsia="pl-PL"/>
    </w:rPr>
  </w:style>
  <w:style w:type="paragraph" w:customStyle="1" w:styleId="srodek">
    <w:name w:val="srodek"/>
    <w:aliases w:val="srodek + Arial,10 pt"/>
    <w:basedOn w:val="Normalny"/>
    <w:link w:val="srodekZnak"/>
    <w:rsid w:val="00E5276E"/>
    <w:pPr>
      <w:widowControl w:val="0"/>
      <w:autoSpaceDE w:val="0"/>
      <w:autoSpaceDN w:val="0"/>
      <w:adjustRightInd w:val="0"/>
      <w:spacing w:before="120" w:after="120"/>
      <w:jc w:val="center"/>
    </w:pPr>
    <w:rPr>
      <w:rFonts w:ascii="Century Gothic" w:eastAsia="Times New Roman" w:hAnsi="Century Gothic" w:cs="Century Gothic"/>
      <w:color w:val="000000"/>
      <w:sz w:val="16"/>
      <w:szCs w:val="16"/>
      <w:lang w:eastAsia="pl-PL"/>
    </w:rPr>
  </w:style>
  <w:style w:type="character" w:customStyle="1" w:styleId="srodekZnak">
    <w:name w:val="srodek Znak"/>
    <w:basedOn w:val="Domylnaczcionkaakapitu"/>
    <w:link w:val="srodek"/>
    <w:locked/>
    <w:rsid w:val="00E5276E"/>
    <w:rPr>
      <w:rFonts w:ascii="Century Gothic" w:eastAsia="Times New Roman" w:hAnsi="Century Gothic" w:cs="Century Gothic"/>
      <w:color w:val="000000"/>
      <w:sz w:val="16"/>
      <w:szCs w:val="16"/>
      <w:lang w:eastAsia="pl-PL"/>
    </w:rPr>
  </w:style>
  <w:style w:type="paragraph" w:customStyle="1" w:styleId="Text">
    <w:name w:val="Text"/>
    <w:basedOn w:val="Normalny"/>
    <w:link w:val="TextChar"/>
    <w:rsid w:val="00EC4CA5"/>
    <w:pPr>
      <w:spacing w:before="120" w:after="0"/>
      <w:jc w:val="both"/>
    </w:pPr>
    <w:rPr>
      <w:rFonts w:ascii="Times New Roman" w:eastAsia="MS Mincho" w:hAnsi="Times New Roman"/>
      <w:szCs w:val="20"/>
    </w:rPr>
  </w:style>
  <w:style w:type="character" w:customStyle="1" w:styleId="TextChar">
    <w:name w:val="Text Char"/>
    <w:link w:val="Text"/>
    <w:rsid w:val="00EC4CA5"/>
    <w:rPr>
      <w:rFonts w:ascii="Times New Roman" w:eastAsia="MS Mincho" w:hAnsi="Times New Roman" w:cs="Times New Roman"/>
      <w:szCs w:val="20"/>
    </w:rPr>
  </w:style>
  <w:style w:type="paragraph" w:styleId="Akapitzlist">
    <w:name w:val="List Paragraph"/>
    <w:basedOn w:val="Normalny"/>
    <w:link w:val="AkapitzlistZnak"/>
    <w:uiPriority w:val="99"/>
    <w:qFormat/>
    <w:rsid w:val="00F320B1"/>
    <w:pPr>
      <w:spacing w:before="240" w:after="120" w:line="360" w:lineRule="auto"/>
      <w:ind w:left="720"/>
      <w:contextualSpacing/>
      <w:jc w:val="both"/>
    </w:pPr>
    <w:rPr>
      <w:rFonts w:ascii="Helvetica" w:eastAsia="Calibri" w:hAnsi="Helvetica"/>
      <w:szCs w:val="22"/>
    </w:rPr>
  </w:style>
  <w:style w:type="character" w:customStyle="1" w:styleId="AkapitzlistZnak">
    <w:name w:val="Akapit z listą Znak"/>
    <w:basedOn w:val="Domylnaczcionkaakapitu"/>
    <w:link w:val="Akapitzlist"/>
    <w:uiPriority w:val="99"/>
    <w:locked/>
    <w:rsid w:val="00894C5A"/>
    <w:rPr>
      <w:rFonts w:eastAsia="Calibri" w:cs="Times New Roman"/>
      <w:szCs w:val="22"/>
    </w:rPr>
  </w:style>
  <w:style w:type="paragraph" w:styleId="Tekstdymka">
    <w:name w:val="Balloon Text"/>
    <w:basedOn w:val="Normalny"/>
    <w:link w:val="TekstdymkaZnak"/>
    <w:uiPriority w:val="99"/>
    <w:semiHidden/>
    <w:unhideWhenUsed/>
    <w:rsid w:val="005B79D7"/>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B79D7"/>
    <w:rPr>
      <w:rFonts w:ascii="Tahoma" w:eastAsia="Cambria" w:hAnsi="Tahoma" w:cs="Tahoma"/>
      <w:sz w:val="16"/>
      <w:szCs w:val="16"/>
    </w:rPr>
  </w:style>
  <w:style w:type="character" w:styleId="Odwoaniedokomentarza">
    <w:name w:val="annotation reference"/>
    <w:basedOn w:val="Domylnaczcionkaakapitu"/>
    <w:uiPriority w:val="99"/>
    <w:semiHidden/>
    <w:unhideWhenUsed/>
    <w:rsid w:val="00DA1DD2"/>
    <w:rPr>
      <w:sz w:val="16"/>
      <w:szCs w:val="16"/>
    </w:rPr>
  </w:style>
  <w:style w:type="paragraph" w:styleId="Tekstkomentarza">
    <w:name w:val="annotation text"/>
    <w:basedOn w:val="Normalny"/>
    <w:link w:val="TekstkomentarzaZnak"/>
    <w:uiPriority w:val="99"/>
    <w:semiHidden/>
    <w:unhideWhenUsed/>
    <w:rsid w:val="00DA1DD2"/>
    <w:rPr>
      <w:sz w:val="20"/>
      <w:szCs w:val="20"/>
    </w:rPr>
  </w:style>
  <w:style w:type="character" w:customStyle="1" w:styleId="TekstkomentarzaZnak">
    <w:name w:val="Tekst komentarza Znak"/>
    <w:basedOn w:val="Domylnaczcionkaakapitu"/>
    <w:link w:val="Tekstkomentarza"/>
    <w:uiPriority w:val="99"/>
    <w:semiHidden/>
    <w:rsid w:val="00DA1DD2"/>
    <w:rPr>
      <w:rFonts w:ascii="Cambria" w:eastAsia="Cambria" w:hAnsi="Cambria" w:cs="Times New Roman"/>
      <w:sz w:val="20"/>
      <w:szCs w:val="20"/>
    </w:rPr>
  </w:style>
  <w:style w:type="paragraph" w:styleId="Tematkomentarza">
    <w:name w:val="annotation subject"/>
    <w:basedOn w:val="Tekstkomentarza"/>
    <w:next w:val="Tekstkomentarza"/>
    <w:link w:val="TematkomentarzaZnak"/>
    <w:uiPriority w:val="99"/>
    <w:semiHidden/>
    <w:unhideWhenUsed/>
    <w:rsid w:val="00DA1DD2"/>
    <w:rPr>
      <w:b/>
      <w:bCs/>
    </w:rPr>
  </w:style>
  <w:style w:type="character" w:customStyle="1" w:styleId="TematkomentarzaZnak">
    <w:name w:val="Temat komentarza Znak"/>
    <w:basedOn w:val="TekstkomentarzaZnak"/>
    <w:link w:val="Tematkomentarza"/>
    <w:uiPriority w:val="99"/>
    <w:semiHidden/>
    <w:rsid w:val="00DA1DD2"/>
    <w:rPr>
      <w:rFonts w:ascii="Cambria" w:eastAsia="Cambria" w:hAnsi="Cambria" w:cs="Times New Roman"/>
      <w:b/>
      <w:bCs/>
      <w:sz w:val="20"/>
      <w:szCs w:val="20"/>
    </w:rPr>
  </w:style>
  <w:style w:type="table" w:styleId="Tabela-Siatka">
    <w:name w:val="Table Grid"/>
    <w:basedOn w:val="Standardowy"/>
    <w:uiPriority w:val="59"/>
    <w:rsid w:val="0051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516B89"/>
    <w:rPr>
      <w:rFonts w:cs="Times New Roman"/>
      <w:color w:val="0000FF"/>
      <w:u w:val="single"/>
    </w:rPr>
  </w:style>
  <w:style w:type="paragraph" w:styleId="Nagwek">
    <w:name w:val="header"/>
    <w:basedOn w:val="Normalny"/>
    <w:link w:val="NagwekZnak"/>
    <w:uiPriority w:val="99"/>
    <w:unhideWhenUsed/>
    <w:rsid w:val="00204845"/>
    <w:pPr>
      <w:tabs>
        <w:tab w:val="center" w:pos="4536"/>
        <w:tab w:val="right" w:pos="9072"/>
      </w:tabs>
      <w:spacing w:after="0"/>
    </w:pPr>
  </w:style>
  <w:style w:type="character" w:customStyle="1" w:styleId="NagwekZnak">
    <w:name w:val="Nagłówek Znak"/>
    <w:basedOn w:val="Domylnaczcionkaakapitu"/>
    <w:link w:val="Nagwek"/>
    <w:uiPriority w:val="99"/>
    <w:rsid w:val="00204845"/>
    <w:rPr>
      <w:rFonts w:ascii="Cambria" w:eastAsia="Cambria" w:hAnsi="Cambria" w:cs="Times New Roman"/>
    </w:rPr>
  </w:style>
  <w:style w:type="paragraph" w:styleId="Stopka">
    <w:name w:val="footer"/>
    <w:basedOn w:val="Normalny"/>
    <w:link w:val="StopkaZnak"/>
    <w:uiPriority w:val="99"/>
    <w:unhideWhenUsed/>
    <w:rsid w:val="00204845"/>
    <w:pPr>
      <w:tabs>
        <w:tab w:val="center" w:pos="4536"/>
        <w:tab w:val="right" w:pos="9072"/>
      </w:tabs>
      <w:spacing w:after="0"/>
    </w:pPr>
  </w:style>
  <w:style w:type="character" w:customStyle="1" w:styleId="StopkaZnak">
    <w:name w:val="Stopka Znak"/>
    <w:basedOn w:val="Domylnaczcionkaakapitu"/>
    <w:link w:val="Stopka"/>
    <w:uiPriority w:val="99"/>
    <w:rsid w:val="00204845"/>
    <w:rPr>
      <w:rFonts w:ascii="Cambria" w:eastAsia="Cambria" w:hAnsi="Cambria" w:cs="Times New Roman"/>
    </w:rPr>
  </w:style>
  <w:style w:type="paragraph" w:styleId="Poprawka">
    <w:name w:val="Revision"/>
    <w:hidden/>
    <w:uiPriority w:val="99"/>
    <w:semiHidden/>
    <w:rsid w:val="00E73138"/>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260282">
      <w:bodyDiv w:val="1"/>
      <w:marLeft w:val="0"/>
      <w:marRight w:val="0"/>
      <w:marTop w:val="0"/>
      <w:marBottom w:val="0"/>
      <w:divBdr>
        <w:top w:val="none" w:sz="0" w:space="0" w:color="auto"/>
        <w:left w:val="none" w:sz="0" w:space="0" w:color="auto"/>
        <w:bottom w:val="none" w:sz="0" w:space="0" w:color="auto"/>
        <w:right w:val="none" w:sz="0" w:space="0" w:color="auto"/>
      </w:divBdr>
    </w:div>
    <w:div w:id="1490248562">
      <w:bodyDiv w:val="1"/>
      <w:marLeft w:val="0"/>
      <w:marRight w:val="0"/>
      <w:marTop w:val="0"/>
      <w:marBottom w:val="0"/>
      <w:divBdr>
        <w:top w:val="none" w:sz="0" w:space="0" w:color="auto"/>
        <w:left w:val="none" w:sz="0" w:space="0" w:color="auto"/>
        <w:bottom w:val="none" w:sz="0" w:space="0" w:color="auto"/>
        <w:right w:val="none" w:sz="0" w:space="0" w:color="auto"/>
      </w:divBdr>
    </w:div>
    <w:div w:id="1701465635">
      <w:bodyDiv w:val="1"/>
      <w:marLeft w:val="0"/>
      <w:marRight w:val="0"/>
      <w:marTop w:val="0"/>
      <w:marBottom w:val="0"/>
      <w:divBdr>
        <w:top w:val="none" w:sz="0" w:space="0" w:color="auto"/>
        <w:left w:val="none" w:sz="0" w:space="0" w:color="auto"/>
        <w:bottom w:val="none" w:sz="0" w:space="0" w:color="auto"/>
        <w:right w:val="none" w:sz="0" w:space="0" w:color="auto"/>
      </w:divBdr>
    </w:div>
    <w:div w:id="1951817944">
      <w:bodyDiv w:val="1"/>
      <w:marLeft w:val="0"/>
      <w:marRight w:val="0"/>
      <w:marTop w:val="0"/>
      <w:marBottom w:val="0"/>
      <w:divBdr>
        <w:top w:val="none" w:sz="0" w:space="0" w:color="auto"/>
        <w:left w:val="none" w:sz="0" w:space="0" w:color="auto"/>
        <w:bottom w:val="none" w:sz="0" w:space="0" w:color="auto"/>
        <w:right w:val="none" w:sz="0" w:space="0" w:color="auto"/>
      </w:divBdr>
    </w:div>
    <w:div w:id="20547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9DA1-4163-41D9-AEB5-8CA2548F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1309</Words>
  <Characters>7860</Characters>
  <Application>Microsoft Office Word</Application>
  <DocSecurity>0</DocSecurity>
  <Lines>65</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Klimkowska Katarzyna</dc:creator>
  <cp:lastModifiedBy>Królak-Buzakowska Joanna</cp:lastModifiedBy>
  <cp:revision>3</cp:revision>
  <cp:lastPrinted>2016-12-15T08:47:00Z</cp:lastPrinted>
  <dcterms:created xsi:type="dcterms:W3CDTF">2022-10-19T07:10:00Z</dcterms:created>
  <dcterms:modified xsi:type="dcterms:W3CDTF">2022-10-19T07:20:00Z</dcterms:modified>
</cp:coreProperties>
</file>