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0577B" w14:textId="678293BB" w:rsidR="00633904" w:rsidRDefault="00633904">
      <w:pPr>
        <w:spacing w:after="27" w:line="259" w:lineRule="auto"/>
        <w:ind w:left="0" w:right="0" w:firstLine="0"/>
        <w:jc w:val="left"/>
      </w:pPr>
    </w:p>
    <w:p w14:paraId="4798E120" w14:textId="74EE2264" w:rsidR="00633904" w:rsidRDefault="00A36F5C">
      <w:pPr>
        <w:spacing w:after="0" w:line="259" w:lineRule="auto"/>
        <w:ind w:left="0" w:right="6" w:firstLine="0"/>
        <w:jc w:val="center"/>
      </w:pPr>
      <w:r>
        <w:rPr>
          <w:b/>
        </w:rPr>
        <w:t xml:space="preserve">Część opisowa do kosztorysu robót zad.: </w:t>
      </w:r>
    </w:p>
    <w:p w14:paraId="4F01617D" w14:textId="77777777" w:rsidR="00633904" w:rsidRDefault="00A36F5C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55176D8F" w14:textId="77777777" w:rsidR="00257A89" w:rsidRPr="00663ED1" w:rsidRDefault="00257A89" w:rsidP="00257A89">
      <w:pPr>
        <w:spacing w:before="100" w:beforeAutospacing="1" w:after="100" w:afterAutospacing="1" w:line="360" w:lineRule="auto"/>
        <w:contextualSpacing/>
        <w:rPr>
          <w:b/>
          <w:sz w:val="25"/>
          <w:szCs w:val="25"/>
        </w:rPr>
      </w:pPr>
      <w:r w:rsidRPr="00663ED1">
        <w:rPr>
          <w:b/>
          <w:sz w:val="25"/>
          <w:szCs w:val="25"/>
        </w:rPr>
        <w:t>„Remont pomieszczeń na kondygnacjach piwnicy i parteru w budynku Prokuratury Rejonowej w Lesku przy ul. Unii Brzeskiej 14</w:t>
      </w:r>
      <w:r>
        <w:rPr>
          <w:b/>
          <w:sz w:val="25"/>
          <w:szCs w:val="25"/>
        </w:rPr>
        <w:t>”</w:t>
      </w:r>
    </w:p>
    <w:p w14:paraId="07560D4B" w14:textId="77777777" w:rsidR="00633904" w:rsidRDefault="00A36F5C">
      <w:pPr>
        <w:spacing w:after="20" w:line="259" w:lineRule="auto"/>
        <w:ind w:left="43" w:right="0" w:firstLine="0"/>
        <w:jc w:val="center"/>
      </w:pPr>
      <w:r>
        <w:rPr>
          <w:b/>
          <w:sz w:val="20"/>
        </w:rPr>
        <w:t xml:space="preserve"> </w:t>
      </w:r>
    </w:p>
    <w:p w14:paraId="0B48BA0F" w14:textId="77777777" w:rsidR="00633904" w:rsidRPr="00257A89" w:rsidRDefault="00A36F5C">
      <w:pPr>
        <w:spacing w:after="155" w:line="259" w:lineRule="auto"/>
        <w:ind w:left="-5" w:right="0"/>
        <w:jc w:val="left"/>
        <w:rPr>
          <w:sz w:val="22"/>
        </w:rPr>
      </w:pPr>
      <w:r w:rsidRPr="00257A89">
        <w:rPr>
          <w:b/>
          <w:sz w:val="22"/>
        </w:rPr>
        <w:t xml:space="preserve">I.   Podstawa opracowania. </w:t>
      </w:r>
    </w:p>
    <w:p w14:paraId="001693B1" w14:textId="77777777" w:rsidR="00633904" w:rsidRPr="00257A89" w:rsidRDefault="00A36F5C">
      <w:pPr>
        <w:numPr>
          <w:ilvl w:val="0"/>
          <w:numId w:val="1"/>
        </w:numPr>
        <w:ind w:right="0" w:hanging="240"/>
        <w:rPr>
          <w:sz w:val="22"/>
        </w:rPr>
      </w:pPr>
      <w:r w:rsidRPr="00257A89">
        <w:rPr>
          <w:sz w:val="22"/>
        </w:rPr>
        <w:t>Rozporządzenie Ministra Infrastruktury w sprawie określenia metod i podstaw sporządzania kosztorysu inwestorskiego</w:t>
      </w:r>
      <w:r w:rsidRPr="00257A89">
        <w:rPr>
          <w:i/>
          <w:sz w:val="22"/>
        </w:rPr>
        <w:t>,</w:t>
      </w:r>
      <w:r w:rsidRPr="00257A89">
        <w:rPr>
          <w:sz w:val="22"/>
        </w:rPr>
        <w:t xml:space="preserve"> obliczania planowanych kosztów prac projektowych  oraz planowanych kosztów robót budowlanych określonych w programie funkcjonalnoużytkowym (Dz. U z 2004 Nr 130 poz. 1389) </w:t>
      </w:r>
    </w:p>
    <w:p w14:paraId="7D2C904A" w14:textId="77777777" w:rsidR="00633904" w:rsidRPr="00257A89" w:rsidRDefault="00A36F5C">
      <w:pPr>
        <w:numPr>
          <w:ilvl w:val="0"/>
          <w:numId w:val="1"/>
        </w:numPr>
        <w:ind w:right="0" w:hanging="240"/>
        <w:rPr>
          <w:sz w:val="22"/>
        </w:rPr>
      </w:pPr>
      <w:r w:rsidRPr="00257A89">
        <w:rPr>
          <w:sz w:val="22"/>
        </w:rPr>
        <w:t xml:space="preserve">Obmiary przewidzianych do wykonania robót z natury </w:t>
      </w:r>
    </w:p>
    <w:p w14:paraId="31A8606B" w14:textId="77777777" w:rsidR="00633904" w:rsidRPr="00257A89" w:rsidRDefault="00A36F5C">
      <w:pPr>
        <w:numPr>
          <w:ilvl w:val="0"/>
          <w:numId w:val="1"/>
        </w:numPr>
        <w:ind w:right="0" w:hanging="240"/>
        <w:rPr>
          <w:sz w:val="22"/>
        </w:rPr>
      </w:pPr>
      <w:r w:rsidRPr="00257A89">
        <w:rPr>
          <w:sz w:val="22"/>
        </w:rPr>
        <w:t xml:space="preserve">Założenia wyjściowe odnośnie technologii wykonywania robót </w:t>
      </w:r>
    </w:p>
    <w:p w14:paraId="2387C1F7" w14:textId="77777777" w:rsidR="00633904" w:rsidRPr="00257A89" w:rsidRDefault="00A36F5C">
      <w:pPr>
        <w:numPr>
          <w:ilvl w:val="0"/>
          <w:numId w:val="1"/>
        </w:numPr>
        <w:ind w:right="0" w:hanging="240"/>
        <w:rPr>
          <w:sz w:val="22"/>
        </w:rPr>
      </w:pPr>
      <w:r w:rsidRPr="00257A89">
        <w:rPr>
          <w:sz w:val="22"/>
        </w:rPr>
        <w:t xml:space="preserve">Uzgodniony z Inwestorem zakres robót </w:t>
      </w:r>
    </w:p>
    <w:p w14:paraId="2A28D315" w14:textId="77777777" w:rsidR="00633904" w:rsidRPr="00257A89" w:rsidRDefault="00A36F5C">
      <w:pPr>
        <w:spacing w:after="0" w:line="259" w:lineRule="auto"/>
        <w:ind w:left="0" w:right="0" w:firstLine="0"/>
        <w:jc w:val="left"/>
        <w:rPr>
          <w:sz w:val="22"/>
        </w:rPr>
      </w:pPr>
      <w:r w:rsidRPr="00257A89">
        <w:rPr>
          <w:sz w:val="22"/>
        </w:rPr>
        <w:t xml:space="preserve"> </w:t>
      </w:r>
    </w:p>
    <w:p w14:paraId="7B36A8DD" w14:textId="77777777" w:rsidR="00633904" w:rsidRPr="00257A89" w:rsidRDefault="00A36F5C">
      <w:pPr>
        <w:spacing w:after="155" w:line="259" w:lineRule="auto"/>
        <w:ind w:left="-5" w:right="0"/>
        <w:jc w:val="left"/>
        <w:rPr>
          <w:sz w:val="22"/>
        </w:rPr>
      </w:pPr>
      <w:r w:rsidRPr="00257A89">
        <w:rPr>
          <w:b/>
          <w:sz w:val="22"/>
        </w:rPr>
        <w:t xml:space="preserve">II.   Ogólna charakterystyka robót. </w:t>
      </w:r>
    </w:p>
    <w:p w14:paraId="7AF91720" w14:textId="7DB4B587" w:rsidR="00633904" w:rsidRPr="00257A89" w:rsidRDefault="00A36F5C">
      <w:pPr>
        <w:ind w:left="-5" w:right="0"/>
        <w:rPr>
          <w:sz w:val="22"/>
        </w:rPr>
      </w:pPr>
      <w:r w:rsidRPr="00257A89">
        <w:rPr>
          <w:sz w:val="22"/>
        </w:rPr>
        <w:t>Planowana inwesty</w:t>
      </w:r>
      <w:r w:rsidR="00257A89" w:rsidRPr="00257A89">
        <w:rPr>
          <w:sz w:val="22"/>
        </w:rPr>
        <w:t>cja polegała będzie na remoncie</w:t>
      </w:r>
      <w:r w:rsidRPr="00257A89">
        <w:rPr>
          <w:sz w:val="22"/>
        </w:rPr>
        <w:t xml:space="preserve"> pomieszczeń w kondygnacji piwnicy  </w:t>
      </w:r>
      <w:r w:rsidR="00257A89" w:rsidRPr="00257A89">
        <w:rPr>
          <w:sz w:val="22"/>
        </w:rPr>
        <w:t xml:space="preserve">oraz malowanie pomieszczenia kondygnacji parteru </w:t>
      </w:r>
      <w:r w:rsidRPr="00257A89">
        <w:rPr>
          <w:sz w:val="22"/>
        </w:rPr>
        <w:t xml:space="preserve">w budynku administracyjnym Prokuratury Rejonowej. </w:t>
      </w:r>
    </w:p>
    <w:p w14:paraId="40F915BE" w14:textId="77777777" w:rsidR="00633904" w:rsidRPr="00257A89" w:rsidRDefault="00A36F5C">
      <w:pPr>
        <w:spacing w:after="0" w:line="259" w:lineRule="auto"/>
        <w:ind w:left="0" w:right="0" w:firstLine="0"/>
        <w:jc w:val="left"/>
        <w:rPr>
          <w:sz w:val="22"/>
        </w:rPr>
      </w:pPr>
      <w:r w:rsidRPr="00257A89">
        <w:rPr>
          <w:sz w:val="22"/>
        </w:rPr>
        <w:t xml:space="preserve"> </w:t>
      </w:r>
    </w:p>
    <w:p w14:paraId="2EC40240" w14:textId="77777777" w:rsidR="00633904" w:rsidRPr="00257A89" w:rsidRDefault="00A36F5C">
      <w:pPr>
        <w:spacing w:after="30"/>
        <w:ind w:left="-5" w:right="0"/>
        <w:rPr>
          <w:sz w:val="22"/>
        </w:rPr>
      </w:pPr>
      <w:r w:rsidRPr="00257A89">
        <w:rPr>
          <w:sz w:val="22"/>
        </w:rPr>
        <w:t xml:space="preserve">Zakres prac remontowych w pomieszczeniach piwnicy: </w:t>
      </w:r>
    </w:p>
    <w:p w14:paraId="30971E21" w14:textId="77777777" w:rsidR="00633904" w:rsidRPr="00257A89" w:rsidRDefault="00A36F5C">
      <w:pPr>
        <w:numPr>
          <w:ilvl w:val="0"/>
          <w:numId w:val="2"/>
        </w:numPr>
        <w:ind w:right="0" w:hanging="283"/>
        <w:rPr>
          <w:sz w:val="22"/>
        </w:rPr>
      </w:pPr>
      <w:r w:rsidRPr="00257A89">
        <w:rPr>
          <w:sz w:val="22"/>
        </w:rPr>
        <w:t xml:space="preserve">skucie tynków na ścianach </w:t>
      </w:r>
    </w:p>
    <w:p w14:paraId="306B9967" w14:textId="77777777" w:rsidR="00633904" w:rsidRPr="00257A89" w:rsidRDefault="00A36F5C">
      <w:pPr>
        <w:numPr>
          <w:ilvl w:val="0"/>
          <w:numId w:val="2"/>
        </w:numPr>
        <w:spacing w:after="26"/>
        <w:ind w:right="0" w:hanging="283"/>
        <w:rPr>
          <w:sz w:val="22"/>
        </w:rPr>
      </w:pPr>
      <w:r w:rsidRPr="00257A89">
        <w:rPr>
          <w:sz w:val="22"/>
        </w:rPr>
        <w:t xml:space="preserve">przygotowanie powierzchni ścian poprzez czyszczenie szczotkami stalowymi wraz  z wykuciem starych spoin w murze z cegły na głębokość około 2cm oraz zmycie staranne  wodą w celu odpylenia powierzchni </w:t>
      </w:r>
    </w:p>
    <w:p w14:paraId="2AE8CDD9" w14:textId="77777777" w:rsidR="00633904" w:rsidRPr="00257A89" w:rsidRDefault="00A36F5C">
      <w:pPr>
        <w:numPr>
          <w:ilvl w:val="0"/>
          <w:numId w:val="2"/>
        </w:numPr>
        <w:spacing w:after="27"/>
        <w:ind w:right="0" w:hanging="283"/>
        <w:rPr>
          <w:sz w:val="22"/>
        </w:rPr>
      </w:pPr>
      <w:r w:rsidRPr="00257A89">
        <w:rPr>
          <w:sz w:val="22"/>
        </w:rPr>
        <w:t xml:space="preserve">wykonanie obrzutki </w:t>
      </w:r>
      <w:proofErr w:type="spellStart"/>
      <w:r w:rsidRPr="00257A89">
        <w:rPr>
          <w:sz w:val="22"/>
        </w:rPr>
        <w:t>półkryjącej</w:t>
      </w:r>
      <w:proofErr w:type="spellEnd"/>
      <w:r w:rsidRPr="00257A89">
        <w:rPr>
          <w:sz w:val="22"/>
        </w:rPr>
        <w:t xml:space="preserve"> o grubości nie większej niż 5mm (obrzutka nie może pokrywać więcej niż 50% powierzchni ścian) np. SP </w:t>
      </w:r>
      <w:proofErr w:type="spellStart"/>
      <w:r w:rsidRPr="00257A89">
        <w:rPr>
          <w:sz w:val="22"/>
        </w:rPr>
        <w:t>Prep</w:t>
      </w:r>
      <w:proofErr w:type="spellEnd"/>
      <w:r w:rsidRPr="00257A89">
        <w:rPr>
          <w:sz w:val="22"/>
        </w:rPr>
        <w:t xml:space="preserve"> firmy </w:t>
      </w:r>
      <w:proofErr w:type="spellStart"/>
      <w:r w:rsidRPr="00257A89">
        <w:rPr>
          <w:sz w:val="22"/>
        </w:rPr>
        <w:t>Remmers</w:t>
      </w:r>
      <w:proofErr w:type="spellEnd"/>
      <w:r w:rsidRPr="00257A89">
        <w:rPr>
          <w:sz w:val="22"/>
        </w:rPr>
        <w:t xml:space="preserve"> </w:t>
      </w:r>
    </w:p>
    <w:p w14:paraId="402DD7F9" w14:textId="77777777" w:rsidR="00633904" w:rsidRPr="00257A89" w:rsidRDefault="00A36F5C">
      <w:pPr>
        <w:numPr>
          <w:ilvl w:val="0"/>
          <w:numId w:val="2"/>
        </w:numPr>
        <w:spacing w:after="28"/>
        <w:ind w:right="0" w:hanging="283"/>
        <w:rPr>
          <w:sz w:val="22"/>
        </w:rPr>
      </w:pPr>
      <w:r w:rsidRPr="00257A89">
        <w:rPr>
          <w:sz w:val="22"/>
        </w:rPr>
        <w:t xml:space="preserve">wykonanie tynku podkładowego pełniącego funkcje magazynującej sole oraz wyrównania podłoża grubość w-wy większa od 10mm np. SP </w:t>
      </w:r>
      <w:proofErr w:type="spellStart"/>
      <w:r w:rsidRPr="00257A89">
        <w:rPr>
          <w:sz w:val="22"/>
        </w:rPr>
        <w:t>Levell</w:t>
      </w:r>
      <w:proofErr w:type="spellEnd"/>
      <w:r w:rsidRPr="00257A89">
        <w:rPr>
          <w:sz w:val="22"/>
        </w:rPr>
        <w:t xml:space="preserve"> firmy </w:t>
      </w:r>
      <w:proofErr w:type="spellStart"/>
      <w:r w:rsidRPr="00257A89">
        <w:rPr>
          <w:sz w:val="22"/>
        </w:rPr>
        <w:t>Remmers</w:t>
      </w:r>
      <w:proofErr w:type="spellEnd"/>
      <w:r w:rsidRPr="00257A89">
        <w:rPr>
          <w:sz w:val="22"/>
        </w:rPr>
        <w:t xml:space="preserve"> </w:t>
      </w:r>
    </w:p>
    <w:p w14:paraId="39C332A4" w14:textId="77777777" w:rsidR="00633904" w:rsidRPr="00257A89" w:rsidRDefault="00A36F5C">
      <w:pPr>
        <w:numPr>
          <w:ilvl w:val="0"/>
          <w:numId w:val="2"/>
        </w:numPr>
        <w:spacing w:after="34"/>
        <w:ind w:right="0" w:hanging="283"/>
        <w:rPr>
          <w:sz w:val="22"/>
        </w:rPr>
      </w:pPr>
      <w:r w:rsidRPr="00257A89">
        <w:rPr>
          <w:sz w:val="22"/>
        </w:rPr>
        <w:t xml:space="preserve">wykonanie tynku renowacyjnego o grubości w-wy większej od 15mm np. SP Top White firmy </w:t>
      </w:r>
      <w:proofErr w:type="spellStart"/>
      <w:r w:rsidRPr="00257A89">
        <w:rPr>
          <w:sz w:val="22"/>
        </w:rPr>
        <w:t>Remmers</w:t>
      </w:r>
      <w:proofErr w:type="spellEnd"/>
      <w:r w:rsidRPr="00257A89">
        <w:rPr>
          <w:sz w:val="22"/>
        </w:rPr>
        <w:t xml:space="preserve"> </w:t>
      </w:r>
    </w:p>
    <w:p w14:paraId="107A867D" w14:textId="77777777" w:rsidR="00633904" w:rsidRPr="00257A89" w:rsidRDefault="00A36F5C">
      <w:pPr>
        <w:numPr>
          <w:ilvl w:val="0"/>
          <w:numId w:val="2"/>
        </w:numPr>
        <w:ind w:right="0" w:hanging="283"/>
        <w:rPr>
          <w:sz w:val="22"/>
        </w:rPr>
      </w:pPr>
      <w:r w:rsidRPr="00257A89">
        <w:rPr>
          <w:sz w:val="22"/>
        </w:rPr>
        <w:t xml:space="preserve">przetarcie miejscowe starych tynków z zaprawieniem rys i drobnych uszkodzeń </w:t>
      </w:r>
    </w:p>
    <w:p w14:paraId="478612C5" w14:textId="77777777" w:rsidR="00633904" w:rsidRPr="00257A89" w:rsidRDefault="00A36F5C">
      <w:pPr>
        <w:numPr>
          <w:ilvl w:val="0"/>
          <w:numId w:val="2"/>
        </w:numPr>
        <w:ind w:right="0" w:hanging="283"/>
        <w:rPr>
          <w:sz w:val="22"/>
        </w:rPr>
      </w:pPr>
      <w:r w:rsidRPr="00257A89">
        <w:rPr>
          <w:sz w:val="22"/>
        </w:rPr>
        <w:t xml:space="preserve">gruntowanie powierzchni przed malowaniem  </w:t>
      </w:r>
    </w:p>
    <w:p w14:paraId="6E6FE128" w14:textId="407B0A29" w:rsidR="00257A89" w:rsidRPr="00257A89" w:rsidRDefault="00A36F5C" w:rsidP="00257A89">
      <w:pPr>
        <w:numPr>
          <w:ilvl w:val="0"/>
          <w:numId w:val="2"/>
        </w:numPr>
        <w:spacing w:after="33"/>
        <w:ind w:right="0" w:hanging="283"/>
        <w:rPr>
          <w:sz w:val="22"/>
        </w:rPr>
      </w:pPr>
      <w:r w:rsidRPr="00257A89">
        <w:rPr>
          <w:sz w:val="22"/>
        </w:rPr>
        <w:t xml:space="preserve">malowanie dwukrotne farbami o wysokiej przepuszczalności pary wodnej </w:t>
      </w:r>
      <w:proofErr w:type="spellStart"/>
      <w:r w:rsidRPr="00257A89">
        <w:rPr>
          <w:sz w:val="22"/>
        </w:rPr>
        <w:t>S</w:t>
      </w:r>
      <w:r w:rsidRPr="00257A89">
        <w:rPr>
          <w:sz w:val="22"/>
          <w:vertAlign w:val="subscript"/>
        </w:rPr>
        <w:t>d</w:t>
      </w:r>
      <w:proofErr w:type="spellEnd"/>
      <w:r w:rsidRPr="00257A89">
        <w:rPr>
          <w:sz w:val="22"/>
        </w:rPr>
        <w:t xml:space="preserve">&lt;0,01m   np. </w:t>
      </w:r>
      <w:proofErr w:type="spellStart"/>
      <w:r w:rsidRPr="00257A89">
        <w:rPr>
          <w:sz w:val="22"/>
        </w:rPr>
        <w:t>Color</w:t>
      </w:r>
      <w:proofErr w:type="spellEnd"/>
      <w:r w:rsidRPr="00257A89">
        <w:rPr>
          <w:sz w:val="22"/>
        </w:rPr>
        <w:t xml:space="preserve"> SP firmy </w:t>
      </w:r>
      <w:proofErr w:type="spellStart"/>
      <w:r w:rsidRPr="00257A89">
        <w:rPr>
          <w:sz w:val="22"/>
        </w:rPr>
        <w:t>Remmers</w:t>
      </w:r>
      <w:proofErr w:type="spellEnd"/>
      <w:r w:rsidRPr="00257A89">
        <w:rPr>
          <w:sz w:val="22"/>
        </w:rPr>
        <w:t xml:space="preserve">   </w:t>
      </w:r>
    </w:p>
    <w:p w14:paraId="518565F3" w14:textId="77777777" w:rsidR="00633904" w:rsidRPr="00257A89" w:rsidRDefault="00A36F5C">
      <w:pPr>
        <w:ind w:left="-5" w:right="0"/>
        <w:rPr>
          <w:sz w:val="22"/>
        </w:rPr>
      </w:pPr>
      <w:r w:rsidRPr="00257A89">
        <w:rPr>
          <w:sz w:val="22"/>
        </w:rPr>
        <w:t xml:space="preserve">Zastosowany system tynku  renowacyjnego powinien być zgodny z instrukcją WTA nr 2-9-04 oraz normą PN-EN 998-1Wymagania dotyczące zapraw do murów – Część 1: Zaprawa tynkarska. </w:t>
      </w:r>
    </w:p>
    <w:p w14:paraId="05A4F293" w14:textId="1C3F4B9A" w:rsidR="00633904" w:rsidRPr="00257A89" w:rsidRDefault="00A36F5C">
      <w:pPr>
        <w:ind w:left="-5" w:right="0"/>
        <w:rPr>
          <w:sz w:val="22"/>
        </w:rPr>
      </w:pPr>
      <w:r w:rsidRPr="00257A89">
        <w:rPr>
          <w:sz w:val="22"/>
        </w:rPr>
        <w:t xml:space="preserve">Po skuciu starych tynków należy przeprowadzić pomiary wilgotności podłoża, w przypadku stwierdzenia stopnia zawilgocenia większego niż 40% przed renowacją wewnętrzną należy wykonać profesjonalną hydroizolację budynku. Niezbędny zakres hydroizolacji należy ustalić  po konsultacji i uzgodnieniu z Zamawiającym. </w:t>
      </w:r>
    </w:p>
    <w:p w14:paraId="23FA95F8" w14:textId="77777777" w:rsidR="00633904" w:rsidRDefault="00A36F5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581725" w14:textId="77777777" w:rsidR="00633904" w:rsidRDefault="00A36F5C">
      <w:pPr>
        <w:spacing w:after="8"/>
        <w:ind w:left="-5" w:right="-10"/>
      </w:pPr>
      <w:r>
        <w:rPr>
          <w:sz w:val="20"/>
        </w:rPr>
        <w:t xml:space="preserve">Uwaga:  W ramach zakresu robót podstawowych przewidzianych do wykonania należy uwzględnić wszystkie roboty towarzyszące niezbędne do wykonania przedmiotu zamówienia. W szczególności: </w:t>
      </w:r>
    </w:p>
    <w:p w14:paraId="517CCE4B" w14:textId="7039C85A" w:rsidR="00633904" w:rsidRDefault="00A36F5C">
      <w:pPr>
        <w:numPr>
          <w:ilvl w:val="0"/>
          <w:numId w:val="3"/>
        </w:numPr>
        <w:spacing w:after="8"/>
        <w:ind w:right="-10"/>
      </w:pPr>
      <w:r>
        <w:rPr>
          <w:sz w:val="20"/>
        </w:rPr>
        <w:t>zabezpieczenie dróg komunikacji w budynku oraz teren wokół budynku zgodnie z przepisami BHP przez cały okres wykonywanych robót w sposób zapobiegający jej uszkodzeniu szczególn</w:t>
      </w:r>
      <w:r w:rsidR="00257A89">
        <w:rPr>
          <w:sz w:val="20"/>
        </w:rPr>
        <w:t xml:space="preserve">ie przy pracach rozbiórkowych </w:t>
      </w:r>
    </w:p>
    <w:p w14:paraId="3C02E3A5" w14:textId="73C81F80" w:rsidR="00633904" w:rsidRDefault="00A36F5C">
      <w:pPr>
        <w:numPr>
          <w:ilvl w:val="0"/>
          <w:numId w:val="3"/>
        </w:numPr>
        <w:spacing w:after="8"/>
        <w:ind w:right="-10"/>
      </w:pPr>
      <w:r>
        <w:rPr>
          <w:sz w:val="20"/>
        </w:rPr>
        <w:t>transport wszystkich niezbędnych materiałów budowlanych, sprzętu budowlanego do miejsca prowadzonych robót oraz wywóz gruzu i innych materiałów powstałych w wyniku prac rozbiórkowych wraz z ich utylizacją lub ich wywiezieniem na wysypisko</w:t>
      </w:r>
      <w:r w:rsidR="00257A89">
        <w:rPr>
          <w:sz w:val="20"/>
        </w:rPr>
        <w:t>.</w:t>
      </w:r>
      <w:r>
        <w:rPr>
          <w:sz w:val="20"/>
        </w:rPr>
        <w:t xml:space="preserve">  </w:t>
      </w:r>
    </w:p>
    <w:p w14:paraId="55E406F5" w14:textId="77777777" w:rsidR="00633904" w:rsidRDefault="00A36F5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EBD2ED" w14:textId="77777777" w:rsidR="00633904" w:rsidRDefault="00A36F5C">
      <w:pPr>
        <w:spacing w:after="14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D07937C" w14:textId="77777777" w:rsidR="00633904" w:rsidRDefault="00A36F5C">
      <w:pPr>
        <w:spacing w:after="0"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</w:p>
    <w:sectPr w:rsidR="00633904">
      <w:pgSz w:w="11900" w:h="16840"/>
      <w:pgMar w:top="760" w:right="735" w:bottom="720" w:left="17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345CA"/>
    <w:multiLevelType w:val="hybridMultilevel"/>
    <w:tmpl w:val="401E292A"/>
    <w:lvl w:ilvl="0" w:tplc="766A28E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8E3B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307E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4C7A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0F8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24B1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B01C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04F7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58DC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F39BE"/>
    <w:multiLevelType w:val="hybridMultilevel"/>
    <w:tmpl w:val="BCB8887C"/>
    <w:lvl w:ilvl="0" w:tplc="980A5EC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C922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EDC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69C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CD2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492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00E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2D1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43F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821441"/>
    <w:multiLevelType w:val="hybridMultilevel"/>
    <w:tmpl w:val="5F72101E"/>
    <w:lvl w:ilvl="0" w:tplc="D22A309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63A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CF1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E55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A081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41E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435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61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68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04"/>
    <w:rsid w:val="00257A89"/>
    <w:rsid w:val="00633904"/>
    <w:rsid w:val="00A3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8483"/>
  <w15:docId w15:val="{C9C461FF-B241-4E43-857F-4300F171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74"/>
      <w:jc w:val="center"/>
      <w:outlineLvl w:val="0"/>
    </w:pPr>
    <w:rPr>
      <w:rFonts w:ascii="Arial" w:eastAsia="Arial" w:hAnsi="Arial" w:cs="Arial"/>
      <w:b/>
      <w:color w:val="000000"/>
      <w:sz w:val="28"/>
      <w:shd w:val="clear" w:color="auto" w:fill="E6E6E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  <w:shd w:val="clear" w:color="auto" w:fill="E6E6E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tytułowa P całość</vt:lpstr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tytułowa P całość</dc:title>
  <dc:subject/>
  <dc:creator>PK</dc:creator>
  <cp:keywords/>
  <cp:lastModifiedBy>Grzegorz Leśniak</cp:lastModifiedBy>
  <cp:revision>2</cp:revision>
  <dcterms:created xsi:type="dcterms:W3CDTF">2022-08-22T08:17:00Z</dcterms:created>
  <dcterms:modified xsi:type="dcterms:W3CDTF">2022-08-22T08:17:00Z</dcterms:modified>
</cp:coreProperties>
</file>