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633E23">
        <w:trPr>
          <w:cantSplit/>
          <w:trHeight w:val="57"/>
          <w:tblHeader/>
        </w:trPr>
        <w:tc>
          <w:tcPr>
            <w:tcW w:w="5000" w:type="pct"/>
            <w:gridSpan w:val="5"/>
            <w:shd w:val="clear" w:color="auto" w:fill="2B4B84"/>
          </w:tcPr>
          <w:p w14:paraId="06D69E84" w14:textId="5ABAB91E"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Pr>
                <w:rFonts w:ascii="Lato Black"/>
                <w:b/>
                <w:color w:val="FFFFFF"/>
                <w:szCs w:val="15"/>
              </w:rPr>
              <w:t>5</w:t>
            </w:r>
            <w:r w:rsidRPr="001B0B8C">
              <w:rPr>
                <w:rFonts w:ascii="Lato Black"/>
                <w:b/>
                <w:color w:val="FFFFFF"/>
                <w:szCs w:val="15"/>
              </w:rPr>
              <w:t>.</w:t>
            </w:r>
            <w:r>
              <w:rPr>
                <w:rFonts w:ascii="Lato Black"/>
                <w:b/>
                <w:color w:val="FFFFFF"/>
                <w:szCs w:val="15"/>
              </w:rPr>
              <w:t>1</w:t>
            </w:r>
            <w:r w:rsidR="00943DC9">
              <w:rPr>
                <w:rFonts w:ascii="Lato Black"/>
                <w:b/>
                <w:color w:val="FFFFFF"/>
                <w:szCs w:val="15"/>
              </w:rPr>
              <w:t>1</w:t>
            </w:r>
            <w:r w:rsidRPr="001B0B8C">
              <w:rPr>
                <w:rFonts w:ascii="Lato Black"/>
                <w:b/>
                <w:color w:val="FFFFFF"/>
                <w:szCs w:val="15"/>
              </w:rPr>
              <w:t>.2025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621301">
        <w:trPr>
          <w:cantSplit/>
          <w:trHeight w:val="227"/>
          <w:tblHead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621301">
        <w:trPr>
          <w:cantSplit/>
          <w:trHeight w:val="283"/>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621301">
        <w:trPr>
          <w:cantSplit/>
          <w:trHeight w:val="276"/>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621301">
        <w:trPr>
          <w:cantSplit/>
          <w:trHeight w:val="276"/>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546B97" w:rsidRPr="008A5C35" w14:paraId="41D98A3C" w14:textId="77777777" w:rsidTr="00F90C80">
        <w:trPr>
          <w:cantSplit/>
          <w:trHeight w:val="276"/>
        </w:trPr>
        <w:tc>
          <w:tcPr>
            <w:tcW w:w="195" w:type="pct"/>
            <w:shd w:val="clear" w:color="auto" w:fill="D9D9D9" w:themeFill="background1" w:themeFillShade="D9"/>
            <w:vAlign w:val="center"/>
          </w:tcPr>
          <w:p w14:paraId="03877701" w14:textId="002BA858" w:rsidR="00546B97" w:rsidRPr="00C02A9F" w:rsidRDefault="00546B97" w:rsidP="00353ECB">
            <w:pPr>
              <w:jc w:val="center"/>
            </w:pPr>
            <w:r>
              <w:t>4</w:t>
            </w:r>
          </w:p>
        </w:tc>
        <w:tc>
          <w:tcPr>
            <w:tcW w:w="527" w:type="pct"/>
            <w:vMerge w:val="restart"/>
            <w:shd w:val="clear" w:color="auto" w:fill="D9D9D9" w:themeFill="background1" w:themeFillShade="D9"/>
            <w:vAlign w:val="center"/>
          </w:tcPr>
          <w:p w14:paraId="52AC2A57" w14:textId="77777777" w:rsidR="00546B97" w:rsidRDefault="00546B97" w:rsidP="00F90C80"/>
          <w:p w14:paraId="256C17D4" w14:textId="77777777" w:rsidR="00546B97" w:rsidRDefault="00546B97" w:rsidP="00F90C80"/>
          <w:p w14:paraId="7062A73B" w14:textId="77777777" w:rsidR="00546B97" w:rsidRDefault="00546B97" w:rsidP="00F90C80"/>
          <w:p w14:paraId="14AA19F2" w14:textId="5893DD6E" w:rsidR="00546B97" w:rsidRPr="00C02A9F" w:rsidRDefault="00546B97" w:rsidP="00F90C80">
            <w:pPr>
              <w:rPr>
                <w:szCs w:val="15"/>
                <w:highlight w:val="yellow"/>
              </w:rPr>
            </w:pPr>
            <w:r w:rsidRPr="00C02A9F">
              <w:t>Białystok</w:t>
            </w:r>
          </w:p>
        </w:tc>
        <w:tc>
          <w:tcPr>
            <w:tcW w:w="744" w:type="pct"/>
            <w:vMerge w:val="restart"/>
            <w:shd w:val="clear" w:color="auto" w:fill="D9D9D9" w:themeFill="background1" w:themeFillShade="D9"/>
            <w:vAlign w:val="center"/>
          </w:tcPr>
          <w:p w14:paraId="6B5C317E" w14:textId="77777777" w:rsidR="00546B97" w:rsidRDefault="00546B97" w:rsidP="00F90C80"/>
          <w:p w14:paraId="1907BDD0" w14:textId="77777777" w:rsidR="00546B97" w:rsidRDefault="00546B97" w:rsidP="00F90C80"/>
          <w:p w14:paraId="5CB2244A" w14:textId="4AE39CEB" w:rsidR="00546B97" w:rsidRPr="00C02A9F" w:rsidRDefault="00546B97" w:rsidP="00F90C80">
            <w:pPr>
              <w:rPr>
                <w:szCs w:val="15"/>
              </w:rPr>
            </w:pPr>
            <w:r w:rsidRPr="00C02A9F">
              <w:t>Krajowy Ośrodek Wsparcia Rolnictwa</w:t>
            </w:r>
          </w:p>
        </w:tc>
        <w:tc>
          <w:tcPr>
            <w:tcW w:w="480" w:type="pct"/>
            <w:shd w:val="clear" w:color="auto" w:fill="D9D9D9" w:themeFill="background1" w:themeFillShade="D9"/>
            <w:vAlign w:val="center"/>
          </w:tcPr>
          <w:p w14:paraId="392720BF" w14:textId="7274AB2C" w:rsidR="00546B97" w:rsidRPr="00C02A9F" w:rsidRDefault="00546B97" w:rsidP="001C62C3">
            <w:pPr>
              <w:jc w:val="center"/>
              <w:rPr>
                <w:szCs w:val="15"/>
              </w:rPr>
            </w:pPr>
            <w:r w:rsidRPr="00C02A9F">
              <w:t>11.03.2025</w:t>
            </w:r>
          </w:p>
        </w:tc>
        <w:tc>
          <w:tcPr>
            <w:tcW w:w="3054" w:type="pct"/>
            <w:shd w:val="clear" w:color="auto" w:fill="D9D9D9" w:themeFill="background1" w:themeFillShade="D9"/>
          </w:tcPr>
          <w:p w14:paraId="2D200E83" w14:textId="00D7BD2F" w:rsidR="00546B97" w:rsidRPr="00C301FF" w:rsidRDefault="00546B97"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546B97" w:rsidRPr="008A5C35" w14:paraId="482D62E7" w14:textId="77777777" w:rsidTr="00F90C80">
        <w:trPr>
          <w:cantSplit/>
          <w:trHeight w:val="276"/>
        </w:trPr>
        <w:tc>
          <w:tcPr>
            <w:tcW w:w="195" w:type="pct"/>
            <w:shd w:val="clear" w:color="auto" w:fill="D9D9D9" w:themeFill="background1" w:themeFillShade="D9"/>
            <w:vAlign w:val="center"/>
          </w:tcPr>
          <w:p w14:paraId="35EB5D8A" w14:textId="3C89D656" w:rsidR="00546B97" w:rsidRDefault="00645CED" w:rsidP="00353ECB">
            <w:pPr>
              <w:jc w:val="center"/>
            </w:pPr>
            <w:r>
              <w:t>5</w:t>
            </w:r>
          </w:p>
        </w:tc>
        <w:tc>
          <w:tcPr>
            <w:tcW w:w="527" w:type="pct"/>
            <w:vMerge/>
            <w:shd w:val="clear" w:color="auto" w:fill="D9D9D9" w:themeFill="background1" w:themeFillShade="D9"/>
            <w:vAlign w:val="center"/>
          </w:tcPr>
          <w:p w14:paraId="217038FF" w14:textId="77777777" w:rsidR="00546B97" w:rsidRPr="00C02A9F" w:rsidRDefault="00546B97" w:rsidP="00F90C80"/>
        </w:tc>
        <w:tc>
          <w:tcPr>
            <w:tcW w:w="744" w:type="pct"/>
            <w:vMerge/>
            <w:shd w:val="clear" w:color="auto" w:fill="D9D9D9" w:themeFill="background1" w:themeFillShade="D9"/>
            <w:vAlign w:val="center"/>
          </w:tcPr>
          <w:p w14:paraId="69475B83" w14:textId="77777777" w:rsidR="00546B97" w:rsidRPr="00C02A9F" w:rsidRDefault="00546B97" w:rsidP="00F90C80"/>
        </w:tc>
        <w:tc>
          <w:tcPr>
            <w:tcW w:w="480" w:type="pct"/>
            <w:shd w:val="clear" w:color="auto" w:fill="D9D9D9" w:themeFill="background1" w:themeFillShade="D9"/>
            <w:vAlign w:val="center"/>
          </w:tcPr>
          <w:p w14:paraId="718E985D" w14:textId="348F0337" w:rsidR="00546B97" w:rsidRPr="001C62C3" w:rsidRDefault="00546B97" w:rsidP="001C62C3">
            <w:pPr>
              <w:jc w:val="center"/>
            </w:pPr>
            <w:r w:rsidRPr="001C62C3">
              <w:t>5.11.2025</w:t>
            </w:r>
          </w:p>
        </w:tc>
        <w:tc>
          <w:tcPr>
            <w:tcW w:w="3054" w:type="pct"/>
            <w:shd w:val="clear" w:color="auto" w:fill="D9D9D9" w:themeFill="background1" w:themeFillShade="D9"/>
          </w:tcPr>
          <w:p w14:paraId="06781795" w14:textId="120101E8" w:rsidR="00546B97" w:rsidRPr="001C62C3" w:rsidRDefault="0093131F" w:rsidP="00462159">
            <w:r w:rsidRPr="001C62C3">
              <w:t>Podejrzenie poświadczenia nieprawdy, co do stanu faktycznego na działce, która została sprzedana przez KOWR. We wniosku o uzyskanie zgody Ministra Rolnictwa i Rozwoju Wsi na przeznaczenie do sprzedaży jednej z nieruchomości rolnych za kwotę 22.760.000,00 zł, zawarto informację, iż w odniesieniu do planowanego przedmiotu sprzedaży nie zachodzą okoliczności uniemożliwiające sprzedaż. Weryfikacja dokumentacji wykazała, że informacja o braku przeciwskazań do sprzedaży nieruchomości dotyczy jedynie części działki. Kwota zawiadomienia 22.760.000,00 zł.</w:t>
            </w:r>
          </w:p>
        </w:tc>
      </w:tr>
      <w:tr w:rsidR="00633E23" w:rsidRPr="008A5C35" w14:paraId="2721E6D7" w14:textId="77777777" w:rsidTr="00621301">
        <w:trPr>
          <w:cantSplit/>
          <w:trHeight w:val="276"/>
        </w:trPr>
        <w:tc>
          <w:tcPr>
            <w:tcW w:w="195" w:type="pct"/>
            <w:shd w:val="clear" w:color="auto" w:fill="FFFFFF" w:themeFill="background1"/>
            <w:vAlign w:val="center"/>
          </w:tcPr>
          <w:p w14:paraId="6AE5EF83" w14:textId="37EE65FD" w:rsidR="00633E23" w:rsidRPr="00204792" w:rsidRDefault="00645CED" w:rsidP="00353ECB">
            <w:pPr>
              <w:jc w:val="center"/>
              <w:rPr>
                <w:szCs w:val="15"/>
              </w:rPr>
            </w:pPr>
            <w:r>
              <w:rPr>
                <w:szCs w:val="15"/>
              </w:rPr>
              <w:t>6</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621301">
        <w:trPr>
          <w:cantSplit/>
          <w:trHeight w:val="276"/>
        </w:trPr>
        <w:tc>
          <w:tcPr>
            <w:tcW w:w="195" w:type="pct"/>
            <w:shd w:val="clear" w:color="auto" w:fill="D9D9D9" w:themeFill="background1" w:themeFillShade="D9"/>
            <w:vAlign w:val="center"/>
          </w:tcPr>
          <w:p w14:paraId="4E0CEB52" w14:textId="474E4955" w:rsidR="00633E23" w:rsidRPr="00204792" w:rsidRDefault="00645CED" w:rsidP="00353ECB">
            <w:pPr>
              <w:jc w:val="center"/>
              <w:rPr>
                <w:color w:val="000000" w:themeColor="text1"/>
              </w:rPr>
            </w:pPr>
            <w:r>
              <w:rPr>
                <w:color w:val="000000" w:themeColor="text1"/>
              </w:rPr>
              <w:t>7</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633E23" w:rsidRPr="008A5C35" w14:paraId="1FAACADF" w14:textId="77777777" w:rsidTr="00621301">
        <w:trPr>
          <w:cantSplit/>
          <w:trHeight w:val="276"/>
        </w:trPr>
        <w:tc>
          <w:tcPr>
            <w:tcW w:w="195" w:type="pct"/>
            <w:vAlign w:val="center"/>
          </w:tcPr>
          <w:p w14:paraId="5707B60B" w14:textId="7FC94B5D" w:rsidR="00633E23" w:rsidRPr="009A2768" w:rsidRDefault="00645CED" w:rsidP="00353ECB">
            <w:pPr>
              <w:jc w:val="center"/>
              <w:rPr>
                <w:szCs w:val="15"/>
              </w:rPr>
            </w:pPr>
            <w:r>
              <w:rPr>
                <w:szCs w:val="15"/>
              </w:rPr>
              <w:lastRenderedPageBreak/>
              <w:t>8</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77777777"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621301">
        <w:trPr>
          <w:cantSplit/>
          <w:trHeight w:val="276"/>
        </w:trPr>
        <w:tc>
          <w:tcPr>
            <w:tcW w:w="195" w:type="pct"/>
            <w:shd w:val="clear" w:color="auto" w:fill="D9D9D9" w:themeFill="background1" w:themeFillShade="D9"/>
            <w:vAlign w:val="center"/>
          </w:tcPr>
          <w:p w14:paraId="6A46236A" w14:textId="5B2542F8" w:rsidR="00633E23" w:rsidRPr="009A2768" w:rsidRDefault="00645CED" w:rsidP="00353ECB">
            <w:pPr>
              <w:pStyle w:val="TableParagraph"/>
              <w:spacing w:before="0"/>
              <w:ind w:left="0"/>
              <w:jc w:val="center"/>
              <w:rPr>
                <w:szCs w:val="15"/>
              </w:rPr>
            </w:pPr>
            <w:r>
              <w:rPr>
                <w:szCs w:val="15"/>
              </w:rPr>
              <w:t>9</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621301">
        <w:trPr>
          <w:cantSplit/>
          <w:trHeight w:val="276"/>
        </w:trPr>
        <w:tc>
          <w:tcPr>
            <w:tcW w:w="195" w:type="pct"/>
            <w:shd w:val="clear" w:color="auto" w:fill="FFFFFF" w:themeFill="background1"/>
            <w:vAlign w:val="center"/>
          </w:tcPr>
          <w:p w14:paraId="13BBD10F" w14:textId="556E86F2" w:rsidR="00633E23" w:rsidRPr="008A5C35" w:rsidRDefault="00645CED" w:rsidP="00353ECB">
            <w:pPr>
              <w:pStyle w:val="TableParagraph"/>
              <w:spacing w:before="0"/>
              <w:ind w:left="0"/>
              <w:jc w:val="center"/>
              <w:rPr>
                <w:szCs w:val="15"/>
              </w:rPr>
            </w:pPr>
            <w:r>
              <w:rPr>
                <w:szCs w:val="15"/>
              </w:rPr>
              <w:t>10</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621301">
        <w:trPr>
          <w:cantSplit/>
          <w:trHeight w:val="276"/>
        </w:trPr>
        <w:tc>
          <w:tcPr>
            <w:tcW w:w="195" w:type="pct"/>
            <w:shd w:val="clear" w:color="auto" w:fill="FFFFFF" w:themeFill="background1"/>
            <w:vAlign w:val="center"/>
          </w:tcPr>
          <w:p w14:paraId="415F1577" w14:textId="0C768BF7" w:rsidR="00633E23" w:rsidRPr="008A5C35" w:rsidRDefault="00946DBB" w:rsidP="00353ECB">
            <w:pPr>
              <w:pStyle w:val="TableParagraph"/>
              <w:spacing w:before="0"/>
              <w:ind w:left="0"/>
              <w:jc w:val="center"/>
              <w:rPr>
                <w:spacing w:val="-2"/>
                <w:szCs w:val="15"/>
              </w:rPr>
            </w:pPr>
            <w:r>
              <w:rPr>
                <w:spacing w:val="-2"/>
                <w:szCs w:val="15"/>
              </w:rPr>
              <w:lastRenderedPageBreak/>
              <w:t>1</w:t>
            </w:r>
            <w:r w:rsidR="00777197">
              <w:rPr>
                <w:spacing w:val="-2"/>
                <w:szCs w:val="15"/>
              </w:rPr>
              <w:t>1</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621301">
        <w:trPr>
          <w:cantSplit/>
          <w:trHeight w:val="276"/>
        </w:trPr>
        <w:tc>
          <w:tcPr>
            <w:tcW w:w="195" w:type="pct"/>
            <w:shd w:val="clear" w:color="auto" w:fill="D9D9D9" w:themeFill="background1" w:themeFillShade="D9"/>
            <w:vAlign w:val="center"/>
          </w:tcPr>
          <w:p w14:paraId="32664A96" w14:textId="60090089" w:rsidR="00633E23" w:rsidRPr="008A5C35" w:rsidRDefault="00946DBB" w:rsidP="00353ECB">
            <w:pPr>
              <w:pStyle w:val="TableParagraph"/>
              <w:spacing w:before="0"/>
              <w:ind w:left="0"/>
              <w:jc w:val="center"/>
              <w:rPr>
                <w:szCs w:val="15"/>
              </w:rPr>
            </w:pPr>
            <w:r>
              <w:rPr>
                <w:szCs w:val="15"/>
              </w:rPr>
              <w:lastRenderedPageBreak/>
              <w:t>1</w:t>
            </w:r>
            <w:r w:rsidR="00777197">
              <w:rPr>
                <w:szCs w:val="15"/>
              </w:rPr>
              <w:t>2</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621301">
        <w:trPr>
          <w:cantSplit/>
          <w:trHeight w:val="276"/>
        </w:trPr>
        <w:tc>
          <w:tcPr>
            <w:tcW w:w="195" w:type="pct"/>
            <w:shd w:val="clear" w:color="auto" w:fill="FFFFFF" w:themeFill="background1"/>
            <w:vAlign w:val="center"/>
          </w:tcPr>
          <w:p w14:paraId="7FE688BD" w14:textId="7A8FA33E" w:rsidR="00633E23" w:rsidRPr="008A5C35" w:rsidRDefault="00946DBB" w:rsidP="00353ECB">
            <w:pPr>
              <w:pStyle w:val="TableParagraph"/>
              <w:spacing w:before="0"/>
              <w:ind w:left="0"/>
              <w:jc w:val="center"/>
              <w:rPr>
                <w:szCs w:val="15"/>
              </w:rPr>
            </w:pPr>
            <w:r>
              <w:rPr>
                <w:szCs w:val="15"/>
              </w:rPr>
              <w:t>1</w:t>
            </w:r>
            <w:r w:rsidR="00777197">
              <w:rPr>
                <w:szCs w:val="15"/>
              </w:rPr>
              <w:t>3</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F13CA" w:rsidRPr="008A5C35" w14:paraId="7513D050" w14:textId="77777777" w:rsidTr="00621301">
        <w:trPr>
          <w:cantSplit/>
          <w:trHeight w:val="276"/>
        </w:trPr>
        <w:tc>
          <w:tcPr>
            <w:tcW w:w="195" w:type="pct"/>
            <w:shd w:val="clear" w:color="auto" w:fill="D9D9D9" w:themeFill="background1" w:themeFillShade="D9"/>
            <w:vAlign w:val="center"/>
          </w:tcPr>
          <w:p w14:paraId="341B6722" w14:textId="20A9D8F1" w:rsidR="007F13CA" w:rsidRPr="00C02A9F" w:rsidRDefault="007F13CA" w:rsidP="00353ECB">
            <w:pPr>
              <w:pStyle w:val="TableParagraph"/>
              <w:spacing w:before="0"/>
              <w:ind w:left="0"/>
              <w:jc w:val="center"/>
            </w:pPr>
            <w:r>
              <w:lastRenderedPageBreak/>
              <w:t>1</w:t>
            </w:r>
            <w:r w:rsidR="00777197">
              <w:t>4</w:t>
            </w:r>
          </w:p>
        </w:tc>
        <w:tc>
          <w:tcPr>
            <w:tcW w:w="527" w:type="pct"/>
            <w:vMerge w:val="restart"/>
            <w:shd w:val="clear" w:color="auto" w:fill="D9D9D9" w:themeFill="background1" w:themeFillShade="D9"/>
            <w:vAlign w:val="center"/>
          </w:tcPr>
          <w:p w14:paraId="684E3DBC" w14:textId="4A18CA72" w:rsidR="007F13CA" w:rsidRPr="00C02A9F" w:rsidRDefault="007F13CA" w:rsidP="001F3167">
            <w:pPr>
              <w:pStyle w:val="TableParagraph"/>
              <w:spacing w:before="0"/>
              <w:ind w:left="0"/>
              <w:rPr>
                <w:szCs w:val="15"/>
              </w:rPr>
            </w:pPr>
            <w:r w:rsidRPr="00C02A9F">
              <w:t>Bydgoszcz</w:t>
            </w:r>
          </w:p>
        </w:tc>
        <w:tc>
          <w:tcPr>
            <w:tcW w:w="744" w:type="pct"/>
            <w:vMerge w:val="restart"/>
            <w:shd w:val="clear" w:color="auto" w:fill="D9D9D9" w:themeFill="background1" w:themeFillShade="D9"/>
            <w:vAlign w:val="center"/>
          </w:tcPr>
          <w:p w14:paraId="1CA3356F" w14:textId="5A698C88" w:rsidR="007F13CA" w:rsidRPr="00C02A9F" w:rsidRDefault="007F13CA"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7F13CA" w:rsidRPr="00C02A9F" w:rsidRDefault="007F13CA"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7F13CA" w:rsidRPr="002A7288" w:rsidRDefault="007F13CA"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7F13CA" w:rsidRPr="002A7288" w:rsidRDefault="007F13CA"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7F13CA" w:rsidRPr="008A5C35" w:rsidRDefault="007F13CA"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Pr>
                <w:color w:val="000000"/>
                <w:sz w:val="15"/>
                <w:szCs w:val="15"/>
              </w:rPr>
              <w:t xml:space="preserve"> </w:t>
            </w:r>
            <w:r w:rsidRPr="002A7288">
              <w:rPr>
                <w:color w:val="000000"/>
                <w:sz w:val="15"/>
                <w:szCs w:val="15"/>
              </w:rPr>
              <w:t>Kwota zawiadomienia 5.553.718,99 zł.</w:t>
            </w:r>
          </w:p>
        </w:tc>
      </w:tr>
      <w:tr w:rsidR="007F13CA" w:rsidRPr="008A5C35" w14:paraId="5B99D639" w14:textId="77777777" w:rsidTr="00621301">
        <w:trPr>
          <w:cantSplit/>
          <w:trHeight w:val="276"/>
        </w:trPr>
        <w:tc>
          <w:tcPr>
            <w:tcW w:w="195" w:type="pct"/>
            <w:shd w:val="clear" w:color="auto" w:fill="D9D9D9" w:themeFill="background1" w:themeFillShade="D9"/>
            <w:vAlign w:val="center"/>
          </w:tcPr>
          <w:p w14:paraId="007ACAAF" w14:textId="70A1B52C" w:rsidR="007F13CA" w:rsidRDefault="00777197" w:rsidP="00353ECB">
            <w:pPr>
              <w:pStyle w:val="TableParagraph"/>
              <w:spacing w:before="0"/>
              <w:ind w:left="0"/>
              <w:jc w:val="center"/>
            </w:pPr>
            <w:r>
              <w:t>15</w:t>
            </w:r>
          </w:p>
        </w:tc>
        <w:tc>
          <w:tcPr>
            <w:tcW w:w="527" w:type="pct"/>
            <w:vMerge/>
            <w:shd w:val="clear" w:color="auto" w:fill="D9D9D9" w:themeFill="background1" w:themeFillShade="D9"/>
            <w:vAlign w:val="center"/>
          </w:tcPr>
          <w:p w14:paraId="01BE44F0" w14:textId="77777777" w:rsidR="007F13CA" w:rsidRPr="00C02A9F" w:rsidRDefault="007F13CA" w:rsidP="001F3167">
            <w:pPr>
              <w:pStyle w:val="TableParagraph"/>
              <w:spacing w:before="0"/>
              <w:ind w:left="0"/>
            </w:pPr>
          </w:p>
        </w:tc>
        <w:tc>
          <w:tcPr>
            <w:tcW w:w="744" w:type="pct"/>
            <w:vMerge/>
            <w:shd w:val="clear" w:color="auto" w:fill="D9D9D9" w:themeFill="background1" w:themeFillShade="D9"/>
            <w:vAlign w:val="center"/>
          </w:tcPr>
          <w:p w14:paraId="7B6768DA" w14:textId="77777777" w:rsidR="007F13CA" w:rsidRPr="004F259C" w:rsidRDefault="007F13CA" w:rsidP="004F259C">
            <w:pPr>
              <w:rPr>
                <w:szCs w:val="15"/>
              </w:rPr>
            </w:pPr>
          </w:p>
        </w:tc>
        <w:tc>
          <w:tcPr>
            <w:tcW w:w="480" w:type="pct"/>
            <w:shd w:val="clear" w:color="auto" w:fill="D9D9D9" w:themeFill="background1" w:themeFillShade="D9"/>
            <w:vAlign w:val="center"/>
          </w:tcPr>
          <w:p w14:paraId="492E6B57" w14:textId="6090515B" w:rsidR="007F13CA" w:rsidRPr="001C62C3" w:rsidRDefault="007F13CA" w:rsidP="001C62C3">
            <w:pPr>
              <w:jc w:val="center"/>
              <w:rPr>
                <w:szCs w:val="15"/>
              </w:rPr>
            </w:pPr>
            <w:r w:rsidRPr="001C62C3">
              <w:rPr>
                <w:szCs w:val="15"/>
              </w:rPr>
              <w:t>21.11.2025</w:t>
            </w:r>
          </w:p>
        </w:tc>
        <w:tc>
          <w:tcPr>
            <w:tcW w:w="3054" w:type="pct"/>
            <w:shd w:val="clear" w:color="auto" w:fill="D9D9D9" w:themeFill="background1" w:themeFillShade="D9"/>
          </w:tcPr>
          <w:p w14:paraId="4D1D7B29" w14:textId="433FC086" w:rsidR="000C65F6" w:rsidRPr="001C62C3" w:rsidRDefault="000C65F6" w:rsidP="000C65F6">
            <w:pPr>
              <w:pStyle w:val="szostkatymczasowa"/>
              <w:rPr>
                <w:sz w:val="15"/>
                <w:szCs w:val="15"/>
              </w:rPr>
            </w:pPr>
            <w:r w:rsidRPr="001C62C3">
              <w:rPr>
                <w:sz w:val="15"/>
                <w:szCs w:val="15"/>
              </w:rPr>
              <w:t xml:space="preserve">Wyrządzenie szkody majątkowej Państwowemu Gospodarstwu Leśnemu Lasy Państwowe w związku z przekroczeniem uprawnień poprzez podjęcie decyzji o zrefundowaniu z funduszu leśnego Centrum Informacyjnemu Lasów Państwowych wydatku tej jednostki poniesionego na współpracę z Regionalną Dyrekcją Lasów Państwowych w Katowicach w zakresie budowy stoiska promocyjnego na targach.   </w:t>
            </w:r>
          </w:p>
          <w:p w14:paraId="3937CAF7" w14:textId="77777777" w:rsidR="002967A5" w:rsidRPr="001C62C3" w:rsidRDefault="000C65F6" w:rsidP="000C65F6">
            <w:pPr>
              <w:pStyle w:val="szostkatymczasowa"/>
              <w:rPr>
                <w:sz w:val="15"/>
                <w:szCs w:val="15"/>
              </w:rPr>
            </w:pPr>
            <w:r w:rsidRPr="001C62C3">
              <w:rPr>
                <w:sz w:val="15"/>
                <w:szCs w:val="15"/>
              </w:rPr>
              <w:t>Działanie CILP na szkodę interesu publicznego, tj. na szkodę PGL LP, w związku z przekroczeniem uprawnień poprzez podjęcie decyzji o możliwości zrefinansowania przez CILP wydatku, planowanego do poniesienia przez Regionalną Dyrekcję Lasów Państwowych w Katowicach (RDLP) na współpracę z podmiotem spoza LP, mającym za zadanie organizację stoiska targowego na rzecz RDLP.</w:t>
            </w:r>
          </w:p>
          <w:p w14:paraId="5AEDF1FB" w14:textId="266CDBC5" w:rsidR="000C65F6" w:rsidRPr="001C62C3" w:rsidRDefault="000C65F6" w:rsidP="000C65F6">
            <w:pPr>
              <w:pStyle w:val="szostkatymczasowa"/>
              <w:rPr>
                <w:sz w:val="15"/>
                <w:szCs w:val="15"/>
              </w:rPr>
            </w:pPr>
            <w:r w:rsidRPr="001C62C3">
              <w:rPr>
                <w:sz w:val="15"/>
                <w:szCs w:val="15"/>
              </w:rPr>
              <w:t xml:space="preserve">Działanie </w:t>
            </w:r>
            <w:r w:rsidR="00E2057F" w:rsidRPr="001C62C3">
              <w:rPr>
                <w:sz w:val="15"/>
                <w:szCs w:val="15"/>
              </w:rPr>
              <w:t xml:space="preserve">RDLP </w:t>
            </w:r>
            <w:r w:rsidRPr="001C62C3">
              <w:rPr>
                <w:sz w:val="15"/>
                <w:szCs w:val="15"/>
              </w:rPr>
              <w:t xml:space="preserve">na szkodę interesu publicznego tj. na szkodę PGL LP, w związku z przekroczeniem uprawnień poprzez podjęcie decyzji o sfinansowaniu ze środków RDLP wydatków na współpracę z podmiotem spoza LP w zakresie organizacji stoiska targowego. Dodatkowo stwierdzono nieprawidłowości </w:t>
            </w:r>
            <w:r w:rsidR="00EC1155" w:rsidRPr="001C62C3">
              <w:rPr>
                <w:sz w:val="15"/>
                <w:szCs w:val="15"/>
              </w:rPr>
              <w:t xml:space="preserve">w zakresie </w:t>
            </w:r>
            <w:r w:rsidRPr="001C62C3">
              <w:rPr>
                <w:sz w:val="15"/>
                <w:szCs w:val="15"/>
              </w:rPr>
              <w:t xml:space="preserve">wyboru podmiotu odpowiedzialnego za organizację stoiska targowego. </w:t>
            </w:r>
          </w:p>
          <w:p w14:paraId="14D8C8BE" w14:textId="75690E36" w:rsidR="007F13CA" w:rsidRPr="001C62C3" w:rsidRDefault="000C65F6" w:rsidP="000C65F6">
            <w:pPr>
              <w:pStyle w:val="szostkatymczasowa"/>
              <w:rPr>
                <w:sz w:val="15"/>
                <w:szCs w:val="15"/>
              </w:rPr>
            </w:pPr>
            <w:r w:rsidRPr="001C62C3">
              <w:rPr>
                <w:sz w:val="15"/>
                <w:szCs w:val="15"/>
              </w:rPr>
              <w:t>Kwota zawiadomienia 221.400,00 zł.</w:t>
            </w:r>
          </w:p>
        </w:tc>
      </w:tr>
      <w:tr w:rsidR="00633E23" w:rsidRPr="008A5C35" w14:paraId="345367A1" w14:textId="77777777" w:rsidTr="00621301">
        <w:trPr>
          <w:cantSplit/>
          <w:trHeight w:val="276"/>
        </w:trPr>
        <w:tc>
          <w:tcPr>
            <w:tcW w:w="195" w:type="pct"/>
            <w:vAlign w:val="center"/>
          </w:tcPr>
          <w:p w14:paraId="17141DFC" w14:textId="34E4A8FF" w:rsidR="00633E23" w:rsidRPr="008A5C35" w:rsidRDefault="00946DBB" w:rsidP="00353ECB">
            <w:pPr>
              <w:jc w:val="center"/>
              <w:rPr>
                <w:szCs w:val="15"/>
              </w:rPr>
            </w:pPr>
            <w:r>
              <w:rPr>
                <w:szCs w:val="15"/>
              </w:rPr>
              <w:t>1</w:t>
            </w:r>
            <w:r w:rsidR="00777197">
              <w:rPr>
                <w:szCs w:val="15"/>
              </w:rPr>
              <w:t>6</w:t>
            </w:r>
          </w:p>
        </w:tc>
        <w:tc>
          <w:tcPr>
            <w:tcW w:w="527" w:type="pct"/>
            <w:vMerge w:val="restart"/>
            <w:vAlign w:val="center"/>
          </w:tcPr>
          <w:p w14:paraId="6F6F536E" w14:textId="1A505686" w:rsidR="00633E23" w:rsidRPr="008A5C35" w:rsidRDefault="00633E23" w:rsidP="007E0214">
            <w:pPr>
              <w:rPr>
                <w:rFonts w:eastAsia="Times New Roman"/>
                <w:szCs w:val="15"/>
              </w:rPr>
            </w:pPr>
            <w:r w:rsidRPr="008A5C35">
              <w:rPr>
                <w:szCs w:val="15"/>
              </w:rPr>
              <w:t>Bydgoszcz</w:t>
            </w:r>
          </w:p>
        </w:tc>
        <w:tc>
          <w:tcPr>
            <w:tcW w:w="744" w:type="pct"/>
            <w:vMerge w:val="restart"/>
            <w:vAlign w:val="center"/>
          </w:tcPr>
          <w:p w14:paraId="1CE09A66" w14:textId="77777777" w:rsidR="00633E23" w:rsidRPr="008A5C35" w:rsidRDefault="00633E23" w:rsidP="007E0214">
            <w:pPr>
              <w:rPr>
                <w:szCs w:val="15"/>
              </w:rPr>
            </w:pPr>
            <w:r w:rsidRPr="008A5C35">
              <w:rPr>
                <w:szCs w:val="15"/>
              </w:rPr>
              <w:t>Centrum Informacyjne Lasów Państwowych</w:t>
            </w:r>
          </w:p>
        </w:tc>
        <w:tc>
          <w:tcPr>
            <w:tcW w:w="480" w:type="pct"/>
            <w:vAlign w:val="center"/>
          </w:tcPr>
          <w:p w14:paraId="6F900335" w14:textId="77777777" w:rsidR="00633E23" w:rsidRPr="008A5C35" w:rsidRDefault="00633E23" w:rsidP="008A5C35">
            <w:pPr>
              <w:jc w:val="center"/>
              <w:rPr>
                <w:color w:val="000000"/>
                <w:szCs w:val="15"/>
              </w:rPr>
            </w:pPr>
            <w:r w:rsidRPr="008A5C35">
              <w:rPr>
                <w:color w:val="000000"/>
                <w:szCs w:val="15"/>
              </w:rPr>
              <w:t>11.12.2024</w:t>
            </w:r>
          </w:p>
        </w:tc>
        <w:tc>
          <w:tcPr>
            <w:tcW w:w="3054" w:type="pct"/>
            <w:vAlign w:val="center"/>
          </w:tcPr>
          <w:p w14:paraId="02D80563" w14:textId="77777777" w:rsidR="00633E23" w:rsidRPr="008A5C35" w:rsidRDefault="00633E23"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633E23" w:rsidRPr="008A5C35" w14:paraId="61624610" w14:textId="77777777" w:rsidTr="00621301">
        <w:trPr>
          <w:cantSplit/>
          <w:trHeight w:val="276"/>
        </w:trPr>
        <w:tc>
          <w:tcPr>
            <w:tcW w:w="195" w:type="pct"/>
            <w:vAlign w:val="center"/>
          </w:tcPr>
          <w:p w14:paraId="18687384" w14:textId="41622912" w:rsidR="00633E23" w:rsidRPr="008A5C35" w:rsidRDefault="00946DBB" w:rsidP="00353ECB">
            <w:pPr>
              <w:jc w:val="center"/>
              <w:rPr>
                <w:szCs w:val="15"/>
              </w:rPr>
            </w:pPr>
            <w:r>
              <w:rPr>
                <w:szCs w:val="15"/>
              </w:rPr>
              <w:t>1</w:t>
            </w:r>
            <w:r w:rsidR="00777197">
              <w:rPr>
                <w:szCs w:val="15"/>
              </w:rPr>
              <w:t>7</w:t>
            </w:r>
          </w:p>
        </w:tc>
        <w:tc>
          <w:tcPr>
            <w:tcW w:w="527" w:type="pct"/>
            <w:vMerge/>
            <w:vAlign w:val="center"/>
          </w:tcPr>
          <w:p w14:paraId="056B556E" w14:textId="79CF1513" w:rsidR="00633E23" w:rsidRPr="008A5C35" w:rsidRDefault="00633E23" w:rsidP="007E0214">
            <w:pPr>
              <w:rPr>
                <w:szCs w:val="15"/>
              </w:rPr>
            </w:pPr>
          </w:p>
        </w:tc>
        <w:tc>
          <w:tcPr>
            <w:tcW w:w="744" w:type="pct"/>
            <w:vMerge/>
            <w:vAlign w:val="center"/>
          </w:tcPr>
          <w:p w14:paraId="01B922A6" w14:textId="77777777" w:rsidR="00633E23" w:rsidRPr="008A5C35" w:rsidRDefault="00633E23" w:rsidP="007E0214">
            <w:pPr>
              <w:rPr>
                <w:szCs w:val="15"/>
              </w:rPr>
            </w:pPr>
          </w:p>
        </w:tc>
        <w:tc>
          <w:tcPr>
            <w:tcW w:w="480" w:type="pct"/>
            <w:vAlign w:val="center"/>
          </w:tcPr>
          <w:p w14:paraId="3672EAEF" w14:textId="62691AAB" w:rsidR="00633E23" w:rsidRPr="001F3167" w:rsidRDefault="00633E23" w:rsidP="008A5C35">
            <w:pPr>
              <w:jc w:val="center"/>
              <w:rPr>
                <w:szCs w:val="15"/>
              </w:rPr>
            </w:pPr>
            <w:r w:rsidRPr="001F3167">
              <w:rPr>
                <w:szCs w:val="15"/>
              </w:rPr>
              <w:t>21.08.2025</w:t>
            </w:r>
          </w:p>
        </w:tc>
        <w:tc>
          <w:tcPr>
            <w:tcW w:w="3054" w:type="pct"/>
            <w:vAlign w:val="center"/>
          </w:tcPr>
          <w:p w14:paraId="222F1405" w14:textId="38BA9240" w:rsidR="00633E23" w:rsidRPr="001F3167" w:rsidRDefault="00633E23"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633E23" w:rsidRPr="001F3167" w:rsidRDefault="00633E23"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633E23" w:rsidRPr="008A5C35" w14:paraId="588C3057" w14:textId="77777777" w:rsidTr="00621301">
        <w:trPr>
          <w:cantSplit/>
          <w:trHeight w:val="1403"/>
        </w:trPr>
        <w:tc>
          <w:tcPr>
            <w:tcW w:w="195" w:type="pct"/>
            <w:vAlign w:val="center"/>
          </w:tcPr>
          <w:p w14:paraId="5AF5D490" w14:textId="2170A3FA" w:rsidR="00633E23" w:rsidRPr="008A5C35" w:rsidRDefault="00946DBB" w:rsidP="00353ECB">
            <w:pPr>
              <w:jc w:val="center"/>
              <w:rPr>
                <w:szCs w:val="15"/>
              </w:rPr>
            </w:pPr>
            <w:r>
              <w:rPr>
                <w:szCs w:val="15"/>
              </w:rPr>
              <w:t>1</w:t>
            </w:r>
            <w:r w:rsidR="00777197">
              <w:rPr>
                <w:szCs w:val="15"/>
              </w:rPr>
              <w:t>8</w:t>
            </w:r>
          </w:p>
        </w:tc>
        <w:tc>
          <w:tcPr>
            <w:tcW w:w="527" w:type="pct"/>
            <w:vMerge/>
            <w:vAlign w:val="center"/>
          </w:tcPr>
          <w:p w14:paraId="58D3BFB9" w14:textId="7A243AEF" w:rsidR="00633E23" w:rsidRPr="008A5C35" w:rsidRDefault="00633E23" w:rsidP="007E0214">
            <w:pPr>
              <w:rPr>
                <w:szCs w:val="15"/>
              </w:rPr>
            </w:pPr>
          </w:p>
        </w:tc>
        <w:tc>
          <w:tcPr>
            <w:tcW w:w="744" w:type="pct"/>
            <w:vMerge/>
            <w:vAlign w:val="center"/>
          </w:tcPr>
          <w:p w14:paraId="4E6EFE5D" w14:textId="77777777" w:rsidR="00633E23" w:rsidRPr="008A5C35" w:rsidRDefault="00633E23" w:rsidP="007E0214">
            <w:pPr>
              <w:rPr>
                <w:szCs w:val="15"/>
              </w:rPr>
            </w:pPr>
          </w:p>
        </w:tc>
        <w:tc>
          <w:tcPr>
            <w:tcW w:w="480" w:type="pct"/>
            <w:vAlign w:val="center"/>
          </w:tcPr>
          <w:p w14:paraId="13210DAE" w14:textId="46EDBACD" w:rsidR="00633E23" w:rsidRPr="00CA0C96" w:rsidRDefault="00633E23" w:rsidP="008A5C35">
            <w:pPr>
              <w:jc w:val="center"/>
              <w:rPr>
                <w:szCs w:val="15"/>
              </w:rPr>
            </w:pPr>
            <w:r w:rsidRPr="001A0764">
              <w:rPr>
                <w:szCs w:val="15"/>
              </w:rPr>
              <w:t>9.09.2025</w:t>
            </w:r>
          </w:p>
        </w:tc>
        <w:tc>
          <w:tcPr>
            <w:tcW w:w="3054" w:type="pct"/>
            <w:vAlign w:val="center"/>
          </w:tcPr>
          <w:p w14:paraId="76168228" w14:textId="4DA0D4D9" w:rsidR="00633E23" w:rsidRPr="00CA0C96" w:rsidRDefault="00633E23"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sidR="00DD6B3F">
              <w:rPr>
                <w:szCs w:val="15"/>
              </w:rPr>
              <w:t xml:space="preserve"> </w:t>
            </w:r>
            <w:r w:rsidRPr="001A0764">
              <w:rPr>
                <w:szCs w:val="15"/>
              </w:rPr>
              <w:t>zł.</w:t>
            </w:r>
          </w:p>
        </w:tc>
      </w:tr>
      <w:tr w:rsidR="00633E23" w:rsidRPr="008A5C35" w14:paraId="6250E66F" w14:textId="77777777" w:rsidTr="00621301">
        <w:trPr>
          <w:cantSplit/>
          <w:trHeight w:val="1142"/>
        </w:trPr>
        <w:tc>
          <w:tcPr>
            <w:tcW w:w="195" w:type="pct"/>
            <w:vAlign w:val="center"/>
          </w:tcPr>
          <w:p w14:paraId="2BA8E337" w14:textId="770F1E5D" w:rsidR="00633E23" w:rsidRPr="008A5C35" w:rsidRDefault="00946DBB" w:rsidP="00353ECB">
            <w:pPr>
              <w:jc w:val="center"/>
              <w:rPr>
                <w:szCs w:val="15"/>
              </w:rPr>
            </w:pPr>
            <w:r>
              <w:rPr>
                <w:szCs w:val="15"/>
              </w:rPr>
              <w:lastRenderedPageBreak/>
              <w:t>1</w:t>
            </w:r>
            <w:r w:rsidR="00777197">
              <w:rPr>
                <w:szCs w:val="15"/>
              </w:rPr>
              <w:t>9</w:t>
            </w:r>
          </w:p>
        </w:tc>
        <w:tc>
          <w:tcPr>
            <w:tcW w:w="527" w:type="pct"/>
            <w:vMerge/>
            <w:vAlign w:val="center"/>
          </w:tcPr>
          <w:p w14:paraId="7E29B0A5" w14:textId="23E88E54" w:rsidR="00633E23" w:rsidRPr="008A5C35" w:rsidRDefault="00633E23" w:rsidP="007E0214">
            <w:pPr>
              <w:rPr>
                <w:szCs w:val="15"/>
              </w:rPr>
            </w:pPr>
          </w:p>
        </w:tc>
        <w:tc>
          <w:tcPr>
            <w:tcW w:w="744" w:type="pct"/>
            <w:vMerge/>
            <w:vAlign w:val="center"/>
          </w:tcPr>
          <w:p w14:paraId="206AA2E1" w14:textId="77777777" w:rsidR="00633E23" w:rsidRPr="008A5C35" w:rsidRDefault="00633E23" w:rsidP="007E0214">
            <w:pPr>
              <w:rPr>
                <w:szCs w:val="15"/>
              </w:rPr>
            </w:pPr>
          </w:p>
        </w:tc>
        <w:tc>
          <w:tcPr>
            <w:tcW w:w="480" w:type="pct"/>
            <w:vAlign w:val="center"/>
          </w:tcPr>
          <w:p w14:paraId="35F74BCF" w14:textId="0A6D1104" w:rsidR="00633E23" w:rsidRPr="004B1CC4" w:rsidRDefault="00633E23" w:rsidP="008A5C35">
            <w:pPr>
              <w:jc w:val="center"/>
              <w:rPr>
                <w:szCs w:val="15"/>
              </w:rPr>
            </w:pPr>
            <w:r w:rsidRPr="004B1CC4">
              <w:rPr>
                <w:szCs w:val="15"/>
              </w:rPr>
              <w:t>20.10.2025</w:t>
            </w:r>
          </w:p>
        </w:tc>
        <w:tc>
          <w:tcPr>
            <w:tcW w:w="3054" w:type="pct"/>
            <w:vAlign w:val="center"/>
          </w:tcPr>
          <w:p w14:paraId="6B241545" w14:textId="0B1F4595" w:rsidR="00633E23" w:rsidRPr="004B1CC4" w:rsidRDefault="00633E23"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633E23" w:rsidRPr="008A5C35" w14:paraId="6994B945" w14:textId="77777777" w:rsidTr="00621301">
        <w:trPr>
          <w:cantSplit/>
          <w:trHeight w:val="276"/>
        </w:trPr>
        <w:tc>
          <w:tcPr>
            <w:tcW w:w="195" w:type="pct"/>
            <w:shd w:val="clear" w:color="auto" w:fill="D9D9D9" w:themeFill="background1" w:themeFillShade="D9"/>
            <w:vAlign w:val="center"/>
          </w:tcPr>
          <w:p w14:paraId="6520BA9A" w14:textId="60BF81FF" w:rsidR="00633E23" w:rsidRPr="008A5C35" w:rsidRDefault="00777197" w:rsidP="00353ECB">
            <w:pPr>
              <w:jc w:val="center"/>
              <w:rPr>
                <w:szCs w:val="15"/>
              </w:rPr>
            </w:pPr>
            <w:r>
              <w:rPr>
                <w:szCs w:val="15"/>
              </w:rPr>
              <w:t>20</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621301">
        <w:trPr>
          <w:cantSplit/>
          <w:trHeight w:val="276"/>
        </w:trPr>
        <w:tc>
          <w:tcPr>
            <w:tcW w:w="195" w:type="pct"/>
            <w:shd w:val="clear" w:color="auto" w:fill="FFFFFF" w:themeFill="background1"/>
            <w:vAlign w:val="center"/>
          </w:tcPr>
          <w:p w14:paraId="23168BEF" w14:textId="397966E4" w:rsidR="00633E23" w:rsidRPr="008A5C35" w:rsidRDefault="00777197" w:rsidP="00353ECB">
            <w:pPr>
              <w:jc w:val="center"/>
              <w:rPr>
                <w:szCs w:val="15"/>
              </w:rPr>
            </w:pPr>
            <w:r>
              <w:rPr>
                <w:szCs w:val="15"/>
              </w:rPr>
              <w:t>21</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621301">
        <w:trPr>
          <w:cantSplit/>
          <w:trHeight w:val="276"/>
        </w:trPr>
        <w:tc>
          <w:tcPr>
            <w:tcW w:w="195" w:type="pct"/>
            <w:shd w:val="clear" w:color="auto" w:fill="D9D9D9" w:themeFill="background1" w:themeFillShade="D9"/>
            <w:vAlign w:val="center"/>
          </w:tcPr>
          <w:p w14:paraId="18C18EB2" w14:textId="50BF984D" w:rsidR="00633E23" w:rsidRPr="008A5C35" w:rsidRDefault="00946DBB" w:rsidP="00353ECB">
            <w:pPr>
              <w:jc w:val="center"/>
              <w:rPr>
                <w:szCs w:val="15"/>
              </w:rPr>
            </w:pPr>
            <w:r>
              <w:rPr>
                <w:szCs w:val="15"/>
              </w:rPr>
              <w:t>2</w:t>
            </w:r>
            <w:r w:rsidR="00777197">
              <w:rPr>
                <w:szCs w:val="15"/>
              </w:rPr>
              <w:t>2</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621301">
        <w:trPr>
          <w:cantSplit/>
          <w:trHeight w:val="276"/>
        </w:trPr>
        <w:tc>
          <w:tcPr>
            <w:tcW w:w="195" w:type="pct"/>
            <w:shd w:val="clear" w:color="auto" w:fill="FFFFFF" w:themeFill="background1"/>
            <w:vAlign w:val="center"/>
          </w:tcPr>
          <w:p w14:paraId="19268C7A" w14:textId="53E1B1E1" w:rsidR="00633E23" w:rsidRPr="009E6876" w:rsidRDefault="00946DBB" w:rsidP="00353ECB">
            <w:pPr>
              <w:jc w:val="center"/>
              <w:rPr>
                <w:szCs w:val="15"/>
              </w:rPr>
            </w:pPr>
            <w:r>
              <w:rPr>
                <w:szCs w:val="15"/>
              </w:rPr>
              <w:lastRenderedPageBreak/>
              <w:t>2</w:t>
            </w:r>
            <w:r w:rsidR="00777197">
              <w:rPr>
                <w:szCs w:val="15"/>
              </w:rPr>
              <w:t>3</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621301">
        <w:trPr>
          <w:cantSplit/>
          <w:trHeight w:val="276"/>
        </w:trPr>
        <w:tc>
          <w:tcPr>
            <w:tcW w:w="195" w:type="pct"/>
            <w:shd w:val="clear" w:color="auto" w:fill="FFFFFF" w:themeFill="background1"/>
            <w:vAlign w:val="center"/>
          </w:tcPr>
          <w:p w14:paraId="37F53748" w14:textId="6F24290E" w:rsidR="00633E23" w:rsidRPr="008A5C35" w:rsidRDefault="00946DBB" w:rsidP="00353ECB">
            <w:pPr>
              <w:jc w:val="center"/>
              <w:rPr>
                <w:szCs w:val="15"/>
              </w:rPr>
            </w:pPr>
            <w:r>
              <w:rPr>
                <w:szCs w:val="15"/>
              </w:rPr>
              <w:t>2</w:t>
            </w:r>
            <w:r w:rsidR="00777197">
              <w:rPr>
                <w:szCs w:val="15"/>
              </w:rPr>
              <w:t>4</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621301">
        <w:trPr>
          <w:cantSplit/>
          <w:trHeight w:val="276"/>
        </w:trPr>
        <w:tc>
          <w:tcPr>
            <w:tcW w:w="195" w:type="pct"/>
            <w:shd w:val="clear" w:color="auto" w:fill="FFFFFF" w:themeFill="background1"/>
            <w:vAlign w:val="center"/>
          </w:tcPr>
          <w:p w14:paraId="75B9FE58" w14:textId="39ED6EE4" w:rsidR="00633E23" w:rsidRPr="008A5C35" w:rsidRDefault="00946DBB" w:rsidP="00353ECB">
            <w:pPr>
              <w:jc w:val="center"/>
              <w:rPr>
                <w:szCs w:val="15"/>
              </w:rPr>
            </w:pPr>
            <w:r>
              <w:rPr>
                <w:szCs w:val="15"/>
              </w:rPr>
              <w:t>2</w:t>
            </w:r>
            <w:r w:rsidR="00777197">
              <w:rPr>
                <w:szCs w:val="15"/>
              </w:rPr>
              <w:t>5</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AD56DF" w:rsidRPr="008A5C35" w14:paraId="50EF227A" w14:textId="77777777" w:rsidTr="00621301">
        <w:trPr>
          <w:cantSplit/>
          <w:trHeight w:val="276"/>
        </w:trPr>
        <w:tc>
          <w:tcPr>
            <w:tcW w:w="195" w:type="pct"/>
            <w:shd w:val="clear" w:color="auto" w:fill="D9D9D9" w:themeFill="background1" w:themeFillShade="D9"/>
            <w:vAlign w:val="center"/>
          </w:tcPr>
          <w:p w14:paraId="144BB584" w14:textId="49EACC88" w:rsidR="00AD56DF" w:rsidRPr="008A5C35" w:rsidRDefault="00AD56DF" w:rsidP="00353ECB">
            <w:pPr>
              <w:jc w:val="center"/>
              <w:rPr>
                <w:szCs w:val="15"/>
              </w:rPr>
            </w:pPr>
            <w:r>
              <w:rPr>
                <w:szCs w:val="15"/>
              </w:rPr>
              <w:t>2</w:t>
            </w:r>
            <w:r w:rsidR="00777197">
              <w:rPr>
                <w:szCs w:val="15"/>
              </w:rPr>
              <w:t>6</w:t>
            </w:r>
          </w:p>
        </w:tc>
        <w:tc>
          <w:tcPr>
            <w:tcW w:w="527" w:type="pct"/>
            <w:vMerge w:val="restart"/>
            <w:shd w:val="clear" w:color="auto" w:fill="D9D9D9" w:themeFill="background1" w:themeFillShade="D9"/>
            <w:vAlign w:val="center"/>
          </w:tcPr>
          <w:p w14:paraId="1BB9F65A" w14:textId="7B5F5BA5" w:rsidR="00AD56DF" w:rsidRPr="008A5C35" w:rsidRDefault="00AD56DF"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AD56DF" w:rsidRPr="008A5C35" w:rsidRDefault="00AD56DF"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AD56DF" w:rsidRPr="008A5C35" w:rsidRDefault="00AD56DF"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AD56DF" w:rsidRPr="008A5C35" w:rsidRDefault="00AD56DF"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Pr>
                <w:color w:val="000000"/>
                <w:sz w:val="15"/>
                <w:szCs w:val="15"/>
              </w:rPr>
              <w:t xml:space="preserve"> </w:t>
            </w:r>
            <w:r w:rsidRPr="008A5C35">
              <w:rPr>
                <w:color w:val="000000"/>
                <w:sz w:val="15"/>
                <w:szCs w:val="15"/>
              </w:rPr>
              <w:t>Kwota zawiadomienia 71.961.674,39 zł.</w:t>
            </w:r>
          </w:p>
        </w:tc>
      </w:tr>
      <w:tr w:rsidR="00AD56DF" w:rsidRPr="008A5C35" w14:paraId="31B57450" w14:textId="77777777" w:rsidTr="00621301">
        <w:trPr>
          <w:cantSplit/>
          <w:trHeight w:val="276"/>
        </w:trPr>
        <w:tc>
          <w:tcPr>
            <w:tcW w:w="195" w:type="pct"/>
            <w:shd w:val="clear" w:color="auto" w:fill="D9D9D9" w:themeFill="background1" w:themeFillShade="D9"/>
            <w:vAlign w:val="center"/>
          </w:tcPr>
          <w:p w14:paraId="20F49DA8" w14:textId="79E10911" w:rsidR="00AD56DF" w:rsidRPr="008A5C35" w:rsidRDefault="00AD56DF" w:rsidP="00353ECB">
            <w:pPr>
              <w:jc w:val="center"/>
              <w:rPr>
                <w:szCs w:val="15"/>
              </w:rPr>
            </w:pPr>
            <w:r>
              <w:rPr>
                <w:szCs w:val="15"/>
              </w:rPr>
              <w:t>2</w:t>
            </w:r>
            <w:r w:rsidR="00777197">
              <w:rPr>
                <w:szCs w:val="15"/>
              </w:rPr>
              <w:t>7</w:t>
            </w:r>
          </w:p>
          <w:p w14:paraId="28634C71" w14:textId="49CF48C7" w:rsidR="00AD56DF" w:rsidRPr="008A5C35" w:rsidRDefault="00AD56DF" w:rsidP="00353ECB">
            <w:pPr>
              <w:jc w:val="center"/>
              <w:rPr>
                <w:szCs w:val="15"/>
              </w:rPr>
            </w:pPr>
          </w:p>
        </w:tc>
        <w:tc>
          <w:tcPr>
            <w:tcW w:w="527" w:type="pct"/>
            <w:vMerge/>
            <w:shd w:val="clear" w:color="auto" w:fill="D9D9D9" w:themeFill="background1" w:themeFillShade="D9"/>
            <w:vAlign w:val="center"/>
          </w:tcPr>
          <w:p w14:paraId="010A8AC6" w14:textId="377F4413" w:rsidR="00AD56DF" w:rsidRPr="008A5C35" w:rsidRDefault="00AD56DF" w:rsidP="00637330">
            <w:pPr>
              <w:rPr>
                <w:szCs w:val="15"/>
              </w:rPr>
            </w:pPr>
          </w:p>
        </w:tc>
        <w:tc>
          <w:tcPr>
            <w:tcW w:w="744" w:type="pct"/>
            <w:vMerge/>
            <w:shd w:val="clear" w:color="auto" w:fill="D9D9D9" w:themeFill="background1" w:themeFillShade="D9"/>
            <w:vAlign w:val="center"/>
          </w:tcPr>
          <w:p w14:paraId="0C7A895A" w14:textId="77777777" w:rsidR="00AD56DF" w:rsidRPr="008A5C35" w:rsidRDefault="00AD56DF" w:rsidP="00637330">
            <w:pPr>
              <w:rPr>
                <w:szCs w:val="15"/>
              </w:rPr>
            </w:pPr>
          </w:p>
        </w:tc>
        <w:tc>
          <w:tcPr>
            <w:tcW w:w="480" w:type="pct"/>
            <w:shd w:val="clear" w:color="auto" w:fill="D9D9D9" w:themeFill="background1" w:themeFillShade="D9"/>
            <w:vAlign w:val="center"/>
          </w:tcPr>
          <w:p w14:paraId="53F3F6BF" w14:textId="77777777" w:rsidR="00AD56DF" w:rsidRPr="008A5C35" w:rsidRDefault="00AD56DF" w:rsidP="001C62C3">
            <w:pPr>
              <w:pStyle w:val="szostkatymczasowa"/>
              <w:jc w:val="center"/>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AD56DF" w:rsidRPr="008A5C35" w:rsidRDefault="00AD56DF"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AD56DF" w:rsidRPr="008A5C35" w14:paraId="1C204098" w14:textId="77777777" w:rsidTr="00621301">
        <w:trPr>
          <w:cantSplit/>
          <w:trHeight w:val="276"/>
        </w:trPr>
        <w:tc>
          <w:tcPr>
            <w:tcW w:w="195" w:type="pct"/>
            <w:shd w:val="clear" w:color="auto" w:fill="D9D9D9" w:themeFill="background1" w:themeFillShade="D9"/>
            <w:vAlign w:val="center"/>
          </w:tcPr>
          <w:p w14:paraId="5219FE9F" w14:textId="484645C9" w:rsidR="00AD56DF" w:rsidRPr="00BF1A7A" w:rsidRDefault="00AD56DF" w:rsidP="00353ECB">
            <w:pPr>
              <w:jc w:val="center"/>
              <w:rPr>
                <w:color w:val="FF0000"/>
              </w:rPr>
            </w:pPr>
            <w:r w:rsidRPr="00BF1A7A">
              <w:rPr>
                <w:color w:val="000000" w:themeColor="text1"/>
              </w:rPr>
              <w:t>2</w:t>
            </w:r>
            <w:r w:rsidR="00777197">
              <w:rPr>
                <w:color w:val="000000" w:themeColor="text1"/>
              </w:rPr>
              <w:t>8</w:t>
            </w:r>
          </w:p>
          <w:p w14:paraId="19F14E6F" w14:textId="04EA980B" w:rsidR="00AD56DF" w:rsidRPr="00BF1A7A" w:rsidRDefault="00AD56DF" w:rsidP="00353ECB">
            <w:pPr>
              <w:jc w:val="center"/>
              <w:rPr>
                <w:color w:val="FF0000"/>
              </w:rPr>
            </w:pPr>
          </w:p>
        </w:tc>
        <w:tc>
          <w:tcPr>
            <w:tcW w:w="527" w:type="pct"/>
            <w:vMerge/>
            <w:shd w:val="clear" w:color="auto" w:fill="auto"/>
          </w:tcPr>
          <w:p w14:paraId="171C4719" w14:textId="04786618" w:rsidR="00AD56DF" w:rsidRPr="008C5D14" w:rsidRDefault="00AD56DF" w:rsidP="008C5D14">
            <w:pPr>
              <w:rPr>
                <w:color w:val="FF0000"/>
              </w:rPr>
            </w:pPr>
          </w:p>
        </w:tc>
        <w:tc>
          <w:tcPr>
            <w:tcW w:w="744" w:type="pct"/>
            <w:vMerge/>
            <w:shd w:val="clear" w:color="auto" w:fill="auto"/>
          </w:tcPr>
          <w:p w14:paraId="32E0589C" w14:textId="77777777" w:rsidR="00AD56DF" w:rsidRPr="008C5D14" w:rsidRDefault="00AD56DF" w:rsidP="008C5D14">
            <w:pPr>
              <w:rPr>
                <w:color w:val="FF0000"/>
              </w:rPr>
            </w:pPr>
          </w:p>
        </w:tc>
        <w:tc>
          <w:tcPr>
            <w:tcW w:w="480" w:type="pct"/>
            <w:shd w:val="clear" w:color="auto" w:fill="D9D9D9" w:themeFill="background1" w:themeFillShade="D9"/>
            <w:vAlign w:val="center"/>
          </w:tcPr>
          <w:p w14:paraId="63B419EF" w14:textId="52966AB6" w:rsidR="00AD56DF" w:rsidRPr="00893D43" w:rsidRDefault="00AD56DF" w:rsidP="001C62C3">
            <w:pPr>
              <w:pStyle w:val="szostkatymczasowa"/>
              <w:jc w:val="center"/>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AD56DF" w:rsidRPr="00893D43" w:rsidRDefault="00AD56DF"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AD56DF" w:rsidRPr="008A5C35" w14:paraId="238F347A" w14:textId="77777777" w:rsidTr="00621301">
        <w:trPr>
          <w:cantSplit/>
          <w:trHeight w:val="276"/>
        </w:trPr>
        <w:tc>
          <w:tcPr>
            <w:tcW w:w="195" w:type="pct"/>
            <w:shd w:val="clear" w:color="auto" w:fill="D9D9D9" w:themeFill="background1" w:themeFillShade="D9"/>
            <w:vAlign w:val="center"/>
          </w:tcPr>
          <w:p w14:paraId="080A574D" w14:textId="7494BBA7" w:rsidR="00AD56DF" w:rsidRPr="00BF1A7A" w:rsidRDefault="00AD56DF" w:rsidP="00353ECB">
            <w:pPr>
              <w:jc w:val="center"/>
              <w:rPr>
                <w:color w:val="FF0000"/>
              </w:rPr>
            </w:pPr>
            <w:r w:rsidRPr="00430388">
              <w:rPr>
                <w:color w:val="000000" w:themeColor="text1"/>
              </w:rPr>
              <w:t>2</w:t>
            </w:r>
            <w:r w:rsidR="00777197">
              <w:rPr>
                <w:color w:val="000000" w:themeColor="text1"/>
              </w:rPr>
              <w:t>9</w:t>
            </w:r>
          </w:p>
        </w:tc>
        <w:tc>
          <w:tcPr>
            <w:tcW w:w="527" w:type="pct"/>
            <w:vMerge/>
            <w:shd w:val="clear" w:color="auto" w:fill="auto"/>
          </w:tcPr>
          <w:p w14:paraId="26ADBDE7" w14:textId="595AB624" w:rsidR="00AD56DF" w:rsidRPr="008C5D14" w:rsidRDefault="00AD56DF" w:rsidP="008C5D14">
            <w:pPr>
              <w:rPr>
                <w:color w:val="FF0000"/>
              </w:rPr>
            </w:pPr>
          </w:p>
        </w:tc>
        <w:tc>
          <w:tcPr>
            <w:tcW w:w="744" w:type="pct"/>
            <w:vMerge/>
            <w:shd w:val="clear" w:color="auto" w:fill="auto"/>
          </w:tcPr>
          <w:p w14:paraId="725B10F2" w14:textId="77777777" w:rsidR="00AD56DF" w:rsidRPr="008C5D14" w:rsidRDefault="00AD56DF" w:rsidP="008C5D14">
            <w:pPr>
              <w:rPr>
                <w:color w:val="FF0000"/>
              </w:rPr>
            </w:pPr>
          </w:p>
        </w:tc>
        <w:tc>
          <w:tcPr>
            <w:tcW w:w="480" w:type="pct"/>
            <w:shd w:val="clear" w:color="auto" w:fill="D9D9D9" w:themeFill="background1" w:themeFillShade="D9"/>
            <w:vAlign w:val="center"/>
          </w:tcPr>
          <w:p w14:paraId="2AA5FF70" w14:textId="0B0FC53B" w:rsidR="00AD56DF" w:rsidRPr="0085593A" w:rsidRDefault="00AD56DF" w:rsidP="001C62C3">
            <w:pPr>
              <w:pStyle w:val="szostkatymczasowa"/>
              <w:jc w:val="center"/>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AD56DF" w:rsidRPr="0085593A" w:rsidRDefault="00AD56DF"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AD56DF" w:rsidRPr="008A5C35" w14:paraId="45C02CF2" w14:textId="77777777" w:rsidTr="00621301">
        <w:trPr>
          <w:cantSplit/>
          <w:trHeight w:val="276"/>
        </w:trPr>
        <w:tc>
          <w:tcPr>
            <w:tcW w:w="195" w:type="pct"/>
            <w:shd w:val="clear" w:color="auto" w:fill="D9D9D9" w:themeFill="background1" w:themeFillShade="D9"/>
            <w:vAlign w:val="center"/>
          </w:tcPr>
          <w:p w14:paraId="6844FA95" w14:textId="04024048" w:rsidR="00AD56DF" w:rsidRPr="00BF1A7A" w:rsidRDefault="00777197" w:rsidP="00353ECB">
            <w:pPr>
              <w:jc w:val="center"/>
            </w:pPr>
            <w:r>
              <w:lastRenderedPageBreak/>
              <w:t>30</w:t>
            </w:r>
          </w:p>
        </w:tc>
        <w:tc>
          <w:tcPr>
            <w:tcW w:w="527" w:type="pct"/>
            <w:vMerge/>
            <w:shd w:val="clear" w:color="auto" w:fill="auto"/>
          </w:tcPr>
          <w:p w14:paraId="79EC5DE2" w14:textId="0FC3DEBF" w:rsidR="00AD56DF" w:rsidRPr="006F49E9" w:rsidRDefault="00AD56DF" w:rsidP="008C5D14"/>
        </w:tc>
        <w:tc>
          <w:tcPr>
            <w:tcW w:w="744" w:type="pct"/>
            <w:vMerge/>
            <w:shd w:val="clear" w:color="auto" w:fill="auto"/>
          </w:tcPr>
          <w:p w14:paraId="7BDAAE58" w14:textId="77777777" w:rsidR="00AD56DF" w:rsidRPr="006F49E9" w:rsidRDefault="00AD56DF" w:rsidP="008C5D14"/>
        </w:tc>
        <w:tc>
          <w:tcPr>
            <w:tcW w:w="480" w:type="pct"/>
            <w:shd w:val="clear" w:color="auto" w:fill="D9D9D9" w:themeFill="background1" w:themeFillShade="D9"/>
            <w:vAlign w:val="center"/>
          </w:tcPr>
          <w:p w14:paraId="0F5F60EE" w14:textId="5388610F" w:rsidR="00AD56DF" w:rsidRPr="00A76DCA" w:rsidRDefault="00AD56DF" w:rsidP="001C62C3">
            <w:pPr>
              <w:pStyle w:val="szostkatymczasowa"/>
              <w:jc w:val="center"/>
              <w:rPr>
                <w:sz w:val="16"/>
                <w:szCs w:val="16"/>
              </w:rPr>
            </w:pPr>
            <w:r w:rsidRPr="00A76DCA">
              <w:rPr>
                <w:sz w:val="16"/>
                <w:szCs w:val="16"/>
              </w:rPr>
              <w:t>27.05.2025</w:t>
            </w:r>
          </w:p>
        </w:tc>
        <w:tc>
          <w:tcPr>
            <w:tcW w:w="3054" w:type="pct"/>
            <w:shd w:val="clear" w:color="auto" w:fill="D9D9D9" w:themeFill="background1" w:themeFillShade="D9"/>
          </w:tcPr>
          <w:p w14:paraId="591640C8" w14:textId="08F6974E" w:rsidR="00AD56DF" w:rsidRPr="00A76DCA" w:rsidRDefault="00AD56DF"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AD56DF" w:rsidRPr="008A5C35" w14:paraId="74FDBB93" w14:textId="77777777" w:rsidTr="00621301">
        <w:trPr>
          <w:cantSplit/>
          <w:trHeight w:val="276"/>
        </w:trPr>
        <w:tc>
          <w:tcPr>
            <w:tcW w:w="195" w:type="pct"/>
            <w:shd w:val="clear" w:color="auto" w:fill="D9D9D9" w:themeFill="background1" w:themeFillShade="D9"/>
            <w:vAlign w:val="center"/>
          </w:tcPr>
          <w:p w14:paraId="26E5C129" w14:textId="7C097AFF" w:rsidR="00AD56DF" w:rsidRDefault="00777197" w:rsidP="00353ECB">
            <w:pPr>
              <w:jc w:val="center"/>
            </w:pPr>
            <w:r>
              <w:t>31</w:t>
            </w:r>
          </w:p>
        </w:tc>
        <w:tc>
          <w:tcPr>
            <w:tcW w:w="527" w:type="pct"/>
            <w:vMerge/>
            <w:shd w:val="clear" w:color="auto" w:fill="auto"/>
          </w:tcPr>
          <w:p w14:paraId="5730185C" w14:textId="77777777" w:rsidR="00AD56DF" w:rsidRPr="006F49E9" w:rsidRDefault="00AD56DF" w:rsidP="008C5D14"/>
        </w:tc>
        <w:tc>
          <w:tcPr>
            <w:tcW w:w="744" w:type="pct"/>
            <w:vMerge/>
            <w:shd w:val="clear" w:color="auto" w:fill="auto"/>
          </w:tcPr>
          <w:p w14:paraId="6B2372C9" w14:textId="77777777" w:rsidR="00AD56DF" w:rsidRPr="006F49E9" w:rsidRDefault="00AD56DF" w:rsidP="008C5D14"/>
        </w:tc>
        <w:tc>
          <w:tcPr>
            <w:tcW w:w="480" w:type="pct"/>
            <w:shd w:val="clear" w:color="auto" w:fill="D9D9D9" w:themeFill="background1" w:themeFillShade="D9"/>
            <w:vAlign w:val="center"/>
          </w:tcPr>
          <w:p w14:paraId="49F78267" w14:textId="1C74436D" w:rsidR="00AD56DF" w:rsidRPr="001C62C3" w:rsidRDefault="00AD56DF" w:rsidP="001C62C3">
            <w:pPr>
              <w:pStyle w:val="szostkatymczasowa"/>
              <w:jc w:val="center"/>
              <w:rPr>
                <w:sz w:val="16"/>
                <w:szCs w:val="16"/>
              </w:rPr>
            </w:pPr>
            <w:r w:rsidRPr="001C62C3">
              <w:rPr>
                <w:sz w:val="16"/>
                <w:szCs w:val="16"/>
              </w:rPr>
              <w:t>6.11.2025</w:t>
            </w:r>
          </w:p>
        </w:tc>
        <w:tc>
          <w:tcPr>
            <w:tcW w:w="3054" w:type="pct"/>
            <w:shd w:val="clear" w:color="auto" w:fill="D9D9D9" w:themeFill="background1" w:themeFillShade="D9"/>
          </w:tcPr>
          <w:p w14:paraId="37528D26" w14:textId="02B07863" w:rsidR="00AD56DF" w:rsidRPr="001C62C3" w:rsidRDefault="0020785D" w:rsidP="008C5D14">
            <w:pPr>
              <w:pStyle w:val="szostkatymczasowa"/>
              <w:rPr>
                <w:sz w:val="15"/>
                <w:szCs w:val="15"/>
              </w:rPr>
            </w:pPr>
            <w:r w:rsidRPr="001C62C3">
              <w:rPr>
                <w:sz w:val="15"/>
                <w:szCs w:val="15"/>
              </w:rPr>
              <w:t>Niedopełnienie obowiązków przy realizacji zadania Promocja karmienia piersią, w szczególności brak należytego nadzoru nad realizacją umowy, w ramach której koordynator zadania nie wykonywał obowiązków wynikających z zawartego kontraktu. W konsekwencji  jeden z priorytetowych obszarów N</w:t>
            </w:r>
            <w:r w:rsidR="0084558B" w:rsidRPr="001C62C3">
              <w:rPr>
                <w:sz w:val="15"/>
                <w:szCs w:val="15"/>
              </w:rPr>
              <w:t xml:space="preserve">arodowego </w:t>
            </w:r>
            <w:r w:rsidRPr="001C62C3">
              <w:rPr>
                <w:sz w:val="15"/>
                <w:szCs w:val="15"/>
              </w:rPr>
              <w:t>P</w:t>
            </w:r>
            <w:r w:rsidR="0084558B" w:rsidRPr="001C62C3">
              <w:rPr>
                <w:sz w:val="15"/>
                <w:szCs w:val="15"/>
              </w:rPr>
              <w:t xml:space="preserve">rogramu </w:t>
            </w:r>
            <w:r w:rsidRPr="001C62C3">
              <w:rPr>
                <w:sz w:val="15"/>
                <w:szCs w:val="15"/>
              </w:rPr>
              <w:t>Z</w:t>
            </w:r>
            <w:r w:rsidR="0084558B" w:rsidRPr="001C62C3">
              <w:rPr>
                <w:sz w:val="15"/>
                <w:szCs w:val="15"/>
              </w:rPr>
              <w:t>drowia</w:t>
            </w:r>
            <w:r w:rsidRPr="001C62C3">
              <w:rPr>
                <w:sz w:val="15"/>
                <w:szCs w:val="15"/>
              </w:rPr>
              <w:t xml:space="preserve"> </w:t>
            </w:r>
            <w:r w:rsidR="00A3054C" w:rsidRPr="001C62C3">
              <w:rPr>
                <w:sz w:val="15"/>
                <w:szCs w:val="15"/>
              </w:rPr>
              <w:t xml:space="preserve">w zakresie </w:t>
            </w:r>
            <w:r w:rsidRPr="001C62C3">
              <w:rPr>
                <w:sz w:val="15"/>
                <w:szCs w:val="15"/>
              </w:rPr>
              <w:t>Profilaktyk</w:t>
            </w:r>
            <w:r w:rsidR="00A3054C" w:rsidRPr="001C62C3">
              <w:rPr>
                <w:sz w:val="15"/>
                <w:szCs w:val="15"/>
              </w:rPr>
              <w:t>i</w:t>
            </w:r>
            <w:r w:rsidRPr="001C62C3">
              <w:rPr>
                <w:sz w:val="15"/>
                <w:szCs w:val="15"/>
              </w:rPr>
              <w:t xml:space="preserve"> nadwagi i otyłości, Promocja karmienia piersią nie został zrealizowany zgodnie z przyjętym programem, co doprowadziło do powstania szkody polegającej na wydatkowaniu środków publicznych w sposób niecelowy, nieoszczędny i nieefektywny. Kwota zawiadomienia 10.041.000 zł.</w:t>
            </w:r>
          </w:p>
        </w:tc>
      </w:tr>
      <w:tr w:rsidR="00633E23" w:rsidRPr="008A5C35" w14:paraId="56A8F357" w14:textId="77777777" w:rsidTr="001C62C3">
        <w:trPr>
          <w:cantSplit/>
          <w:trHeight w:val="1605"/>
        </w:trPr>
        <w:tc>
          <w:tcPr>
            <w:tcW w:w="195" w:type="pct"/>
            <w:shd w:val="clear" w:color="auto" w:fill="FFFFFF" w:themeFill="background1"/>
            <w:vAlign w:val="center"/>
          </w:tcPr>
          <w:p w14:paraId="05ED9EE2" w14:textId="7A00FF69" w:rsidR="00633E23" w:rsidRPr="006F49E9" w:rsidRDefault="00777197" w:rsidP="00353ECB">
            <w:pPr>
              <w:jc w:val="center"/>
            </w:pPr>
            <w:r>
              <w:t>32</w:t>
            </w:r>
          </w:p>
        </w:tc>
        <w:tc>
          <w:tcPr>
            <w:tcW w:w="527" w:type="pct"/>
            <w:shd w:val="clear" w:color="auto" w:fill="FFFFFF" w:themeFill="background1"/>
            <w:vAlign w:val="center"/>
          </w:tcPr>
          <w:p w14:paraId="0F38B1F3" w14:textId="7D87C225" w:rsidR="00633E23" w:rsidRPr="00BF1A7A" w:rsidRDefault="00633E23" w:rsidP="001F3167">
            <w:pPr>
              <w:rPr>
                <w:szCs w:val="15"/>
              </w:rPr>
            </w:pPr>
            <w:r w:rsidRPr="00BF1A7A">
              <w:t>Bydgoszcz</w:t>
            </w:r>
          </w:p>
        </w:tc>
        <w:tc>
          <w:tcPr>
            <w:tcW w:w="744" w:type="pct"/>
            <w:shd w:val="clear" w:color="auto" w:fill="FFFFFF" w:themeFill="background1"/>
            <w:vAlign w:val="center"/>
          </w:tcPr>
          <w:p w14:paraId="0D0F7A44" w14:textId="5FF13B09" w:rsidR="00633E23" w:rsidRPr="006F49E9" w:rsidRDefault="00633E23" w:rsidP="001F3167">
            <w:pPr>
              <w:rPr>
                <w:szCs w:val="15"/>
              </w:rPr>
            </w:pPr>
            <w:r w:rsidRPr="006F49E9">
              <w:t>Narodowy Fundusz Ochrony Środowiska i Gospodarki Wodnej</w:t>
            </w:r>
          </w:p>
        </w:tc>
        <w:tc>
          <w:tcPr>
            <w:tcW w:w="480" w:type="pct"/>
            <w:shd w:val="clear" w:color="auto" w:fill="FFFFFF" w:themeFill="background1"/>
            <w:vAlign w:val="center"/>
          </w:tcPr>
          <w:p w14:paraId="25D24504" w14:textId="4472C2DA" w:rsidR="00633E23" w:rsidRPr="006F49E9" w:rsidRDefault="00633E23" w:rsidP="001C62C3">
            <w:pPr>
              <w:pStyle w:val="szostkatymczasowa"/>
              <w:jc w:val="center"/>
              <w:rPr>
                <w:sz w:val="16"/>
                <w:szCs w:val="16"/>
              </w:rPr>
            </w:pPr>
            <w:r w:rsidRPr="006F49E9">
              <w:rPr>
                <w:sz w:val="16"/>
                <w:szCs w:val="16"/>
              </w:rPr>
              <w:t>10.03.2025</w:t>
            </w:r>
          </w:p>
        </w:tc>
        <w:tc>
          <w:tcPr>
            <w:tcW w:w="3054" w:type="pct"/>
            <w:shd w:val="clear" w:color="auto" w:fill="FFFFFF" w:themeFill="background1"/>
          </w:tcPr>
          <w:p w14:paraId="2DFA602D" w14:textId="0EBD63B4" w:rsidR="00633E23" w:rsidRPr="00C963D0" w:rsidRDefault="00633E23"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633E23" w:rsidRPr="008A5C35" w:rsidRDefault="00633E23" w:rsidP="008C5D14">
            <w:pPr>
              <w:pStyle w:val="szostkatymczasowa"/>
              <w:rPr>
                <w:sz w:val="15"/>
                <w:szCs w:val="15"/>
              </w:rPr>
            </w:pPr>
            <w:r w:rsidRPr="00C963D0">
              <w:rPr>
                <w:sz w:val="15"/>
                <w:szCs w:val="15"/>
              </w:rPr>
              <w:t>Kwota zawiadomienia 250.000.000,00 zł.</w:t>
            </w:r>
          </w:p>
        </w:tc>
      </w:tr>
      <w:tr w:rsidR="00633E23" w:rsidRPr="008A5C35" w14:paraId="3930E6CE" w14:textId="77777777" w:rsidTr="001C62C3">
        <w:trPr>
          <w:cantSplit/>
          <w:trHeight w:val="1869"/>
        </w:trPr>
        <w:tc>
          <w:tcPr>
            <w:tcW w:w="195" w:type="pct"/>
            <w:shd w:val="clear" w:color="auto" w:fill="D9D9D9" w:themeFill="background1" w:themeFillShade="D9"/>
            <w:vAlign w:val="center"/>
          </w:tcPr>
          <w:p w14:paraId="5B57BF9C" w14:textId="00248F04" w:rsidR="00633E23" w:rsidRPr="0085593A" w:rsidRDefault="00946DBB" w:rsidP="00353ECB">
            <w:pPr>
              <w:jc w:val="center"/>
              <w:rPr>
                <w:color w:val="000000" w:themeColor="text1"/>
                <w:szCs w:val="15"/>
              </w:rPr>
            </w:pPr>
            <w:r>
              <w:rPr>
                <w:color w:val="000000" w:themeColor="text1"/>
                <w:szCs w:val="15"/>
              </w:rPr>
              <w:t>3</w:t>
            </w:r>
            <w:r w:rsidR="00777197">
              <w:rPr>
                <w:color w:val="000000" w:themeColor="text1"/>
                <w:szCs w:val="15"/>
              </w:rPr>
              <w:t>3</w:t>
            </w:r>
          </w:p>
        </w:tc>
        <w:tc>
          <w:tcPr>
            <w:tcW w:w="527" w:type="pct"/>
            <w:shd w:val="clear" w:color="auto" w:fill="D9D9D9" w:themeFill="background1" w:themeFillShade="D9"/>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D9D9D9" w:themeFill="background1" w:themeFillShade="D9"/>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D9D9D9" w:themeFill="background1" w:themeFillShade="D9"/>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D9D9D9" w:themeFill="background1" w:themeFillShade="D9"/>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1C62C3">
        <w:trPr>
          <w:cantSplit/>
          <w:trHeight w:val="276"/>
        </w:trPr>
        <w:tc>
          <w:tcPr>
            <w:tcW w:w="195" w:type="pct"/>
            <w:shd w:val="clear" w:color="auto" w:fill="FFFFFF" w:themeFill="background1"/>
            <w:vAlign w:val="center"/>
          </w:tcPr>
          <w:p w14:paraId="5A712961" w14:textId="3568EA0E" w:rsidR="00633E23" w:rsidRPr="00A76DCA" w:rsidRDefault="00946DBB" w:rsidP="00353ECB">
            <w:pPr>
              <w:jc w:val="center"/>
              <w:rPr>
                <w:szCs w:val="15"/>
              </w:rPr>
            </w:pPr>
            <w:r>
              <w:rPr>
                <w:szCs w:val="15"/>
              </w:rPr>
              <w:t>3</w:t>
            </w:r>
            <w:r w:rsidR="00777197">
              <w:rPr>
                <w:szCs w:val="15"/>
              </w:rPr>
              <w:t>4</w:t>
            </w:r>
          </w:p>
        </w:tc>
        <w:tc>
          <w:tcPr>
            <w:tcW w:w="527" w:type="pct"/>
            <w:shd w:val="clear" w:color="auto" w:fill="FFFFFF" w:themeFill="background1"/>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FFFFFF" w:themeFill="background1"/>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FFFFFF" w:themeFill="background1"/>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1C62C3">
        <w:trPr>
          <w:cantSplit/>
          <w:trHeight w:val="276"/>
        </w:trPr>
        <w:tc>
          <w:tcPr>
            <w:tcW w:w="195" w:type="pct"/>
            <w:shd w:val="clear" w:color="auto" w:fill="D9D9D9" w:themeFill="background1" w:themeFillShade="D9"/>
            <w:vAlign w:val="center"/>
          </w:tcPr>
          <w:p w14:paraId="2B9364C4" w14:textId="20D3AB86" w:rsidR="00633E23" w:rsidRPr="001159F4" w:rsidRDefault="00946DBB" w:rsidP="00353ECB">
            <w:pPr>
              <w:jc w:val="center"/>
              <w:rPr>
                <w:color w:val="FF0000"/>
                <w:szCs w:val="15"/>
              </w:rPr>
            </w:pPr>
            <w:r w:rsidRPr="00946DBB">
              <w:rPr>
                <w:color w:val="000000" w:themeColor="text1"/>
                <w:szCs w:val="15"/>
              </w:rPr>
              <w:t>3</w:t>
            </w:r>
            <w:r w:rsidR="00777197">
              <w:rPr>
                <w:color w:val="000000" w:themeColor="text1"/>
                <w:szCs w:val="15"/>
              </w:rPr>
              <w:t>5</w:t>
            </w:r>
          </w:p>
        </w:tc>
        <w:tc>
          <w:tcPr>
            <w:tcW w:w="527" w:type="pct"/>
            <w:shd w:val="clear" w:color="auto" w:fill="D9D9D9" w:themeFill="background1" w:themeFillShade="D9"/>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D9D9D9" w:themeFill="background1" w:themeFillShade="D9"/>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D9D9D9" w:themeFill="background1" w:themeFillShade="D9"/>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D9D9D9" w:themeFill="background1" w:themeFillShade="D9"/>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1C62C3">
        <w:trPr>
          <w:cantSplit/>
          <w:trHeight w:val="276"/>
        </w:trPr>
        <w:tc>
          <w:tcPr>
            <w:tcW w:w="195" w:type="pct"/>
            <w:shd w:val="clear" w:color="auto" w:fill="FFFFFF" w:themeFill="background1"/>
            <w:vAlign w:val="center"/>
          </w:tcPr>
          <w:p w14:paraId="5CFC239F" w14:textId="74C83371" w:rsidR="00633E23" w:rsidRPr="008A5C35" w:rsidRDefault="00946DBB" w:rsidP="00353ECB">
            <w:pPr>
              <w:jc w:val="center"/>
              <w:rPr>
                <w:szCs w:val="15"/>
              </w:rPr>
            </w:pPr>
            <w:r>
              <w:rPr>
                <w:szCs w:val="15"/>
              </w:rPr>
              <w:t>3</w:t>
            </w:r>
            <w:r w:rsidR="00777197">
              <w:rPr>
                <w:szCs w:val="15"/>
              </w:rPr>
              <w:t>6</w:t>
            </w:r>
          </w:p>
        </w:tc>
        <w:tc>
          <w:tcPr>
            <w:tcW w:w="527" w:type="pct"/>
            <w:vMerge w:val="restart"/>
            <w:shd w:val="clear" w:color="auto" w:fill="FFFFFF" w:themeFill="background1"/>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FFFFFF" w:themeFill="background1"/>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FFFFFF" w:themeFill="background1"/>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FFFFFF" w:themeFill="background1"/>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1C62C3">
        <w:trPr>
          <w:cantSplit/>
          <w:trHeight w:val="276"/>
        </w:trPr>
        <w:tc>
          <w:tcPr>
            <w:tcW w:w="195" w:type="pct"/>
            <w:shd w:val="clear" w:color="auto" w:fill="FFFFFF" w:themeFill="background1"/>
            <w:vAlign w:val="center"/>
          </w:tcPr>
          <w:p w14:paraId="2FBF24ED" w14:textId="6FAC8B5C" w:rsidR="00633E23" w:rsidRPr="008A5C35" w:rsidRDefault="00946DBB" w:rsidP="00353ECB">
            <w:pPr>
              <w:jc w:val="center"/>
              <w:rPr>
                <w:szCs w:val="15"/>
              </w:rPr>
            </w:pPr>
            <w:r>
              <w:rPr>
                <w:szCs w:val="15"/>
              </w:rPr>
              <w:t>3</w:t>
            </w:r>
            <w:r w:rsidR="00777197">
              <w:rPr>
                <w:szCs w:val="15"/>
              </w:rPr>
              <w:t>7</w:t>
            </w:r>
          </w:p>
        </w:tc>
        <w:tc>
          <w:tcPr>
            <w:tcW w:w="527" w:type="pct"/>
            <w:vMerge/>
            <w:shd w:val="clear" w:color="auto" w:fill="FFFFFF" w:themeFill="background1"/>
            <w:vAlign w:val="center"/>
          </w:tcPr>
          <w:p w14:paraId="20B07EA0" w14:textId="4FEF7097" w:rsidR="00633E23" w:rsidRPr="008A5C35" w:rsidRDefault="00633E23" w:rsidP="00637330">
            <w:pPr>
              <w:rPr>
                <w:szCs w:val="15"/>
              </w:rPr>
            </w:pPr>
          </w:p>
        </w:tc>
        <w:tc>
          <w:tcPr>
            <w:tcW w:w="744" w:type="pct"/>
            <w:vMerge/>
            <w:shd w:val="clear" w:color="auto" w:fill="FFFFFF" w:themeFill="background1"/>
            <w:vAlign w:val="center"/>
          </w:tcPr>
          <w:p w14:paraId="2DF69193" w14:textId="77777777" w:rsidR="00633E23" w:rsidRPr="008A5C35" w:rsidRDefault="00633E23" w:rsidP="00637330">
            <w:pPr>
              <w:rPr>
                <w:szCs w:val="15"/>
              </w:rPr>
            </w:pPr>
          </w:p>
        </w:tc>
        <w:tc>
          <w:tcPr>
            <w:tcW w:w="480" w:type="pct"/>
            <w:shd w:val="clear" w:color="auto" w:fill="FFFFFF" w:themeFill="background1"/>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FFFFFF" w:themeFill="background1"/>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1C62C3">
        <w:trPr>
          <w:cantSplit/>
          <w:trHeight w:val="276"/>
        </w:trPr>
        <w:tc>
          <w:tcPr>
            <w:tcW w:w="195" w:type="pct"/>
            <w:shd w:val="clear" w:color="auto" w:fill="FFFFFF" w:themeFill="background1"/>
            <w:vAlign w:val="center"/>
          </w:tcPr>
          <w:p w14:paraId="1F12A30E" w14:textId="34550DDF" w:rsidR="00633E23" w:rsidRPr="008A5C35" w:rsidRDefault="00946DBB" w:rsidP="00353ECB">
            <w:pPr>
              <w:jc w:val="center"/>
              <w:rPr>
                <w:szCs w:val="15"/>
              </w:rPr>
            </w:pPr>
            <w:r>
              <w:rPr>
                <w:szCs w:val="15"/>
              </w:rPr>
              <w:lastRenderedPageBreak/>
              <w:t>3</w:t>
            </w:r>
            <w:r w:rsidR="00777197">
              <w:rPr>
                <w:szCs w:val="15"/>
              </w:rPr>
              <w:t>8</w:t>
            </w:r>
          </w:p>
        </w:tc>
        <w:tc>
          <w:tcPr>
            <w:tcW w:w="527" w:type="pct"/>
            <w:vMerge/>
            <w:shd w:val="clear" w:color="auto" w:fill="FFFFFF" w:themeFill="background1"/>
            <w:vAlign w:val="center"/>
          </w:tcPr>
          <w:p w14:paraId="5A9C2905" w14:textId="52F86A4B" w:rsidR="00633E23" w:rsidRPr="008A5C35" w:rsidRDefault="00633E23" w:rsidP="00637330">
            <w:pPr>
              <w:rPr>
                <w:szCs w:val="15"/>
              </w:rPr>
            </w:pPr>
          </w:p>
        </w:tc>
        <w:tc>
          <w:tcPr>
            <w:tcW w:w="744" w:type="pct"/>
            <w:vMerge/>
            <w:shd w:val="clear" w:color="auto" w:fill="FFFFFF" w:themeFill="background1"/>
            <w:vAlign w:val="center"/>
          </w:tcPr>
          <w:p w14:paraId="33DE9D3A" w14:textId="77777777" w:rsidR="00633E23" w:rsidRPr="008A5C35" w:rsidRDefault="00633E23" w:rsidP="00637330">
            <w:pPr>
              <w:rPr>
                <w:szCs w:val="15"/>
              </w:rPr>
            </w:pPr>
          </w:p>
        </w:tc>
        <w:tc>
          <w:tcPr>
            <w:tcW w:w="480" w:type="pct"/>
            <w:shd w:val="clear" w:color="auto" w:fill="FFFFFF" w:themeFill="background1"/>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FFFFFF" w:themeFill="background1"/>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1C62C3">
        <w:trPr>
          <w:cantSplit/>
          <w:trHeight w:val="276"/>
        </w:trPr>
        <w:tc>
          <w:tcPr>
            <w:tcW w:w="195" w:type="pct"/>
            <w:shd w:val="clear" w:color="auto" w:fill="FFFFFF" w:themeFill="background1"/>
            <w:vAlign w:val="center"/>
          </w:tcPr>
          <w:p w14:paraId="6673009A" w14:textId="69723409" w:rsidR="00633E23" w:rsidRPr="008A5C35" w:rsidRDefault="00946DBB" w:rsidP="00353ECB">
            <w:pPr>
              <w:jc w:val="center"/>
              <w:rPr>
                <w:szCs w:val="15"/>
              </w:rPr>
            </w:pPr>
            <w:r>
              <w:rPr>
                <w:szCs w:val="15"/>
              </w:rPr>
              <w:t>3</w:t>
            </w:r>
            <w:r w:rsidR="00777197">
              <w:rPr>
                <w:szCs w:val="15"/>
              </w:rPr>
              <w:t>9</w:t>
            </w:r>
          </w:p>
        </w:tc>
        <w:tc>
          <w:tcPr>
            <w:tcW w:w="527" w:type="pct"/>
            <w:vMerge/>
            <w:shd w:val="clear" w:color="auto" w:fill="FFFFFF" w:themeFill="background1"/>
            <w:vAlign w:val="center"/>
          </w:tcPr>
          <w:p w14:paraId="77496C46" w14:textId="29060177" w:rsidR="00633E23" w:rsidRPr="008A5C35" w:rsidRDefault="00633E23" w:rsidP="00637330">
            <w:pPr>
              <w:rPr>
                <w:szCs w:val="15"/>
              </w:rPr>
            </w:pPr>
          </w:p>
        </w:tc>
        <w:tc>
          <w:tcPr>
            <w:tcW w:w="744" w:type="pct"/>
            <w:vMerge/>
            <w:shd w:val="clear" w:color="auto" w:fill="FFFFFF" w:themeFill="background1"/>
            <w:vAlign w:val="center"/>
          </w:tcPr>
          <w:p w14:paraId="56CBA241" w14:textId="77777777" w:rsidR="00633E23" w:rsidRPr="008A5C35" w:rsidRDefault="00633E23" w:rsidP="00637330">
            <w:pPr>
              <w:rPr>
                <w:szCs w:val="15"/>
              </w:rPr>
            </w:pPr>
          </w:p>
        </w:tc>
        <w:tc>
          <w:tcPr>
            <w:tcW w:w="480" w:type="pct"/>
            <w:shd w:val="clear" w:color="auto" w:fill="FFFFFF" w:themeFill="background1"/>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FFFFFF" w:themeFill="background1"/>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1C62C3">
        <w:trPr>
          <w:cantSplit/>
          <w:trHeight w:val="276"/>
        </w:trPr>
        <w:tc>
          <w:tcPr>
            <w:tcW w:w="195" w:type="pct"/>
            <w:shd w:val="clear" w:color="auto" w:fill="FFFFFF" w:themeFill="background1"/>
            <w:vAlign w:val="center"/>
          </w:tcPr>
          <w:p w14:paraId="296B07BD" w14:textId="2930C261" w:rsidR="00633E23" w:rsidRPr="008A5C35" w:rsidRDefault="00777197" w:rsidP="00353ECB">
            <w:pPr>
              <w:jc w:val="center"/>
              <w:rPr>
                <w:szCs w:val="15"/>
              </w:rPr>
            </w:pPr>
            <w:r>
              <w:rPr>
                <w:szCs w:val="15"/>
              </w:rPr>
              <w:t>40</w:t>
            </w:r>
          </w:p>
        </w:tc>
        <w:tc>
          <w:tcPr>
            <w:tcW w:w="527" w:type="pct"/>
            <w:vMerge/>
            <w:shd w:val="clear" w:color="auto" w:fill="FFFFFF" w:themeFill="background1"/>
            <w:vAlign w:val="center"/>
          </w:tcPr>
          <w:p w14:paraId="18DCDF09" w14:textId="64EB13FF" w:rsidR="00633E23" w:rsidRPr="008A5C35" w:rsidRDefault="00633E23" w:rsidP="00637330">
            <w:pPr>
              <w:rPr>
                <w:szCs w:val="15"/>
              </w:rPr>
            </w:pPr>
          </w:p>
        </w:tc>
        <w:tc>
          <w:tcPr>
            <w:tcW w:w="744" w:type="pct"/>
            <w:vMerge/>
            <w:shd w:val="clear" w:color="auto" w:fill="FFFFFF" w:themeFill="background1"/>
            <w:vAlign w:val="center"/>
          </w:tcPr>
          <w:p w14:paraId="6C65148A" w14:textId="77777777" w:rsidR="00633E23" w:rsidRPr="008A5C35" w:rsidRDefault="00633E23" w:rsidP="00637330">
            <w:pPr>
              <w:rPr>
                <w:szCs w:val="15"/>
              </w:rPr>
            </w:pPr>
          </w:p>
        </w:tc>
        <w:tc>
          <w:tcPr>
            <w:tcW w:w="480" w:type="pct"/>
            <w:shd w:val="clear" w:color="auto" w:fill="FFFFFF" w:themeFill="background1"/>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FFFFFF" w:themeFill="background1"/>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1C62C3">
        <w:trPr>
          <w:cantSplit/>
          <w:trHeight w:val="276"/>
        </w:trPr>
        <w:tc>
          <w:tcPr>
            <w:tcW w:w="195" w:type="pct"/>
            <w:shd w:val="clear" w:color="auto" w:fill="D9D9D9" w:themeFill="background1" w:themeFillShade="D9"/>
            <w:vAlign w:val="center"/>
          </w:tcPr>
          <w:p w14:paraId="533BAFF0" w14:textId="056C4124" w:rsidR="00633E23" w:rsidRPr="008A5C35" w:rsidRDefault="00777197" w:rsidP="00353ECB">
            <w:pPr>
              <w:pStyle w:val="TableParagraph"/>
              <w:spacing w:before="0"/>
              <w:ind w:left="0"/>
              <w:jc w:val="center"/>
              <w:rPr>
                <w:spacing w:val="-2"/>
                <w:szCs w:val="15"/>
              </w:rPr>
            </w:pPr>
            <w:r>
              <w:rPr>
                <w:spacing w:val="-2"/>
                <w:szCs w:val="15"/>
              </w:rPr>
              <w:t>41</w:t>
            </w:r>
          </w:p>
        </w:tc>
        <w:tc>
          <w:tcPr>
            <w:tcW w:w="527" w:type="pct"/>
            <w:shd w:val="clear" w:color="auto" w:fill="D9D9D9" w:themeFill="background1" w:themeFillShade="D9"/>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D9D9D9" w:themeFill="background1" w:themeFillShade="D9"/>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D9D9D9" w:themeFill="background1" w:themeFillShade="D9"/>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1C62C3">
        <w:trPr>
          <w:cantSplit/>
          <w:trHeight w:val="276"/>
        </w:trPr>
        <w:tc>
          <w:tcPr>
            <w:tcW w:w="195" w:type="pct"/>
            <w:shd w:val="clear" w:color="auto" w:fill="FFFFFF" w:themeFill="background1"/>
            <w:vAlign w:val="center"/>
          </w:tcPr>
          <w:p w14:paraId="34D0FE5F" w14:textId="6F5F7DE1" w:rsidR="00633E23" w:rsidRPr="008A5C35" w:rsidRDefault="00777197" w:rsidP="00353ECB">
            <w:pPr>
              <w:pStyle w:val="TableParagraph"/>
              <w:spacing w:before="0"/>
              <w:ind w:left="0"/>
              <w:jc w:val="center"/>
              <w:rPr>
                <w:spacing w:val="-2"/>
                <w:szCs w:val="15"/>
              </w:rPr>
            </w:pPr>
            <w:r>
              <w:rPr>
                <w:spacing w:val="-2"/>
                <w:szCs w:val="15"/>
              </w:rPr>
              <w:t>42</w:t>
            </w:r>
          </w:p>
        </w:tc>
        <w:tc>
          <w:tcPr>
            <w:tcW w:w="527" w:type="pct"/>
            <w:vMerge w:val="restart"/>
            <w:shd w:val="clear" w:color="auto" w:fill="FFFFFF" w:themeFill="background1"/>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FFFFFF" w:themeFill="background1"/>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FFFFFF" w:themeFill="background1"/>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1C62C3">
        <w:trPr>
          <w:cantSplit/>
          <w:trHeight w:val="276"/>
        </w:trPr>
        <w:tc>
          <w:tcPr>
            <w:tcW w:w="195" w:type="pct"/>
            <w:shd w:val="clear" w:color="auto" w:fill="FFFFFF" w:themeFill="background1"/>
            <w:vAlign w:val="center"/>
          </w:tcPr>
          <w:p w14:paraId="3F5134AD" w14:textId="1B62543C" w:rsidR="00633E23" w:rsidRPr="008A5C35" w:rsidRDefault="00946DBB" w:rsidP="00353ECB">
            <w:pPr>
              <w:pStyle w:val="TableParagraph"/>
              <w:spacing w:before="0"/>
              <w:ind w:left="0"/>
              <w:jc w:val="center"/>
              <w:rPr>
                <w:spacing w:val="-2"/>
                <w:szCs w:val="15"/>
              </w:rPr>
            </w:pPr>
            <w:r>
              <w:rPr>
                <w:spacing w:val="-2"/>
                <w:szCs w:val="15"/>
              </w:rPr>
              <w:t>4</w:t>
            </w:r>
            <w:r w:rsidR="00777197">
              <w:rPr>
                <w:spacing w:val="-2"/>
                <w:szCs w:val="15"/>
              </w:rPr>
              <w:t>3</w:t>
            </w:r>
          </w:p>
        </w:tc>
        <w:tc>
          <w:tcPr>
            <w:tcW w:w="527" w:type="pct"/>
            <w:vMerge/>
            <w:shd w:val="clear" w:color="auto" w:fill="FFFFFF" w:themeFill="background1"/>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FFFFFF" w:themeFill="background1"/>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FFFFFF" w:themeFill="background1"/>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FFFFFF" w:themeFill="background1"/>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1C62C3">
        <w:trPr>
          <w:cantSplit/>
          <w:trHeight w:val="276"/>
        </w:trPr>
        <w:tc>
          <w:tcPr>
            <w:tcW w:w="195" w:type="pct"/>
            <w:shd w:val="clear" w:color="auto" w:fill="D9D9D9" w:themeFill="background1" w:themeFillShade="D9"/>
            <w:vAlign w:val="center"/>
          </w:tcPr>
          <w:p w14:paraId="31482248" w14:textId="6E45B24C" w:rsidR="00633E23" w:rsidRPr="006F49E9" w:rsidRDefault="00946DBB" w:rsidP="00353ECB">
            <w:pPr>
              <w:pStyle w:val="szostkatymczasowa"/>
              <w:jc w:val="center"/>
              <w:rPr>
                <w:sz w:val="16"/>
                <w:szCs w:val="16"/>
              </w:rPr>
            </w:pPr>
            <w:r>
              <w:rPr>
                <w:sz w:val="16"/>
                <w:szCs w:val="16"/>
              </w:rPr>
              <w:t>4</w:t>
            </w:r>
            <w:r w:rsidR="00777197">
              <w:rPr>
                <w:sz w:val="16"/>
                <w:szCs w:val="16"/>
              </w:rPr>
              <w:t>4</w:t>
            </w:r>
          </w:p>
        </w:tc>
        <w:tc>
          <w:tcPr>
            <w:tcW w:w="527" w:type="pct"/>
            <w:shd w:val="clear" w:color="auto" w:fill="D9D9D9" w:themeFill="background1" w:themeFillShade="D9"/>
            <w:vAlign w:val="center"/>
          </w:tcPr>
          <w:p w14:paraId="23E53DEB" w14:textId="295EB4BB"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D9D9D9" w:themeFill="background1" w:themeFillShade="D9"/>
            <w:vAlign w:val="center"/>
          </w:tcPr>
          <w:p w14:paraId="2C8537F7" w14:textId="77B11F35"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D9D9D9" w:themeFill="background1" w:themeFillShade="D9"/>
            <w:vAlign w:val="center"/>
          </w:tcPr>
          <w:p w14:paraId="0DC0BF2C" w14:textId="61073C52" w:rsidR="00633E23" w:rsidRPr="006F49E9" w:rsidRDefault="00633E23" w:rsidP="008C7547">
            <w:pPr>
              <w:pStyle w:val="szostkatymczasowa"/>
              <w:jc w:val="center"/>
              <w:rPr>
                <w:sz w:val="16"/>
                <w:szCs w:val="16"/>
              </w:rPr>
            </w:pPr>
            <w:r w:rsidRPr="006F49E9">
              <w:rPr>
                <w:sz w:val="16"/>
                <w:szCs w:val="16"/>
              </w:rPr>
              <w:t>07.03.2025</w:t>
            </w:r>
          </w:p>
        </w:tc>
        <w:tc>
          <w:tcPr>
            <w:tcW w:w="3054" w:type="pct"/>
            <w:shd w:val="clear" w:color="auto" w:fill="D9D9D9" w:themeFill="background1" w:themeFillShade="D9"/>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1C62C3">
        <w:trPr>
          <w:cantSplit/>
          <w:trHeight w:val="276"/>
        </w:trPr>
        <w:tc>
          <w:tcPr>
            <w:tcW w:w="195" w:type="pct"/>
            <w:shd w:val="clear" w:color="auto" w:fill="FFFFFF" w:themeFill="background1"/>
            <w:vAlign w:val="center"/>
          </w:tcPr>
          <w:p w14:paraId="43620C35" w14:textId="67CBA285" w:rsidR="00633E23" w:rsidRPr="006F49E9" w:rsidRDefault="00946DBB" w:rsidP="00353ECB">
            <w:pPr>
              <w:pStyle w:val="szostkatymczasowa"/>
              <w:jc w:val="center"/>
              <w:rPr>
                <w:sz w:val="16"/>
                <w:szCs w:val="16"/>
              </w:rPr>
            </w:pPr>
            <w:r>
              <w:rPr>
                <w:sz w:val="16"/>
                <w:szCs w:val="16"/>
              </w:rPr>
              <w:t>4</w:t>
            </w:r>
            <w:r w:rsidR="00777197">
              <w:rPr>
                <w:sz w:val="16"/>
                <w:szCs w:val="16"/>
              </w:rPr>
              <w:t>5</w:t>
            </w:r>
          </w:p>
        </w:tc>
        <w:tc>
          <w:tcPr>
            <w:tcW w:w="527" w:type="pct"/>
            <w:shd w:val="clear" w:color="auto" w:fill="FFFFFF" w:themeFill="background1"/>
            <w:vAlign w:val="center"/>
          </w:tcPr>
          <w:p w14:paraId="624B1461" w14:textId="3757EE69"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FFFFFF" w:themeFill="background1"/>
            <w:vAlign w:val="center"/>
          </w:tcPr>
          <w:p w14:paraId="7559C07A" w14:textId="5EED0388"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FFFFFF" w:themeFill="background1"/>
            <w:vAlign w:val="center"/>
          </w:tcPr>
          <w:p w14:paraId="0F39F019" w14:textId="45AD523F" w:rsidR="00633E23" w:rsidRPr="006F49E9" w:rsidRDefault="00633E23" w:rsidP="008C7547">
            <w:pPr>
              <w:pStyle w:val="szostkatymczasowa"/>
              <w:jc w:val="center"/>
              <w:rPr>
                <w:sz w:val="16"/>
                <w:szCs w:val="16"/>
              </w:rPr>
            </w:pPr>
            <w:r w:rsidRPr="006F49E9">
              <w:rPr>
                <w:sz w:val="16"/>
                <w:szCs w:val="16"/>
              </w:rPr>
              <w:t>07.03.2025</w:t>
            </w:r>
          </w:p>
        </w:tc>
        <w:tc>
          <w:tcPr>
            <w:tcW w:w="3054" w:type="pct"/>
            <w:shd w:val="clear" w:color="auto" w:fill="FFFFFF" w:themeFill="background1"/>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1C62C3">
        <w:trPr>
          <w:cantSplit/>
          <w:trHeight w:val="276"/>
        </w:trPr>
        <w:tc>
          <w:tcPr>
            <w:tcW w:w="195" w:type="pct"/>
            <w:shd w:val="clear" w:color="auto" w:fill="D9D9D9" w:themeFill="background1" w:themeFillShade="D9"/>
            <w:vAlign w:val="center"/>
          </w:tcPr>
          <w:p w14:paraId="48803F68" w14:textId="08445468" w:rsidR="00633E23" w:rsidRPr="006F49E9" w:rsidRDefault="00946DBB" w:rsidP="00353ECB">
            <w:pPr>
              <w:pStyle w:val="szostkatymczasowa"/>
              <w:jc w:val="center"/>
              <w:rPr>
                <w:sz w:val="15"/>
                <w:szCs w:val="15"/>
              </w:rPr>
            </w:pPr>
            <w:r>
              <w:rPr>
                <w:sz w:val="15"/>
                <w:szCs w:val="15"/>
              </w:rPr>
              <w:t>4</w:t>
            </w:r>
            <w:r w:rsidR="00777197">
              <w:rPr>
                <w:sz w:val="15"/>
                <w:szCs w:val="15"/>
              </w:rPr>
              <w:t>6</w:t>
            </w:r>
          </w:p>
        </w:tc>
        <w:tc>
          <w:tcPr>
            <w:tcW w:w="527" w:type="pct"/>
            <w:shd w:val="clear" w:color="auto" w:fill="D9D9D9" w:themeFill="background1" w:themeFillShade="D9"/>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D9D9D9" w:themeFill="background1" w:themeFillShade="D9"/>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D9D9D9" w:themeFill="background1" w:themeFillShade="D9"/>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D9D9D9" w:themeFill="background1" w:themeFillShade="D9"/>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1C62C3">
        <w:trPr>
          <w:cantSplit/>
          <w:trHeight w:val="781"/>
        </w:trPr>
        <w:tc>
          <w:tcPr>
            <w:tcW w:w="195" w:type="pct"/>
            <w:shd w:val="clear" w:color="auto" w:fill="FFFFFF" w:themeFill="background1"/>
            <w:vAlign w:val="center"/>
          </w:tcPr>
          <w:p w14:paraId="4795018A" w14:textId="4389A6E4" w:rsidR="00633E23" w:rsidRPr="0085593A" w:rsidRDefault="00946DBB" w:rsidP="00353ECB">
            <w:pPr>
              <w:pStyle w:val="szostkatymczasowa"/>
              <w:jc w:val="center"/>
              <w:rPr>
                <w:color w:val="000000" w:themeColor="text1"/>
                <w:sz w:val="15"/>
                <w:szCs w:val="15"/>
              </w:rPr>
            </w:pPr>
            <w:r>
              <w:rPr>
                <w:color w:val="000000" w:themeColor="text1"/>
                <w:sz w:val="15"/>
                <w:szCs w:val="15"/>
              </w:rPr>
              <w:t>4</w:t>
            </w:r>
            <w:r w:rsidR="00777197">
              <w:rPr>
                <w:color w:val="000000" w:themeColor="text1"/>
                <w:sz w:val="15"/>
                <w:szCs w:val="15"/>
              </w:rPr>
              <w:t>7</w:t>
            </w:r>
          </w:p>
        </w:tc>
        <w:tc>
          <w:tcPr>
            <w:tcW w:w="527" w:type="pct"/>
            <w:shd w:val="clear" w:color="auto" w:fill="FFFFFF" w:themeFill="background1"/>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FFFFFF" w:themeFill="background1"/>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FFFFFF" w:themeFill="background1"/>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FFFFFF" w:themeFill="background1"/>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621301">
        <w:trPr>
          <w:cantSplit/>
          <w:trHeight w:val="781"/>
        </w:trPr>
        <w:tc>
          <w:tcPr>
            <w:tcW w:w="195" w:type="pct"/>
            <w:shd w:val="clear" w:color="auto" w:fill="D9D9D9" w:themeFill="background1" w:themeFillShade="D9"/>
            <w:vAlign w:val="center"/>
          </w:tcPr>
          <w:p w14:paraId="6552F40F" w14:textId="73D39A0D" w:rsidR="00633E23" w:rsidRPr="00CA0C96" w:rsidRDefault="00946DBB" w:rsidP="00353ECB">
            <w:pPr>
              <w:pStyle w:val="szostkatymczasowa"/>
              <w:jc w:val="center"/>
              <w:rPr>
                <w:sz w:val="15"/>
                <w:szCs w:val="15"/>
              </w:rPr>
            </w:pPr>
            <w:r>
              <w:rPr>
                <w:sz w:val="15"/>
                <w:szCs w:val="15"/>
              </w:rPr>
              <w:t>4</w:t>
            </w:r>
            <w:r w:rsidR="00777197">
              <w:rPr>
                <w:sz w:val="15"/>
                <w:szCs w:val="15"/>
              </w:rPr>
              <w:t>8</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33E23" w:rsidRPr="008A5C35" w14:paraId="072E5E4B" w14:textId="77777777" w:rsidTr="00621301">
        <w:trPr>
          <w:cantSplit/>
          <w:trHeight w:val="781"/>
        </w:trPr>
        <w:tc>
          <w:tcPr>
            <w:tcW w:w="195" w:type="pct"/>
            <w:shd w:val="clear" w:color="auto" w:fill="FFFFFF" w:themeFill="background1"/>
            <w:vAlign w:val="center"/>
          </w:tcPr>
          <w:p w14:paraId="071C3FB6" w14:textId="38182192" w:rsidR="00633E23" w:rsidRPr="00A76DCA" w:rsidRDefault="00946DBB" w:rsidP="00353ECB">
            <w:pPr>
              <w:pStyle w:val="szostkatymczasowa"/>
              <w:jc w:val="center"/>
              <w:rPr>
                <w:sz w:val="15"/>
                <w:szCs w:val="15"/>
              </w:rPr>
            </w:pPr>
            <w:r>
              <w:rPr>
                <w:sz w:val="15"/>
                <w:szCs w:val="15"/>
              </w:rPr>
              <w:lastRenderedPageBreak/>
              <w:t>4</w:t>
            </w:r>
            <w:r w:rsidR="00777197">
              <w:rPr>
                <w:sz w:val="15"/>
                <w:szCs w:val="15"/>
              </w:rPr>
              <w:t>9</w:t>
            </w:r>
          </w:p>
        </w:tc>
        <w:tc>
          <w:tcPr>
            <w:tcW w:w="527" w:type="pct"/>
            <w:shd w:val="clear" w:color="auto" w:fill="FFFFFF" w:themeFill="background1"/>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FFFFFF" w:themeFill="background1"/>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FFFFFF" w:themeFill="background1"/>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FFFFFF" w:themeFill="background1"/>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621301">
        <w:trPr>
          <w:cantSplit/>
          <w:trHeight w:val="781"/>
        </w:trPr>
        <w:tc>
          <w:tcPr>
            <w:tcW w:w="195" w:type="pct"/>
            <w:shd w:val="clear" w:color="auto" w:fill="D9D9D9" w:themeFill="background1" w:themeFillShade="D9"/>
            <w:vAlign w:val="center"/>
          </w:tcPr>
          <w:p w14:paraId="5940FA07" w14:textId="0DAA81CD" w:rsidR="00633E23" w:rsidRPr="00DF795B" w:rsidRDefault="00777197" w:rsidP="00353ECB">
            <w:pPr>
              <w:pStyle w:val="szostkatymczasowa"/>
              <w:jc w:val="center"/>
              <w:rPr>
                <w:sz w:val="15"/>
                <w:szCs w:val="15"/>
              </w:rPr>
            </w:pPr>
            <w:r>
              <w:rPr>
                <w:sz w:val="15"/>
                <w:szCs w:val="15"/>
              </w:rPr>
              <w:t>50</w:t>
            </w:r>
          </w:p>
        </w:tc>
        <w:tc>
          <w:tcPr>
            <w:tcW w:w="527" w:type="pct"/>
            <w:shd w:val="clear" w:color="auto" w:fill="D9D9D9" w:themeFill="background1" w:themeFillShade="D9"/>
            <w:vAlign w:val="center"/>
          </w:tcPr>
          <w:p w14:paraId="28E357C3" w14:textId="61C4E2E3" w:rsidR="00633E23" w:rsidRPr="00DF795B" w:rsidRDefault="00633E23" w:rsidP="00DF795B">
            <w:pPr>
              <w:pStyle w:val="szostkatymczasowa"/>
              <w:rPr>
                <w:sz w:val="15"/>
                <w:szCs w:val="15"/>
              </w:rPr>
            </w:pPr>
          </w:p>
          <w:p w14:paraId="5DA7703D" w14:textId="613412E8" w:rsidR="00633E23" w:rsidRPr="00DF795B" w:rsidRDefault="00633E23" w:rsidP="00DF795B">
            <w:r w:rsidRPr="00DF795B">
              <w:t>Gdańsk</w:t>
            </w:r>
          </w:p>
        </w:tc>
        <w:tc>
          <w:tcPr>
            <w:tcW w:w="744" w:type="pct"/>
            <w:shd w:val="clear" w:color="auto" w:fill="D9D9D9" w:themeFill="background1" w:themeFillShade="D9"/>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621301">
        <w:trPr>
          <w:cantSplit/>
          <w:trHeight w:val="781"/>
        </w:trPr>
        <w:tc>
          <w:tcPr>
            <w:tcW w:w="195" w:type="pct"/>
            <w:shd w:val="clear" w:color="auto" w:fill="FFFFFF" w:themeFill="background1"/>
            <w:vAlign w:val="center"/>
          </w:tcPr>
          <w:p w14:paraId="11AE9B9B" w14:textId="615FFEFB" w:rsidR="00633E23" w:rsidRPr="00DF795B" w:rsidRDefault="00A327F9" w:rsidP="00353ECB">
            <w:pPr>
              <w:pStyle w:val="szostkatymczasowa"/>
              <w:jc w:val="center"/>
              <w:rPr>
                <w:sz w:val="15"/>
                <w:szCs w:val="15"/>
              </w:rPr>
            </w:pPr>
            <w:r>
              <w:rPr>
                <w:sz w:val="15"/>
                <w:szCs w:val="15"/>
              </w:rPr>
              <w:t>51</w:t>
            </w:r>
          </w:p>
        </w:tc>
        <w:tc>
          <w:tcPr>
            <w:tcW w:w="527" w:type="pct"/>
            <w:shd w:val="clear" w:color="auto" w:fill="FFFFFF" w:themeFill="background1"/>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FFFFFF" w:themeFill="background1"/>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FFFFFF" w:themeFill="background1"/>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FFFFFF" w:themeFill="background1"/>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633E23" w:rsidRPr="008A5C35" w14:paraId="086682B3" w14:textId="77777777" w:rsidTr="00621301">
        <w:trPr>
          <w:cantSplit/>
          <w:trHeight w:val="276"/>
        </w:trPr>
        <w:tc>
          <w:tcPr>
            <w:tcW w:w="195" w:type="pct"/>
            <w:shd w:val="clear" w:color="auto" w:fill="D9D9D9" w:themeFill="background1" w:themeFillShade="D9"/>
            <w:vAlign w:val="center"/>
          </w:tcPr>
          <w:p w14:paraId="3B79C1DD" w14:textId="31D0B6AC" w:rsidR="00633E23" w:rsidRPr="008A5C35" w:rsidRDefault="00A327F9" w:rsidP="00353ECB">
            <w:pPr>
              <w:pStyle w:val="szostkatymczasowa"/>
              <w:jc w:val="center"/>
              <w:rPr>
                <w:sz w:val="15"/>
                <w:szCs w:val="15"/>
              </w:rPr>
            </w:pPr>
            <w:r>
              <w:rPr>
                <w:sz w:val="15"/>
                <w:szCs w:val="15"/>
              </w:rPr>
              <w:t>52</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853342" w:rsidRPr="008A5C35" w14:paraId="4CC701C9" w14:textId="77777777" w:rsidTr="00621301">
        <w:trPr>
          <w:cantSplit/>
          <w:trHeight w:val="276"/>
        </w:trPr>
        <w:tc>
          <w:tcPr>
            <w:tcW w:w="195" w:type="pct"/>
            <w:shd w:val="clear" w:color="auto" w:fill="FFFFFF" w:themeFill="background1"/>
            <w:vAlign w:val="center"/>
          </w:tcPr>
          <w:p w14:paraId="6453AB28" w14:textId="3071CF96" w:rsidR="00853342" w:rsidRPr="008A5C35" w:rsidRDefault="00853342" w:rsidP="00353ECB">
            <w:pPr>
              <w:pStyle w:val="szostkatymczasowa"/>
              <w:jc w:val="center"/>
              <w:rPr>
                <w:sz w:val="15"/>
                <w:szCs w:val="15"/>
              </w:rPr>
            </w:pPr>
            <w:r>
              <w:rPr>
                <w:sz w:val="15"/>
                <w:szCs w:val="15"/>
              </w:rPr>
              <w:t>5</w:t>
            </w:r>
            <w:r w:rsidR="00A327F9">
              <w:rPr>
                <w:sz w:val="15"/>
                <w:szCs w:val="15"/>
              </w:rPr>
              <w:t>3</w:t>
            </w:r>
          </w:p>
        </w:tc>
        <w:tc>
          <w:tcPr>
            <w:tcW w:w="527" w:type="pct"/>
            <w:vMerge w:val="restart"/>
            <w:shd w:val="clear" w:color="auto" w:fill="FFFFFF" w:themeFill="background1"/>
            <w:vAlign w:val="center"/>
          </w:tcPr>
          <w:p w14:paraId="5FB0C4EC" w14:textId="490F2037" w:rsidR="00853342" w:rsidRPr="008A5C35" w:rsidRDefault="00853342"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853342" w:rsidRPr="008A5C35" w:rsidRDefault="00853342"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853342" w:rsidRPr="008A5C35" w:rsidRDefault="00853342"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853342" w:rsidRPr="008A5C35" w:rsidRDefault="00853342"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853342" w:rsidRPr="008A5C35" w14:paraId="7CAC0BDC" w14:textId="77777777" w:rsidTr="00621301">
        <w:trPr>
          <w:cantSplit/>
          <w:trHeight w:val="276"/>
        </w:trPr>
        <w:tc>
          <w:tcPr>
            <w:tcW w:w="195" w:type="pct"/>
            <w:shd w:val="clear" w:color="auto" w:fill="FFFFFF" w:themeFill="background1"/>
            <w:vAlign w:val="center"/>
          </w:tcPr>
          <w:p w14:paraId="5D78033C" w14:textId="3253FF0E" w:rsidR="00853342" w:rsidRPr="008A5C35" w:rsidRDefault="00853342" w:rsidP="00353ECB">
            <w:pPr>
              <w:pStyle w:val="TableParagraph"/>
              <w:spacing w:before="0"/>
              <w:ind w:left="0"/>
              <w:jc w:val="center"/>
              <w:rPr>
                <w:spacing w:val="-2"/>
                <w:szCs w:val="15"/>
              </w:rPr>
            </w:pPr>
            <w:r>
              <w:rPr>
                <w:spacing w:val="-2"/>
                <w:szCs w:val="15"/>
              </w:rPr>
              <w:t>5</w:t>
            </w:r>
            <w:r w:rsidR="00A327F9">
              <w:rPr>
                <w:spacing w:val="-2"/>
                <w:szCs w:val="15"/>
              </w:rPr>
              <w:t>4</w:t>
            </w:r>
          </w:p>
        </w:tc>
        <w:tc>
          <w:tcPr>
            <w:tcW w:w="527" w:type="pct"/>
            <w:vMerge/>
            <w:shd w:val="clear" w:color="auto" w:fill="FFFFFF" w:themeFill="background1"/>
            <w:vAlign w:val="center"/>
          </w:tcPr>
          <w:p w14:paraId="099C53EA" w14:textId="78D9FAD0"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853342" w:rsidRPr="008A5C35" w:rsidRDefault="00853342"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853342" w:rsidRPr="008A5C35" w:rsidRDefault="00853342"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853342" w:rsidRPr="008A5C35" w14:paraId="253BACFF" w14:textId="77777777" w:rsidTr="00621301">
        <w:trPr>
          <w:cantSplit/>
          <w:trHeight w:val="276"/>
        </w:trPr>
        <w:tc>
          <w:tcPr>
            <w:tcW w:w="195" w:type="pct"/>
            <w:shd w:val="clear" w:color="auto" w:fill="FFFFFF" w:themeFill="background1"/>
            <w:vAlign w:val="center"/>
          </w:tcPr>
          <w:p w14:paraId="6AB4B1C8" w14:textId="708F6D75" w:rsidR="00853342" w:rsidRPr="008A5C35" w:rsidRDefault="00853342" w:rsidP="00353ECB">
            <w:pPr>
              <w:pStyle w:val="TableParagraph"/>
              <w:spacing w:before="0"/>
              <w:ind w:left="0"/>
              <w:jc w:val="center"/>
              <w:rPr>
                <w:spacing w:val="-2"/>
                <w:szCs w:val="15"/>
              </w:rPr>
            </w:pPr>
            <w:r>
              <w:rPr>
                <w:spacing w:val="-2"/>
                <w:szCs w:val="15"/>
              </w:rPr>
              <w:t>5</w:t>
            </w:r>
            <w:r w:rsidR="00A327F9">
              <w:rPr>
                <w:spacing w:val="-2"/>
                <w:szCs w:val="15"/>
              </w:rPr>
              <w:t>5</w:t>
            </w:r>
          </w:p>
        </w:tc>
        <w:tc>
          <w:tcPr>
            <w:tcW w:w="527" w:type="pct"/>
            <w:vMerge/>
            <w:shd w:val="clear" w:color="auto" w:fill="FFFFFF" w:themeFill="background1"/>
            <w:vAlign w:val="center"/>
          </w:tcPr>
          <w:p w14:paraId="6F4FF5D9" w14:textId="6020F06F"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853342" w:rsidRPr="008A5C35" w:rsidRDefault="00853342"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853342" w:rsidRPr="008A5C35" w:rsidRDefault="00853342"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853342" w:rsidRPr="008A5C35" w14:paraId="3288D371" w14:textId="77777777" w:rsidTr="00621301">
        <w:trPr>
          <w:cantSplit/>
          <w:trHeight w:val="276"/>
        </w:trPr>
        <w:tc>
          <w:tcPr>
            <w:tcW w:w="195" w:type="pct"/>
            <w:shd w:val="clear" w:color="auto" w:fill="FFFFFF" w:themeFill="background1"/>
            <w:vAlign w:val="center"/>
          </w:tcPr>
          <w:p w14:paraId="14C1C1A7" w14:textId="103ADFE8" w:rsidR="00853342" w:rsidRPr="008A5C35" w:rsidRDefault="00853342" w:rsidP="00353ECB">
            <w:pPr>
              <w:pStyle w:val="TableParagraph"/>
              <w:spacing w:before="0"/>
              <w:ind w:left="0"/>
              <w:jc w:val="center"/>
              <w:rPr>
                <w:spacing w:val="-2"/>
                <w:szCs w:val="15"/>
              </w:rPr>
            </w:pPr>
            <w:r>
              <w:rPr>
                <w:spacing w:val="-2"/>
                <w:szCs w:val="15"/>
              </w:rPr>
              <w:t>5</w:t>
            </w:r>
            <w:r w:rsidR="00A327F9">
              <w:rPr>
                <w:spacing w:val="-2"/>
                <w:szCs w:val="15"/>
              </w:rPr>
              <w:t>6</w:t>
            </w:r>
          </w:p>
        </w:tc>
        <w:tc>
          <w:tcPr>
            <w:tcW w:w="527" w:type="pct"/>
            <w:vMerge/>
            <w:shd w:val="clear" w:color="auto" w:fill="FFFFFF" w:themeFill="background1"/>
            <w:vAlign w:val="center"/>
          </w:tcPr>
          <w:p w14:paraId="7D688AE6" w14:textId="31152F3B"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853342" w:rsidRPr="008A5C35" w:rsidRDefault="00853342"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853342" w:rsidRPr="008A5C35" w:rsidRDefault="00853342"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853342" w:rsidRPr="008A5C35" w14:paraId="10752C57" w14:textId="77777777" w:rsidTr="00621301">
        <w:trPr>
          <w:cantSplit/>
          <w:trHeight w:val="276"/>
        </w:trPr>
        <w:tc>
          <w:tcPr>
            <w:tcW w:w="195" w:type="pct"/>
            <w:shd w:val="clear" w:color="auto" w:fill="FFFFFF" w:themeFill="background1"/>
            <w:vAlign w:val="center"/>
          </w:tcPr>
          <w:p w14:paraId="6A78DBA9" w14:textId="1E1C0892" w:rsidR="00853342" w:rsidRPr="008A5C35" w:rsidRDefault="00853342" w:rsidP="00353ECB">
            <w:pPr>
              <w:pStyle w:val="szostkatymczasowa"/>
              <w:jc w:val="center"/>
              <w:rPr>
                <w:sz w:val="15"/>
                <w:szCs w:val="15"/>
              </w:rPr>
            </w:pPr>
            <w:r>
              <w:rPr>
                <w:sz w:val="15"/>
                <w:szCs w:val="15"/>
              </w:rPr>
              <w:t>5</w:t>
            </w:r>
            <w:r w:rsidR="00A327F9">
              <w:rPr>
                <w:sz w:val="15"/>
                <w:szCs w:val="15"/>
              </w:rPr>
              <w:t>7</w:t>
            </w:r>
          </w:p>
        </w:tc>
        <w:tc>
          <w:tcPr>
            <w:tcW w:w="527" w:type="pct"/>
            <w:vMerge/>
            <w:shd w:val="clear" w:color="auto" w:fill="FFFFFF" w:themeFill="background1"/>
            <w:vAlign w:val="center"/>
          </w:tcPr>
          <w:p w14:paraId="0C34BBFD" w14:textId="682EE7A0" w:rsidR="00853342" w:rsidRPr="008A5C35" w:rsidRDefault="00853342" w:rsidP="00F16AAA">
            <w:pPr>
              <w:pStyle w:val="szostkatymczasowa"/>
              <w:rPr>
                <w:sz w:val="15"/>
                <w:szCs w:val="15"/>
              </w:rPr>
            </w:pPr>
          </w:p>
        </w:tc>
        <w:tc>
          <w:tcPr>
            <w:tcW w:w="744" w:type="pct"/>
            <w:vMerge/>
            <w:shd w:val="clear" w:color="auto" w:fill="FFFFFF" w:themeFill="background1"/>
            <w:vAlign w:val="center"/>
          </w:tcPr>
          <w:p w14:paraId="5E1CA21D" w14:textId="77777777" w:rsidR="00853342" w:rsidRPr="008A5C35" w:rsidRDefault="00853342" w:rsidP="00F16AAA">
            <w:pPr>
              <w:pStyle w:val="szostkatymczasowa"/>
              <w:rPr>
                <w:sz w:val="15"/>
                <w:szCs w:val="15"/>
              </w:rPr>
            </w:pPr>
          </w:p>
        </w:tc>
        <w:tc>
          <w:tcPr>
            <w:tcW w:w="480" w:type="pct"/>
            <w:shd w:val="clear" w:color="auto" w:fill="FFFFFF" w:themeFill="background1"/>
            <w:vAlign w:val="center"/>
          </w:tcPr>
          <w:p w14:paraId="0B841E23" w14:textId="1F36A046" w:rsidR="00853342" w:rsidRPr="00DF795B" w:rsidRDefault="00853342"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853342" w:rsidRPr="00DF795B" w:rsidRDefault="00853342"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853342" w:rsidRPr="008A5C35" w14:paraId="781C3A33" w14:textId="77777777" w:rsidTr="00621301">
        <w:trPr>
          <w:cantSplit/>
          <w:trHeight w:val="276"/>
        </w:trPr>
        <w:tc>
          <w:tcPr>
            <w:tcW w:w="195" w:type="pct"/>
            <w:shd w:val="clear" w:color="auto" w:fill="FFFFFF" w:themeFill="background1"/>
            <w:vAlign w:val="center"/>
          </w:tcPr>
          <w:p w14:paraId="2A16343D" w14:textId="6AA616AD" w:rsidR="00853342" w:rsidRDefault="00A327F9" w:rsidP="00353ECB">
            <w:pPr>
              <w:pStyle w:val="szostkatymczasowa"/>
              <w:jc w:val="center"/>
              <w:rPr>
                <w:sz w:val="15"/>
                <w:szCs w:val="15"/>
              </w:rPr>
            </w:pPr>
            <w:r>
              <w:rPr>
                <w:sz w:val="15"/>
                <w:szCs w:val="15"/>
              </w:rPr>
              <w:t>58</w:t>
            </w:r>
          </w:p>
        </w:tc>
        <w:tc>
          <w:tcPr>
            <w:tcW w:w="527" w:type="pct"/>
            <w:vMerge/>
            <w:shd w:val="clear" w:color="auto" w:fill="FFFFFF" w:themeFill="background1"/>
            <w:vAlign w:val="center"/>
          </w:tcPr>
          <w:p w14:paraId="30DED0B1" w14:textId="77777777" w:rsidR="00853342" w:rsidRPr="008A5C35" w:rsidRDefault="00853342" w:rsidP="00F16AAA">
            <w:pPr>
              <w:pStyle w:val="szostkatymczasowa"/>
              <w:rPr>
                <w:sz w:val="15"/>
                <w:szCs w:val="15"/>
              </w:rPr>
            </w:pPr>
          </w:p>
        </w:tc>
        <w:tc>
          <w:tcPr>
            <w:tcW w:w="744" w:type="pct"/>
            <w:vMerge/>
            <w:shd w:val="clear" w:color="auto" w:fill="FFFFFF" w:themeFill="background1"/>
            <w:vAlign w:val="center"/>
          </w:tcPr>
          <w:p w14:paraId="6EF8E98B" w14:textId="77777777" w:rsidR="00853342" w:rsidRPr="008A5C35" w:rsidRDefault="00853342" w:rsidP="00F16AAA">
            <w:pPr>
              <w:pStyle w:val="szostkatymczasowa"/>
              <w:rPr>
                <w:sz w:val="15"/>
                <w:szCs w:val="15"/>
              </w:rPr>
            </w:pPr>
          </w:p>
        </w:tc>
        <w:tc>
          <w:tcPr>
            <w:tcW w:w="480" w:type="pct"/>
            <w:shd w:val="clear" w:color="auto" w:fill="FFFFFF" w:themeFill="background1"/>
            <w:vAlign w:val="center"/>
          </w:tcPr>
          <w:p w14:paraId="5E247221" w14:textId="29A267F2" w:rsidR="00853342" w:rsidRPr="001C62C3" w:rsidRDefault="00853342" w:rsidP="008A5C35">
            <w:pPr>
              <w:pStyle w:val="szostkatymczasowa"/>
              <w:jc w:val="center"/>
              <w:rPr>
                <w:sz w:val="15"/>
                <w:szCs w:val="15"/>
              </w:rPr>
            </w:pPr>
            <w:r w:rsidRPr="001C62C3">
              <w:rPr>
                <w:sz w:val="15"/>
                <w:szCs w:val="15"/>
              </w:rPr>
              <w:t>12.1</w:t>
            </w:r>
            <w:r w:rsidR="00B474DB" w:rsidRPr="001C62C3">
              <w:rPr>
                <w:sz w:val="15"/>
                <w:szCs w:val="15"/>
              </w:rPr>
              <w:t>1</w:t>
            </w:r>
            <w:r w:rsidRPr="001C62C3">
              <w:rPr>
                <w:sz w:val="15"/>
                <w:szCs w:val="15"/>
              </w:rPr>
              <w:t>.2025</w:t>
            </w:r>
          </w:p>
        </w:tc>
        <w:tc>
          <w:tcPr>
            <w:tcW w:w="3054" w:type="pct"/>
            <w:shd w:val="clear" w:color="auto" w:fill="FFFFFF" w:themeFill="background1"/>
            <w:vAlign w:val="center"/>
          </w:tcPr>
          <w:p w14:paraId="409004C6" w14:textId="6E3DF3B8" w:rsidR="00B165FE" w:rsidRPr="001C62C3" w:rsidRDefault="00404AC6" w:rsidP="00B165FE">
            <w:pPr>
              <w:pStyle w:val="szostkatymczasowa"/>
              <w:rPr>
                <w:sz w:val="15"/>
                <w:szCs w:val="15"/>
              </w:rPr>
            </w:pPr>
            <w:r w:rsidRPr="001C62C3">
              <w:rPr>
                <w:sz w:val="15"/>
                <w:szCs w:val="15"/>
              </w:rPr>
              <w:t>Podejrzenie</w:t>
            </w:r>
            <w:r w:rsidR="005A5C97" w:rsidRPr="001C62C3">
              <w:rPr>
                <w:sz w:val="15"/>
                <w:szCs w:val="15"/>
              </w:rPr>
              <w:t xml:space="preserve"> popełnienia przest</w:t>
            </w:r>
            <w:r w:rsidR="00A6167B" w:rsidRPr="001C62C3">
              <w:rPr>
                <w:sz w:val="15"/>
                <w:szCs w:val="15"/>
              </w:rPr>
              <w:t>ę</w:t>
            </w:r>
            <w:r w:rsidR="005A5C97" w:rsidRPr="001C62C3">
              <w:rPr>
                <w:sz w:val="15"/>
                <w:szCs w:val="15"/>
              </w:rPr>
              <w:t>pstwa</w:t>
            </w:r>
            <w:r w:rsidR="00A6167B" w:rsidRPr="001C62C3">
              <w:rPr>
                <w:sz w:val="15"/>
                <w:szCs w:val="15"/>
              </w:rPr>
              <w:t xml:space="preserve"> polegającego na udzieleniu pomocy publicznej w sposób niedozwolony</w:t>
            </w:r>
            <w:r w:rsidR="002967A5" w:rsidRPr="001C62C3">
              <w:rPr>
                <w:sz w:val="15"/>
                <w:szCs w:val="15"/>
              </w:rPr>
              <w:t>,</w:t>
            </w:r>
            <w:r w:rsidR="00A6167B" w:rsidRPr="001C62C3">
              <w:rPr>
                <w:sz w:val="15"/>
                <w:szCs w:val="15"/>
              </w:rPr>
              <w:t xml:space="preserve"> tj.</w:t>
            </w:r>
            <w:r w:rsidR="005A5C97" w:rsidRPr="001C62C3">
              <w:rPr>
                <w:sz w:val="15"/>
                <w:szCs w:val="15"/>
              </w:rPr>
              <w:t xml:space="preserve">  bez zgody Komisji Europejskiej w łącznej kwocie 1.887.603.000 zł</w:t>
            </w:r>
            <w:r w:rsidR="00B165FE" w:rsidRPr="001C62C3">
              <w:rPr>
                <w:sz w:val="15"/>
                <w:szCs w:val="15"/>
              </w:rPr>
              <w:t xml:space="preserve">, w tym: </w:t>
            </w:r>
          </w:p>
          <w:p w14:paraId="7DA5DFBA" w14:textId="4030667E" w:rsidR="00B165FE" w:rsidRPr="001C62C3" w:rsidRDefault="00B165FE" w:rsidP="00B165FE">
            <w:pPr>
              <w:pStyle w:val="szostkatymczasowa"/>
              <w:rPr>
                <w:sz w:val="15"/>
                <w:szCs w:val="15"/>
              </w:rPr>
            </w:pPr>
            <w:r w:rsidRPr="001C62C3">
              <w:rPr>
                <w:sz w:val="15"/>
                <w:szCs w:val="15"/>
              </w:rPr>
              <w:t>- na podwyższenie kapitału zakładowego Spółki Restrukturyzacji Kopalń S.A.;</w:t>
            </w:r>
          </w:p>
          <w:p w14:paraId="373B46E9" w14:textId="187B7DDE" w:rsidR="00853342" w:rsidRPr="001C62C3" w:rsidRDefault="00B165FE" w:rsidP="00B456AE">
            <w:pPr>
              <w:pStyle w:val="szostkatymczasowa"/>
              <w:rPr>
                <w:sz w:val="15"/>
                <w:szCs w:val="15"/>
              </w:rPr>
            </w:pPr>
            <w:r w:rsidRPr="001C62C3">
              <w:rPr>
                <w:sz w:val="15"/>
                <w:szCs w:val="15"/>
              </w:rPr>
              <w:t xml:space="preserve">-  na dopłaty do redukcji zdolności produkcyjnych: w formie dotacji budżetowej dla Polskiej Grupy Górniczej S.A., w formie emisji obligacji skarbowych na podwyższenie kapitału zakładowego Polskiej Grupy Górniczej S.A., w formie emisji obligacji skarbowych na podwyższenie kapitału zakładowego Spółki Tauron Wydobycie S.A. (obecnie Polskiego Koncernu Węglowego S.A.).                                                  </w:t>
            </w:r>
            <w:r w:rsidR="005A5C97" w:rsidRPr="001C62C3">
              <w:rPr>
                <w:sz w:val="15"/>
                <w:szCs w:val="15"/>
              </w:rPr>
              <w:t xml:space="preserve"> Kwota zawiadomienia 1.887.603.000 zł.</w:t>
            </w:r>
          </w:p>
        </w:tc>
      </w:tr>
      <w:tr w:rsidR="00633E23" w:rsidRPr="008A5C35" w14:paraId="6659432F" w14:textId="77777777" w:rsidTr="00621301">
        <w:trPr>
          <w:cantSplit/>
          <w:trHeight w:val="276"/>
        </w:trPr>
        <w:tc>
          <w:tcPr>
            <w:tcW w:w="195" w:type="pct"/>
            <w:shd w:val="clear" w:color="auto" w:fill="D9D9D9" w:themeFill="background1" w:themeFillShade="D9"/>
            <w:vAlign w:val="center"/>
          </w:tcPr>
          <w:p w14:paraId="5C4043EE" w14:textId="03FD83C9" w:rsidR="00633E23" w:rsidRPr="008A5C35" w:rsidRDefault="00946DBB" w:rsidP="00353ECB">
            <w:pPr>
              <w:pStyle w:val="szostkatymczasowa"/>
              <w:jc w:val="center"/>
              <w:rPr>
                <w:sz w:val="15"/>
                <w:szCs w:val="15"/>
              </w:rPr>
            </w:pPr>
            <w:r>
              <w:rPr>
                <w:sz w:val="15"/>
                <w:szCs w:val="15"/>
              </w:rPr>
              <w:lastRenderedPageBreak/>
              <w:t>5</w:t>
            </w:r>
            <w:r w:rsidR="00A327F9">
              <w:rPr>
                <w:sz w:val="15"/>
                <w:szCs w:val="15"/>
              </w:rPr>
              <w:t>9</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621301">
        <w:trPr>
          <w:cantSplit/>
          <w:trHeight w:val="276"/>
        </w:trPr>
        <w:tc>
          <w:tcPr>
            <w:tcW w:w="195" w:type="pct"/>
            <w:shd w:val="clear" w:color="auto" w:fill="FFFFFF" w:themeFill="background1"/>
            <w:vAlign w:val="center"/>
          </w:tcPr>
          <w:p w14:paraId="0EBFCDAE" w14:textId="0B89E0E9" w:rsidR="00633E23" w:rsidRPr="008A5C35" w:rsidRDefault="00A327F9" w:rsidP="00353ECB">
            <w:pPr>
              <w:pStyle w:val="szostkatymczasowa"/>
              <w:jc w:val="center"/>
              <w:rPr>
                <w:sz w:val="15"/>
                <w:szCs w:val="15"/>
              </w:rPr>
            </w:pPr>
            <w:r>
              <w:rPr>
                <w:sz w:val="15"/>
                <w:szCs w:val="15"/>
              </w:rPr>
              <w:t>60</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621301">
        <w:trPr>
          <w:cantSplit/>
          <w:trHeight w:val="276"/>
        </w:trPr>
        <w:tc>
          <w:tcPr>
            <w:tcW w:w="195" w:type="pct"/>
            <w:shd w:val="clear" w:color="auto" w:fill="D9D9D9" w:themeFill="background1" w:themeFillShade="D9"/>
            <w:vAlign w:val="center"/>
          </w:tcPr>
          <w:p w14:paraId="5B24D986" w14:textId="18F8C012" w:rsidR="00633E23" w:rsidRPr="008A5C35" w:rsidRDefault="00A327F9" w:rsidP="00353ECB">
            <w:pPr>
              <w:pStyle w:val="TableParagraph"/>
              <w:spacing w:before="0"/>
              <w:ind w:left="0"/>
              <w:jc w:val="center"/>
              <w:rPr>
                <w:spacing w:val="-2"/>
                <w:szCs w:val="15"/>
              </w:rPr>
            </w:pPr>
            <w:r>
              <w:rPr>
                <w:spacing w:val="-2"/>
                <w:szCs w:val="15"/>
              </w:rPr>
              <w:t>61</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621301">
        <w:trPr>
          <w:cantSplit/>
          <w:trHeight w:val="276"/>
        </w:trPr>
        <w:tc>
          <w:tcPr>
            <w:tcW w:w="195" w:type="pct"/>
            <w:shd w:val="clear" w:color="auto" w:fill="D9D9D9" w:themeFill="background1" w:themeFillShade="D9"/>
            <w:vAlign w:val="center"/>
          </w:tcPr>
          <w:p w14:paraId="04F61256" w14:textId="21627134" w:rsidR="00633E23" w:rsidRPr="008A5C35" w:rsidRDefault="00A327F9" w:rsidP="00353ECB">
            <w:pPr>
              <w:pStyle w:val="TableParagraph"/>
              <w:spacing w:before="0"/>
              <w:ind w:left="0"/>
              <w:jc w:val="center"/>
              <w:rPr>
                <w:spacing w:val="-2"/>
                <w:szCs w:val="15"/>
              </w:rPr>
            </w:pPr>
            <w:r>
              <w:rPr>
                <w:spacing w:val="-2"/>
                <w:szCs w:val="15"/>
              </w:rPr>
              <w:t>62</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621301">
        <w:trPr>
          <w:cantSplit/>
          <w:trHeight w:val="496"/>
        </w:trPr>
        <w:tc>
          <w:tcPr>
            <w:tcW w:w="195" w:type="pct"/>
            <w:shd w:val="clear" w:color="auto" w:fill="D9D9D9" w:themeFill="background1" w:themeFillShade="D9"/>
            <w:vAlign w:val="center"/>
          </w:tcPr>
          <w:p w14:paraId="3EE83C7F" w14:textId="5239E2D0" w:rsidR="00633E23" w:rsidRPr="008A5C35" w:rsidRDefault="00A327F9" w:rsidP="00353ECB">
            <w:pPr>
              <w:pStyle w:val="TableParagraph"/>
              <w:spacing w:before="0"/>
              <w:ind w:left="0"/>
              <w:jc w:val="center"/>
              <w:rPr>
                <w:spacing w:val="-2"/>
                <w:szCs w:val="15"/>
              </w:rPr>
            </w:pPr>
            <w:r>
              <w:rPr>
                <w:spacing w:val="-2"/>
                <w:szCs w:val="15"/>
              </w:rPr>
              <w:t>63</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621301">
        <w:trPr>
          <w:cantSplit/>
          <w:trHeight w:val="276"/>
        </w:trPr>
        <w:tc>
          <w:tcPr>
            <w:tcW w:w="195" w:type="pct"/>
            <w:shd w:val="clear" w:color="auto" w:fill="D9D9D9" w:themeFill="background1" w:themeFillShade="D9"/>
            <w:vAlign w:val="center"/>
          </w:tcPr>
          <w:p w14:paraId="4FB30BC4" w14:textId="6E40EBC6" w:rsidR="00633E23" w:rsidRPr="008A5C35" w:rsidRDefault="00946DBB" w:rsidP="00353ECB">
            <w:pPr>
              <w:pStyle w:val="TableParagraph"/>
              <w:spacing w:before="0"/>
              <w:ind w:left="0"/>
              <w:jc w:val="center"/>
              <w:rPr>
                <w:spacing w:val="-2"/>
                <w:szCs w:val="15"/>
              </w:rPr>
            </w:pPr>
            <w:r>
              <w:rPr>
                <w:spacing w:val="-2"/>
                <w:szCs w:val="15"/>
              </w:rPr>
              <w:t>6</w:t>
            </w:r>
            <w:r w:rsidR="00A327F9">
              <w:rPr>
                <w:spacing w:val="-2"/>
                <w:szCs w:val="15"/>
              </w:rPr>
              <w:t>4</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621301">
        <w:trPr>
          <w:cantSplit/>
          <w:trHeight w:val="276"/>
        </w:trPr>
        <w:tc>
          <w:tcPr>
            <w:tcW w:w="195" w:type="pct"/>
            <w:shd w:val="clear" w:color="auto" w:fill="D9D9D9" w:themeFill="background1" w:themeFillShade="D9"/>
            <w:vAlign w:val="center"/>
          </w:tcPr>
          <w:p w14:paraId="353D534A" w14:textId="216136CF" w:rsidR="00633E23" w:rsidRPr="008A5C35" w:rsidRDefault="00946DBB" w:rsidP="00353ECB">
            <w:pPr>
              <w:pStyle w:val="TableParagraph"/>
              <w:spacing w:before="0"/>
              <w:ind w:left="0"/>
              <w:jc w:val="center"/>
              <w:rPr>
                <w:spacing w:val="-2"/>
                <w:szCs w:val="15"/>
              </w:rPr>
            </w:pPr>
            <w:r>
              <w:rPr>
                <w:spacing w:val="-2"/>
                <w:szCs w:val="15"/>
              </w:rPr>
              <w:t>6</w:t>
            </w:r>
            <w:r w:rsidR="00A327F9">
              <w:rPr>
                <w:spacing w:val="-2"/>
                <w:szCs w:val="15"/>
              </w:rPr>
              <w:t>5</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621301">
        <w:trPr>
          <w:cantSplit/>
          <w:trHeight w:val="276"/>
        </w:trPr>
        <w:tc>
          <w:tcPr>
            <w:tcW w:w="195" w:type="pct"/>
            <w:shd w:val="clear" w:color="auto" w:fill="FFFFFF" w:themeFill="background1"/>
            <w:vAlign w:val="center"/>
          </w:tcPr>
          <w:p w14:paraId="00E22624" w14:textId="3EBD37A9" w:rsidR="00633E23" w:rsidRPr="008A5C35" w:rsidRDefault="00946DBB" w:rsidP="00353ECB">
            <w:pPr>
              <w:pStyle w:val="TableParagraph"/>
              <w:spacing w:before="0"/>
              <w:ind w:left="0"/>
              <w:jc w:val="center"/>
              <w:rPr>
                <w:spacing w:val="-2"/>
                <w:szCs w:val="15"/>
              </w:rPr>
            </w:pPr>
            <w:r>
              <w:rPr>
                <w:spacing w:val="-2"/>
                <w:szCs w:val="15"/>
              </w:rPr>
              <w:t>6</w:t>
            </w:r>
            <w:r w:rsidR="00A327F9">
              <w:rPr>
                <w:spacing w:val="-2"/>
                <w:szCs w:val="15"/>
              </w:rPr>
              <w:t>6</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621301">
        <w:trPr>
          <w:cantSplit/>
          <w:trHeight w:val="276"/>
        </w:trPr>
        <w:tc>
          <w:tcPr>
            <w:tcW w:w="195" w:type="pct"/>
            <w:shd w:val="clear" w:color="auto" w:fill="FFFFFF" w:themeFill="background1"/>
            <w:vAlign w:val="center"/>
          </w:tcPr>
          <w:p w14:paraId="230D99D0" w14:textId="21F25EC5" w:rsidR="00633E23" w:rsidRPr="008A5C35" w:rsidRDefault="00946DBB" w:rsidP="00353ECB">
            <w:pPr>
              <w:pStyle w:val="TableParagraph"/>
              <w:spacing w:before="0"/>
              <w:ind w:left="0"/>
              <w:jc w:val="center"/>
              <w:rPr>
                <w:spacing w:val="-2"/>
                <w:szCs w:val="15"/>
              </w:rPr>
            </w:pPr>
            <w:r>
              <w:rPr>
                <w:spacing w:val="-2"/>
                <w:szCs w:val="15"/>
              </w:rPr>
              <w:t>6</w:t>
            </w:r>
            <w:r w:rsidR="00A327F9">
              <w:rPr>
                <w:spacing w:val="-2"/>
                <w:szCs w:val="15"/>
              </w:rPr>
              <w:t>7</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621301">
        <w:trPr>
          <w:cantSplit/>
          <w:trHeight w:val="276"/>
        </w:trPr>
        <w:tc>
          <w:tcPr>
            <w:tcW w:w="195" w:type="pct"/>
            <w:shd w:val="clear" w:color="auto" w:fill="FFFFFF" w:themeFill="background1"/>
            <w:vAlign w:val="center"/>
          </w:tcPr>
          <w:p w14:paraId="3466ED8C" w14:textId="79449B5E" w:rsidR="00633E23" w:rsidRPr="008A5C35" w:rsidRDefault="00946DBB" w:rsidP="00353ECB">
            <w:pPr>
              <w:pStyle w:val="TableParagraph"/>
              <w:spacing w:before="0"/>
              <w:ind w:left="0"/>
              <w:jc w:val="center"/>
              <w:rPr>
                <w:spacing w:val="-2"/>
                <w:szCs w:val="15"/>
              </w:rPr>
            </w:pPr>
            <w:r>
              <w:rPr>
                <w:spacing w:val="-2"/>
                <w:szCs w:val="15"/>
              </w:rPr>
              <w:t>6</w:t>
            </w:r>
            <w:r w:rsidR="00A327F9">
              <w:rPr>
                <w:spacing w:val="-2"/>
                <w:szCs w:val="15"/>
              </w:rPr>
              <w:t>8</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621301">
        <w:trPr>
          <w:cantSplit/>
          <w:trHeight w:val="276"/>
        </w:trPr>
        <w:tc>
          <w:tcPr>
            <w:tcW w:w="195" w:type="pct"/>
            <w:shd w:val="clear" w:color="auto" w:fill="D9D9D9" w:themeFill="background1" w:themeFillShade="D9"/>
            <w:vAlign w:val="center"/>
          </w:tcPr>
          <w:p w14:paraId="6E121BF5" w14:textId="7B767FF5" w:rsidR="00633E23" w:rsidRPr="008A5C35" w:rsidRDefault="00946DBB" w:rsidP="00353ECB">
            <w:pPr>
              <w:pStyle w:val="TableParagraph"/>
              <w:spacing w:before="0"/>
              <w:ind w:left="0"/>
              <w:jc w:val="center"/>
              <w:rPr>
                <w:spacing w:val="-2"/>
                <w:szCs w:val="15"/>
              </w:rPr>
            </w:pPr>
            <w:r>
              <w:rPr>
                <w:spacing w:val="-2"/>
                <w:szCs w:val="15"/>
              </w:rPr>
              <w:lastRenderedPageBreak/>
              <w:t>6</w:t>
            </w:r>
            <w:r w:rsidR="00A327F9">
              <w:rPr>
                <w:spacing w:val="-2"/>
                <w:szCs w:val="15"/>
              </w:rPr>
              <w:t>9</w:t>
            </w:r>
          </w:p>
        </w:tc>
        <w:tc>
          <w:tcPr>
            <w:tcW w:w="527" w:type="pct"/>
            <w:vMerge w:val="restart"/>
            <w:shd w:val="clear" w:color="auto" w:fill="D9D9D9" w:themeFill="background1" w:themeFillShade="D9"/>
            <w:vAlign w:val="center"/>
          </w:tcPr>
          <w:p w14:paraId="0D877FFA" w14:textId="03A1FF96" w:rsidR="00633E23" w:rsidRPr="008A5C35" w:rsidRDefault="00D616A1" w:rsidP="0009085C">
            <w:pPr>
              <w:pStyle w:val="TableParagraph"/>
              <w:spacing w:before="0"/>
              <w:ind w:left="0"/>
              <w:rPr>
                <w:spacing w:val="-2"/>
                <w:szCs w:val="15"/>
              </w:rPr>
            </w:pPr>
            <w:r>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621301">
        <w:trPr>
          <w:cantSplit/>
          <w:trHeight w:val="276"/>
        </w:trPr>
        <w:tc>
          <w:tcPr>
            <w:tcW w:w="195" w:type="pct"/>
            <w:shd w:val="clear" w:color="auto" w:fill="D9D9D9" w:themeFill="background1" w:themeFillShade="D9"/>
            <w:vAlign w:val="center"/>
          </w:tcPr>
          <w:p w14:paraId="4D2C68B9" w14:textId="433D80DA" w:rsidR="00633E23" w:rsidRPr="008A5C35" w:rsidRDefault="00A327F9" w:rsidP="00353ECB">
            <w:pPr>
              <w:pStyle w:val="TableParagraph"/>
              <w:spacing w:before="0"/>
              <w:ind w:left="0"/>
              <w:jc w:val="center"/>
              <w:rPr>
                <w:spacing w:val="-2"/>
                <w:szCs w:val="15"/>
              </w:rPr>
            </w:pPr>
            <w:r>
              <w:rPr>
                <w:spacing w:val="-2"/>
                <w:szCs w:val="15"/>
              </w:rPr>
              <w:t>70</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DD14EC" w:rsidRPr="008A5C35" w14:paraId="2C845A3C" w14:textId="77777777" w:rsidTr="00621301">
        <w:trPr>
          <w:cantSplit/>
          <w:trHeight w:val="276"/>
        </w:trPr>
        <w:tc>
          <w:tcPr>
            <w:tcW w:w="195" w:type="pct"/>
            <w:shd w:val="clear" w:color="auto" w:fill="D9D9D9" w:themeFill="background1" w:themeFillShade="D9"/>
            <w:vAlign w:val="center"/>
          </w:tcPr>
          <w:p w14:paraId="1BD639DC" w14:textId="29A3C61B" w:rsidR="00DD14EC" w:rsidRDefault="00A327F9" w:rsidP="00DD14EC">
            <w:pPr>
              <w:pStyle w:val="TableParagraph"/>
              <w:spacing w:before="0"/>
              <w:ind w:left="0"/>
              <w:jc w:val="center"/>
              <w:rPr>
                <w:spacing w:val="-2"/>
                <w:szCs w:val="15"/>
              </w:rPr>
            </w:pPr>
            <w:r>
              <w:rPr>
                <w:spacing w:val="-2"/>
                <w:szCs w:val="15"/>
              </w:rPr>
              <w:t>71</w:t>
            </w:r>
          </w:p>
        </w:tc>
        <w:tc>
          <w:tcPr>
            <w:tcW w:w="527" w:type="pct"/>
            <w:vMerge/>
            <w:shd w:val="clear" w:color="auto" w:fill="D9D9D9" w:themeFill="background1" w:themeFillShade="D9"/>
            <w:vAlign w:val="center"/>
          </w:tcPr>
          <w:p w14:paraId="0476748F" w14:textId="77777777"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4F6237F0"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BE839C0" w14:textId="77777777" w:rsidR="00DD14EC" w:rsidRDefault="00DD14EC" w:rsidP="00DD14EC">
            <w:pPr>
              <w:pStyle w:val="szostkatymczasowa"/>
              <w:jc w:val="center"/>
              <w:rPr>
                <w:sz w:val="15"/>
                <w:szCs w:val="15"/>
              </w:rPr>
            </w:pPr>
          </w:p>
          <w:p w14:paraId="1834E2D1" w14:textId="77777777" w:rsidR="00DD14EC" w:rsidRDefault="00DD14EC" w:rsidP="00DD14EC">
            <w:pPr>
              <w:pStyle w:val="szostkatymczasowa"/>
              <w:jc w:val="center"/>
              <w:rPr>
                <w:sz w:val="15"/>
                <w:szCs w:val="15"/>
              </w:rPr>
            </w:pPr>
          </w:p>
          <w:p w14:paraId="2E54174A" w14:textId="77777777" w:rsidR="00DD14EC" w:rsidRDefault="00DD14EC" w:rsidP="00DD14EC">
            <w:pPr>
              <w:pStyle w:val="szostkatymczasowa"/>
              <w:jc w:val="center"/>
              <w:rPr>
                <w:sz w:val="15"/>
                <w:szCs w:val="15"/>
              </w:rPr>
            </w:pPr>
          </w:p>
          <w:p w14:paraId="1AC454B0" w14:textId="77777777" w:rsidR="00DD14EC" w:rsidRDefault="00DD14EC" w:rsidP="00DD14EC">
            <w:pPr>
              <w:pStyle w:val="szostkatymczasowa"/>
              <w:jc w:val="center"/>
              <w:rPr>
                <w:sz w:val="15"/>
                <w:szCs w:val="15"/>
              </w:rPr>
            </w:pPr>
          </w:p>
          <w:p w14:paraId="6A6F6AF7" w14:textId="77777777" w:rsidR="00DD14EC" w:rsidRDefault="00DD14EC" w:rsidP="00DD14EC">
            <w:pPr>
              <w:pStyle w:val="szostkatymczasowa"/>
              <w:jc w:val="center"/>
              <w:rPr>
                <w:sz w:val="15"/>
                <w:szCs w:val="15"/>
              </w:rPr>
            </w:pPr>
          </w:p>
          <w:p w14:paraId="510B7930" w14:textId="77777777" w:rsidR="00DD14EC" w:rsidRDefault="00DD14EC" w:rsidP="00DD14EC">
            <w:pPr>
              <w:pStyle w:val="szostkatymczasowa"/>
              <w:jc w:val="center"/>
              <w:rPr>
                <w:sz w:val="15"/>
                <w:szCs w:val="15"/>
              </w:rPr>
            </w:pPr>
          </w:p>
          <w:p w14:paraId="0608CF8D" w14:textId="4034F556" w:rsidR="00DD14EC" w:rsidRPr="00DD14EC" w:rsidRDefault="00DD14EC" w:rsidP="00DD14EC">
            <w:pPr>
              <w:pStyle w:val="szostkatymczasowa"/>
              <w:rPr>
                <w:color w:val="000000" w:themeColor="text1"/>
                <w:sz w:val="15"/>
                <w:szCs w:val="15"/>
              </w:rPr>
            </w:pPr>
            <w:r w:rsidRPr="00DD14EC">
              <w:rPr>
                <w:sz w:val="15"/>
                <w:szCs w:val="15"/>
              </w:rPr>
              <w:t>21.02.2025</w:t>
            </w:r>
          </w:p>
        </w:tc>
        <w:tc>
          <w:tcPr>
            <w:tcW w:w="3054" w:type="pct"/>
            <w:shd w:val="clear" w:color="auto" w:fill="D9D9D9" w:themeFill="background1" w:themeFillShade="D9"/>
          </w:tcPr>
          <w:p w14:paraId="1B0F1424" w14:textId="3F7FECF3" w:rsidR="00DD14EC" w:rsidRPr="00DD14EC" w:rsidRDefault="00DD14EC" w:rsidP="00DD14EC">
            <w:pPr>
              <w:pStyle w:val="szostkatymczasowa"/>
              <w:rPr>
                <w:sz w:val="15"/>
                <w:szCs w:val="15"/>
              </w:rPr>
            </w:pPr>
            <w:r w:rsidRPr="00DD14EC">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 Kwota zawiadomienia 1.150.450 zł.</w:t>
            </w:r>
          </w:p>
        </w:tc>
      </w:tr>
      <w:tr w:rsidR="00DD14EC" w:rsidRPr="008A5C35" w14:paraId="748AFB07" w14:textId="77777777" w:rsidTr="00621301">
        <w:trPr>
          <w:cantSplit/>
          <w:trHeight w:val="276"/>
        </w:trPr>
        <w:tc>
          <w:tcPr>
            <w:tcW w:w="195" w:type="pct"/>
            <w:shd w:val="clear" w:color="auto" w:fill="D9D9D9" w:themeFill="background1" w:themeFillShade="D9"/>
            <w:vAlign w:val="center"/>
          </w:tcPr>
          <w:p w14:paraId="78F5B980" w14:textId="1FFFD447" w:rsidR="00DD14EC" w:rsidRPr="008A5C35" w:rsidRDefault="00A327F9" w:rsidP="00DD14EC">
            <w:pPr>
              <w:pStyle w:val="TableParagraph"/>
              <w:spacing w:before="0"/>
              <w:ind w:left="0"/>
              <w:jc w:val="center"/>
              <w:rPr>
                <w:spacing w:val="-2"/>
                <w:szCs w:val="15"/>
              </w:rPr>
            </w:pPr>
            <w:r>
              <w:rPr>
                <w:spacing w:val="-2"/>
                <w:szCs w:val="15"/>
              </w:rPr>
              <w:t>72</w:t>
            </w:r>
          </w:p>
        </w:tc>
        <w:tc>
          <w:tcPr>
            <w:tcW w:w="527" w:type="pct"/>
            <w:vMerge/>
            <w:shd w:val="clear" w:color="auto" w:fill="D9D9D9" w:themeFill="background1" w:themeFillShade="D9"/>
            <w:vAlign w:val="center"/>
          </w:tcPr>
          <w:p w14:paraId="476B61F1" w14:textId="3BBA665C"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C6CF762" w14:textId="77777777" w:rsidR="00DD14EC" w:rsidRDefault="00DD14EC" w:rsidP="00DD14EC">
            <w:pPr>
              <w:pStyle w:val="szostkatymczasowa"/>
              <w:jc w:val="center"/>
              <w:rPr>
                <w:sz w:val="15"/>
                <w:szCs w:val="15"/>
              </w:rPr>
            </w:pPr>
          </w:p>
          <w:p w14:paraId="27913266" w14:textId="77777777" w:rsidR="00DD14EC" w:rsidRDefault="00DD14EC" w:rsidP="00DD14EC">
            <w:pPr>
              <w:pStyle w:val="szostkatymczasowa"/>
              <w:jc w:val="center"/>
              <w:rPr>
                <w:sz w:val="15"/>
                <w:szCs w:val="15"/>
              </w:rPr>
            </w:pPr>
          </w:p>
          <w:p w14:paraId="2CEE7D75" w14:textId="77777777" w:rsidR="00DD14EC" w:rsidRDefault="00DD14EC" w:rsidP="00DD14EC">
            <w:pPr>
              <w:pStyle w:val="szostkatymczasowa"/>
              <w:jc w:val="center"/>
              <w:rPr>
                <w:sz w:val="15"/>
                <w:szCs w:val="15"/>
              </w:rPr>
            </w:pPr>
          </w:p>
          <w:p w14:paraId="141C01F0" w14:textId="77777777" w:rsidR="00DD14EC" w:rsidRDefault="00DD14EC" w:rsidP="00DD14EC">
            <w:pPr>
              <w:pStyle w:val="szostkatymczasowa"/>
              <w:jc w:val="center"/>
              <w:rPr>
                <w:sz w:val="15"/>
                <w:szCs w:val="15"/>
              </w:rPr>
            </w:pPr>
          </w:p>
          <w:p w14:paraId="6B25D24A" w14:textId="77777777" w:rsidR="00DD14EC" w:rsidRDefault="00DD14EC" w:rsidP="00DD14EC">
            <w:pPr>
              <w:pStyle w:val="szostkatymczasowa"/>
              <w:jc w:val="center"/>
              <w:rPr>
                <w:sz w:val="15"/>
                <w:szCs w:val="15"/>
              </w:rPr>
            </w:pPr>
          </w:p>
          <w:p w14:paraId="7A02CBEB" w14:textId="11830A10" w:rsidR="00DD14EC" w:rsidRPr="00DD14EC" w:rsidRDefault="00DD14EC" w:rsidP="00DD14EC">
            <w:pPr>
              <w:pStyle w:val="szostkatymczasowa"/>
              <w:jc w:val="center"/>
              <w:rPr>
                <w:sz w:val="15"/>
                <w:szCs w:val="15"/>
              </w:rPr>
            </w:pPr>
            <w:r w:rsidRPr="00DD14EC">
              <w:rPr>
                <w:sz w:val="15"/>
                <w:szCs w:val="15"/>
              </w:rPr>
              <w:t>21.02.2025</w:t>
            </w:r>
          </w:p>
        </w:tc>
        <w:tc>
          <w:tcPr>
            <w:tcW w:w="3054" w:type="pct"/>
            <w:shd w:val="clear" w:color="auto" w:fill="D9D9D9" w:themeFill="background1" w:themeFillShade="D9"/>
          </w:tcPr>
          <w:p w14:paraId="5855F453" w14:textId="7803AFC2" w:rsidR="00DD14EC" w:rsidRPr="00DD14EC" w:rsidRDefault="00DD14EC" w:rsidP="00DD14EC">
            <w:pPr>
              <w:pStyle w:val="szostkatymczasowa"/>
              <w:rPr>
                <w:color w:val="000000"/>
                <w:sz w:val="15"/>
                <w:szCs w:val="15"/>
              </w:rPr>
            </w:pPr>
            <w:r w:rsidRPr="00DD14EC">
              <w:rPr>
                <w:sz w:val="15"/>
                <w:szCs w:val="15"/>
              </w:rPr>
              <w:t xml:space="preserve">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 Kwota zawiadomienia 370.000 zł. </w:t>
            </w:r>
          </w:p>
        </w:tc>
      </w:tr>
      <w:tr w:rsidR="00633E23" w:rsidRPr="008A5C35" w14:paraId="4A1EA51B" w14:textId="77777777" w:rsidTr="00621301">
        <w:trPr>
          <w:cantSplit/>
          <w:trHeight w:val="276"/>
        </w:trPr>
        <w:tc>
          <w:tcPr>
            <w:tcW w:w="195" w:type="pct"/>
            <w:shd w:val="clear" w:color="auto" w:fill="D9D9D9" w:themeFill="background1" w:themeFillShade="D9"/>
            <w:vAlign w:val="center"/>
          </w:tcPr>
          <w:p w14:paraId="24D9B174" w14:textId="4BB34AC9" w:rsidR="00633E23" w:rsidRPr="008A5C35" w:rsidRDefault="00A327F9" w:rsidP="00353ECB">
            <w:pPr>
              <w:pStyle w:val="TableParagraph"/>
              <w:spacing w:before="0"/>
              <w:ind w:left="0"/>
              <w:jc w:val="center"/>
              <w:rPr>
                <w:spacing w:val="-2"/>
                <w:szCs w:val="15"/>
              </w:rPr>
            </w:pPr>
            <w:r>
              <w:rPr>
                <w:spacing w:val="-2"/>
                <w:szCs w:val="15"/>
              </w:rPr>
              <w:t>73</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063D26EA" w:rsidR="00633E23" w:rsidRPr="001C62C3" w:rsidRDefault="00DD14EC" w:rsidP="008C7547">
            <w:pPr>
              <w:pStyle w:val="szostkatymczasowa"/>
              <w:jc w:val="center"/>
              <w:rPr>
                <w:sz w:val="15"/>
                <w:szCs w:val="15"/>
              </w:rPr>
            </w:pPr>
            <w:r w:rsidRPr="001C62C3">
              <w:rPr>
                <w:sz w:val="15"/>
                <w:szCs w:val="15"/>
              </w:rPr>
              <w:t>27.10.2025</w:t>
            </w:r>
          </w:p>
        </w:tc>
        <w:tc>
          <w:tcPr>
            <w:tcW w:w="3054" w:type="pct"/>
            <w:shd w:val="clear" w:color="auto" w:fill="D9D9D9" w:themeFill="background1" w:themeFillShade="D9"/>
          </w:tcPr>
          <w:p w14:paraId="754DF0E0" w14:textId="21570461" w:rsidR="00633E23" w:rsidRPr="001C62C3" w:rsidRDefault="007A519A" w:rsidP="00C950DD">
            <w:pPr>
              <w:pStyle w:val="szostkatymczasowa"/>
              <w:rPr>
                <w:sz w:val="15"/>
                <w:szCs w:val="15"/>
              </w:rPr>
            </w:pPr>
            <w:r w:rsidRPr="001C62C3">
              <w:rPr>
                <w:sz w:val="15"/>
                <w:szCs w:val="15"/>
              </w:rPr>
              <w:t>P</w:t>
            </w:r>
            <w:r w:rsidR="000C4F78" w:rsidRPr="001C62C3">
              <w:rPr>
                <w:sz w:val="15"/>
                <w:szCs w:val="15"/>
              </w:rPr>
              <w:t>rzekrocz</w:t>
            </w:r>
            <w:r w:rsidR="00AE30D9" w:rsidRPr="001C62C3">
              <w:rPr>
                <w:sz w:val="15"/>
                <w:szCs w:val="15"/>
              </w:rPr>
              <w:t>enie</w:t>
            </w:r>
            <w:r w:rsidR="000C4F78" w:rsidRPr="001C62C3">
              <w:rPr>
                <w:sz w:val="15"/>
                <w:szCs w:val="15"/>
              </w:rPr>
              <w:t xml:space="preserve"> uprawnie</w:t>
            </w:r>
            <w:r w:rsidR="00AE30D9" w:rsidRPr="001C62C3">
              <w:rPr>
                <w:sz w:val="15"/>
                <w:szCs w:val="15"/>
              </w:rPr>
              <w:t>ń</w:t>
            </w:r>
            <w:r w:rsidR="000C4F78" w:rsidRPr="001C62C3">
              <w:rPr>
                <w:sz w:val="15"/>
                <w:szCs w:val="15"/>
              </w:rPr>
              <w:t xml:space="preserve"> poprzez przyznanie dotacji celowych na realizacj</w:t>
            </w:r>
            <w:r w:rsidR="00AE30D9" w:rsidRPr="001C62C3">
              <w:rPr>
                <w:sz w:val="15"/>
                <w:szCs w:val="15"/>
              </w:rPr>
              <w:t>ę</w:t>
            </w:r>
            <w:r w:rsidR="000C4F78" w:rsidRPr="001C62C3">
              <w:rPr>
                <w:sz w:val="15"/>
                <w:szCs w:val="15"/>
              </w:rPr>
              <w:t xml:space="preserve"> zadania "Rozbudowa Domu Kultury Polskie</w:t>
            </w:r>
            <w:r w:rsidR="00A67D42" w:rsidRPr="001C62C3">
              <w:rPr>
                <w:sz w:val="15"/>
                <w:szCs w:val="15"/>
              </w:rPr>
              <w:t>j</w:t>
            </w:r>
            <w:r w:rsidR="000C4F78" w:rsidRPr="001C62C3">
              <w:rPr>
                <w:sz w:val="15"/>
                <w:szCs w:val="15"/>
              </w:rPr>
              <w:t xml:space="preserve"> w Wilnie" i "Wykończenie pomieszczeń przeznaczonych na działalność radiowo-telewizyjną w Domu Kultury Polskiej w Wilnie". Inwestycja polegała na wybudowaniu 4-kondygnacyjnego budynku i połączeniu go z istniejącym budynkiem Domu Kultury Polskiej w Wilnie. Budynek został przeznaczony na prowadzenie działalności komercyjnej (hotel, restauracja, sala widowiskowa) oraz na stworzenie studia telewizyjnego, a także wykończenie pomieszczeń studia telewizyjnego po wycofaniu się z finansowania przez TVP S.A. Powyższe działanie nie stanowi realizacji celu polonijnego finansowanego ze środków publicznych.</w:t>
            </w:r>
            <w:r w:rsidR="00AE30D9" w:rsidRPr="001C62C3">
              <w:rPr>
                <w:sz w:val="15"/>
                <w:szCs w:val="15"/>
              </w:rPr>
              <w:t xml:space="preserve"> Kwota zawiadomienia 71.777.537,06 zł.</w:t>
            </w:r>
          </w:p>
        </w:tc>
      </w:tr>
      <w:tr w:rsidR="00D616A1" w:rsidRPr="008A5C35" w14:paraId="10B2862E" w14:textId="77777777" w:rsidTr="001C62C3">
        <w:trPr>
          <w:cantSplit/>
          <w:trHeight w:val="276"/>
        </w:trPr>
        <w:tc>
          <w:tcPr>
            <w:tcW w:w="195" w:type="pct"/>
            <w:shd w:val="clear" w:color="auto" w:fill="FFFFFF" w:themeFill="background1"/>
            <w:vAlign w:val="center"/>
          </w:tcPr>
          <w:p w14:paraId="35294681" w14:textId="6031FE4D" w:rsidR="00D616A1" w:rsidRPr="00ED6324" w:rsidRDefault="00A327F9" w:rsidP="00D616A1">
            <w:pPr>
              <w:pStyle w:val="szostkatymczasowa"/>
              <w:jc w:val="center"/>
              <w:rPr>
                <w:sz w:val="15"/>
                <w:szCs w:val="15"/>
              </w:rPr>
            </w:pPr>
            <w:r>
              <w:rPr>
                <w:sz w:val="15"/>
                <w:szCs w:val="15"/>
              </w:rPr>
              <w:t>74</w:t>
            </w:r>
          </w:p>
        </w:tc>
        <w:tc>
          <w:tcPr>
            <w:tcW w:w="527" w:type="pct"/>
            <w:shd w:val="clear" w:color="auto" w:fill="FFFFFF" w:themeFill="background1"/>
            <w:vAlign w:val="center"/>
          </w:tcPr>
          <w:p w14:paraId="0B829D15" w14:textId="764DAF1B" w:rsidR="00D616A1" w:rsidRPr="002967A5" w:rsidRDefault="00D616A1" w:rsidP="001C62C3">
            <w:pPr>
              <w:pStyle w:val="szostkatymczasowa"/>
              <w:rPr>
                <w:sz w:val="15"/>
                <w:szCs w:val="15"/>
              </w:rPr>
            </w:pPr>
            <w:r w:rsidRPr="002967A5">
              <w:rPr>
                <w:sz w:val="15"/>
                <w:szCs w:val="15"/>
              </w:rPr>
              <w:t xml:space="preserve">Kraków </w:t>
            </w:r>
          </w:p>
        </w:tc>
        <w:tc>
          <w:tcPr>
            <w:tcW w:w="744" w:type="pct"/>
            <w:shd w:val="clear" w:color="auto" w:fill="FFFFFF" w:themeFill="background1"/>
            <w:vAlign w:val="center"/>
          </w:tcPr>
          <w:p w14:paraId="2CD0D66B" w14:textId="1D439652" w:rsidR="00D616A1" w:rsidRPr="001C62C3" w:rsidRDefault="00D616A1" w:rsidP="001C62C3">
            <w:pPr>
              <w:pStyle w:val="szostkatymczasowa"/>
              <w:rPr>
                <w:sz w:val="15"/>
                <w:szCs w:val="15"/>
              </w:rPr>
            </w:pPr>
            <w:r w:rsidRPr="001C62C3">
              <w:rPr>
                <w:sz w:val="15"/>
                <w:szCs w:val="15"/>
              </w:rPr>
              <w:t>Fundacja New Europe Foundation</w:t>
            </w:r>
          </w:p>
        </w:tc>
        <w:tc>
          <w:tcPr>
            <w:tcW w:w="480" w:type="pct"/>
            <w:shd w:val="clear" w:color="auto" w:fill="FFFFFF" w:themeFill="background1"/>
            <w:vAlign w:val="center"/>
          </w:tcPr>
          <w:p w14:paraId="62BE8BA7" w14:textId="44EA96D7" w:rsidR="00D616A1" w:rsidRPr="001C62C3" w:rsidRDefault="00D616A1" w:rsidP="001C62C3">
            <w:pPr>
              <w:pStyle w:val="szostkatymczasowa"/>
              <w:rPr>
                <w:sz w:val="15"/>
                <w:szCs w:val="15"/>
              </w:rPr>
            </w:pPr>
            <w:r w:rsidRPr="001C62C3">
              <w:rPr>
                <w:sz w:val="15"/>
                <w:szCs w:val="15"/>
              </w:rPr>
              <w:t>23.10.2025</w:t>
            </w:r>
          </w:p>
        </w:tc>
        <w:tc>
          <w:tcPr>
            <w:tcW w:w="3054" w:type="pct"/>
            <w:shd w:val="clear" w:color="auto" w:fill="FFFFFF" w:themeFill="background1"/>
            <w:vAlign w:val="center"/>
          </w:tcPr>
          <w:p w14:paraId="04A6DE80" w14:textId="25F3EF14" w:rsidR="00D616A1" w:rsidRPr="002967A5" w:rsidRDefault="00F81068" w:rsidP="00D616A1">
            <w:pPr>
              <w:pStyle w:val="szostkatymczasowa"/>
              <w:rPr>
                <w:sz w:val="15"/>
                <w:szCs w:val="15"/>
              </w:rPr>
            </w:pPr>
            <w:r w:rsidRPr="002967A5">
              <w:rPr>
                <w:sz w:val="15"/>
                <w:szCs w:val="15"/>
              </w:rPr>
              <w:t>Rozliczenie w ramach realizowanych zadań publicznych wydatków z tytułu wynagrodzeń na podstawie nierzetelnej dokumentacji, obrazującej zawyżony czas pracy, wskazujące m.in. czas pracy powyżej 24 godzin na dobę. Kwota zawiadomienia 362.145,01 zł.</w:t>
            </w:r>
          </w:p>
        </w:tc>
      </w:tr>
      <w:tr w:rsidR="00633E23" w:rsidRPr="008A5C35" w14:paraId="74CB49EC" w14:textId="77777777" w:rsidTr="001C62C3">
        <w:trPr>
          <w:cantSplit/>
          <w:trHeight w:val="276"/>
        </w:trPr>
        <w:tc>
          <w:tcPr>
            <w:tcW w:w="195" w:type="pct"/>
            <w:shd w:val="clear" w:color="auto" w:fill="D9D9D9" w:themeFill="background1" w:themeFillShade="D9"/>
            <w:vAlign w:val="center"/>
          </w:tcPr>
          <w:p w14:paraId="263885FD" w14:textId="53DFD37B" w:rsidR="00633E23" w:rsidRPr="008A5C35" w:rsidRDefault="00A327F9" w:rsidP="00353ECB">
            <w:pPr>
              <w:pStyle w:val="TableParagraph"/>
              <w:spacing w:before="0"/>
              <w:ind w:left="0"/>
              <w:jc w:val="center"/>
              <w:rPr>
                <w:spacing w:val="-2"/>
                <w:szCs w:val="15"/>
              </w:rPr>
            </w:pPr>
            <w:r>
              <w:rPr>
                <w:spacing w:val="-2"/>
                <w:szCs w:val="15"/>
              </w:rPr>
              <w:t>75</w:t>
            </w:r>
          </w:p>
        </w:tc>
        <w:tc>
          <w:tcPr>
            <w:tcW w:w="527" w:type="pct"/>
            <w:shd w:val="clear" w:color="auto" w:fill="D9D9D9" w:themeFill="background1" w:themeFillShade="D9"/>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D9D9D9" w:themeFill="background1" w:themeFillShade="D9"/>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D9D9D9" w:themeFill="background1" w:themeFillShade="D9"/>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33E23" w:rsidRPr="008A5C35" w14:paraId="599C42AD" w14:textId="77777777" w:rsidTr="001C62C3">
        <w:trPr>
          <w:cantSplit/>
          <w:trHeight w:val="276"/>
        </w:trPr>
        <w:tc>
          <w:tcPr>
            <w:tcW w:w="195" w:type="pct"/>
            <w:shd w:val="clear" w:color="auto" w:fill="FFFFFF" w:themeFill="background1"/>
            <w:vAlign w:val="center"/>
          </w:tcPr>
          <w:p w14:paraId="7A9158C7" w14:textId="246C0E6B" w:rsidR="00633E23" w:rsidRPr="008A5C35" w:rsidRDefault="00946DBB" w:rsidP="00353ECB">
            <w:pPr>
              <w:pStyle w:val="TableParagraph"/>
              <w:spacing w:before="0"/>
              <w:ind w:left="0"/>
              <w:jc w:val="center"/>
              <w:rPr>
                <w:spacing w:val="-2"/>
                <w:szCs w:val="15"/>
              </w:rPr>
            </w:pPr>
            <w:r>
              <w:rPr>
                <w:spacing w:val="-2"/>
                <w:szCs w:val="15"/>
              </w:rPr>
              <w:t>7</w:t>
            </w:r>
            <w:r w:rsidR="00A327F9">
              <w:rPr>
                <w:spacing w:val="-2"/>
                <w:szCs w:val="15"/>
              </w:rPr>
              <w:t>6</w:t>
            </w:r>
          </w:p>
        </w:tc>
        <w:tc>
          <w:tcPr>
            <w:tcW w:w="527" w:type="pct"/>
            <w:vMerge w:val="restart"/>
            <w:shd w:val="clear" w:color="auto" w:fill="FFFFFF" w:themeFill="background1"/>
            <w:vAlign w:val="center"/>
          </w:tcPr>
          <w:p w14:paraId="35DFDC92" w14:textId="617903BD"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FFFFFF" w:themeFill="background1"/>
            <w:vAlign w:val="center"/>
          </w:tcPr>
          <w:p w14:paraId="681D8E00" w14:textId="77777777" w:rsidR="00633E23" w:rsidRPr="008A5C35" w:rsidRDefault="00633E23" w:rsidP="006C56D1">
            <w:pPr>
              <w:pStyle w:val="szostkatymczasowa"/>
              <w:rPr>
                <w:sz w:val="15"/>
                <w:szCs w:val="15"/>
              </w:rPr>
            </w:pPr>
            <w:r w:rsidRPr="008A5C35">
              <w:rPr>
                <w:sz w:val="15"/>
                <w:szCs w:val="15"/>
              </w:rPr>
              <w:t>Narodowe Centrum Badań i Rozwoju</w:t>
            </w:r>
          </w:p>
        </w:tc>
        <w:tc>
          <w:tcPr>
            <w:tcW w:w="480" w:type="pct"/>
            <w:shd w:val="clear" w:color="auto" w:fill="FFFFFF" w:themeFill="background1"/>
            <w:vAlign w:val="center"/>
          </w:tcPr>
          <w:p w14:paraId="50DD8258" w14:textId="77777777" w:rsidR="00633E23" w:rsidRPr="008A5C35" w:rsidRDefault="00633E23"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5CDE5CD5" w14:textId="77777777" w:rsidR="00633E23" w:rsidRPr="008A5C35" w:rsidRDefault="00633E23"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33E23" w:rsidRPr="008A5C35" w14:paraId="183D8B0D" w14:textId="77777777" w:rsidTr="001C62C3">
        <w:trPr>
          <w:cantSplit/>
          <w:trHeight w:val="276"/>
        </w:trPr>
        <w:tc>
          <w:tcPr>
            <w:tcW w:w="195" w:type="pct"/>
            <w:shd w:val="clear" w:color="auto" w:fill="FFFFFF" w:themeFill="background1"/>
            <w:vAlign w:val="center"/>
          </w:tcPr>
          <w:p w14:paraId="0355857A" w14:textId="0B7C9C8A" w:rsidR="00633E23" w:rsidRPr="008A5C35" w:rsidRDefault="00946DBB" w:rsidP="00353ECB">
            <w:pPr>
              <w:pStyle w:val="TableParagraph"/>
              <w:spacing w:before="0"/>
              <w:ind w:left="0"/>
              <w:jc w:val="center"/>
              <w:rPr>
                <w:spacing w:val="-2"/>
                <w:szCs w:val="15"/>
              </w:rPr>
            </w:pPr>
            <w:r>
              <w:rPr>
                <w:spacing w:val="-2"/>
                <w:szCs w:val="15"/>
              </w:rPr>
              <w:lastRenderedPageBreak/>
              <w:t>7</w:t>
            </w:r>
            <w:r w:rsidR="00A327F9">
              <w:rPr>
                <w:spacing w:val="-2"/>
                <w:szCs w:val="15"/>
              </w:rPr>
              <w:t>7</w:t>
            </w:r>
          </w:p>
        </w:tc>
        <w:tc>
          <w:tcPr>
            <w:tcW w:w="527" w:type="pct"/>
            <w:vMerge/>
            <w:shd w:val="clear" w:color="auto" w:fill="FFFFFF" w:themeFill="background1"/>
            <w:vAlign w:val="center"/>
          </w:tcPr>
          <w:p w14:paraId="5AB6C4E2" w14:textId="3507B272"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30ABEA5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4E4AF0F0" w14:textId="77777777" w:rsidR="00633E23" w:rsidRPr="008A5C35" w:rsidRDefault="00633E23" w:rsidP="008A5C35">
            <w:pPr>
              <w:pStyle w:val="szostkatymczasowa"/>
              <w:jc w:val="center"/>
              <w:rPr>
                <w:sz w:val="15"/>
                <w:szCs w:val="15"/>
              </w:rPr>
            </w:pPr>
            <w:r w:rsidRPr="008A5C35">
              <w:rPr>
                <w:sz w:val="15"/>
                <w:szCs w:val="15"/>
              </w:rPr>
              <w:t>15.10.2024</w:t>
            </w:r>
          </w:p>
        </w:tc>
        <w:tc>
          <w:tcPr>
            <w:tcW w:w="3054" w:type="pct"/>
            <w:shd w:val="clear" w:color="auto" w:fill="FFFFFF" w:themeFill="background1"/>
            <w:vAlign w:val="center"/>
          </w:tcPr>
          <w:p w14:paraId="2C0A0A65" w14:textId="77777777" w:rsidR="00633E23" w:rsidRPr="008A5C35" w:rsidRDefault="00633E23"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33E23" w:rsidRPr="008A5C35" w14:paraId="4F67A53C" w14:textId="77777777" w:rsidTr="001C62C3">
        <w:trPr>
          <w:cantSplit/>
          <w:trHeight w:val="276"/>
        </w:trPr>
        <w:tc>
          <w:tcPr>
            <w:tcW w:w="195" w:type="pct"/>
            <w:shd w:val="clear" w:color="auto" w:fill="D9D9D9" w:themeFill="background1" w:themeFillShade="D9"/>
            <w:vAlign w:val="center"/>
          </w:tcPr>
          <w:p w14:paraId="0A10AAC7" w14:textId="5392E0FF" w:rsidR="00633E23" w:rsidRPr="008A5C35" w:rsidRDefault="00946DBB" w:rsidP="00353ECB">
            <w:pPr>
              <w:pStyle w:val="szostkatymczasowa"/>
              <w:jc w:val="center"/>
              <w:rPr>
                <w:sz w:val="15"/>
                <w:szCs w:val="15"/>
              </w:rPr>
            </w:pPr>
            <w:r>
              <w:rPr>
                <w:sz w:val="15"/>
                <w:szCs w:val="15"/>
              </w:rPr>
              <w:t>7</w:t>
            </w:r>
            <w:r w:rsidR="00A327F9">
              <w:rPr>
                <w:sz w:val="15"/>
                <w:szCs w:val="15"/>
              </w:rPr>
              <w:t>8</w:t>
            </w:r>
          </w:p>
        </w:tc>
        <w:tc>
          <w:tcPr>
            <w:tcW w:w="527" w:type="pct"/>
            <w:shd w:val="clear" w:color="auto" w:fill="D9D9D9" w:themeFill="background1" w:themeFillShade="D9"/>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D9D9D9" w:themeFill="background1" w:themeFillShade="D9"/>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D9D9D9" w:themeFill="background1" w:themeFillShade="D9"/>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D9D9D9" w:themeFill="background1" w:themeFillShade="D9"/>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33E23" w:rsidRPr="008A5C35" w14:paraId="71CEAA75" w14:textId="77777777" w:rsidTr="001C62C3">
        <w:trPr>
          <w:cantSplit/>
          <w:trHeight w:val="276"/>
        </w:trPr>
        <w:tc>
          <w:tcPr>
            <w:tcW w:w="195" w:type="pct"/>
            <w:shd w:val="clear" w:color="auto" w:fill="FFFFFF" w:themeFill="background1"/>
            <w:vAlign w:val="center"/>
          </w:tcPr>
          <w:p w14:paraId="54A19158" w14:textId="41026FDE" w:rsidR="00633E23" w:rsidRPr="00ED6324" w:rsidRDefault="00946DBB" w:rsidP="00353ECB">
            <w:pPr>
              <w:pStyle w:val="szostkatymczasowa"/>
              <w:jc w:val="center"/>
              <w:rPr>
                <w:sz w:val="15"/>
                <w:szCs w:val="15"/>
              </w:rPr>
            </w:pPr>
            <w:r>
              <w:rPr>
                <w:sz w:val="15"/>
                <w:szCs w:val="15"/>
              </w:rPr>
              <w:t>7</w:t>
            </w:r>
            <w:r w:rsidR="00A327F9">
              <w:rPr>
                <w:sz w:val="15"/>
                <w:szCs w:val="15"/>
              </w:rPr>
              <w:t>9</w:t>
            </w:r>
          </w:p>
        </w:tc>
        <w:tc>
          <w:tcPr>
            <w:tcW w:w="527" w:type="pct"/>
            <w:shd w:val="clear" w:color="auto" w:fill="FFFFFF" w:themeFill="background1"/>
            <w:vAlign w:val="center"/>
          </w:tcPr>
          <w:p w14:paraId="2CCF5B6A" w14:textId="3C744C58" w:rsidR="00633E23" w:rsidRPr="00ED6324" w:rsidRDefault="00633E23" w:rsidP="001F3167">
            <w:pPr>
              <w:pStyle w:val="szostkatymczasowa"/>
              <w:rPr>
                <w:sz w:val="15"/>
                <w:szCs w:val="15"/>
              </w:rPr>
            </w:pPr>
            <w:r w:rsidRPr="00ED6324">
              <w:rPr>
                <w:sz w:val="15"/>
                <w:szCs w:val="15"/>
              </w:rPr>
              <w:t>Lublin</w:t>
            </w:r>
          </w:p>
        </w:tc>
        <w:tc>
          <w:tcPr>
            <w:tcW w:w="744" w:type="pct"/>
            <w:shd w:val="clear" w:color="auto" w:fill="FFFFFF" w:themeFill="background1"/>
            <w:vAlign w:val="center"/>
          </w:tcPr>
          <w:p w14:paraId="29F2B8EB" w14:textId="2FD7E0CF" w:rsidR="00633E23" w:rsidRPr="00ED6324" w:rsidRDefault="00633E23" w:rsidP="001F3167">
            <w:pPr>
              <w:pStyle w:val="szostkatymczasowa"/>
              <w:rPr>
                <w:sz w:val="15"/>
                <w:szCs w:val="15"/>
              </w:rPr>
            </w:pPr>
            <w:r w:rsidRPr="00ED6324">
              <w:rPr>
                <w:sz w:val="15"/>
                <w:szCs w:val="15"/>
              </w:rPr>
              <w:t>Ministerstwo Edukacji Narodowej</w:t>
            </w:r>
          </w:p>
        </w:tc>
        <w:tc>
          <w:tcPr>
            <w:tcW w:w="480" w:type="pct"/>
            <w:shd w:val="clear" w:color="auto" w:fill="FFFFFF" w:themeFill="background1"/>
            <w:vAlign w:val="center"/>
          </w:tcPr>
          <w:p w14:paraId="5FACC6D1" w14:textId="07D8391F" w:rsidR="00633E23" w:rsidRPr="00ED6324" w:rsidRDefault="00633E23" w:rsidP="008C7547">
            <w:pPr>
              <w:pStyle w:val="szostkatymczasowa"/>
              <w:jc w:val="center"/>
              <w:rPr>
                <w:sz w:val="15"/>
                <w:szCs w:val="15"/>
              </w:rPr>
            </w:pPr>
            <w:r w:rsidRPr="00ED6324">
              <w:rPr>
                <w:sz w:val="15"/>
                <w:szCs w:val="15"/>
              </w:rPr>
              <w:t>14.03.2025</w:t>
            </w:r>
          </w:p>
        </w:tc>
        <w:tc>
          <w:tcPr>
            <w:tcW w:w="3054" w:type="pct"/>
            <w:shd w:val="clear" w:color="auto" w:fill="FFFFFF" w:themeFill="background1"/>
            <w:vAlign w:val="center"/>
          </w:tcPr>
          <w:p w14:paraId="34FF95D3" w14:textId="77777777" w:rsidR="00633E23" w:rsidRPr="00165FF3" w:rsidRDefault="00633E2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33E23" w:rsidRPr="008A5C35" w:rsidRDefault="00633E23" w:rsidP="00165FF3">
            <w:pPr>
              <w:pStyle w:val="szostkatymczasowa"/>
              <w:rPr>
                <w:color w:val="000000"/>
                <w:sz w:val="15"/>
                <w:szCs w:val="15"/>
              </w:rPr>
            </w:pPr>
            <w:r w:rsidRPr="00165FF3">
              <w:rPr>
                <w:color w:val="000000"/>
                <w:sz w:val="15"/>
                <w:szCs w:val="15"/>
              </w:rPr>
              <w:t>Kwota zawiadomienia 3.390.000,00 zł.</w:t>
            </w:r>
          </w:p>
        </w:tc>
      </w:tr>
      <w:tr w:rsidR="00633E23" w:rsidRPr="008A5C35" w14:paraId="53FE0305" w14:textId="77777777" w:rsidTr="001C62C3">
        <w:trPr>
          <w:cantSplit/>
          <w:trHeight w:val="276"/>
        </w:trPr>
        <w:tc>
          <w:tcPr>
            <w:tcW w:w="195" w:type="pct"/>
            <w:shd w:val="clear" w:color="auto" w:fill="D9D9D9" w:themeFill="background1" w:themeFillShade="D9"/>
            <w:vAlign w:val="center"/>
          </w:tcPr>
          <w:p w14:paraId="39B9C210" w14:textId="0681DFA7" w:rsidR="00633E23" w:rsidRPr="008A5C35" w:rsidRDefault="004838B0" w:rsidP="00353ECB">
            <w:pPr>
              <w:pStyle w:val="szostkatymczasowa"/>
              <w:jc w:val="center"/>
              <w:rPr>
                <w:sz w:val="15"/>
                <w:szCs w:val="15"/>
              </w:rPr>
            </w:pPr>
            <w:r>
              <w:rPr>
                <w:sz w:val="15"/>
                <w:szCs w:val="15"/>
              </w:rPr>
              <w:t>80</w:t>
            </w:r>
          </w:p>
        </w:tc>
        <w:tc>
          <w:tcPr>
            <w:tcW w:w="527" w:type="pct"/>
            <w:vMerge w:val="restart"/>
            <w:shd w:val="clear" w:color="auto" w:fill="D9D9D9" w:themeFill="background1" w:themeFillShade="D9"/>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D9D9D9" w:themeFill="background1" w:themeFillShade="D9"/>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D9D9D9" w:themeFill="background1" w:themeFillShade="D9"/>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D9D9D9" w:themeFill="background1" w:themeFillShade="D9"/>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1C62C3">
        <w:trPr>
          <w:cantSplit/>
          <w:trHeight w:val="276"/>
        </w:trPr>
        <w:tc>
          <w:tcPr>
            <w:tcW w:w="195" w:type="pct"/>
            <w:shd w:val="clear" w:color="auto" w:fill="D9D9D9" w:themeFill="background1" w:themeFillShade="D9"/>
            <w:vAlign w:val="center"/>
          </w:tcPr>
          <w:p w14:paraId="67CC90F5" w14:textId="3E7CEA73" w:rsidR="00633E23" w:rsidRPr="008A5C35" w:rsidRDefault="004838B0" w:rsidP="00353ECB">
            <w:pPr>
              <w:pStyle w:val="szostkatymczasowa"/>
              <w:jc w:val="center"/>
              <w:rPr>
                <w:sz w:val="15"/>
                <w:szCs w:val="15"/>
              </w:rPr>
            </w:pPr>
            <w:r>
              <w:rPr>
                <w:sz w:val="15"/>
                <w:szCs w:val="15"/>
              </w:rPr>
              <w:t>81</w:t>
            </w:r>
          </w:p>
        </w:tc>
        <w:tc>
          <w:tcPr>
            <w:tcW w:w="527" w:type="pct"/>
            <w:vMerge/>
            <w:shd w:val="clear" w:color="auto" w:fill="D9D9D9" w:themeFill="background1" w:themeFillShade="D9"/>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D9D9D9" w:themeFill="background1" w:themeFillShade="D9"/>
            <w:vAlign w:val="center"/>
          </w:tcPr>
          <w:p w14:paraId="13F1EDD7"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D9D9D9" w:themeFill="background1" w:themeFillShade="D9"/>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1C62C3">
        <w:trPr>
          <w:cantSplit/>
          <w:trHeight w:val="276"/>
        </w:trPr>
        <w:tc>
          <w:tcPr>
            <w:tcW w:w="195" w:type="pct"/>
            <w:shd w:val="clear" w:color="auto" w:fill="FFFFFF" w:themeFill="background1"/>
            <w:vAlign w:val="center"/>
          </w:tcPr>
          <w:p w14:paraId="53358E2F" w14:textId="1C2179F7" w:rsidR="00633E23" w:rsidRPr="00A76DCA" w:rsidRDefault="004838B0" w:rsidP="00353ECB">
            <w:pPr>
              <w:pStyle w:val="TableParagraph"/>
              <w:spacing w:before="0"/>
              <w:ind w:left="0"/>
              <w:jc w:val="center"/>
              <w:rPr>
                <w:spacing w:val="-2"/>
                <w:szCs w:val="15"/>
              </w:rPr>
            </w:pPr>
            <w:r>
              <w:rPr>
                <w:spacing w:val="-2"/>
                <w:szCs w:val="15"/>
              </w:rPr>
              <w:t>82</w:t>
            </w:r>
          </w:p>
        </w:tc>
        <w:bookmarkEnd w:id="0"/>
        <w:tc>
          <w:tcPr>
            <w:tcW w:w="527" w:type="pct"/>
            <w:shd w:val="clear" w:color="auto" w:fill="FFFFFF" w:themeFill="background1"/>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FFFFFF" w:themeFill="background1"/>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FFFFFF" w:themeFill="background1"/>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1C62C3">
        <w:trPr>
          <w:cantSplit/>
          <w:trHeight w:val="276"/>
        </w:trPr>
        <w:tc>
          <w:tcPr>
            <w:tcW w:w="195" w:type="pct"/>
            <w:shd w:val="clear" w:color="auto" w:fill="D9D9D9" w:themeFill="background1" w:themeFillShade="D9"/>
            <w:vAlign w:val="center"/>
          </w:tcPr>
          <w:p w14:paraId="374F273B" w14:textId="36E8D75D" w:rsidR="00633E23" w:rsidRPr="00F20CDA" w:rsidRDefault="004838B0" w:rsidP="00353ECB">
            <w:pPr>
              <w:pStyle w:val="TableParagraph"/>
              <w:spacing w:before="0"/>
              <w:ind w:left="0"/>
              <w:jc w:val="center"/>
              <w:rPr>
                <w:color w:val="FF0000"/>
                <w:spacing w:val="-2"/>
                <w:szCs w:val="15"/>
              </w:rPr>
            </w:pPr>
            <w:r w:rsidRPr="004838B0">
              <w:rPr>
                <w:spacing w:val="-2"/>
                <w:szCs w:val="15"/>
              </w:rPr>
              <w:t>83</w:t>
            </w:r>
          </w:p>
        </w:tc>
        <w:tc>
          <w:tcPr>
            <w:tcW w:w="527" w:type="pct"/>
            <w:shd w:val="clear" w:color="auto" w:fill="D9D9D9" w:themeFill="background1" w:themeFillShade="D9"/>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D9D9D9" w:themeFill="background1" w:themeFillShade="D9"/>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D9D9D9" w:themeFill="background1" w:themeFillShade="D9"/>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D9D9D9" w:themeFill="background1" w:themeFillShade="D9"/>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621301">
        <w:trPr>
          <w:cantSplit/>
          <w:trHeight w:val="276"/>
        </w:trPr>
        <w:tc>
          <w:tcPr>
            <w:tcW w:w="195" w:type="pct"/>
            <w:shd w:val="clear" w:color="auto" w:fill="FFFFFF" w:themeFill="background1"/>
            <w:vAlign w:val="center"/>
          </w:tcPr>
          <w:p w14:paraId="1F210743" w14:textId="6BFA4861" w:rsidR="00633E23" w:rsidRPr="00204792" w:rsidRDefault="004838B0" w:rsidP="00353ECB">
            <w:pPr>
              <w:pStyle w:val="TableParagraph"/>
              <w:spacing w:before="0"/>
              <w:ind w:left="0"/>
              <w:jc w:val="center"/>
              <w:rPr>
                <w:spacing w:val="-2"/>
                <w:szCs w:val="15"/>
              </w:rPr>
            </w:pPr>
            <w:r>
              <w:rPr>
                <w:spacing w:val="-2"/>
                <w:szCs w:val="15"/>
              </w:rPr>
              <w:t>84</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621301">
        <w:trPr>
          <w:cantSplit/>
          <w:trHeight w:val="276"/>
        </w:trPr>
        <w:tc>
          <w:tcPr>
            <w:tcW w:w="195" w:type="pct"/>
            <w:shd w:val="clear" w:color="auto" w:fill="FFFFFF" w:themeFill="background1"/>
            <w:vAlign w:val="center"/>
          </w:tcPr>
          <w:p w14:paraId="5F14C5E8" w14:textId="07CAD183" w:rsidR="00633E23" w:rsidRPr="008A5C35" w:rsidRDefault="004838B0" w:rsidP="00353ECB">
            <w:pPr>
              <w:pStyle w:val="TableParagraph"/>
              <w:spacing w:before="0"/>
              <w:ind w:left="0"/>
              <w:jc w:val="center"/>
              <w:rPr>
                <w:spacing w:val="-2"/>
                <w:szCs w:val="15"/>
              </w:rPr>
            </w:pPr>
            <w:r>
              <w:rPr>
                <w:spacing w:val="-2"/>
                <w:szCs w:val="15"/>
              </w:rPr>
              <w:t>85</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621301">
        <w:trPr>
          <w:cantSplit/>
          <w:trHeight w:val="276"/>
        </w:trPr>
        <w:tc>
          <w:tcPr>
            <w:tcW w:w="195" w:type="pct"/>
            <w:shd w:val="clear" w:color="auto" w:fill="FFFFFF" w:themeFill="background1"/>
            <w:vAlign w:val="center"/>
          </w:tcPr>
          <w:p w14:paraId="0612B89C" w14:textId="0CE8CCFD" w:rsidR="00633E23" w:rsidRPr="008A5C35" w:rsidRDefault="00946DBB" w:rsidP="00353ECB">
            <w:pPr>
              <w:pStyle w:val="TableParagraph"/>
              <w:spacing w:before="0"/>
              <w:ind w:left="0"/>
              <w:jc w:val="center"/>
              <w:rPr>
                <w:spacing w:val="-2"/>
                <w:szCs w:val="15"/>
              </w:rPr>
            </w:pPr>
            <w:r>
              <w:rPr>
                <w:spacing w:val="-2"/>
                <w:szCs w:val="15"/>
              </w:rPr>
              <w:t>8</w:t>
            </w:r>
            <w:r w:rsidR="004838B0">
              <w:rPr>
                <w:spacing w:val="-2"/>
                <w:szCs w:val="15"/>
              </w:rPr>
              <w:t>6</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621301">
        <w:trPr>
          <w:cantSplit/>
          <w:trHeight w:val="276"/>
        </w:trPr>
        <w:tc>
          <w:tcPr>
            <w:tcW w:w="195" w:type="pct"/>
            <w:shd w:val="clear" w:color="auto" w:fill="FFFFFF" w:themeFill="background1"/>
            <w:vAlign w:val="center"/>
          </w:tcPr>
          <w:p w14:paraId="2E5A5A61" w14:textId="34FD1EF7" w:rsidR="00633E23" w:rsidRPr="008A5C35" w:rsidRDefault="00946DBB" w:rsidP="00353ECB">
            <w:pPr>
              <w:pStyle w:val="TableParagraph"/>
              <w:spacing w:before="0"/>
              <w:ind w:left="0"/>
              <w:jc w:val="center"/>
              <w:rPr>
                <w:spacing w:val="-2"/>
                <w:szCs w:val="15"/>
              </w:rPr>
            </w:pPr>
            <w:r>
              <w:rPr>
                <w:spacing w:val="-2"/>
                <w:szCs w:val="15"/>
              </w:rPr>
              <w:t>8</w:t>
            </w:r>
            <w:r w:rsidR="004838B0">
              <w:rPr>
                <w:spacing w:val="-2"/>
                <w:szCs w:val="15"/>
              </w:rPr>
              <w:t>7</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621301">
        <w:trPr>
          <w:cantSplit/>
          <w:trHeight w:val="276"/>
        </w:trPr>
        <w:tc>
          <w:tcPr>
            <w:tcW w:w="195" w:type="pct"/>
            <w:shd w:val="clear" w:color="auto" w:fill="D9D9D9" w:themeFill="background1" w:themeFillShade="D9"/>
            <w:vAlign w:val="center"/>
          </w:tcPr>
          <w:p w14:paraId="40405E2B" w14:textId="3E7D8EE2" w:rsidR="00633E23" w:rsidRPr="00232958" w:rsidRDefault="00946DBB" w:rsidP="00353ECB">
            <w:pPr>
              <w:pStyle w:val="szostkatymczasowa"/>
              <w:jc w:val="center"/>
              <w:rPr>
                <w:sz w:val="15"/>
                <w:szCs w:val="15"/>
              </w:rPr>
            </w:pPr>
            <w:r>
              <w:rPr>
                <w:sz w:val="15"/>
                <w:szCs w:val="15"/>
              </w:rPr>
              <w:lastRenderedPageBreak/>
              <w:t>8</w:t>
            </w:r>
            <w:r w:rsidR="004838B0">
              <w:rPr>
                <w:sz w:val="15"/>
                <w:szCs w:val="15"/>
              </w:rPr>
              <w:t>8</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621301">
        <w:trPr>
          <w:cantSplit/>
          <w:trHeight w:val="276"/>
        </w:trPr>
        <w:tc>
          <w:tcPr>
            <w:tcW w:w="195" w:type="pct"/>
            <w:shd w:val="clear" w:color="auto" w:fill="FFFFFF" w:themeFill="background1"/>
            <w:vAlign w:val="center"/>
          </w:tcPr>
          <w:p w14:paraId="66A01FA5" w14:textId="20675516" w:rsidR="00633E23" w:rsidRPr="00232958" w:rsidRDefault="00946DBB" w:rsidP="00353ECB">
            <w:pPr>
              <w:pStyle w:val="szostkatymczasowa"/>
              <w:jc w:val="center"/>
              <w:rPr>
                <w:sz w:val="15"/>
                <w:szCs w:val="15"/>
              </w:rPr>
            </w:pPr>
            <w:r>
              <w:rPr>
                <w:sz w:val="15"/>
                <w:szCs w:val="15"/>
              </w:rPr>
              <w:t>8</w:t>
            </w:r>
            <w:r w:rsidR="004838B0">
              <w:rPr>
                <w:sz w:val="15"/>
                <w:szCs w:val="15"/>
              </w:rPr>
              <w:t>9</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621301">
        <w:trPr>
          <w:cantSplit/>
          <w:trHeight w:val="276"/>
        </w:trPr>
        <w:tc>
          <w:tcPr>
            <w:tcW w:w="195" w:type="pct"/>
            <w:shd w:val="clear" w:color="auto" w:fill="D9D9D9" w:themeFill="background1" w:themeFillShade="D9"/>
            <w:vAlign w:val="center"/>
          </w:tcPr>
          <w:p w14:paraId="7766D4E7" w14:textId="52D967C0" w:rsidR="00633E23" w:rsidRPr="00A76DCA" w:rsidRDefault="004838B0" w:rsidP="00353ECB">
            <w:pPr>
              <w:pStyle w:val="szostkatymczasowa"/>
              <w:jc w:val="center"/>
              <w:rPr>
                <w:sz w:val="15"/>
                <w:szCs w:val="15"/>
              </w:rPr>
            </w:pPr>
            <w:r>
              <w:rPr>
                <w:sz w:val="15"/>
                <w:szCs w:val="15"/>
              </w:rPr>
              <w:t>90</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621301">
        <w:trPr>
          <w:cantSplit/>
          <w:trHeight w:val="276"/>
        </w:trPr>
        <w:tc>
          <w:tcPr>
            <w:tcW w:w="195" w:type="pct"/>
            <w:shd w:val="clear" w:color="auto" w:fill="FFFFFF" w:themeFill="background1"/>
            <w:vAlign w:val="center"/>
          </w:tcPr>
          <w:p w14:paraId="5F637B6D" w14:textId="30A83322" w:rsidR="00633E23" w:rsidRPr="00A76DCA" w:rsidRDefault="004838B0" w:rsidP="00353ECB">
            <w:pPr>
              <w:pStyle w:val="szostkatymczasowa"/>
              <w:jc w:val="center"/>
              <w:rPr>
                <w:sz w:val="15"/>
                <w:szCs w:val="15"/>
              </w:rPr>
            </w:pPr>
            <w:r>
              <w:rPr>
                <w:sz w:val="15"/>
                <w:szCs w:val="15"/>
              </w:rPr>
              <w:t>91</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1C62C3">
        <w:trPr>
          <w:cantSplit/>
          <w:trHeight w:val="276"/>
        </w:trPr>
        <w:tc>
          <w:tcPr>
            <w:tcW w:w="195" w:type="pct"/>
            <w:shd w:val="clear" w:color="auto" w:fill="D9D9D9" w:themeFill="background1" w:themeFillShade="D9"/>
            <w:vAlign w:val="center"/>
          </w:tcPr>
          <w:p w14:paraId="67EF4596" w14:textId="52977EA5" w:rsidR="00633E23" w:rsidRPr="001F3167" w:rsidRDefault="004838B0" w:rsidP="00353ECB">
            <w:pPr>
              <w:pStyle w:val="szostkatymczasowa"/>
              <w:jc w:val="center"/>
              <w:rPr>
                <w:sz w:val="15"/>
                <w:szCs w:val="15"/>
              </w:rPr>
            </w:pPr>
            <w:r>
              <w:rPr>
                <w:sz w:val="15"/>
                <w:szCs w:val="15"/>
              </w:rPr>
              <w:t>92</w:t>
            </w:r>
          </w:p>
        </w:tc>
        <w:tc>
          <w:tcPr>
            <w:tcW w:w="527" w:type="pct"/>
            <w:shd w:val="clear" w:color="auto" w:fill="D9D9D9" w:themeFill="background1" w:themeFillShade="D9"/>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D9D9D9" w:themeFill="background1" w:themeFillShade="D9"/>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D9D9D9" w:themeFill="background1" w:themeFillShade="D9"/>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D9D9D9" w:themeFill="background1" w:themeFillShade="D9"/>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1C62C3">
        <w:trPr>
          <w:cantSplit/>
          <w:trHeight w:val="276"/>
        </w:trPr>
        <w:tc>
          <w:tcPr>
            <w:tcW w:w="195" w:type="pct"/>
            <w:shd w:val="clear" w:color="auto" w:fill="FFFFFF" w:themeFill="background1"/>
            <w:vAlign w:val="center"/>
          </w:tcPr>
          <w:p w14:paraId="7587EDC2" w14:textId="0B4154CE" w:rsidR="00633E23" w:rsidRPr="00204792" w:rsidRDefault="004838B0" w:rsidP="00353ECB">
            <w:pPr>
              <w:pStyle w:val="szostkatymczasowa"/>
              <w:jc w:val="center"/>
              <w:rPr>
                <w:sz w:val="15"/>
                <w:szCs w:val="15"/>
              </w:rPr>
            </w:pPr>
            <w:r>
              <w:rPr>
                <w:sz w:val="15"/>
                <w:szCs w:val="15"/>
              </w:rPr>
              <w:t>93</w:t>
            </w:r>
          </w:p>
        </w:tc>
        <w:tc>
          <w:tcPr>
            <w:tcW w:w="527" w:type="pct"/>
            <w:shd w:val="clear" w:color="auto" w:fill="FFFFFF" w:themeFill="background1"/>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FFFFFF" w:themeFill="background1"/>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FFFFFF" w:themeFill="background1"/>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1C62C3">
        <w:trPr>
          <w:cantSplit/>
          <w:trHeight w:val="276"/>
        </w:trPr>
        <w:tc>
          <w:tcPr>
            <w:tcW w:w="195" w:type="pct"/>
            <w:shd w:val="clear" w:color="auto" w:fill="D9D9D9" w:themeFill="background1" w:themeFillShade="D9"/>
            <w:vAlign w:val="center"/>
          </w:tcPr>
          <w:p w14:paraId="2AAE3C7A" w14:textId="2519A605" w:rsidR="00633E23" w:rsidRPr="00204792" w:rsidRDefault="004838B0" w:rsidP="00353ECB">
            <w:pPr>
              <w:pStyle w:val="szostkatymczasowa"/>
              <w:jc w:val="center"/>
              <w:rPr>
                <w:sz w:val="15"/>
                <w:szCs w:val="15"/>
              </w:rPr>
            </w:pPr>
            <w:r>
              <w:rPr>
                <w:sz w:val="15"/>
                <w:szCs w:val="15"/>
              </w:rPr>
              <w:t>94</w:t>
            </w:r>
          </w:p>
        </w:tc>
        <w:tc>
          <w:tcPr>
            <w:tcW w:w="527" w:type="pct"/>
            <w:shd w:val="clear" w:color="auto" w:fill="D9D9D9" w:themeFill="background1" w:themeFillShade="D9"/>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D9D9D9" w:themeFill="background1" w:themeFillShade="D9"/>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D9D9D9" w:themeFill="background1" w:themeFillShade="D9"/>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621301">
        <w:trPr>
          <w:cantSplit/>
          <w:trHeight w:val="276"/>
        </w:trPr>
        <w:tc>
          <w:tcPr>
            <w:tcW w:w="195" w:type="pct"/>
            <w:shd w:val="clear" w:color="auto" w:fill="D9D9D9" w:themeFill="background1" w:themeFillShade="D9"/>
            <w:vAlign w:val="center"/>
          </w:tcPr>
          <w:p w14:paraId="7B8D8353" w14:textId="3C29A975" w:rsidR="00633E23" w:rsidRPr="00204792" w:rsidRDefault="004838B0" w:rsidP="00353ECB">
            <w:pPr>
              <w:pStyle w:val="szostkatymczasowa"/>
              <w:jc w:val="center"/>
              <w:rPr>
                <w:sz w:val="15"/>
                <w:szCs w:val="15"/>
              </w:rPr>
            </w:pPr>
            <w:r>
              <w:rPr>
                <w:sz w:val="15"/>
                <w:szCs w:val="15"/>
              </w:rPr>
              <w:lastRenderedPageBreak/>
              <w:t>95</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621301">
        <w:trPr>
          <w:cantSplit/>
          <w:trHeight w:val="276"/>
        </w:trPr>
        <w:tc>
          <w:tcPr>
            <w:tcW w:w="195" w:type="pct"/>
            <w:shd w:val="clear" w:color="auto" w:fill="FFFFFF" w:themeFill="background1"/>
            <w:vAlign w:val="center"/>
          </w:tcPr>
          <w:p w14:paraId="72358687" w14:textId="0CA332B9" w:rsidR="00633E23" w:rsidRPr="00204792" w:rsidRDefault="00946DBB" w:rsidP="00353ECB">
            <w:pPr>
              <w:pStyle w:val="szostkatymczasowa"/>
              <w:jc w:val="center"/>
              <w:rPr>
                <w:sz w:val="15"/>
                <w:szCs w:val="15"/>
              </w:rPr>
            </w:pPr>
            <w:r>
              <w:rPr>
                <w:sz w:val="15"/>
                <w:szCs w:val="15"/>
              </w:rPr>
              <w:t>9</w:t>
            </w:r>
            <w:r w:rsidR="004838B0">
              <w:rPr>
                <w:sz w:val="15"/>
                <w:szCs w:val="15"/>
              </w:rPr>
              <w:t>6</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621301">
        <w:trPr>
          <w:cantSplit/>
          <w:trHeight w:val="276"/>
        </w:trPr>
        <w:tc>
          <w:tcPr>
            <w:tcW w:w="195" w:type="pct"/>
            <w:shd w:val="clear" w:color="auto" w:fill="auto"/>
            <w:vAlign w:val="center"/>
          </w:tcPr>
          <w:p w14:paraId="0D7A77AC" w14:textId="2F2126CA" w:rsidR="00633E23" w:rsidRPr="00204792" w:rsidRDefault="00946DBB" w:rsidP="00353ECB">
            <w:pPr>
              <w:pStyle w:val="szostkatymczasowa"/>
              <w:jc w:val="center"/>
              <w:rPr>
                <w:sz w:val="15"/>
                <w:szCs w:val="15"/>
              </w:rPr>
            </w:pPr>
            <w:r>
              <w:rPr>
                <w:sz w:val="15"/>
                <w:szCs w:val="15"/>
              </w:rPr>
              <w:t>9</w:t>
            </w:r>
            <w:r w:rsidR="004838B0">
              <w:rPr>
                <w:sz w:val="15"/>
                <w:szCs w:val="15"/>
              </w:rPr>
              <w:t>7</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621301">
        <w:trPr>
          <w:cantSplit/>
          <w:trHeight w:val="276"/>
        </w:trPr>
        <w:tc>
          <w:tcPr>
            <w:tcW w:w="195" w:type="pct"/>
            <w:shd w:val="clear" w:color="auto" w:fill="D9D9D9" w:themeFill="background1" w:themeFillShade="D9"/>
            <w:vAlign w:val="center"/>
          </w:tcPr>
          <w:p w14:paraId="78F59293" w14:textId="30FE4071" w:rsidR="00633E23" w:rsidRPr="00204792" w:rsidRDefault="00946DBB" w:rsidP="00353ECB">
            <w:pPr>
              <w:pStyle w:val="szostkatymczasowa"/>
              <w:jc w:val="center"/>
              <w:rPr>
                <w:sz w:val="15"/>
                <w:szCs w:val="15"/>
              </w:rPr>
            </w:pPr>
            <w:r>
              <w:rPr>
                <w:sz w:val="15"/>
                <w:szCs w:val="15"/>
              </w:rPr>
              <w:t>9</w:t>
            </w:r>
            <w:r w:rsidR="004838B0">
              <w:rPr>
                <w:sz w:val="15"/>
                <w:szCs w:val="15"/>
              </w:rPr>
              <w:t>8</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621301">
        <w:trPr>
          <w:cantSplit/>
          <w:trHeight w:val="276"/>
        </w:trPr>
        <w:tc>
          <w:tcPr>
            <w:tcW w:w="195" w:type="pct"/>
            <w:shd w:val="clear" w:color="auto" w:fill="FFFFFF" w:themeFill="background1"/>
            <w:vAlign w:val="center"/>
          </w:tcPr>
          <w:p w14:paraId="5DA6974C" w14:textId="4DADA335" w:rsidR="00633E23" w:rsidRPr="00204792" w:rsidRDefault="00946DBB" w:rsidP="00353ECB">
            <w:pPr>
              <w:pStyle w:val="szostkatymczasowa"/>
              <w:jc w:val="center"/>
              <w:rPr>
                <w:sz w:val="15"/>
                <w:szCs w:val="15"/>
              </w:rPr>
            </w:pPr>
            <w:r>
              <w:rPr>
                <w:sz w:val="15"/>
                <w:szCs w:val="15"/>
              </w:rPr>
              <w:lastRenderedPageBreak/>
              <w:t>9</w:t>
            </w:r>
            <w:r w:rsidR="004838B0">
              <w:rPr>
                <w:sz w:val="15"/>
                <w:szCs w:val="15"/>
              </w:rPr>
              <w:t>9</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621301">
        <w:trPr>
          <w:cantSplit/>
          <w:trHeight w:val="276"/>
        </w:trPr>
        <w:tc>
          <w:tcPr>
            <w:tcW w:w="195" w:type="pct"/>
            <w:shd w:val="clear" w:color="auto" w:fill="D9D9D9" w:themeFill="background1" w:themeFillShade="D9"/>
            <w:vAlign w:val="center"/>
          </w:tcPr>
          <w:p w14:paraId="3DA8CC20" w14:textId="5CD3A80F" w:rsidR="00633E23" w:rsidRPr="00CC1D02" w:rsidRDefault="004838B0" w:rsidP="00353ECB">
            <w:pPr>
              <w:pStyle w:val="szostkatymczasowa"/>
              <w:jc w:val="center"/>
              <w:rPr>
                <w:sz w:val="15"/>
                <w:szCs w:val="15"/>
              </w:rPr>
            </w:pPr>
            <w:r>
              <w:rPr>
                <w:sz w:val="15"/>
                <w:szCs w:val="15"/>
              </w:rPr>
              <w:t>100</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621301">
        <w:trPr>
          <w:cantSplit/>
          <w:trHeight w:val="276"/>
        </w:trPr>
        <w:tc>
          <w:tcPr>
            <w:tcW w:w="195" w:type="pct"/>
            <w:shd w:val="clear" w:color="auto" w:fill="FFFFFF" w:themeFill="background1"/>
            <w:vAlign w:val="center"/>
          </w:tcPr>
          <w:p w14:paraId="4B69010F" w14:textId="62EFBBC2" w:rsidR="00633E23" w:rsidRPr="00CA0C96" w:rsidRDefault="004838B0" w:rsidP="00353ECB">
            <w:pPr>
              <w:pStyle w:val="szostkatymczasowa"/>
              <w:jc w:val="center"/>
              <w:rPr>
                <w:sz w:val="15"/>
                <w:szCs w:val="15"/>
              </w:rPr>
            </w:pPr>
            <w:r>
              <w:rPr>
                <w:sz w:val="15"/>
                <w:szCs w:val="15"/>
              </w:rPr>
              <w:t>101</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633E23" w:rsidRPr="008A5C35" w14:paraId="53BD02E5" w14:textId="77777777" w:rsidTr="00621301">
        <w:trPr>
          <w:cantSplit/>
          <w:trHeight w:val="276"/>
        </w:trPr>
        <w:tc>
          <w:tcPr>
            <w:tcW w:w="195" w:type="pct"/>
            <w:shd w:val="clear" w:color="auto" w:fill="D9D9D9" w:themeFill="background1" w:themeFillShade="D9"/>
            <w:vAlign w:val="center"/>
          </w:tcPr>
          <w:p w14:paraId="2550DF63" w14:textId="5FCCCE6E" w:rsidR="00633E23" w:rsidRPr="008A5C35" w:rsidRDefault="004838B0" w:rsidP="00353ECB">
            <w:pPr>
              <w:pStyle w:val="szostkatymczasowa"/>
              <w:jc w:val="center"/>
              <w:rPr>
                <w:sz w:val="15"/>
                <w:szCs w:val="15"/>
              </w:rPr>
            </w:pPr>
            <w:r>
              <w:rPr>
                <w:sz w:val="15"/>
                <w:szCs w:val="15"/>
              </w:rPr>
              <w:t>102</w:t>
            </w:r>
          </w:p>
        </w:tc>
        <w:tc>
          <w:tcPr>
            <w:tcW w:w="527" w:type="pct"/>
            <w:vMerge w:val="restart"/>
            <w:shd w:val="clear" w:color="auto" w:fill="D9D9D9" w:themeFill="background1" w:themeFillShade="D9"/>
            <w:vAlign w:val="center"/>
          </w:tcPr>
          <w:p w14:paraId="7F67B9FE" w14:textId="165A67E8" w:rsidR="00633E23" w:rsidRPr="008A5C35" w:rsidRDefault="00633E23"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33E23" w:rsidRPr="00CF6BDD" w:rsidRDefault="00633E23"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33E23" w:rsidRPr="008A5C35" w:rsidRDefault="00633E23"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33E23" w:rsidRPr="008A5C35" w:rsidRDefault="00633E23"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33E23" w:rsidRPr="008A5C35" w14:paraId="074491F1" w14:textId="77777777" w:rsidTr="00621301">
        <w:trPr>
          <w:cantSplit/>
          <w:trHeight w:val="276"/>
        </w:trPr>
        <w:tc>
          <w:tcPr>
            <w:tcW w:w="195" w:type="pct"/>
            <w:shd w:val="clear" w:color="auto" w:fill="D9D9D9" w:themeFill="background1" w:themeFillShade="D9"/>
            <w:vAlign w:val="center"/>
          </w:tcPr>
          <w:p w14:paraId="701D341D" w14:textId="3B9C547E" w:rsidR="00633E23" w:rsidRPr="008A5C35" w:rsidRDefault="004838B0" w:rsidP="00353ECB">
            <w:pPr>
              <w:pStyle w:val="TableParagraph"/>
              <w:spacing w:before="0"/>
              <w:ind w:left="0"/>
              <w:jc w:val="center"/>
              <w:rPr>
                <w:spacing w:val="-2"/>
                <w:szCs w:val="15"/>
              </w:rPr>
            </w:pPr>
            <w:r>
              <w:rPr>
                <w:spacing w:val="-2"/>
                <w:szCs w:val="15"/>
              </w:rPr>
              <w:t>103</w:t>
            </w:r>
          </w:p>
        </w:tc>
        <w:tc>
          <w:tcPr>
            <w:tcW w:w="527" w:type="pct"/>
            <w:vMerge/>
            <w:shd w:val="clear" w:color="auto" w:fill="D9D9D9" w:themeFill="background1" w:themeFillShade="D9"/>
            <w:vAlign w:val="center"/>
          </w:tcPr>
          <w:p w14:paraId="1524DA9E" w14:textId="2A96A3F8"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33E23" w:rsidRPr="008A5C35" w:rsidRDefault="00633E23"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33E23" w:rsidRPr="008A5C35" w14:paraId="32ABB749" w14:textId="77777777" w:rsidTr="00621301">
        <w:trPr>
          <w:cantSplit/>
          <w:trHeight w:val="276"/>
        </w:trPr>
        <w:tc>
          <w:tcPr>
            <w:tcW w:w="195" w:type="pct"/>
            <w:shd w:val="clear" w:color="auto" w:fill="D9D9D9" w:themeFill="background1" w:themeFillShade="D9"/>
            <w:vAlign w:val="center"/>
          </w:tcPr>
          <w:p w14:paraId="6193A18D" w14:textId="7D2DB5F4" w:rsidR="00633E23" w:rsidRPr="008A5C35" w:rsidRDefault="004838B0" w:rsidP="00353ECB">
            <w:pPr>
              <w:pStyle w:val="TableParagraph"/>
              <w:spacing w:before="0"/>
              <w:ind w:left="0"/>
              <w:jc w:val="center"/>
              <w:rPr>
                <w:spacing w:val="-2"/>
                <w:szCs w:val="15"/>
              </w:rPr>
            </w:pPr>
            <w:r>
              <w:rPr>
                <w:spacing w:val="-2"/>
                <w:szCs w:val="15"/>
              </w:rPr>
              <w:lastRenderedPageBreak/>
              <w:t>104</w:t>
            </w:r>
          </w:p>
        </w:tc>
        <w:tc>
          <w:tcPr>
            <w:tcW w:w="527" w:type="pct"/>
            <w:vMerge/>
            <w:shd w:val="clear" w:color="auto" w:fill="D9D9D9" w:themeFill="background1" w:themeFillShade="D9"/>
            <w:vAlign w:val="center"/>
          </w:tcPr>
          <w:p w14:paraId="6C9F896A" w14:textId="2B652044"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33E23" w:rsidRPr="008A5C35" w:rsidRDefault="00633E23"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33E23" w:rsidRPr="008A5C35" w:rsidRDefault="00633E23"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33E23" w:rsidRPr="008A5C35" w14:paraId="1F469599" w14:textId="77777777" w:rsidTr="00621301">
        <w:trPr>
          <w:cantSplit/>
          <w:trHeight w:val="276"/>
        </w:trPr>
        <w:tc>
          <w:tcPr>
            <w:tcW w:w="195" w:type="pct"/>
            <w:shd w:val="clear" w:color="auto" w:fill="D9D9D9" w:themeFill="background1" w:themeFillShade="D9"/>
            <w:vAlign w:val="center"/>
          </w:tcPr>
          <w:p w14:paraId="3B617022" w14:textId="7E0C80DC" w:rsidR="00633E23" w:rsidRPr="008A5C35" w:rsidRDefault="004838B0" w:rsidP="00353ECB">
            <w:pPr>
              <w:pStyle w:val="szostkatymczasowa"/>
              <w:jc w:val="center"/>
              <w:rPr>
                <w:sz w:val="15"/>
                <w:szCs w:val="15"/>
              </w:rPr>
            </w:pPr>
            <w:r>
              <w:rPr>
                <w:sz w:val="15"/>
                <w:szCs w:val="15"/>
              </w:rPr>
              <w:t>105</w:t>
            </w:r>
          </w:p>
        </w:tc>
        <w:tc>
          <w:tcPr>
            <w:tcW w:w="527" w:type="pct"/>
            <w:vMerge/>
            <w:shd w:val="clear" w:color="auto" w:fill="D9D9D9" w:themeFill="background1" w:themeFillShade="D9"/>
            <w:vAlign w:val="center"/>
          </w:tcPr>
          <w:p w14:paraId="41957A10" w14:textId="77A977A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13027F23" w14:textId="132609B9" w:rsidR="00633E23" w:rsidRPr="008A5C35" w:rsidRDefault="00633E23"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33E23" w:rsidRPr="008A5C35" w:rsidRDefault="00633E23"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33E23" w:rsidRPr="008A5C35" w14:paraId="4CB9F5C5" w14:textId="77777777" w:rsidTr="00621301">
        <w:trPr>
          <w:cantSplit/>
          <w:trHeight w:val="276"/>
        </w:trPr>
        <w:tc>
          <w:tcPr>
            <w:tcW w:w="195" w:type="pct"/>
            <w:shd w:val="clear" w:color="auto" w:fill="D9D9D9" w:themeFill="background1" w:themeFillShade="D9"/>
            <w:vAlign w:val="center"/>
          </w:tcPr>
          <w:p w14:paraId="36FE62C5" w14:textId="7FA5F837" w:rsidR="00633E23" w:rsidRPr="008A5C35" w:rsidRDefault="00946DBB" w:rsidP="00353ECB">
            <w:pPr>
              <w:pStyle w:val="szostkatymczasowa"/>
              <w:jc w:val="center"/>
              <w:rPr>
                <w:sz w:val="15"/>
                <w:szCs w:val="15"/>
              </w:rPr>
            </w:pPr>
            <w:r>
              <w:rPr>
                <w:sz w:val="15"/>
                <w:szCs w:val="15"/>
              </w:rPr>
              <w:t>10</w:t>
            </w:r>
            <w:r w:rsidR="004838B0">
              <w:rPr>
                <w:sz w:val="15"/>
                <w:szCs w:val="15"/>
              </w:rPr>
              <w:t>6</w:t>
            </w:r>
          </w:p>
        </w:tc>
        <w:tc>
          <w:tcPr>
            <w:tcW w:w="527" w:type="pct"/>
            <w:vMerge/>
            <w:shd w:val="clear" w:color="auto" w:fill="D9D9D9" w:themeFill="background1" w:themeFillShade="D9"/>
            <w:vAlign w:val="center"/>
          </w:tcPr>
          <w:p w14:paraId="41198A1D" w14:textId="2417900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6DB84165" w14:textId="3050C8B5" w:rsidR="00633E23" w:rsidRPr="00CA0C96" w:rsidRDefault="00633E23"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33E23" w:rsidRPr="00CA0C96" w:rsidRDefault="00633E23"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33E23" w:rsidRPr="008A5C35" w14:paraId="46D53A7B" w14:textId="77777777" w:rsidTr="00621301">
        <w:trPr>
          <w:cantSplit/>
          <w:trHeight w:val="276"/>
        </w:trPr>
        <w:tc>
          <w:tcPr>
            <w:tcW w:w="195" w:type="pct"/>
            <w:shd w:val="clear" w:color="auto" w:fill="FFFFFF" w:themeFill="background1"/>
            <w:vAlign w:val="center"/>
          </w:tcPr>
          <w:p w14:paraId="5D98DD7C" w14:textId="5FB819A7" w:rsidR="00633E23" w:rsidRPr="008213A2" w:rsidRDefault="00946DBB" w:rsidP="00353ECB">
            <w:pPr>
              <w:pStyle w:val="szostkatymczasowa"/>
              <w:jc w:val="center"/>
              <w:rPr>
                <w:color w:val="000000" w:themeColor="text1"/>
                <w:sz w:val="15"/>
                <w:szCs w:val="15"/>
              </w:rPr>
            </w:pPr>
            <w:r>
              <w:rPr>
                <w:color w:val="000000" w:themeColor="text1"/>
                <w:sz w:val="15"/>
                <w:szCs w:val="15"/>
              </w:rPr>
              <w:t>10</w:t>
            </w:r>
            <w:r w:rsidR="004838B0">
              <w:rPr>
                <w:color w:val="000000" w:themeColor="text1"/>
                <w:sz w:val="15"/>
                <w:szCs w:val="15"/>
              </w:rPr>
              <w:t>7</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633E23" w:rsidRPr="008A5C35" w14:paraId="3E9C4AAC" w14:textId="77777777" w:rsidTr="00621301">
        <w:trPr>
          <w:cantSplit/>
          <w:trHeight w:val="276"/>
        </w:trPr>
        <w:tc>
          <w:tcPr>
            <w:tcW w:w="195" w:type="pct"/>
            <w:shd w:val="clear" w:color="auto" w:fill="D9D9D9" w:themeFill="background1" w:themeFillShade="D9"/>
            <w:vAlign w:val="center"/>
          </w:tcPr>
          <w:p w14:paraId="5FFBD902" w14:textId="53F1C20E" w:rsidR="00633E23" w:rsidRPr="008A5C35" w:rsidRDefault="00946DBB" w:rsidP="00353ECB">
            <w:pPr>
              <w:pStyle w:val="szostkatymczasowa"/>
              <w:jc w:val="center"/>
              <w:rPr>
                <w:sz w:val="15"/>
                <w:szCs w:val="15"/>
              </w:rPr>
            </w:pPr>
            <w:r>
              <w:rPr>
                <w:sz w:val="15"/>
                <w:szCs w:val="15"/>
              </w:rPr>
              <w:t>10</w:t>
            </w:r>
            <w:r w:rsidR="004838B0">
              <w:rPr>
                <w:sz w:val="15"/>
                <w:szCs w:val="15"/>
              </w:rPr>
              <w:t>8</w:t>
            </w:r>
          </w:p>
        </w:tc>
        <w:tc>
          <w:tcPr>
            <w:tcW w:w="527" w:type="pct"/>
            <w:vMerge w:val="restart"/>
            <w:shd w:val="clear" w:color="auto" w:fill="D9D9D9" w:themeFill="background1" w:themeFillShade="D9"/>
            <w:vAlign w:val="center"/>
          </w:tcPr>
          <w:p w14:paraId="00A336AD" w14:textId="4C75D868" w:rsidR="00633E23" w:rsidRPr="008A5C35" w:rsidRDefault="00633E23"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633E23" w:rsidRPr="008A5C35" w:rsidRDefault="00633E23"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633E23" w:rsidRPr="008A5C35" w:rsidRDefault="00633E23"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633E23" w:rsidRPr="008A5C35" w:rsidRDefault="00633E23"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633E23" w:rsidRPr="008A5C35" w14:paraId="2C621485" w14:textId="77777777" w:rsidTr="00621301">
        <w:trPr>
          <w:cantSplit/>
          <w:trHeight w:val="276"/>
        </w:trPr>
        <w:tc>
          <w:tcPr>
            <w:tcW w:w="195" w:type="pct"/>
            <w:shd w:val="clear" w:color="auto" w:fill="D9D9D9" w:themeFill="background1" w:themeFillShade="D9"/>
            <w:vAlign w:val="center"/>
          </w:tcPr>
          <w:p w14:paraId="179C230A" w14:textId="4DDFCBE0" w:rsidR="00633E23" w:rsidRPr="008A5C35" w:rsidRDefault="00946DBB" w:rsidP="00353ECB">
            <w:pPr>
              <w:pStyle w:val="szostkatymczasowa"/>
              <w:jc w:val="center"/>
              <w:rPr>
                <w:sz w:val="15"/>
                <w:szCs w:val="15"/>
              </w:rPr>
            </w:pPr>
            <w:r>
              <w:rPr>
                <w:sz w:val="15"/>
                <w:szCs w:val="15"/>
              </w:rPr>
              <w:t>10</w:t>
            </w:r>
            <w:r w:rsidR="004838B0">
              <w:rPr>
                <w:sz w:val="15"/>
                <w:szCs w:val="15"/>
              </w:rPr>
              <w:t>9</w:t>
            </w:r>
          </w:p>
        </w:tc>
        <w:tc>
          <w:tcPr>
            <w:tcW w:w="527" w:type="pct"/>
            <w:vMerge/>
            <w:shd w:val="clear" w:color="auto" w:fill="D9D9D9" w:themeFill="background1" w:themeFillShade="D9"/>
            <w:vAlign w:val="center"/>
          </w:tcPr>
          <w:p w14:paraId="10DEC42B" w14:textId="5BC109A7" w:rsidR="00633E23" w:rsidRPr="008A5C35" w:rsidRDefault="00633E23"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633E23" w:rsidRPr="008A5C35" w:rsidRDefault="00633E23" w:rsidP="006F2CA7">
            <w:pPr>
              <w:pStyle w:val="szostkatymczasowa"/>
              <w:rPr>
                <w:sz w:val="15"/>
                <w:szCs w:val="15"/>
              </w:rPr>
            </w:pPr>
          </w:p>
        </w:tc>
        <w:tc>
          <w:tcPr>
            <w:tcW w:w="480" w:type="pct"/>
            <w:shd w:val="clear" w:color="auto" w:fill="D9D9D9" w:themeFill="background1" w:themeFillShade="D9"/>
            <w:vAlign w:val="center"/>
          </w:tcPr>
          <w:p w14:paraId="396CADC6" w14:textId="52EFED97" w:rsidR="00633E23" w:rsidRPr="00043BFB" w:rsidRDefault="00633E23"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633E23" w:rsidRPr="00043BFB" w:rsidRDefault="00633E23"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633E23" w:rsidRPr="008A5C35" w14:paraId="67D59EA7" w14:textId="77777777" w:rsidTr="00621301">
        <w:trPr>
          <w:cantSplit/>
          <w:trHeight w:val="276"/>
        </w:trPr>
        <w:tc>
          <w:tcPr>
            <w:tcW w:w="195" w:type="pct"/>
            <w:shd w:val="clear" w:color="auto" w:fill="FFFFFF" w:themeFill="background1"/>
            <w:vAlign w:val="center"/>
          </w:tcPr>
          <w:p w14:paraId="7609538D" w14:textId="7941BC34" w:rsidR="00633E23" w:rsidRPr="008A5C35" w:rsidRDefault="00946DBB" w:rsidP="00353ECB">
            <w:pPr>
              <w:pStyle w:val="szostkatymczasowa"/>
              <w:jc w:val="center"/>
              <w:rPr>
                <w:sz w:val="15"/>
                <w:szCs w:val="15"/>
              </w:rPr>
            </w:pPr>
            <w:r>
              <w:rPr>
                <w:sz w:val="15"/>
                <w:szCs w:val="15"/>
              </w:rPr>
              <w:t>1</w:t>
            </w:r>
            <w:r w:rsidR="004838B0">
              <w:rPr>
                <w:sz w:val="15"/>
                <w:szCs w:val="15"/>
              </w:rPr>
              <w:t>10</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621301">
        <w:trPr>
          <w:cantSplit/>
          <w:trHeight w:val="276"/>
        </w:trPr>
        <w:tc>
          <w:tcPr>
            <w:tcW w:w="195" w:type="pct"/>
            <w:shd w:val="clear" w:color="auto" w:fill="D9D9D9" w:themeFill="background1" w:themeFillShade="D9"/>
            <w:vAlign w:val="center"/>
          </w:tcPr>
          <w:p w14:paraId="006A78BC" w14:textId="08CC5A83"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4838B0">
              <w:rPr>
                <w:color w:val="000000" w:themeColor="text1"/>
                <w:spacing w:val="-2"/>
                <w:szCs w:val="15"/>
              </w:rPr>
              <w:t>11</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633E23" w:rsidRPr="008A5C35" w14:paraId="612B2078" w14:textId="77777777" w:rsidTr="00621301">
        <w:trPr>
          <w:cantSplit/>
          <w:trHeight w:val="276"/>
        </w:trPr>
        <w:tc>
          <w:tcPr>
            <w:tcW w:w="195" w:type="pct"/>
            <w:shd w:val="clear" w:color="auto" w:fill="FFFFFF" w:themeFill="background1"/>
            <w:vAlign w:val="center"/>
          </w:tcPr>
          <w:p w14:paraId="7DAFF6BB" w14:textId="25CD7E6B" w:rsidR="00633E23" w:rsidRPr="00A76DCA" w:rsidRDefault="00946DBB" w:rsidP="00353ECB">
            <w:pPr>
              <w:pStyle w:val="TableParagraph"/>
              <w:spacing w:before="0"/>
              <w:ind w:left="0"/>
              <w:jc w:val="center"/>
            </w:pPr>
            <w:r>
              <w:lastRenderedPageBreak/>
              <w:t>1</w:t>
            </w:r>
            <w:r w:rsidR="004838B0">
              <w:t>12</w:t>
            </w:r>
          </w:p>
        </w:tc>
        <w:tc>
          <w:tcPr>
            <w:tcW w:w="527" w:type="pct"/>
            <w:shd w:val="clear" w:color="auto" w:fill="FFFFFF" w:themeFill="background1"/>
          </w:tcPr>
          <w:p w14:paraId="09504E8F" w14:textId="0FA66651" w:rsidR="00633E23" w:rsidRPr="00A76DCA" w:rsidRDefault="00633E23" w:rsidP="007D361F">
            <w:pPr>
              <w:pStyle w:val="TableParagraph"/>
              <w:spacing w:before="0"/>
              <w:ind w:left="0"/>
              <w:rPr>
                <w:spacing w:val="-2"/>
                <w:szCs w:val="15"/>
              </w:rPr>
            </w:pPr>
            <w:r w:rsidRPr="00A76DCA">
              <w:t xml:space="preserve">Poznań </w:t>
            </w:r>
          </w:p>
        </w:tc>
        <w:tc>
          <w:tcPr>
            <w:tcW w:w="744" w:type="pct"/>
            <w:shd w:val="clear" w:color="auto" w:fill="FFFFFF" w:themeFill="background1"/>
          </w:tcPr>
          <w:p w14:paraId="68E2861C" w14:textId="5648B422" w:rsidR="00633E23" w:rsidRPr="00A76DCA" w:rsidRDefault="00633E23" w:rsidP="007D361F">
            <w:pPr>
              <w:pStyle w:val="TableParagraph"/>
              <w:spacing w:before="0"/>
              <w:ind w:left="0"/>
              <w:rPr>
                <w:spacing w:val="-2"/>
                <w:szCs w:val="15"/>
              </w:rPr>
            </w:pPr>
            <w:r w:rsidRPr="00A76DCA">
              <w:t>Ministerstwo Spraw Wewnętrznych i Administracji</w:t>
            </w:r>
          </w:p>
        </w:tc>
        <w:tc>
          <w:tcPr>
            <w:tcW w:w="480" w:type="pct"/>
            <w:shd w:val="clear" w:color="auto" w:fill="FFFFFF" w:themeFill="background1"/>
            <w:vAlign w:val="center"/>
          </w:tcPr>
          <w:p w14:paraId="553FC8EC" w14:textId="66CF268C" w:rsidR="00633E23" w:rsidRPr="00A76DCA" w:rsidRDefault="00633E23" w:rsidP="007D361F">
            <w:pPr>
              <w:pStyle w:val="szostkatymczasowa"/>
              <w:jc w:val="center"/>
              <w:rPr>
                <w:sz w:val="15"/>
                <w:szCs w:val="15"/>
              </w:rPr>
            </w:pPr>
            <w:r w:rsidRPr="00A76DCA">
              <w:rPr>
                <w:sz w:val="15"/>
                <w:szCs w:val="15"/>
              </w:rPr>
              <w:t>9.06.2025</w:t>
            </w:r>
          </w:p>
        </w:tc>
        <w:tc>
          <w:tcPr>
            <w:tcW w:w="3054" w:type="pct"/>
            <w:shd w:val="clear" w:color="auto" w:fill="FFFFFF" w:themeFill="background1"/>
            <w:vAlign w:val="center"/>
          </w:tcPr>
          <w:p w14:paraId="0B0BDD08" w14:textId="2C1C0480" w:rsidR="00633E23" w:rsidRPr="00A76DCA" w:rsidRDefault="00633E23"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633E23" w:rsidRPr="008A5C35" w14:paraId="5BF19FCE" w14:textId="77777777" w:rsidTr="00621301">
        <w:trPr>
          <w:cantSplit/>
          <w:trHeight w:val="276"/>
        </w:trPr>
        <w:tc>
          <w:tcPr>
            <w:tcW w:w="195" w:type="pct"/>
            <w:shd w:val="clear" w:color="auto" w:fill="D9D9D9" w:themeFill="background1" w:themeFillShade="D9"/>
            <w:vAlign w:val="center"/>
          </w:tcPr>
          <w:p w14:paraId="33767F69" w14:textId="3D39A208" w:rsidR="00633E23" w:rsidRPr="008A5C35" w:rsidRDefault="00946DBB" w:rsidP="00353ECB">
            <w:pPr>
              <w:pStyle w:val="TableParagraph"/>
              <w:spacing w:before="0"/>
              <w:ind w:left="0"/>
              <w:jc w:val="center"/>
              <w:rPr>
                <w:spacing w:val="-2"/>
                <w:szCs w:val="15"/>
              </w:rPr>
            </w:pPr>
            <w:r>
              <w:rPr>
                <w:spacing w:val="-2"/>
                <w:szCs w:val="15"/>
              </w:rPr>
              <w:t>1</w:t>
            </w:r>
            <w:r w:rsidR="004838B0">
              <w:rPr>
                <w:spacing w:val="-2"/>
                <w:szCs w:val="15"/>
              </w:rPr>
              <w:t>13</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621301">
        <w:trPr>
          <w:cantSplit/>
          <w:trHeight w:val="276"/>
        </w:trPr>
        <w:tc>
          <w:tcPr>
            <w:tcW w:w="195" w:type="pct"/>
            <w:shd w:val="clear" w:color="auto" w:fill="FFFFFF" w:themeFill="background1"/>
            <w:vAlign w:val="center"/>
          </w:tcPr>
          <w:p w14:paraId="5554A62D" w14:textId="2263D997" w:rsidR="00633E23" w:rsidRPr="008A5C35" w:rsidRDefault="00946DBB" w:rsidP="00353ECB">
            <w:pPr>
              <w:pStyle w:val="TableParagraph"/>
              <w:spacing w:before="0"/>
              <w:ind w:left="0"/>
              <w:jc w:val="center"/>
              <w:rPr>
                <w:spacing w:val="-2"/>
                <w:szCs w:val="15"/>
              </w:rPr>
            </w:pPr>
            <w:r>
              <w:rPr>
                <w:spacing w:val="-2"/>
                <w:szCs w:val="15"/>
              </w:rPr>
              <w:t>1</w:t>
            </w:r>
            <w:r w:rsidR="004838B0">
              <w:rPr>
                <w:spacing w:val="-2"/>
                <w:szCs w:val="15"/>
              </w:rPr>
              <w:t>14</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621301">
        <w:trPr>
          <w:cantSplit/>
          <w:trHeight w:val="276"/>
        </w:trPr>
        <w:tc>
          <w:tcPr>
            <w:tcW w:w="195" w:type="pct"/>
            <w:shd w:val="clear" w:color="auto" w:fill="D9D9D9" w:themeFill="background1" w:themeFillShade="D9"/>
            <w:vAlign w:val="center"/>
          </w:tcPr>
          <w:p w14:paraId="35EB4164" w14:textId="14240D53" w:rsidR="00633E23" w:rsidRPr="00CA0C96" w:rsidRDefault="00946DBB" w:rsidP="00353ECB">
            <w:pPr>
              <w:pStyle w:val="TableParagraph"/>
              <w:spacing w:before="0"/>
              <w:ind w:left="0"/>
              <w:jc w:val="center"/>
            </w:pPr>
            <w:r>
              <w:t>1</w:t>
            </w:r>
            <w:r w:rsidR="004838B0">
              <w:t>15</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621301">
        <w:trPr>
          <w:cantSplit/>
          <w:trHeight w:val="276"/>
        </w:trPr>
        <w:tc>
          <w:tcPr>
            <w:tcW w:w="195" w:type="pct"/>
            <w:shd w:val="clear" w:color="auto" w:fill="D9D9D9" w:themeFill="background1" w:themeFillShade="D9"/>
            <w:vAlign w:val="center"/>
          </w:tcPr>
          <w:p w14:paraId="15E9D55D" w14:textId="4F379FF8" w:rsidR="00633E23" w:rsidRPr="00CA0C96" w:rsidRDefault="00946DBB" w:rsidP="00353ECB">
            <w:pPr>
              <w:pStyle w:val="TableParagraph"/>
              <w:spacing w:before="0"/>
              <w:ind w:left="0"/>
              <w:jc w:val="center"/>
              <w:rPr>
                <w:spacing w:val="-2"/>
                <w:szCs w:val="15"/>
              </w:rPr>
            </w:pPr>
            <w:r>
              <w:rPr>
                <w:spacing w:val="-2"/>
                <w:szCs w:val="15"/>
              </w:rPr>
              <w:t>11</w:t>
            </w:r>
            <w:r w:rsidR="004838B0">
              <w:rPr>
                <w:spacing w:val="-2"/>
                <w:szCs w:val="15"/>
              </w:rPr>
              <w:t>6</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621301">
        <w:trPr>
          <w:cantSplit/>
          <w:trHeight w:val="276"/>
        </w:trPr>
        <w:tc>
          <w:tcPr>
            <w:tcW w:w="195" w:type="pct"/>
            <w:shd w:val="clear" w:color="auto" w:fill="FFFFFF" w:themeFill="background1"/>
            <w:vAlign w:val="center"/>
          </w:tcPr>
          <w:p w14:paraId="286DBFEC" w14:textId="4FB0EFE8" w:rsidR="00633E23" w:rsidRPr="00CA0C96" w:rsidRDefault="00946DBB" w:rsidP="00353ECB">
            <w:pPr>
              <w:pStyle w:val="TableParagraph"/>
              <w:spacing w:before="0"/>
              <w:ind w:left="0"/>
              <w:jc w:val="center"/>
            </w:pPr>
            <w:r>
              <w:t>11</w:t>
            </w:r>
            <w:r w:rsidR="004838B0">
              <w:t>7</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621301">
        <w:trPr>
          <w:cantSplit/>
          <w:trHeight w:val="276"/>
        </w:trPr>
        <w:tc>
          <w:tcPr>
            <w:tcW w:w="195" w:type="pct"/>
            <w:shd w:val="clear" w:color="auto" w:fill="D9D9D9" w:themeFill="background1" w:themeFillShade="D9"/>
            <w:vAlign w:val="center"/>
          </w:tcPr>
          <w:p w14:paraId="64671FF7" w14:textId="0FB7C95E" w:rsidR="00633E23" w:rsidRPr="008A5C35" w:rsidRDefault="00946DBB" w:rsidP="00353ECB">
            <w:pPr>
              <w:pStyle w:val="szostkatymczasowa"/>
              <w:jc w:val="center"/>
              <w:rPr>
                <w:sz w:val="15"/>
                <w:szCs w:val="15"/>
              </w:rPr>
            </w:pPr>
            <w:r>
              <w:rPr>
                <w:sz w:val="15"/>
                <w:szCs w:val="15"/>
              </w:rPr>
              <w:t>11</w:t>
            </w:r>
            <w:r w:rsidR="004838B0">
              <w:rPr>
                <w:sz w:val="15"/>
                <w:szCs w:val="15"/>
              </w:rPr>
              <w:t>8</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621301">
        <w:trPr>
          <w:cantSplit/>
          <w:trHeight w:val="276"/>
        </w:trPr>
        <w:tc>
          <w:tcPr>
            <w:tcW w:w="195" w:type="pct"/>
            <w:shd w:val="clear" w:color="auto" w:fill="FFFFFF" w:themeFill="background1"/>
            <w:vAlign w:val="center"/>
          </w:tcPr>
          <w:p w14:paraId="0037F58B" w14:textId="6E4780B0" w:rsidR="00633E23" w:rsidRPr="008A5C35" w:rsidRDefault="00946DBB" w:rsidP="00353ECB">
            <w:pPr>
              <w:pStyle w:val="szostkatymczasowa"/>
              <w:jc w:val="center"/>
              <w:rPr>
                <w:sz w:val="15"/>
                <w:szCs w:val="15"/>
              </w:rPr>
            </w:pPr>
            <w:r>
              <w:rPr>
                <w:sz w:val="15"/>
                <w:szCs w:val="15"/>
              </w:rPr>
              <w:t>11</w:t>
            </w:r>
            <w:r w:rsidR="004838B0">
              <w:rPr>
                <w:sz w:val="15"/>
                <w:szCs w:val="15"/>
              </w:rPr>
              <w:t>9</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621301">
        <w:trPr>
          <w:cantSplit/>
          <w:trHeight w:val="276"/>
        </w:trPr>
        <w:tc>
          <w:tcPr>
            <w:tcW w:w="195" w:type="pct"/>
            <w:shd w:val="clear" w:color="auto" w:fill="D9D9D9" w:themeFill="background1" w:themeFillShade="D9"/>
            <w:vAlign w:val="center"/>
          </w:tcPr>
          <w:p w14:paraId="38401E5D" w14:textId="69C61111" w:rsidR="00633E23" w:rsidRPr="008A5C35" w:rsidRDefault="00946DBB" w:rsidP="00353ECB">
            <w:pPr>
              <w:pStyle w:val="szostkatymczasowa"/>
              <w:jc w:val="center"/>
              <w:rPr>
                <w:sz w:val="15"/>
                <w:szCs w:val="15"/>
              </w:rPr>
            </w:pPr>
            <w:r>
              <w:rPr>
                <w:sz w:val="15"/>
                <w:szCs w:val="15"/>
              </w:rPr>
              <w:t>1</w:t>
            </w:r>
            <w:r w:rsidR="004838B0">
              <w:rPr>
                <w:sz w:val="15"/>
                <w:szCs w:val="15"/>
              </w:rPr>
              <w:t>20</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621301">
        <w:trPr>
          <w:cantSplit/>
          <w:trHeight w:val="276"/>
        </w:trPr>
        <w:tc>
          <w:tcPr>
            <w:tcW w:w="195" w:type="pct"/>
            <w:shd w:val="clear" w:color="auto" w:fill="FFFFFF" w:themeFill="background1"/>
            <w:vAlign w:val="center"/>
          </w:tcPr>
          <w:p w14:paraId="4DD7B9F4" w14:textId="75FF30CE" w:rsidR="00633E23" w:rsidRPr="008A5C35" w:rsidRDefault="00946DBB" w:rsidP="00353ECB">
            <w:pPr>
              <w:pStyle w:val="szostkatymczasowa"/>
              <w:jc w:val="center"/>
              <w:rPr>
                <w:sz w:val="15"/>
                <w:szCs w:val="15"/>
              </w:rPr>
            </w:pPr>
            <w:r>
              <w:rPr>
                <w:sz w:val="15"/>
                <w:szCs w:val="15"/>
              </w:rPr>
              <w:t>1</w:t>
            </w:r>
            <w:r w:rsidR="00621301">
              <w:rPr>
                <w:sz w:val="15"/>
                <w:szCs w:val="15"/>
              </w:rPr>
              <w:t>21</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621301">
        <w:trPr>
          <w:cantSplit/>
          <w:trHeight w:val="276"/>
        </w:trPr>
        <w:tc>
          <w:tcPr>
            <w:tcW w:w="195" w:type="pct"/>
            <w:shd w:val="clear" w:color="auto" w:fill="D9D9D9" w:themeFill="background1" w:themeFillShade="D9"/>
            <w:vAlign w:val="center"/>
          </w:tcPr>
          <w:p w14:paraId="3DE8DF25" w14:textId="0515D04B" w:rsidR="00633E23" w:rsidRPr="008A5C35" w:rsidRDefault="00946DBB" w:rsidP="00353ECB">
            <w:pPr>
              <w:pStyle w:val="szostkatymczasowa"/>
              <w:jc w:val="center"/>
              <w:rPr>
                <w:sz w:val="15"/>
                <w:szCs w:val="15"/>
              </w:rPr>
            </w:pPr>
            <w:r>
              <w:rPr>
                <w:sz w:val="15"/>
                <w:szCs w:val="15"/>
              </w:rPr>
              <w:t>1</w:t>
            </w:r>
            <w:r w:rsidR="00621301">
              <w:rPr>
                <w:sz w:val="15"/>
                <w:szCs w:val="15"/>
              </w:rPr>
              <w:t>22</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621301">
        <w:trPr>
          <w:cantSplit/>
          <w:trHeight w:val="276"/>
        </w:trPr>
        <w:tc>
          <w:tcPr>
            <w:tcW w:w="195" w:type="pct"/>
            <w:shd w:val="clear" w:color="auto" w:fill="FFFFFF" w:themeFill="background1"/>
            <w:vAlign w:val="center"/>
          </w:tcPr>
          <w:p w14:paraId="14BA29C8" w14:textId="678EC4C2" w:rsidR="00633E23" w:rsidRPr="008A5C35" w:rsidRDefault="00946DBB" w:rsidP="00353ECB">
            <w:pPr>
              <w:pStyle w:val="szostkatymczasowa"/>
              <w:jc w:val="center"/>
              <w:rPr>
                <w:sz w:val="15"/>
                <w:szCs w:val="15"/>
              </w:rPr>
            </w:pPr>
            <w:r>
              <w:rPr>
                <w:sz w:val="15"/>
                <w:szCs w:val="15"/>
              </w:rPr>
              <w:lastRenderedPageBreak/>
              <w:t>1</w:t>
            </w:r>
            <w:r w:rsidR="00621301">
              <w:rPr>
                <w:sz w:val="15"/>
                <w:szCs w:val="15"/>
              </w:rPr>
              <w:t>23</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621301">
        <w:trPr>
          <w:cantSplit/>
          <w:trHeight w:val="276"/>
        </w:trPr>
        <w:tc>
          <w:tcPr>
            <w:tcW w:w="195" w:type="pct"/>
            <w:shd w:val="clear" w:color="auto" w:fill="D9D9D9" w:themeFill="background1" w:themeFillShade="D9"/>
            <w:vAlign w:val="center"/>
          </w:tcPr>
          <w:p w14:paraId="1C221BAF" w14:textId="2F583B74" w:rsidR="00633E23" w:rsidRPr="005035DF" w:rsidRDefault="00946DBB" w:rsidP="00353ECB">
            <w:pPr>
              <w:pStyle w:val="szostkatymczasowa"/>
              <w:jc w:val="center"/>
              <w:rPr>
                <w:color w:val="000000" w:themeColor="text1"/>
                <w:sz w:val="15"/>
                <w:szCs w:val="15"/>
              </w:rPr>
            </w:pPr>
            <w:r>
              <w:rPr>
                <w:color w:val="000000" w:themeColor="text1"/>
                <w:sz w:val="15"/>
                <w:szCs w:val="15"/>
              </w:rPr>
              <w:t>1</w:t>
            </w:r>
            <w:r w:rsidR="00621301">
              <w:rPr>
                <w:color w:val="000000" w:themeColor="text1"/>
                <w:sz w:val="15"/>
                <w:szCs w:val="15"/>
              </w:rPr>
              <w:t>24</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621301">
        <w:trPr>
          <w:cantSplit/>
          <w:trHeight w:val="276"/>
        </w:trPr>
        <w:tc>
          <w:tcPr>
            <w:tcW w:w="195" w:type="pct"/>
            <w:vAlign w:val="center"/>
          </w:tcPr>
          <w:p w14:paraId="284259F7" w14:textId="3A493420" w:rsidR="00633E23" w:rsidRPr="008A5C35" w:rsidRDefault="00946DBB" w:rsidP="00353ECB">
            <w:pPr>
              <w:pStyle w:val="szostkatymczasowa"/>
              <w:jc w:val="center"/>
              <w:rPr>
                <w:sz w:val="15"/>
                <w:szCs w:val="15"/>
              </w:rPr>
            </w:pPr>
            <w:r>
              <w:rPr>
                <w:sz w:val="15"/>
                <w:szCs w:val="15"/>
              </w:rPr>
              <w:t>1</w:t>
            </w:r>
            <w:r w:rsidR="00621301">
              <w:rPr>
                <w:sz w:val="15"/>
                <w:szCs w:val="15"/>
              </w:rPr>
              <w:t>25</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7777777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 45.036.628,84 zł.</w:t>
            </w:r>
          </w:p>
        </w:tc>
      </w:tr>
      <w:tr w:rsidR="00633E23" w:rsidRPr="008A5C35" w14:paraId="3705D120" w14:textId="77777777" w:rsidTr="00621301">
        <w:trPr>
          <w:cantSplit/>
          <w:trHeight w:val="276"/>
        </w:trPr>
        <w:tc>
          <w:tcPr>
            <w:tcW w:w="195" w:type="pct"/>
            <w:vAlign w:val="center"/>
          </w:tcPr>
          <w:p w14:paraId="617EE0D9" w14:textId="28623D3C" w:rsidR="00633E23" w:rsidRPr="008A5C35" w:rsidRDefault="00946DBB" w:rsidP="00353ECB">
            <w:pPr>
              <w:pStyle w:val="szostkatymczasowa"/>
              <w:jc w:val="center"/>
              <w:rPr>
                <w:sz w:val="15"/>
                <w:szCs w:val="15"/>
              </w:rPr>
            </w:pPr>
            <w:r>
              <w:rPr>
                <w:sz w:val="15"/>
                <w:szCs w:val="15"/>
              </w:rPr>
              <w:t>12</w:t>
            </w:r>
            <w:r w:rsidR="00621301">
              <w:rPr>
                <w:sz w:val="15"/>
                <w:szCs w:val="15"/>
              </w:rPr>
              <w:t>6</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621301">
        <w:trPr>
          <w:cantSplit/>
          <w:trHeight w:val="276"/>
        </w:trPr>
        <w:tc>
          <w:tcPr>
            <w:tcW w:w="195" w:type="pct"/>
            <w:shd w:val="clear" w:color="auto" w:fill="D9D9D9" w:themeFill="background1" w:themeFillShade="D9"/>
            <w:vAlign w:val="center"/>
          </w:tcPr>
          <w:p w14:paraId="110641F7" w14:textId="6B9CE7C0"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t>12</w:t>
            </w:r>
            <w:r w:rsidR="00621301">
              <w:rPr>
                <w:color w:val="000000" w:themeColor="text1"/>
                <w:spacing w:val="-2"/>
                <w:szCs w:val="15"/>
              </w:rPr>
              <w:t>7</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621301">
        <w:trPr>
          <w:cantSplit/>
          <w:trHeight w:val="276"/>
        </w:trPr>
        <w:tc>
          <w:tcPr>
            <w:tcW w:w="195" w:type="pct"/>
            <w:shd w:val="clear" w:color="auto" w:fill="FFFFFF" w:themeFill="background1"/>
            <w:vAlign w:val="center"/>
          </w:tcPr>
          <w:p w14:paraId="5B7BA129" w14:textId="59F696C9"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t>12</w:t>
            </w:r>
            <w:r w:rsidR="00621301">
              <w:rPr>
                <w:color w:val="000000" w:themeColor="text1"/>
                <w:spacing w:val="-2"/>
                <w:szCs w:val="15"/>
              </w:rPr>
              <w:t>8</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C65DB3" w:rsidRPr="008A5C35" w14:paraId="48BA00C7" w14:textId="77777777" w:rsidTr="00621301">
        <w:trPr>
          <w:cantSplit/>
          <w:trHeight w:val="276"/>
        </w:trPr>
        <w:tc>
          <w:tcPr>
            <w:tcW w:w="195" w:type="pct"/>
            <w:shd w:val="clear" w:color="auto" w:fill="D9D9D9" w:themeFill="background1" w:themeFillShade="D9"/>
            <w:vAlign w:val="center"/>
          </w:tcPr>
          <w:p w14:paraId="302FDC22" w14:textId="20B01173" w:rsidR="00C65DB3" w:rsidRPr="00C65DB3" w:rsidRDefault="00621301" w:rsidP="00353ECB">
            <w:pPr>
              <w:pStyle w:val="TableParagraph"/>
              <w:spacing w:before="0"/>
              <w:ind w:left="0"/>
              <w:jc w:val="center"/>
              <w:rPr>
                <w:color w:val="000000" w:themeColor="text1"/>
                <w:spacing w:val="-2"/>
                <w:szCs w:val="15"/>
              </w:rPr>
            </w:pPr>
            <w:r>
              <w:rPr>
                <w:color w:val="000000" w:themeColor="text1"/>
                <w:spacing w:val="-2"/>
                <w:szCs w:val="15"/>
              </w:rPr>
              <w:t>129</w:t>
            </w:r>
          </w:p>
        </w:tc>
        <w:tc>
          <w:tcPr>
            <w:tcW w:w="527" w:type="pct"/>
            <w:shd w:val="clear" w:color="auto" w:fill="D9D9D9" w:themeFill="background1" w:themeFillShade="D9"/>
            <w:vAlign w:val="center"/>
          </w:tcPr>
          <w:p w14:paraId="371CC5D7" w14:textId="4DA883B8" w:rsidR="00C65DB3" w:rsidRPr="001C62C3" w:rsidRDefault="00C65DB3" w:rsidP="00313D96">
            <w:pPr>
              <w:pStyle w:val="TableParagraph"/>
              <w:spacing w:before="0"/>
              <w:ind w:left="0"/>
              <w:rPr>
                <w:spacing w:val="-2"/>
                <w:szCs w:val="15"/>
              </w:rPr>
            </w:pPr>
            <w:r w:rsidRPr="001C62C3">
              <w:rPr>
                <w:spacing w:val="-2"/>
                <w:szCs w:val="15"/>
              </w:rPr>
              <w:t>Szczecin</w:t>
            </w:r>
          </w:p>
        </w:tc>
        <w:tc>
          <w:tcPr>
            <w:tcW w:w="744" w:type="pct"/>
            <w:shd w:val="clear" w:color="auto" w:fill="D9D9D9" w:themeFill="background1" w:themeFillShade="D9"/>
            <w:vAlign w:val="center"/>
          </w:tcPr>
          <w:p w14:paraId="65DE9980" w14:textId="3347E7FE" w:rsidR="00C65DB3" w:rsidRPr="001C62C3" w:rsidRDefault="00C65DB3" w:rsidP="00313D96">
            <w:pPr>
              <w:pStyle w:val="szostkatymczasowa"/>
              <w:rPr>
                <w:sz w:val="15"/>
                <w:szCs w:val="15"/>
              </w:rPr>
            </w:pPr>
            <w:r w:rsidRPr="001C62C3">
              <w:rPr>
                <w:sz w:val="15"/>
                <w:szCs w:val="15"/>
              </w:rPr>
              <w:t xml:space="preserve">Fundacja Instytut Prawa Ustrojowego </w:t>
            </w:r>
          </w:p>
        </w:tc>
        <w:tc>
          <w:tcPr>
            <w:tcW w:w="480" w:type="pct"/>
            <w:shd w:val="clear" w:color="auto" w:fill="D9D9D9" w:themeFill="background1" w:themeFillShade="D9"/>
            <w:vAlign w:val="center"/>
          </w:tcPr>
          <w:p w14:paraId="27B3BFE2" w14:textId="3FBD39BE" w:rsidR="00C65DB3" w:rsidRPr="001C62C3" w:rsidRDefault="00C65DB3" w:rsidP="008A5C35">
            <w:pPr>
              <w:pStyle w:val="szostkatymczasowa"/>
              <w:jc w:val="center"/>
              <w:rPr>
                <w:sz w:val="15"/>
                <w:szCs w:val="15"/>
              </w:rPr>
            </w:pPr>
            <w:r w:rsidRPr="001C62C3">
              <w:rPr>
                <w:sz w:val="15"/>
                <w:szCs w:val="15"/>
              </w:rPr>
              <w:t>25.11.2025</w:t>
            </w:r>
          </w:p>
        </w:tc>
        <w:tc>
          <w:tcPr>
            <w:tcW w:w="3054" w:type="pct"/>
            <w:shd w:val="clear" w:color="auto" w:fill="D9D9D9" w:themeFill="background1" w:themeFillShade="D9"/>
            <w:vAlign w:val="center"/>
          </w:tcPr>
          <w:p w14:paraId="35D508A9" w14:textId="3415FB14" w:rsidR="00C65DB3" w:rsidRPr="001C62C3" w:rsidRDefault="00C65DB3" w:rsidP="00313D96">
            <w:pPr>
              <w:pStyle w:val="szostkatymczasowa"/>
              <w:rPr>
                <w:sz w:val="15"/>
                <w:szCs w:val="15"/>
              </w:rPr>
            </w:pPr>
            <w:r w:rsidRPr="001C62C3">
              <w:rPr>
                <w:sz w:val="15"/>
                <w:szCs w:val="15"/>
              </w:rPr>
              <w:t>Fundacja wykorzystała niezgodnie z przeznaczeniem dotację w wysokości 134.328,04 zł</w:t>
            </w:r>
            <w:r w:rsidR="00036165" w:rsidRPr="001C62C3">
              <w:rPr>
                <w:sz w:val="15"/>
                <w:szCs w:val="15"/>
              </w:rPr>
              <w:t>.</w:t>
            </w:r>
            <w:r w:rsidRPr="001C62C3">
              <w:rPr>
                <w:sz w:val="15"/>
                <w:szCs w:val="15"/>
              </w:rPr>
              <w:t xml:space="preserve"> </w:t>
            </w:r>
            <w:r w:rsidR="00036165" w:rsidRPr="001C62C3">
              <w:rPr>
                <w:sz w:val="15"/>
                <w:szCs w:val="15"/>
              </w:rPr>
              <w:t>W</w:t>
            </w:r>
            <w:r w:rsidRPr="001C62C3">
              <w:rPr>
                <w:sz w:val="15"/>
                <w:szCs w:val="15"/>
              </w:rPr>
              <w:t xml:space="preserve"> sprawozdaniach z realizacji projektu </w:t>
            </w:r>
            <w:r w:rsidR="00036165" w:rsidRPr="001C62C3">
              <w:rPr>
                <w:sz w:val="15"/>
                <w:szCs w:val="15"/>
              </w:rPr>
              <w:t xml:space="preserve">wykazano </w:t>
            </w:r>
            <w:r w:rsidRPr="001C62C3">
              <w:rPr>
                <w:sz w:val="15"/>
                <w:szCs w:val="15"/>
              </w:rPr>
              <w:t>w zadaniu „Zakup wartości niematerialnych i prawnych” jako wydatki kwalifikowalne koszt</w:t>
            </w:r>
            <w:r w:rsidR="00036165" w:rsidRPr="001C62C3">
              <w:rPr>
                <w:sz w:val="15"/>
                <w:szCs w:val="15"/>
              </w:rPr>
              <w:t xml:space="preserve">y </w:t>
            </w:r>
            <w:r w:rsidRPr="001C62C3">
              <w:rPr>
                <w:sz w:val="15"/>
                <w:szCs w:val="15"/>
              </w:rPr>
              <w:t>związan</w:t>
            </w:r>
            <w:r w:rsidR="00036165" w:rsidRPr="001C62C3">
              <w:rPr>
                <w:sz w:val="15"/>
                <w:szCs w:val="15"/>
              </w:rPr>
              <w:t>e</w:t>
            </w:r>
            <w:r w:rsidRPr="001C62C3">
              <w:rPr>
                <w:sz w:val="15"/>
                <w:szCs w:val="15"/>
              </w:rPr>
              <w:t xml:space="preserve"> z zakupem publikacji o tematyce prawnej, które nie stanowią wartości niematerialnych i prawnych. Kwota zawiadomienia 134.328,04 zł.</w:t>
            </w:r>
          </w:p>
        </w:tc>
      </w:tr>
      <w:tr w:rsidR="00633E23" w:rsidRPr="008A5C35" w14:paraId="7B78F617" w14:textId="77777777" w:rsidTr="00621301">
        <w:trPr>
          <w:cantSplit/>
          <w:trHeight w:val="276"/>
        </w:trPr>
        <w:tc>
          <w:tcPr>
            <w:tcW w:w="195" w:type="pct"/>
            <w:shd w:val="clear" w:color="auto" w:fill="FFFFFF" w:themeFill="background1"/>
            <w:vAlign w:val="center"/>
          </w:tcPr>
          <w:p w14:paraId="7F43C3D7" w14:textId="0F092609"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621301">
              <w:rPr>
                <w:color w:val="000000" w:themeColor="text1"/>
                <w:spacing w:val="-2"/>
                <w:szCs w:val="15"/>
              </w:rPr>
              <w:t>30</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621301">
        <w:trPr>
          <w:cantSplit/>
          <w:trHeight w:val="1677"/>
        </w:trPr>
        <w:tc>
          <w:tcPr>
            <w:tcW w:w="195" w:type="pct"/>
            <w:shd w:val="clear" w:color="auto" w:fill="D9D9D9" w:themeFill="background1" w:themeFillShade="D9"/>
            <w:vAlign w:val="center"/>
          </w:tcPr>
          <w:p w14:paraId="200426D4" w14:textId="21B5BA81"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lastRenderedPageBreak/>
              <w:t>1</w:t>
            </w:r>
            <w:r w:rsidR="00701CC5">
              <w:rPr>
                <w:color w:val="000000" w:themeColor="text1"/>
                <w:spacing w:val="-2"/>
                <w:szCs w:val="15"/>
              </w:rPr>
              <w:t>31</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621301">
        <w:trPr>
          <w:cantSplit/>
          <w:trHeight w:val="276"/>
        </w:trPr>
        <w:tc>
          <w:tcPr>
            <w:tcW w:w="195" w:type="pct"/>
            <w:shd w:val="clear" w:color="auto" w:fill="FFFFFF" w:themeFill="background1"/>
            <w:vAlign w:val="center"/>
          </w:tcPr>
          <w:p w14:paraId="24FC1831" w14:textId="2F1D2DA4" w:rsidR="00633E23" w:rsidRPr="008A5C35" w:rsidRDefault="00946DBB" w:rsidP="00353ECB">
            <w:pPr>
              <w:pStyle w:val="szostkatymczasowa"/>
              <w:jc w:val="center"/>
              <w:rPr>
                <w:sz w:val="15"/>
                <w:szCs w:val="15"/>
              </w:rPr>
            </w:pPr>
            <w:r>
              <w:rPr>
                <w:sz w:val="15"/>
                <w:szCs w:val="15"/>
              </w:rPr>
              <w:t>1</w:t>
            </w:r>
            <w:r w:rsidR="00701CC5">
              <w:rPr>
                <w:sz w:val="15"/>
                <w:szCs w:val="15"/>
              </w:rPr>
              <w:t>32</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621301">
        <w:trPr>
          <w:cantSplit/>
          <w:trHeight w:val="276"/>
        </w:trPr>
        <w:tc>
          <w:tcPr>
            <w:tcW w:w="195" w:type="pct"/>
            <w:shd w:val="clear" w:color="auto" w:fill="FFFFFF" w:themeFill="background1"/>
            <w:vAlign w:val="center"/>
          </w:tcPr>
          <w:p w14:paraId="7ECCFCBD" w14:textId="5746B6EF"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33</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621301">
        <w:trPr>
          <w:cantSplit/>
          <w:trHeight w:val="276"/>
        </w:trPr>
        <w:tc>
          <w:tcPr>
            <w:tcW w:w="195" w:type="pct"/>
            <w:shd w:val="clear" w:color="auto" w:fill="FFFFFF" w:themeFill="background1"/>
            <w:vAlign w:val="center"/>
          </w:tcPr>
          <w:p w14:paraId="065FFEC2" w14:textId="0E9247F5"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34</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621301">
        <w:trPr>
          <w:cantSplit/>
          <w:trHeight w:val="276"/>
        </w:trPr>
        <w:tc>
          <w:tcPr>
            <w:tcW w:w="195" w:type="pct"/>
            <w:shd w:val="clear" w:color="auto" w:fill="FFFFFF" w:themeFill="background1"/>
            <w:vAlign w:val="center"/>
          </w:tcPr>
          <w:p w14:paraId="0D8C0C4F" w14:textId="1CC5D6E5"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35</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621301">
        <w:trPr>
          <w:cantSplit/>
          <w:trHeight w:val="276"/>
        </w:trPr>
        <w:tc>
          <w:tcPr>
            <w:tcW w:w="195" w:type="pct"/>
            <w:shd w:val="clear" w:color="auto" w:fill="FFFFFF" w:themeFill="background1"/>
            <w:vAlign w:val="center"/>
          </w:tcPr>
          <w:p w14:paraId="13FA7622" w14:textId="4FD34050"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36</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621301">
        <w:trPr>
          <w:cantSplit/>
          <w:trHeight w:val="276"/>
        </w:trPr>
        <w:tc>
          <w:tcPr>
            <w:tcW w:w="195" w:type="pct"/>
            <w:shd w:val="clear" w:color="auto" w:fill="FFFFFF" w:themeFill="background1"/>
            <w:vAlign w:val="center"/>
          </w:tcPr>
          <w:p w14:paraId="3A0AFED9" w14:textId="06A62721" w:rsidR="00633E23" w:rsidRPr="008A5C35" w:rsidRDefault="00946DBB" w:rsidP="00353ECB">
            <w:pPr>
              <w:pStyle w:val="TableParagraph"/>
              <w:spacing w:before="0"/>
              <w:ind w:left="0"/>
              <w:jc w:val="center"/>
              <w:rPr>
                <w:spacing w:val="-2"/>
                <w:szCs w:val="15"/>
              </w:rPr>
            </w:pPr>
            <w:r>
              <w:rPr>
                <w:spacing w:val="-2"/>
                <w:szCs w:val="15"/>
              </w:rPr>
              <w:t>13</w:t>
            </w:r>
            <w:r w:rsidR="00701CC5">
              <w:rPr>
                <w:spacing w:val="-2"/>
                <w:szCs w:val="15"/>
              </w:rPr>
              <w:t>7</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621301">
        <w:trPr>
          <w:cantSplit/>
          <w:trHeight w:val="276"/>
        </w:trPr>
        <w:tc>
          <w:tcPr>
            <w:tcW w:w="195" w:type="pct"/>
            <w:shd w:val="clear" w:color="auto" w:fill="D9D9D9" w:themeFill="background1" w:themeFillShade="D9"/>
            <w:vAlign w:val="center"/>
          </w:tcPr>
          <w:p w14:paraId="68EE09F5" w14:textId="0911D041" w:rsidR="00633E23" w:rsidRPr="008A5C35" w:rsidRDefault="00946DBB" w:rsidP="00353ECB">
            <w:pPr>
              <w:pStyle w:val="TableParagraph"/>
              <w:spacing w:before="0"/>
              <w:ind w:left="0"/>
              <w:jc w:val="center"/>
              <w:rPr>
                <w:spacing w:val="-2"/>
                <w:szCs w:val="15"/>
              </w:rPr>
            </w:pPr>
            <w:r>
              <w:rPr>
                <w:spacing w:val="-2"/>
                <w:szCs w:val="15"/>
              </w:rPr>
              <w:t>13</w:t>
            </w:r>
            <w:r w:rsidR="00701CC5">
              <w:rPr>
                <w:spacing w:val="-2"/>
                <w:szCs w:val="15"/>
              </w:rPr>
              <w:t>8</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621301">
        <w:trPr>
          <w:cantSplit/>
          <w:trHeight w:val="276"/>
        </w:trPr>
        <w:tc>
          <w:tcPr>
            <w:tcW w:w="195" w:type="pct"/>
            <w:shd w:val="clear" w:color="auto" w:fill="D9D9D9" w:themeFill="background1" w:themeFillShade="D9"/>
            <w:vAlign w:val="center"/>
          </w:tcPr>
          <w:p w14:paraId="2F072668" w14:textId="3CC8DE2F" w:rsidR="00633E23" w:rsidRPr="008A5C35" w:rsidRDefault="00946DBB" w:rsidP="00353ECB">
            <w:pPr>
              <w:pStyle w:val="TableParagraph"/>
              <w:spacing w:before="0"/>
              <w:ind w:left="0"/>
              <w:jc w:val="center"/>
              <w:rPr>
                <w:spacing w:val="-2"/>
                <w:szCs w:val="15"/>
              </w:rPr>
            </w:pPr>
            <w:r>
              <w:rPr>
                <w:spacing w:val="-2"/>
                <w:szCs w:val="15"/>
              </w:rPr>
              <w:t>13</w:t>
            </w:r>
            <w:r w:rsidR="00701CC5">
              <w:rPr>
                <w:spacing w:val="-2"/>
                <w:szCs w:val="15"/>
              </w:rPr>
              <w:t>9</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621301">
        <w:trPr>
          <w:cantSplit/>
          <w:trHeight w:val="276"/>
        </w:trPr>
        <w:tc>
          <w:tcPr>
            <w:tcW w:w="195" w:type="pct"/>
            <w:shd w:val="clear" w:color="auto" w:fill="D9D9D9" w:themeFill="background1" w:themeFillShade="D9"/>
            <w:vAlign w:val="center"/>
          </w:tcPr>
          <w:p w14:paraId="3B0829A6" w14:textId="4558A6BE"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40</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621301">
        <w:trPr>
          <w:cantSplit/>
          <w:trHeight w:val="276"/>
        </w:trPr>
        <w:tc>
          <w:tcPr>
            <w:tcW w:w="195" w:type="pct"/>
            <w:shd w:val="clear" w:color="auto" w:fill="FFFFFF" w:themeFill="background1"/>
            <w:vAlign w:val="center"/>
          </w:tcPr>
          <w:p w14:paraId="08243F36" w14:textId="6DAC6F73" w:rsidR="00633E23" w:rsidRPr="006D6673" w:rsidRDefault="00946DBB" w:rsidP="00353ECB">
            <w:pPr>
              <w:pStyle w:val="TableParagraph"/>
              <w:spacing w:before="0"/>
              <w:ind w:left="0"/>
              <w:jc w:val="center"/>
            </w:pPr>
            <w:r>
              <w:lastRenderedPageBreak/>
              <w:t>1</w:t>
            </w:r>
            <w:r w:rsidR="00701CC5">
              <w:t>41</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633E23" w:rsidRPr="008A5C35" w14:paraId="0263A2E1" w14:textId="77777777" w:rsidTr="00621301">
        <w:trPr>
          <w:cantSplit/>
          <w:trHeight w:val="276"/>
        </w:trPr>
        <w:tc>
          <w:tcPr>
            <w:tcW w:w="195" w:type="pct"/>
            <w:shd w:val="clear" w:color="auto" w:fill="D9D9D9" w:themeFill="background1" w:themeFillShade="D9"/>
            <w:vAlign w:val="center"/>
          </w:tcPr>
          <w:p w14:paraId="311470BE" w14:textId="1A3B3C31" w:rsidR="00633E23" w:rsidRPr="000361BA" w:rsidRDefault="00946DBB" w:rsidP="00353ECB">
            <w:pPr>
              <w:pStyle w:val="TableParagraph"/>
              <w:spacing w:before="0"/>
              <w:ind w:left="0"/>
              <w:jc w:val="center"/>
              <w:rPr>
                <w:spacing w:val="-2"/>
                <w:szCs w:val="15"/>
              </w:rPr>
            </w:pPr>
            <w:r>
              <w:rPr>
                <w:spacing w:val="-2"/>
                <w:szCs w:val="15"/>
              </w:rPr>
              <w:t>1</w:t>
            </w:r>
            <w:r w:rsidR="00701CC5">
              <w:rPr>
                <w:spacing w:val="-2"/>
                <w:szCs w:val="15"/>
              </w:rPr>
              <w:t>42</w:t>
            </w:r>
          </w:p>
        </w:tc>
        <w:tc>
          <w:tcPr>
            <w:tcW w:w="527" w:type="pct"/>
            <w:vMerge w:val="restart"/>
            <w:shd w:val="clear" w:color="auto" w:fill="D9D9D9" w:themeFill="background1" w:themeFillShade="D9"/>
            <w:vAlign w:val="center"/>
          </w:tcPr>
          <w:p w14:paraId="01D7224B" w14:textId="7199B728" w:rsidR="00633E23" w:rsidRPr="008A5C35" w:rsidRDefault="00633E23"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633E23" w:rsidRPr="008A5C35" w:rsidRDefault="00633E23"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633E23" w:rsidRPr="008A5C35" w:rsidRDefault="00633E23"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633E23" w:rsidRPr="008A5C35" w:rsidRDefault="00633E23"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633E23" w:rsidRPr="008A5C35" w14:paraId="4F9ED11F" w14:textId="77777777" w:rsidTr="00621301">
        <w:trPr>
          <w:cantSplit/>
          <w:trHeight w:val="276"/>
        </w:trPr>
        <w:tc>
          <w:tcPr>
            <w:tcW w:w="195" w:type="pct"/>
            <w:shd w:val="clear" w:color="auto" w:fill="D9D9D9" w:themeFill="background1" w:themeFillShade="D9"/>
            <w:vAlign w:val="center"/>
          </w:tcPr>
          <w:p w14:paraId="4B0D2A79" w14:textId="3645BBC9"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43</w:t>
            </w:r>
          </w:p>
        </w:tc>
        <w:tc>
          <w:tcPr>
            <w:tcW w:w="527" w:type="pct"/>
            <w:vMerge/>
            <w:shd w:val="clear" w:color="auto" w:fill="D9D9D9" w:themeFill="background1" w:themeFillShade="D9"/>
            <w:vAlign w:val="center"/>
          </w:tcPr>
          <w:p w14:paraId="436C3C4C" w14:textId="7836028F"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633E23" w:rsidRPr="008A5C35" w:rsidRDefault="00633E23"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633E23" w:rsidRPr="008A5C35" w:rsidRDefault="00633E23"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633E23" w:rsidRPr="008A5C35" w14:paraId="5D521B59" w14:textId="77777777" w:rsidTr="00621301">
        <w:trPr>
          <w:cantSplit/>
          <w:trHeight w:val="276"/>
        </w:trPr>
        <w:tc>
          <w:tcPr>
            <w:tcW w:w="195" w:type="pct"/>
            <w:shd w:val="clear" w:color="auto" w:fill="D9D9D9" w:themeFill="background1" w:themeFillShade="D9"/>
            <w:vAlign w:val="center"/>
          </w:tcPr>
          <w:p w14:paraId="0C7370DA" w14:textId="1C5A4B74"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44</w:t>
            </w:r>
          </w:p>
        </w:tc>
        <w:tc>
          <w:tcPr>
            <w:tcW w:w="527" w:type="pct"/>
            <w:vMerge/>
            <w:shd w:val="clear" w:color="auto" w:fill="D9D9D9" w:themeFill="background1" w:themeFillShade="D9"/>
            <w:vAlign w:val="center"/>
          </w:tcPr>
          <w:p w14:paraId="1AC9814F" w14:textId="53234DFB"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633E23" w:rsidRPr="008A5C35" w:rsidRDefault="00633E23"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633E23" w:rsidRPr="008A5C35" w:rsidRDefault="00633E23"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633E23" w:rsidRPr="008A5C35" w14:paraId="014097EB" w14:textId="77777777" w:rsidTr="00621301">
        <w:trPr>
          <w:cantSplit/>
          <w:trHeight w:val="276"/>
        </w:trPr>
        <w:tc>
          <w:tcPr>
            <w:tcW w:w="195" w:type="pct"/>
            <w:shd w:val="clear" w:color="auto" w:fill="FFFFFF" w:themeFill="background1"/>
            <w:vAlign w:val="center"/>
          </w:tcPr>
          <w:p w14:paraId="45AC7C62" w14:textId="7F6B92BD" w:rsidR="00633E23" w:rsidRPr="000361BA" w:rsidRDefault="00946DBB" w:rsidP="00353ECB">
            <w:pPr>
              <w:pStyle w:val="szostkatymczasowa"/>
              <w:jc w:val="center"/>
              <w:rPr>
                <w:sz w:val="15"/>
                <w:szCs w:val="15"/>
              </w:rPr>
            </w:pPr>
            <w:r>
              <w:rPr>
                <w:sz w:val="15"/>
                <w:szCs w:val="15"/>
              </w:rPr>
              <w:t>1</w:t>
            </w:r>
            <w:r w:rsidR="00701CC5">
              <w:rPr>
                <w:sz w:val="15"/>
                <w:szCs w:val="15"/>
              </w:rPr>
              <w:t>45</w:t>
            </w:r>
          </w:p>
        </w:tc>
        <w:tc>
          <w:tcPr>
            <w:tcW w:w="527" w:type="pct"/>
            <w:vMerge w:val="restart"/>
            <w:shd w:val="clear" w:color="auto" w:fill="FFFFFF" w:themeFill="background1"/>
            <w:vAlign w:val="center"/>
          </w:tcPr>
          <w:p w14:paraId="31F01799" w14:textId="43BD066E" w:rsidR="00633E23" w:rsidRPr="008A5C35" w:rsidRDefault="00633E23"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633E23" w:rsidRPr="008A5C35" w:rsidRDefault="00633E23"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633E23" w:rsidRPr="008A5C35" w:rsidRDefault="00633E23"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633E23" w:rsidRPr="008A5C35" w14:paraId="7CD17E6C" w14:textId="77777777" w:rsidTr="00621301">
        <w:trPr>
          <w:cantSplit/>
          <w:trHeight w:val="276"/>
        </w:trPr>
        <w:tc>
          <w:tcPr>
            <w:tcW w:w="195" w:type="pct"/>
            <w:shd w:val="clear" w:color="auto" w:fill="FFFFFF" w:themeFill="background1"/>
            <w:vAlign w:val="center"/>
          </w:tcPr>
          <w:p w14:paraId="194E6EA8" w14:textId="0DA7F74C"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46</w:t>
            </w:r>
          </w:p>
        </w:tc>
        <w:tc>
          <w:tcPr>
            <w:tcW w:w="527" w:type="pct"/>
            <w:vMerge/>
            <w:shd w:val="clear" w:color="auto" w:fill="FFFFFF" w:themeFill="background1"/>
            <w:vAlign w:val="center"/>
          </w:tcPr>
          <w:p w14:paraId="2610B43E" w14:textId="052C8DF4"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633E23" w:rsidRPr="008A5C35" w:rsidRDefault="00633E23"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633E23" w:rsidRPr="008A5C35" w:rsidRDefault="00633E23"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633E23" w:rsidRPr="008A5C35" w14:paraId="0E1043AE" w14:textId="77777777" w:rsidTr="00621301">
        <w:trPr>
          <w:cantSplit/>
          <w:trHeight w:val="276"/>
        </w:trPr>
        <w:tc>
          <w:tcPr>
            <w:tcW w:w="195" w:type="pct"/>
            <w:shd w:val="clear" w:color="auto" w:fill="FFFFFF" w:themeFill="background1"/>
            <w:vAlign w:val="center"/>
          </w:tcPr>
          <w:p w14:paraId="73201A87" w14:textId="08319648" w:rsidR="00633E23" w:rsidRPr="008A5C35" w:rsidRDefault="00946DBB" w:rsidP="00353ECB">
            <w:pPr>
              <w:pStyle w:val="TableParagraph"/>
              <w:spacing w:before="0"/>
              <w:ind w:left="0"/>
              <w:jc w:val="center"/>
              <w:rPr>
                <w:spacing w:val="-2"/>
                <w:szCs w:val="15"/>
              </w:rPr>
            </w:pPr>
            <w:r>
              <w:rPr>
                <w:spacing w:val="-2"/>
                <w:szCs w:val="15"/>
              </w:rPr>
              <w:t>14</w:t>
            </w:r>
            <w:r w:rsidR="00701CC5">
              <w:rPr>
                <w:spacing w:val="-2"/>
                <w:szCs w:val="15"/>
              </w:rPr>
              <w:t>7</w:t>
            </w:r>
          </w:p>
        </w:tc>
        <w:tc>
          <w:tcPr>
            <w:tcW w:w="527" w:type="pct"/>
            <w:vMerge/>
            <w:shd w:val="clear" w:color="auto" w:fill="FFFFFF" w:themeFill="background1"/>
            <w:vAlign w:val="center"/>
          </w:tcPr>
          <w:p w14:paraId="0BEBF212" w14:textId="70F7F287"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633E23" w:rsidRPr="008A5C35" w:rsidRDefault="00633E23"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041ACD3A" w:rsidR="00633E23" w:rsidRPr="008A5C35" w:rsidRDefault="00633E23" w:rsidP="00313D96">
            <w:pPr>
              <w:pStyle w:val="szostkatymczasowa"/>
              <w:rPr>
                <w:color w:val="000000"/>
                <w:sz w:val="15"/>
                <w:szCs w:val="15"/>
              </w:rPr>
            </w:pPr>
            <w:proofErr w:type="spellStart"/>
            <w:r w:rsidRPr="00A4452C">
              <w:rPr>
                <w:color w:val="000000"/>
                <w:sz w:val="15"/>
                <w:szCs w:val="15"/>
              </w:rPr>
              <w:t>Niezawarcie</w:t>
            </w:r>
            <w:proofErr w:type="spellEnd"/>
            <w:r w:rsidRPr="00A4452C">
              <w:rPr>
                <w:color w:val="000000"/>
                <w:sz w:val="15"/>
                <w:szCs w:val="15"/>
              </w:rPr>
              <w:t xml:space="preserve"> umowy o zakazie konkurencji z pracownikiem jednostki pomimo takiego obowiązku. Kwota zawiadomienia – brak.</w:t>
            </w:r>
          </w:p>
        </w:tc>
      </w:tr>
      <w:tr w:rsidR="00633E23" w:rsidRPr="008A5C35" w14:paraId="0D0F7ED4" w14:textId="77777777" w:rsidTr="00621301">
        <w:trPr>
          <w:cantSplit/>
          <w:trHeight w:val="276"/>
        </w:trPr>
        <w:tc>
          <w:tcPr>
            <w:tcW w:w="195" w:type="pct"/>
            <w:shd w:val="clear" w:color="auto" w:fill="FFFFFF" w:themeFill="background1"/>
            <w:vAlign w:val="center"/>
          </w:tcPr>
          <w:p w14:paraId="613D280C" w14:textId="64A5FEFC" w:rsidR="00633E23" w:rsidRPr="000361BA" w:rsidRDefault="00946DBB" w:rsidP="00353ECB">
            <w:pPr>
              <w:pStyle w:val="szostkatymczasowa"/>
              <w:jc w:val="center"/>
              <w:rPr>
                <w:spacing w:val="-2"/>
                <w:sz w:val="15"/>
                <w:szCs w:val="15"/>
              </w:rPr>
            </w:pPr>
            <w:r>
              <w:rPr>
                <w:spacing w:val="-2"/>
                <w:sz w:val="15"/>
                <w:szCs w:val="15"/>
              </w:rPr>
              <w:t>14</w:t>
            </w:r>
            <w:r w:rsidR="00701CC5">
              <w:rPr>
                <w:spacing w:val="-2"/>
                <w:sz w:val="15"/>
                <w:szCs w:val="15"/>
              </w:rPr>
              <w:t>8</w:t>
            </w:r>
          </w:p>
        </w:tc>
        <w:tc>
          <w:tcPr>
            <w:tcW w:w="527" w:type="pct"/>
            <w:vMerge/>
            <w:shd w:val="clear" w:color="auto" w:fill="FFFFFF" w:themeFill="background1"/>
            <w:vAlign w:val="center"/>
          </w:tcPr>
          <w:p w14:paraId="30A222EC" w14:textId="31A6A60E" w:rsidR="00633E23" w:rsidRPr="000361BA" w:rsidRDefault="00633E23"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633E23" w:rsidRPr="002D3631" w:rsidRDefault="00633E23" w:rsidP="0029304D">
            <w:pPr>
              <w:pStyle w:val="szostkatymczasowa"/>
              <w:rPr>
                <w:sz w:val="15"/>
                <w:szCs w:val="15"/>
              </w:rPr>
            </w:pPr>
          </w:p>
        </w:tc>
        <w:tc>
          <w:tcPr>
            <w:tcW w:w="480" w:type="pct"/>
            <w:shd w:val="clear" w:color="auto" w:fill="FFFFFF" w:themeFill="background1"/>
            <w:vAlign w:val="center"/>
          </w:tcPr>
          <w:p w14:paraId="5FF8F6F5" w14:textId="099DF80E"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633E23" w:rsidRPr="00A76DCA" w:rsidRDefault="00633E23"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633E23" w:rsidRPr="008A5C35" w14:paraId="032006E1" w14:textId="77777777" w:rsidTr="00621301">
        <w:trPr>
          <w:cantSplit/>
          <w:trHeight w:val="276"/>
        </w:trPr>
        <w:tc>
          <w:tcPr>
            <w:tcW w:w="195" w:type="pct"/>
            <w:shd w:val="clear" w:color="auto" w:fill="D9D9D9" w:themeFill="background1" w:themeFillShade="D9"/>
            <w:vAlign w:val="center"/>
          </w:tcPr>
          <w:p w14:paraId="765D2C41" w14:textId="19D16326" w:rsidR="00633E23" w:rsidRPr="000361BA" w:rsidRDefault="00946DBB" w:rsidP="00353ECB">
            <w:pPr>
              <w:pStyle w:val="szostkatymczasowa"/>
              <w:jc w:val="center"/>
              <w:rPr>
                <w:spacing w:val="-2"/>
                <w:sz w:val="15"/>
                <w:szCs w:val="15"/>
              </w:rPr>
            </w:pPr>
            <w:r>
              <w:rPr>
                <w:spacing w:val="-2"/>
                <w:sz w:val="15"/>
                <w:szCs w:val="15"/>
              </w:rPr>
              <w:t>14</w:t>
            </w:r>
            <w:r w:rsidR="00701CC5">
              <w:rPr>
                <w:spacing w:val="-2"/>
                <w:sz w:val="15"/>
                <w:szCs w:val="15"/>
              </w:rPr>
              <w:t>9</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621301">
        <w:trPr>
          <w:cantSplit/>
          <w:trHeight w:val="276"/>
        </w:trPr>
        <w:tc>
          <w:tcPr>
            <w:tcW w:w="195" w:type="pct"/>
            <w:shd w:val="clear" w:color="auto" w:fill="D9D9D9" w:themeFill="background1" w:themeFillShade="D9"/>
            <w:vAlign w:val="center"/>
          </w:tcPr>
          <w:p w14:paraId="5BFE73C2" w14:textId="136C649F" w:rsidR="00633E23" w:rsidRPr="008A5C35" w:rsidRDefault="00946DBB" w:rsidP="00353ECB">
            <w:pPr>
              <w:pStyle w:val="szostkatymczasowa"/>
              <w:jc w:val="center"/>
              <w:rPr>
                <w:spacing w:val="-2"/>
                <w:sz w:val="15"/>
                <w:szCs w:val="15"/>
              </w:rPr>
            </w:pPr>
            <w:r>
              <w:rPr>
                <w:spacing w:val="-2"/>
                <w:sz w:val="15"/>
                <w:szCs w:val="15"/>
              </w:rPr>
              <w:t>1</w:t>
            </w:r>
            <w:r w:rsidR="00701CC5">
              <w:rPr>
                <w:spacing w:val="-2"/>
                <w:sz w:val="15"/>
                <w:szCs w:val="15"/>
              </w:rPr>
              <w:t>50</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2325E873" w:rsidR="00633E23" w:rsidRPr="008A5C35" w:rsidRDefault="00633E23"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633E23" w:rsidRPr="008A5C35" w14:paraId="541882B1" w14:textId="77777777" w:rsidTr="00621301">
        <w:trPr>
          <w:cantSplit/>
          <w:trHeight w:val="276"/>
        </w:trPr>
        <w:tc>
          <w:tcPr>
            <w:tcW w:w="195" w:type="pct"/>
            <w:shd w:val="clear" w:color="auto" w:fill="D9D9D9" w:themeFill="background1" w:themeFillShade="D9"/>
            <w:vAlign w:val="center"/>
          </w:tcPr>
          <w:p w14:paraId="1481024F" w14:textId="79842F1B"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51</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77777777" w:rsidR="00633E23" w:rsidRDefault="00633E23"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621301">
        <w:trPr>
          <w:cantSplit/>
          <w:trHeight w:val="276"/>
        </w:trPr>
        <w:tc>
          <w:tcPr>
            <w:tcW w:w="195" w:type="pct"/>
            <w:shd w:val="clear" w:color="auto" w:fill="FFFFFF" w:themeFill="background1"/>
            <w:vAlign w:val="center"/>
          </w:tcPr>
          <w:p w14:paraId="6E12FA72" w14:textId="7350A8C5" w:rsidR="00633E23" w:rsidRPr="000361BA" w:rsidRDefault="00946DBB" w:rsidP="00353ECB">
            <w:pPr>
              <w:pStyle w:val="TableParagraph"/>
              <w:spacing w:before="0"/>
              <w:ind w:left="0"/>
              <w:jc w:val="center"/>
              <w:rPr>
                <w:spacing w:val="-2"/>
                <w:szCs w:val="15"/>
              </w:rPr>
            </w:pPr>
            <w:r>
              <w:rPr>
                <w:spacing w:val="-2"/>
                <w:szCs w:val="15"/>
              </w:rPr>
              <w:t>1</w:t>
            </w:r>
            <w:r w:rsidR="00701CC5">
              <w:rPr>
                <w:spacing w:val="-2"/>
                <w:szCs w:val="15"/>
              </w:rPr>
              <w:t>52</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621301">
        <w:trPr>
          <w:cantSplit/>
          <w:trHeight w:val="276"/>
        </w:trPr>
        <w:tc>
          <w:tcPr>
            <w:tcW w:w="195" w:type="pct"/>
            <w:shd w:val="clear" w:color="auto" w:fill="FFFFFF" w:themeFill="background1"/>
            <w:vAlign w:val="center"/>
          </w:tcPr>
          <w:p w14:paraId="61E1E78F" w14:textId="0C524F87"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53</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621301">
        <w:trPr>
          <w:cantSplit/>
          <w:trHeight w:val="276"/>
        </w:trPr>
        <w:tc>
          <w:tcPr>
            <w:tcW w:w="195" w:type="pct"/>
            <w:shd w:val="clear" w:color="auto" w:fill="FFFFFF" w:themeFill="background1"/>
            <w:vAlign w:val="center"/>
          </w:tcPr>
          <w:p w14:paraId="0831DFA3" w14:textId="24195D15"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54</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621301">
        <w:trPr>
          <w:cantSplit/>
          <w:trHeight w:val="276"/>
        </w:trPr>
        <w:tc>
          <w:tcPr>
            <w:tcW w:w="195" w:type="pct"/>
            <w:shd w:val="clear" w:color="auto" w:fill="FFFFFF" w:themeFill="background1"/>
            <w:vAlign w:val="center"/>
          </w:tcPr>
          <w:p w14:paraId="1B127BC7" w14:textId="173AA367"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55</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621301">
        <w:trPr>
          <w:cantSplit/>
          <w:trHeight w:val="276"/>
        </w:trPr>
        <w:tc>
          <w:tcPr>
            <w:tcW w:w="195" w:type="pct"/>
            <w:shd w:val="clear" w:color="auto" w:fill="FFFFFF" w:themeFill="background1"/>
            <w:vAlign w:val="center"/>
          </w:tcPr>
          <w:p w14:paraId="784411DA" w14:textId="65BF5E9F"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56</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621301">
        <w:trPr>
          <w:cantSplit/>
          <w:trHeight w:val="276"/>
        </w:trPr>
        <w:tc>
          <w:tcPr>
            <w:tcW w:w="195" w:type="pct"/>
            <w:shd w:val="clear" w:color="auto" w:fill="FFFFFF" w:themeFill="background1"/>
            <w:vAlign w:val="center"/>
          </w:tcPr>
          <w:p w14:paraId="1CDA6C69" w14:textId="372D4839" w:rsidR="00633E23" w:rsidRPr="008A5C35" w:rsidRDefault="00946DBB" w:rsidP="00353ECB">
            <w:pPr>
              <w:pStyle w:val="TableParagraph"/>
              <w:spacing w:before="0"/>
              <w:ind w:left="0"/>
              <w:jc w:val="center"/>
              <w:rPr>
                <w:spacing w:val="-2"/>
                <w:szCs w:val="15"/>
              </w:rPr>
            </w:pPr>
            <w:r>
              <w:rPr>
                <w:spacing w:val="-2"/>
                <w:szCs w:val="15"/>
              </w:rPr>
              <w:lastRenderedPageBreak/>
              <w:t>15</w:t>
            </w:r>
            <w:r w:rsidR="00701CC5">
              <w:rPr>
                <w:spacing w:val="-2"/>
                <w:szCs w:val="15"/>
              </w:rPr>
              <w:t>7</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621301">
        <w:trPr>
          <w:cantSplit/>
          <w:trHeight w:val="276"/>
        </w:trPr>
        <w:tc>
          <w:tcPr>
            <w:tcW w:w="195" w:type="pct"/>
            <w:shd w:val="clear" w:color="auto" w:fill="FFFFFF" w:themeFill="background1"/>
            <w:vAlign w:val="center"/>
          </w:tcPr>
          <w:p w14:paraId="2CB48756" w14:textId="13A35481" w:rsidR="00633E23" w:rsidRPr="000361BA" w:rsidRDefault="00946DBB" w:rsidP="00353ECB">
            <w:pPr>
              <w:pStyle w:val="szostkatymczasowa"/>
              <w:jc w:val="center"/>
              <w:rPr>
                <w:sz w:val="15"/>
                <w:szCs w:val="15"/>
              </w:rPr>
            </w:pPr>
            <w:r>
              <w:rPr>
                <w:sz w:val="15"/>
                <w:szCs w:val="15"/>
              </w:rPr>
              <w:t>15</w:t>
            </w:r>
            <w:r w:rsidR="00701CC5">
              <w:rPr>
                <w:sz w:val="15"/>
                <w:szCs w:val="15"/>
              </w:rPr>
              <w:t>8</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621301">
        <w:trPr>
          <w:cantSplit/>
          <w:trHeight w:val="276"/>
        </w:trPr>
        <w:tc>
          <w:tcPr>
            <w:tcW w:w="195" w:type="pct"/>
            <w:shd w:val="clear" w:color="auto" w:fill="D9D9D9" w:themeFill="background1" w:themeFillShade="D9"/>
            <w:vAlign w:val="center"/>
          </w:tcPr>
          <w:p w14:paraId="5ED56254" w14:textId="661ED564" w:rsidR="00633E23" w:rsidRPr="000361BA" w:rsidRDefault="00946DBB" w:rsidP="00353ECB">
            <w:pPr>
              <w:pStyle w:val="szostkatymczasowa"/>
              <w:jc w:val="center"/>
              <w:rPr>
                <w:sz w:val="15"/>
                <w:szCs w:val="15"/>
              </w:rPr>
            </w:pPr>
            <w:r>
              <w:rPr>
                <w:sz w:val="15"/>
                <w:szCs w:val="15"/>
              </w:rPr>
              <w:t>15</w:t>
            </w:r>
            <w:r w:rsidR="00701CC5">
              <w:rPr>
                <w:sz w:val="15"/>
                <w:szCs w:val="15"/>
              </w:rPr>
              <w:t>9</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621301">
        <w:trPr>
          <w:cantSplit/>
          <w:trHeight w:val="276"/>
        </w:trPr>
        <w:tc>
          <w:tcPr>
            <w:tcW w:w="195" w:type="pct"/>
            <w:shd w:val="clear" w:color="auto" w:fill="D9D9D9" w:themeFill="background1" w:themeFillShade="D9"/>
            <w:vAlign w:val="center"/>
          </w:tcPr>
          <w:p w14:paraId="5B206596" w14:textId="1E213F1D"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60</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621301">
        <w:trPr>
          <w:cantSplit/>
          <w:trHeight w:val="276"/>
        </w:trPr>
        <w:tc>
          <w:tcPr>
            <w:tcW w:w="195" w:type="pct"/>
            <w:shd w:val="clear" w:color="auto" w:fill="D9D9D9" w:themeFill="background1" w:themeFillShade="D9"/>
            <w:vAlign w:val="center"/>
          </w:tcPr>
          <w:p w14:paraId="085E946F" w14:textId="1E037EF5"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61</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621301">
        <w:trPr>
          <w:cantSplit/>
          <w:trHeight w:val="276"/>
        </w:trPr>
        <w:tc>
          <w:tcPr>
            <w:tcW w:w="195" w:type="pct"/>
            <w:shd w:val="clear" w:color="auto" w:fill="D9D9D9" w:themeFill="background1" w:themeFillShade="D9"/>
            <w:vAlign w:val="center"/>
          </w:tcPr>
          <w:p w14:paraId="1F87AFB3" w14:textId="40F7AF68"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62</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621301">
        <w:trPr>
          <w:cantSplit/>
          <w:trHeight w:val="276"/>
        </w:trPr>
        <w:tc>
          <w:tcPr>
            <w:tcW w:w="195" w:type="pct"/>
            <w:shd w:val="clear" w:color="auto" w:fill="D9D9D9" w:themeFill="background1" w:themeFillShade="D9"/>
            <w:vAlign w:val="center"/>
          </w:tcPr>
          <w:p w14:paraId="5959CAA6" w14:textId="6CA01645"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63</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621301">
        <w:trPr>
          <w:cantSplit/>
          <w:trHeight w:val="276"/>
        </w:trPr>
        <w:tc>
          <w:tcPr>
            <w:tcW w:w="195" w:type="pct"/>
            <w:shd w:val="clear" w:color="auto" w:fill="D9D9D9" w:themeFill="background1" w:themeFillShade="D9"/>
            <w:vAlign w:val="center"/>
          </w:tcPr>
          <w:p w14:paraId="3B37EFC4" w14:textId="50FAE525"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64</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633E23" w:rsidRPr="008A5C35" w14:paraId="21038E6F" w14:textId="77777777" w:rsidTr="00621301">
        <w:trPr>
          <w:cantSplit/>
          <w:trHeight w:val="276"/>
        </w:trPr>
        <w:tc>
          <w:tcPr>
            <w:tcW w:w="195" w:type="pct"/>
            <w:shd w:val="clear" w:color="auto" w:fill="FFFFFF" w:themeFill="background1"/>
            <w:vAlign w:val="center"/>
          </w:tcPr>
          <w:p w14:paraId="58D71810" w14:textId="3098A8A6" w:rsidR="00633E23" w:rsidRPr="0025183A" w:rsidRDefault="00946DBB" w:rsidP="00353ECB">
            <w:pPr>
              <w:pStyle w:val="szostkatymczasowa"/>
              <w:jc w:val="center"/>
              <w:rPr>
                <w:sz w:val="15"/>
                <w:szCs w:val="15"/>
              </w:rPr>
            </w:pPr>
            <w:r>
              <w:rPr>
                <w:sz w:val="15"/>
                <w:szCs w:val="15"/>
              </w:rPr>
              <w:t>1</w:t>
            </w:r>
            <w:r w:rsidR="00701CC5">
              <w:rPr>
                <w:sz w:val="15"/>
                <w:szCs w:val="15"/>
              </w:rPr>
              <w:t>65</w:t>
            </w:r>
          </w:p>
        </w:tc>
        <w:tc>
          <w:tcPr>
            <w:tcW w:w="527" w:type="pct"/>
            <w:vMerge w:val="restart"/>
            <w:shd w:val="clear" w:color="auto" w:fill="FFFFFF" w:themeFill="background1"/>
            <w:vAlign w:val="center"/>
          </w:tcPr>
          <w:p w14:paraId="374FB6C7" w14:textId="6BF6097E" w:rsidR="00633E23" w:rsidRPr="0025183A" w:rsidRDefault="00633E23"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633E23" w:rsidRPr="0025183A" w:rsidRDefault="00633E23"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633E23" w:rsidRPr="0025183A" w:rsidRDefault="00633E23"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633E23" w:rsidRPr="008A5C35" w:rsidRDefault="00633E23"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633E23" w:rsidRPr="008A5C35" w14:paraId="5870125F" w14:textId="77777777" w:rsidTr="00621301">
        <w:trPr>
          <w:cantSplit/>
          <w:trHeight w:val="1809"/>
        </w:trPr>
        <w:tc>
          <w:tcPr>
            <w:tcW w:w="195" w:type="pct"/>
            <w:shd w:val="clear" w:color="auto" w:fill="FFFFFF" w:themeFill="background1"/>
            <w:vAlign w:val="center"/>
          </w:tcPr>
          <w:p w14:paraId="2C5268EC" w14:textId="4A58D1AD" w:rsidR="00633E23" w:rsidRPr="0075464E" w:rsidRDefault="00946DBB" w:rsidP="00353ECB">
            <w:pPr>
              <w:pStyle w:val="szostkatymczasowa"/>
              <w:jc w:val="center"/>
              <w:rPr>
                <w:sz w:val="15"/>
                <w:szCs w:val="15"/>
                <w:highlight w:val="yellow"/>
              </w:rPr>
            </w:pPr>
            <w:r w:rsidRPr="00946DBB">
              <w:rPr>
                <w:sz w:val="15"/>
                <w:szCs w:val="15"/>
              </w:rPr>
              <w:t>1</w:t>
            </w:r>
            <w:r w:rsidR="00701CC5">
              <w:rPr>
                <w:sz w:val="15"/>
                <w:szCs w:val="15"/>
              </w:rPr>
              <w:t>66</w:t>
            </w:r>
          </w:p>
        </w:tc>
        <w:tc>
          <w:tcPr>
            <w:tcW w:w="527" w:type="pct"/>
            <w:vMerge/>
            <w:shd w:val="clear" w:color="auto" w:fill="FFFFFF" w:themeFill="background1"/>
            <w:vAlign w:val="center"/>
          </w:tcPr>
          <w:p w14:paraId="282364EB" w14:textId="4EC3103A" w:rsidR="00633E23" w:rsidRPr="0075464E" w:rsidRDefault="00633E23"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633E23" w:rsidRPr="008A5C35" w:rsidRDefault="00633E23" w:rsidP="0029304D">
            <w:pPr>
              <w:pStyle w:val="szostkatymczasowa"/>
              <w:rPr>
                <w:sz w:val="15"/>
                <w:szCs w:val="15"/>
              </w:rPr>
            </w:pPr>
          </w:p>
        </w:tc>
        <w:tc>
          <w:tcPr>
            <w:tcW w:w="480" w:type="pct"/>
            <w:shd w:val="clear" w:color="auto" w:fill="FFFFFF" w:themeFill="background1"/>
            <w:vAlign w:val="center"/>
          </w:tcPr>
          <w:p w14:paraId="5930F987" w14:textId="1D3219B2" w:rsidR="00633E23" w:rsidRPr="008A5C35" w:rsidRDefault="00633E23"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633E23" w:rsidRPr="00FB066A" w:rsidRDefault="00633E23"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633E23" w:rsidRPr="008A5C35" w14:paraId="629AB30D" w14:textId="77777777" w:rsidTr="00621301">
        <w:trPr>
          <w:cantSplit/>
          <w:trHeight w:val="276"/>
        </w:trPr>
        <w:tc>
          <w:tcPr>
            <w:tcW w:w="195" w:type="pct"/>
            <w:shd w:val="clear" w:color="auto" w:fill="FFFFFF" w:themeFill="background1"/>
            <w:vAlign w:val="center"/>
          </w:tcPr>
          <w:p w14:paraId="5DE24C5E" w14:textId="1C3CA682" w:rsidR="00633E23" w:rsidRPr="000361BA" w:rsidRDefault="00B43A6A" w:rsidP="00353ECB">
            <w:pPr>
              <w:pStyle w:val="szostkatymczasowa"/>
              <w:jc w:val="center"/>
              <w:rPr>
                <w:sz w:val="15"/>
                <w:szCs w:val="15"/>
              </w:rPr>
            </w:pPr>
            <w:r>
              <w:rPr>
                <w:sz w:val="15"/>
                <w:szCs w:val="15"/>
              </w:rPr>
              <w:t>16</w:t>
            </w:r>
            <w:r w:rsidR="00701CC5">
              <w:rPr>
                <w:sz w:val="15"/>
                <w:szCs w:val="15"/>
              </w:rPr>
              <w:t>7</w:t>
            </w:r>
          </w:p>
        </w:tc>
        <w:tc>
          <w:tcPr>
            <w:tcW w:w="527" w:type="pct"/>
            <w:vMerge/>
            <w:shd w:val="clear" w:color="auto" w:fill="FFFFFF" w:themeFill="background1"/>
            <w:vAlign w:val="center"/>
          </w:tcPr>
          <w:p w14:paraId="77EE699F" w14:textId="708FF621"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1057021C" w14:textId="77777777" w:rsidR="00633E23" w:rsidRPr="008A5C35" w:rsidRDefault="00633E23" w:rsidP="0029304D">
            <w:pPr>
              <w:pStyle w:val="szostkatymczasowa"/>
              <w:rPr>
                <w:sz w:val="15"/>
                <w:szCs w:val="15"/>
              </w:rPr>
            </w:pPr>
          </w:p>
        </w:tc>
        <w:tc>
          <w:tcPr>
            <w:tcW w:w="480" w:type="pct"/>
            <w:shd w:val="clear" w:color="auto" w:fill="FFFFFF" w:themeFill="background1"/>
            <w:vAlign w:val="center"/>
          </w:tcPr>
          <w:p w14:paraId="74F89DB2" w14:textId="0CEEAA55" w:rsidR="00633E23" w:rsidRPr="00B24462" w:rsidRDefault="00633E23"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633E23" w:rsidRPr="00B24462" w:rsidRDefault="00633E23"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633E23" w:rsidRPr="00B24462" w:rsidRDefault="00633E23"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633E23" w:rsidRPr="00B24462" w:rsidRDefault="00633E23" w:rsidP="000119C7">
            <w:pPr>
              <w:pStyle w:val="szostkatymczasowa"/>
              <w:rPr>
                <w:sz w:val="15"/>
                <w:szCs w:val="15"/>
              </w:rPr>
            </w:pPr>
            <w:r w:rsidRPr="00B24462">
              <w:rPr>
                <w:sz w:val="15"/>
                <w:szCs w:val="15"/>
              </w:rPr>
              <w:t>Kwota zawiadomienia 89.325 zł.</w:t>
            </w:r>
          </w:p>
          <w:p w14:paraId="00C6B858" w14:textId="77777777" w:rsidR="00633E23" w:rsidRPr="00B24462" w:rsidRDefault="00633E23" w:rsidP="000119C7">
            <w:pPr>
              <w:pStyle w:val="szostkatymczasowa"/>
              <w:rPr>
                <w:sz w:val="15"/>
                <w:szCs w:val="15"/>
              </w:rPr>
            </w:pPr>
          </w:p>
        </w:tc>
      </w:tr>
      <w:tr w:rsidR="00633E23" w:rsidRPr="008A5C35" w14:paraId="2D8A5512" w14:textId="77777777" w:rsidTr="00621301">
        <w:trPr>
          <w:cantSplit/>
          <w:trHeight w:val="276"/>
        </w:trPr>
        <w:tc>
          <w:tcPr>
            <w:tcW w:w="195" w:type="pct"/>
            <w:shd w:val="clear" w:color="auto" w:fill="auto"/>
            <w:vAlign w:val="center"/>
          </w:tcPr>
          <w:p w14:paraId="734197EB" w14:textId="088E1A6E" w:rsidR="00633E23" w:rsidRPr="000361BA" w:rsidRDefault="00B43A6A" w:rsidP="00353ECB">
            <w:pPr>
              <w:pStyle w:val="szostkatymczasowa"/>
              <w:jc w:val="center"/>
              <w:rPr>
                <w:sz w:val="15"/>
                <w:szCs w:val="15"/>
              </w:rPr>
            </w:pPr>
            <w:r>
              <w:rPr>
                <w:sz w:val="15"/>
                <w:szCs w:val="15"/>
              </w:rPr>
              <w:t>16</w:t>
            </w:r>
            <w:r w:rsidR="00701CC5">
              <w:rPr>
                <w:sz w:val="15"/>
                <w:szCs w:val="15"/>
              </w:rPr>
              <w:t>8</w:t>
            </w:r>
          </w:p>
        </w:tc>
        <w:tc>
          <w:tcPr>
            <w:tcW w:w="527" w:type="pct"/>
            <w:vMerge/>
            <w:shd w:val="clear" w:color="auto" w:fill="FFFFFF" w:themeFill="background1"/>
            <w:vAlign w:val="center"/>
          </w:tcPr>
          <w:p w14:paraId="6E4E563F" w14:textId="4D98A011"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E4FA7BF" w14:textId="77777777" w:rsidR="00633E23" w:rsidRPr="008A5C35" w:rsidRDefault="00633E23" w:rsidP="0029304D">
            <w:pPr>
              <w:pStyle w:val="szostkatymczasowa"/>
              <w:rPr>
                <w:sz w:val="15"/>
                <w:szCs w:val="15"/>
              </w:rPr>
            </w:pPr>
          </w:p>
        </w:tc>
        <w:tc>
          <w:tcPr>
            <w:tcW w:w="480" w:type="pct"/>
            <w:shd w:val="clear" w:color="auto" w:fill="FFFFFF" w:themeFill="background1"/>
            <w:vAlign w:val="center"/>
          </w:tcPr>
          <w:p w14:paraId="60E323C6" w14:textId="411F431C"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633E23" w:rsidRPr="008213A2" w:rsidRDefault="00633E23"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633E23" w:rsidRPr="008A5C35" w14:paraId="38E13D53" w14:textId="77777777" w:rsidTr="00621301">
        <w:trPr>
          <w:cantSplit/>
          <w:trHeight w:val="276"/>
        </w:trPr>
        <w:tc>
          <w:tcPr>
            <w:tcW w:w="195" w:type="pct"/>
            <w:shd w:val="clear" w:color="auto" w:fill="auto"/>
            <w:vAlign w:val="center"/>
          </w:tcPr>
          <w:p w14:paraId="38F095F5" w14:textId="4F3425D8" w:rsidR="00633E23" w:rsidRPr="000361BA" w:rsidRDefault="00B43A6A" w:rsidP="00353ECB">
            <w:pPr>
              <w:pStyle w:val="szostkatymczasowa"/>
              <w:jc w:val="center"/>
              <w:rPr>
                <w:sz w:val="15"/>
                <w:szCs w:val="15"/>
              </w:rPr>
            </w:pPr>
            <w:r>
              <w:rPr>
                <w:sz w:val="15"/>
                <w:szCs w:val="15"/>
              </w:rPr>
              <w:lastRenderedPageBreak/>
              <w:t>16</w:t>
            </w:r>
            <w:r w:rsidR="00701CC5">
              <w:rPr>
                <w:sz w:val="15"/>
                <w:szCs w:val="15"/>
              </w:rPr>
              <w:t>9</w:t>
            </w:r>
          </w:p>
        </w:tc>
        <w:tc>
          <w:tcPr>
            <w:tcW w:w="527" w:type="pct"/>
            <w:vMerge/>
            <w:shd w:val="clear" w:color="auto" w:fill="D9D9D9" w:themeFill="background1" w:themeFillShade="D9"/>
            <w:vAlign w:val="center"/>
          </w:tcPr>
          <w:p w14:paraId="40A8286D" w14:textId="366E1A38" w:rsidR="00633E23" w:rsidRPr="000361BA" w:rsidRDefault="00633E23"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633E23" w:rsidRPr="008A5C35" w:rsidRDefault="00633E23" w:rsidP="0029304D">
            <w:pPr>
              <w:pStyle w:val="szostkatymczasowa"/>
              <w:rPr>
                <w:sz w:val="15"/>
                <w:szCs w:val="15"/>
              </w:rPr>
            </w:pPr>
          </w:p>
        </w:tc>
        <w:tc>
          <w:tcPr>
            <w:tcW w:w="480" w:type="pct"/>
            <w:shd w:val="clear" w:color="auto" w:fill="auto"/>
            <w:vAlign w:val="center"/>
          </w:tcPr>
          <w:p w14:paraId="0A2D21C7" w14:textId="3DFB778A" w:rsidR="00633E23" w:rsidRPr="00CC1D02" w:rsidRDefault="00633E23"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633E23" w:rsidRPr="00CC1D02" w:rsidRDefault="00633E23"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633E23" w:rsidRPr="008A5C35" w14:paraId="33F1D107" w14:textId="77777777" w:rsidTr="00621301">
        <w:trPr>
          <w:cantSplit/>
          <w:trHeight w:val="276"/>
        </w:trPr>
        <w:tc>
          <w:tcPr>
            <w:tcW w:w="195" w:type="pct"/>
            <w:shd w:val="clear" w:color="auto" w:fill="auto"/>
            <w:vAlign w:val="center"/>
          </w:tcPr>
          <w:p w14:paraId="56ADCF0B" w14:textId="349A643F" w:rsidR="00633E23" w:rsidRPr="000361BA" w:rsidRDefault="00B43A6A" w:rsidP="00353ECB">
            <w:pPr>
              <w:pStyle w:val="szostkatymczasowa"/>
              <w:jc w:val="center"/>
              <w:rPr>
                <w:sz w:val="15"/>
                <w:szCs w:val="15"/>
              </w:rPr>
            </w:pPr>
            <w:r>
              <w:rPr>
                <w:sz w:val="15"/>
                <w:szCs w:val="15"/>
              </w:rPr>
              <w:t>1</w:t>
            </w:r>
            <w:r w:rsidR="00701CC5">
              <w:rPr>
                <w:sz w:val="15"/>
                <w:szCs w:val="15"/>
              </w:rPr>
              <w:t>70</w:t>
            </w:r>
          </w:p>
        </w:tc>
        <w:tc>
          <w:tcPr>
            <w:tcW w:w="527" w:type="pct"/>
            <w:vMerge/>
            <w:shd w:val="clear" w:color="auto" w:fill="D9D9D9" w:themeFill="background1" w:themeFillShade="D9"/>
            <w:vAlign w:val="center"/>
          </w:tcPr>
          <w:p w14:paraId="0A027BD7" w14:textId="00B5BA04" w:rsidR="00633E23" w:rsidRPr="000361BA" w:rsidRDefault="00633E23"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633E23" w:rsidRPr="008A5C35" w:rsidRDefault="00633E23" w:rsidP="0029304D">
            <w:pPr>
              <w:pStyle w:val="szostkatymczasowa"/>
              <w:rPr>
                <w:sz w:val="15"/>
                <w:szCs w:val="15"/>
              </w:rPr>
            </w:pPr>
          </w:p>
        </w:tc>
        <w:tc>
          <w:tcPr>
            <w:tcW w:w="480" w:type="pct"/>
            <w:shd w:val="clear" w:color="auto" w:fill="auto"/>
            <w:vAlign w:val="center"/>
          </w:tcPr>
          <w:p w14:paraId="1B90D25F" w14:textId="467BAD68" w:rsidR="00633E23" w:rsidRPr="00673C58" w:rsidRDefault="00633E23" w:rsidP="008A5C35">
            <w:pPr>
              <w:pStyle w:val="szostkatymczasowa"/>
              <w:jc w:val="center"/>
              <w:rPr>
                <w:sz w:val="15"/>
                <w:szCs w:val="15"/>
              </w:rPr>
            </w:pPr>
            <w:r w:rsidRPr="00673C58">
              <w:rPr>
                <w:sz w:val="15"/>
                <w:szCs w:val="15"/>
              </w:rPr>
              <w:t>15.09.2025</w:t>
            </w:r>
          </w:p>
        </w:tc>
        <w:tc>
          <w:tcPr>
            <w:tcW w:w="3054" w:type="pct"/>
            <w:shd w:val="clear" w:color="auto" w:fill="auto"/>
            <w:vAlign w:val="center"/>
          </w:tcPr>
          <w:p w14:paraId="1DE34C46" w14:textId="334F6A5C" w:rsidR="00633E23" w:rsidRPr="00673C58" w:rsidRDefault="00633E23" w:rsidP="0029304D">
            <w:pPr>
              <w:pStyle w:val="szostkatymczasowa"/>
              <w:rPr>
                <w:sz w:val="15"/>
                <w:szCs w:val="15"/>
              </w:rPr>
            </w:pPr>
            <w:r w:rsidRPr="00673C58">
              <w:rPr>
                <w:sz w:val="15"/>
                <w:szCs w:val="15"/>
              </w:rPr>
              <w:t>Przyznanie i wypłacenie dodatków zadaniowych ze środków przeznaczonych na wynagrodzenia z naruszeniem przepisów art. 88 ustawy o służbie cywilnej.     Kwota zawiadomienia 193.051,51 zł.</w:t>
            </w:r>
          </w:p>
        </w:tc>
      </w:tr>
      <w:tr w:rsidR="00633E23" w:rsidRPr="008A5C35" w14:paraId="38937CEB" w14:textId="77777777" w:rsidTr="00621301">
        <w:trPr>
          <w:cantSplit/>
          <w:trHeight w:val="276"/>
        </w:trPr>
        <w:tc>
          <w:tcPr>
            <w:tcW w:w="195" w:type="pct"/>
            <w:shd w:val="clear" w:color="auto" w:fill="D9D9D9" w:themeFill="background1" w:themeFillShade="D9"/>
            <w:vAlign w:val="center"/>
          </w:tcPr>
          <w:p w14:paraId="6930A662" w14:textId="78C70A7C" w:rsidR="00633E23" w:rsidRPr="000361BA" w:rsidRDefault="00B43A6A" w:rsidP="00353ECB">
            <w:pPr>
              <w:pStyle w:val="szostkatymczasowa"/>
              <w:jc w:val="center"/>
              <w:rPr>
                <w:sz w:val="15"/>
                <w:szCs w:val="15"/>
              </w:rPr>
            </w:pPr>
            <w:r>
              <w:rPr>
                <w:sz w:val="15"/>
                <w:szCs w:val="15"/>
              </w:rPr>
              <w:t>1</w:t>
            </w:r>
            <w:r w:rsidR="00701CC5">
              <w:rPr>
                <w:sz w:val="15"/>
                <w:szCs w:val="15"/>
              </w:rPr>
              <w:t>71</w:t>
            </w:r>
          </w:p>
        </w:tc>
        <w:tc>
          <w:tcPr>
            <w:tcW w:w="527" w:type="pct"/>
            <w:shd w:val="clear" w:color="auto" w:fill="D9D9D9" w:themeFill="background1" w:themeFillShade="D9"/>
            <w:vAlign w:val="center"/>
          </w:tcPr>
          <w:p w14:paraId="207BED9A" w14:textId="64ECBD8D" w:rsidR="00633E23" w:rsidRPr="008A5C35" w:rsidRDefault="00633E23" w:rsidP="0029304D">
            <w:pPr>
              <w:pStyle w:val="szostkatymczasowa"/>
              <w:rPr>
                <w:rFonts w:eastAsia="Times New Roman"/>
                <w:sz w:val="15"/>
                <w:szCs w:val="15"/>
              </w:rPr>
            </w:pPr>
            <w:r w:rsidRPr="000361BA">
              <w:rPr>
                <w:sz w:val="15"/>
                <w:szCs w:val="15"/>
              </w:rPr>
              <w:t>Zielona Góra</w:t>
            </w:r>
          </w:p>
        </w:tc>
        <w:tc>
          <w:tcPr>
            <w:tcW w:w="744" w:type="pct"/>
            <w:shd w:val="clear" w:color="auto" w:fill="D9D9D9" w:themeFill="background1" w:themeFillShade="D9"/>
            <w:vAlign w:val="center"/>
          </w:tcPr>
          <w:p w14:paraId="4D56E60A" w14:textId="77777777" w:rsidR="00633E23" w:rsidRPr="008A5C35" w:rsidRDefault="00633E23" w:rsidP="0029304D">
            <w:pPr>
              <w:pStyle w:val="szostkatymczasowa"/>
              <w:rPr>
                <w:sz w:val="15"/>
                <w:szCs w:val="15"/>
              </w:rPr>
            </w:pPr>
            <w:r w:rsidRPr="008A5C35">
              <w:rPr>
                <w:sz w:val="15"/>
                <w:szCs w:val="15"/>
              </w:rPr>
              <w:t>Państwowa Agencja Atomistyki</w:t>
            </w:r>
          </w:p>
        </w:tc>
        <w:tc>
          <w:tcPr>
            <w:tcW w:w="480" w:type="pct"/>
            <w:shd w:val="clear" w:color="auto" w:fill="D9D9D9" w:themeFill="background1" w:themeFillShade="D9"/>
            <w:vAlign w:val="center"/>
          </w:tcPr>
          <w:p w14:paraId="19C3F736"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633E23" w:rsidRPr="008A5C35" w:rsidRDefault="00633E23"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633E23" w:rsidRPr="008A5C35" w14:paraId="1BCC5B30" w14:textId="77777777" w:rsidTr="00621301">
        <w:trPr>
          <w:cantSplit/>
          <w:trHeight w:val="276"/>
        </w:trPr>
        <w:tc>
          <w:tcPr>
            <w:tcW w:w="195" w:type="pct"/>
            <w:shd w:val="clear" w:color="auto" w:fill="FFFFFF" w:themeFill="background1"/>
            <w:vAlign w:val="center"/>
          </w:tcPr>
          <w:p w14:paraId="689C000B" w14:textId="0A9A9F86" w:rsidR="00633E23" w:rsidRPr="00CC1418" w:rsidRDefault="00B43A6A" w:rsidP="00353ECB">
            <w:pPr>
              <w:pStyle w:val="TableParagraph"/>
              <w:spacing w:before="0"/>
              <w:ind w:left="0"/>
              <w:jc w:val="center"/>
              <w:rPr>
                <w:spacing w:val="-2"/>
                <w:szCs w:val="15"/>
              </w:rPr>
            </w:pPr>
            <w:r>
              <w:rPr>
                <w:spacing w:val="-2"/>
                <w:szCs w:val="15"/>
              </w:rPr>
              <w:t>1</w:t>
            </w:r>
            <w:r w:rsidR="00701CC5">
              <w:rPr>
                <w:spacing w:val="-2"/>
                <w:szCs w:val="15"/>
              </w:rPr>
              <w:t>72</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621301">
        <w:trPr>
          <w:cantSplit/>
          <w:trHeight w:val="276"/>
        </w:trPr>
        <w:tc>
          <w:tcPr>
            <w:tcW w:w="195" w:type="pct"/>
            <w:shd w:val="clear" w:color="auto" w:fill="FFFFFF" w:themeFill="background1"/>
            <w:vAlign w:val="center"/>
          </w:tcPr>
          <w:p w14:paraId="6A86C432" w14:textId="30ECAD02" w:rsidR="00633E23" w:rsidRPr="00CC1418" w:rsidRDefault="00B43A6A" w:rsidP="00353ECB">
            <w:pPr>
              <w:pStyle w:val="TableParagraph"/>
              <w:spacing w:before="0"/>
              <w:ind w:left="0"/>
              <w:jc w:val="center"/>
              <w:rPr>
                <w:spacing w:val="-2"/>
                <w:szCs w:val="15"/>
              </w:rPr>
            </w:pPr>
            <w:r>
              <w:rPr>
                <w:spacing w:val="-2"/>
                <w:szCs w:val="15"/>
              </w:rPr>
              <w:t>1</w:t>
            </w:r>
            <w:r w:rsidR="00701CC5">
              <w:rPr>
                <w:spacing w:val="-2"/>
                <w:szCs w:val="15"/>
              </w:rPr>
              <w:t>73</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621301">
        <w:trPr>
          <w:cantSplit/>
          <w:trHeight w:val="276"/>
        </w:trPr>
        <w:tc>
          <w:tcPr>
            <w:tcW w:w="195" w:type="pct"/>
            <w:shd w:val="clear" w:color="auto" w:fill="FFFFFF" w:themeFill="background1"/>
            <w:vAlign w:val="center"/>
          </w:tcPr>
          <w:p w14:paraId="5AB35298" w14:textId="0E22FA60" w:rsidR="00633E23" w:rsidRPr="00CC1418" w:rsidRDefault="00B43A6A" w:rsidP="00353ECB">
            <w:pPr>
              <w:pStyle w:val="TableParagraph"/>
              <w:spacing w:before="0"/>
              <w:ind w:left="0"/>
              <w:jc w:val="center"/>
              <w:rPr>
                <w:spacing w:val="-2"/>
                <w:szCs w:val="15"/>
              </w:rPr>
            </w:pPr>
            <w:r>
              <w:rPr>
                <w:spacing w:val="-2"/>
                <w:szCs w:val="15"/>
              </w:rPr>
              <w:t>1</w:t>
            </w:r>
            <w:r w:rsidR="00701CC5">
              <w:rPr>
                <w:spacing w:val="-2"/>
                <w:szCs w:val="15"/>
              </w:rPr>
              <w:t>74</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5ECDA6E1" w14:textId="59A66D3B" w:rsidR="00633E23" w:rsidRPr="00CC1418"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tc>
      </w:tr>
      <w:tr w:rsidR="00633E23" w:rsidRPr="008A5C35" w14:paraId="29765A62" w14:textId="77777777" w:rsidTr="00621301">
        <w:trPr>
          <w:cantSplit/>
          <w:trHeight w:val="276"/>
        </w:trPr>
        <w:tc>
          <w:tcPr>
            <w:tcW w:w="195" w:type="pct"/>
            <w:shd w:val="clear" w:color="auto" w:fill="D9D9D9" w:themeFill="background1" w:themeFillShade="D9"/>
            <w:vAlign w:val="center"/>
          </w:tcPr>
          <w:p w14:paraId="0CDF4639" w14:textId="55297A55" w:rsidR="00633E23" w:rsidRPr="00CC1418" w:rsidRDefault="00B43A6A" w:rsidP="00353ECB">
            <w:pPr>
              <w:pStyle w:val="TableParagraph"/>
              <w:spacing w:before="0"/>
              <w:ind w:left="0"/>
              <w:jc w:val="center"/>
              <w:rPr>
                <w:spacing w:val="-2"/>
                <w:szCs w:val="15"/>
              </w:rPr>
            </w:pPr>
            <w:r>
              <w:rPr>
                <w:spacing w:val="-2"/>
                <w:szCs w:val="15"/>
              </w:rPr>
              <w:t>1</w:t>
            </w:r>
            <w:r w:rsidR="00701CC5">
              <w:rPr>
                <w:spacing w:val="-2"/>
                <w:szCs w:val="15"/>
              </w:rPr>
              <w:t>75</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621301">
        <w:trPr>
          <w:cantSplit/>
          <w:trHeight w:val="276"/>
        </w:trPr>
        <w:tc>
          <w:tcPr>
            <w:tcW w:w="195" w:type="pct"/>
            <w:shd w:val="clear" w:color="auto" w:fill="D9D9D9" w:themeFill="background1" w:themeFillShade="D9"/>
            <w:vAlign w:val="center"/>
          </w:tcPr>
          <w:p w14:paraId="46098C97" w14:textId="33B55EC1" w:rsidR="00633E23" w:rsidRPr="00CC1418" w:rsidRDefault="00B43A6A" w:rsidP="00353ECB">
            <w:pPr>
              <w:pStyle w:val="TableParagraph"/>
              <w:spacing w:before="0"/>
              <w:ind w:left="0"/>
              <w:jc w:val="center"/>
              <w:rPr>
                <w:spacing w:val="-2"/>
                <w:szCs w:val="15"/>
              </w:rPr>
            </w:pPr>
            <w:r>
              <w:rPr>
                <w:spacing w:val="-2"/>
                <w:szCs w:val="15"/>
              </w:rPr>
              <w:t>1</w:t>
            </w:r>
            <w:r w:rsidR="00701CC5">
              <w:rPr>
                <w:spacing w:val="-2"/>
                <w:szCs w:val="15"/>
              </w:rPr>
              <w:t>76</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621301">
        <w:trPr>
          <w:cantSplit/>
          <w:trHeight w:val="276"/>
        </w:trPr>
        <w:tc>
          <w:tcPr>
            <w:tcW w:w="195" w:type="pct"/>
            <w:shd w:val="clear" w:color="auto" w:fill="D9D9D9" w:themeFill="background1" w:themeFillShade="D9"/>
            <w:vAlign w:val="center"/>
          </w:tcPr>
          <w:p w14:paraId="3860C394" w14:textId="4B6C23B6" w:rsidR="00633E23" w:rsidRPr="00CC1418" w:rsidRDefault="00B43A6A" w:rsidP="00353ECB">
            <w:pPr>
              <w:pStyle w:val="TableParagraph"/>
              <w:spacing w:before="0"/>
              <w:ind w:left="0"/>
              <w:jc w:val="center"/>
              <w:rPr>
                <w:spacing w:val="-2"/>
                <w:szCs w:val="15"/>
              </w:rPr>
            </w:pPr>
            <w:r>
              <w:rPr>
                <w:spacing w:val="-2"/>
                <w:szCs w:val="15"/>
              </w:rPr>
              <w:t>17</w:t>
            </w:r>
            <w:r w:rsidR="00701CC5">
              <w:rPr>
                <w:spacing w:val="-2"/>
                <w:szCs w:val="15"/>
              </w:rPr>
              <w:t>7</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621301">
        <w:trPr>
          <w:cantSplit/>
          <w:trHeight w:val="276"/>
        </w:trPr>
        <w:tc>
          <w:tcPr>
            <w:tcW w:w="195" w:type="pct"/>
            <w:shd w:val="clear" w:color="auto" w:fill="D9D9D9" w:themeFill="background1" w:themeFillShade="D9"/>
            <w:vAlign w:val="center"/>
          </w:tcPr>
          <w:p w14:paraId="5AE33176" w14:textId="1B59216F" w:rsidR="00633E23" w:rsidRPr="00CC1418" w:rsidRDefault="00B43A6A" w:rsidP="00353ECB">
            <w:pPr>
              <w:pStyle w:val="TableParagraph"/>
              <w:spacing w:before="0"/>
              <w:ind w:left="0"/>
              <w:jc w:val="center"/>
              <w:rPr>
                <w:spacing w:val="-2"/>
                <w:szCs w:val="15"/>
              </w:rPr>
            </w:pPr>
            <w:r>
              <w:rPr>
                <w:spacing w:val="-2"/>
                <w:szCs w:val="15"/>
              </w:rPr>
              <w:t>17</w:t>
            </w:r>
            <w:r w:rsidR="00701CC5">
              <w:rPr>
                <w:spacing w:val="-2"/>
                <w:szCs w:val="15"/>
              </w:rPr>
              <w:t>8</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621301">
        <w:trPr>
          <w:cantSplit/>
          <w:trHeight w:val="276"/>
        </w:trPr>
        <w:tc>
          <w:tcPr>
            <w:tcW w:w="195" w:type="pct"/>
            <w:shd w:val="clear" w:color="auto" w:fill="D9D9D9" w:themeFill="background1" w:themeFillShade="D9"/>
            <w:vAlign w:val="center"/>
          </w:tcPr>
          <w:p w14:paraId="2739AD2F" w14:textId="351410C8" w:rsidR="00633E23" w:rsidRPr="00CC1418" w:rsidRDefault="00B43A6A" w:rsidP="00353ECB">
            <w:pPr>
              <w:pStyle w:val="TableParagraph"/>
              <w:spacing w:before="0"/>
              <w:ind w:left="0"/>
              <w:jc w:val="center"/>
              <w:rPr>
                <w:spacing w:val="-2"/>
                <w:szCs w:val="15"/>
              </w:rPr>
            </w:pPr>
            <w:r>
              <w:rPr>
                <w:spacing w:val="-2"/>
                <w:szCs w:val="15"/>
              </w:rPr>
              <w:t>17</w:t>
            </w:r>
            <w:r w:rsidR="00701CC5">
              <w:rPr>
                <w:spacing w:val="-2"/>
                <w:szCs w:val="15"/>
              </w:rPr>
              <w:t>9</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621301">
        <w:trPr>
          <w:cantSplit/>
          <w:trHeight w:val="276"/>
        </w:trPr>
        <w:tc>
          <w:tcPr>
            <w:tcW w:w="195" w:type="pct"/>
            <w:shd w:val="clear" w:color="auto" w:fill="D9D9D9" w:themeFill="background1" w:themeFillShade="D9"/>
            <w:vAlign w:val="center"/>
          </w:tcPr>
          <w:p w14:paraId="53CE8A88" w14:textId="5BCFCB4C" w:rsidR="00633E23" w:rsidRPr="00CC1418" w:rsidRDefault="00B43A6A" w:rsidP="00353ECB">
            <w:pPr>
              <w:pStyle w:val="TableParagraph"/>
              <w:spacing w:before="0"/>
              <w:ind w:left="0"/>
              <w:jc w:val="center"/>
              <w:rPr>
                <w:spacing w:val="-2"/>
                <w:szCs w:val="15"/>
              </w:rPr>
            </w:pPr>
            <w:r>
              <w:rPr>
                <w:spacing w:val="-2"/>
                <w:szCs w:val="15"/>
              </w:rPr>
              <w:lastRenderedPageBreak/>
              <w:t>1</w:t>
            </w:r>
            <w:r w:rsidR="00701CC5">
              <w:rPr>
                <w:spacing w:val="-2"/>
                <w:szCs w:val="15"/>
              </w:rPr>
              <w:t>80</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621301">
        <w:trPr>
          <w:cantSplit/>
          <w:trHeight w:val="276"/>
        </w:trPr>
        <w:tc>
          <w:tcPr>
            <w:tcW w:w="195" w:type="pct"/>
            <w:shd w:val="clear" w:color="auto" w:fill="D9D9D9" w:themeFill="background1" w:themeFillShade="D9"/>
            <w:vAlign w:val="center"/>
          </w:tcPr>
          <w:p w14:paraId="25167EA1" w14:textId="699ECB99" w:rsidR="00633E23" w:rsidRPr="00CC1418" w:rsidRDefault="00B43A6A" w:rsidP="00353ECB">
            <w:pPr>
              <w:pStyle w:val="TableParagraph"/>
              <w:spacing w:before="0"/>
              <w:ind w:left="0"/>
              <w:jc w:val="center"/>
              <w:rPr>
                <w:spacing w:val="-2"/>
                <w:szCs w:val="15"/>
              </w:rPr>
            </w:pPr>
            <w:r>
              <w:rPr>
                <w:spacing w:val="-2"/>
                <w:szCs w:val="15"/>
              </w:rPr>
              <w:t>1</w:t>
            </w:r>
            <w:r w:rsidR="00701CC5">
              <w:rPr>
                <w:spacing w:val="-2"/>
                <w:szCs w:val="15"/>
              </w:rPr>
              <w:t>81</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943DC9" w:rsidRPr="008A5C35" w14:paraId="63205031" w14:textId="77777777" w:rsidTr="00621301">
        <w:trPr>
          <w:cantSplit/>
          <w:trHeight w:val="276"/>
        </w:trPr>
        <w:tc>
          <w:tcPr>
            <w:tcW w:w="195" w:type="pct"/>
            <w:shd w:val="clear" w:color="auto" w:fill="D9D9D9" w:themeFill="background1" w:themeFillShade="D9"/>
            <w:vAlign w:val="center"/>
          </w:tcPr>
          <w:p w14:paraId="5417E101" w14:textId="32EEBC5D" w:rsidR="00943DC9" w:rsidRDefault="00701CC5" w:rsidP="00353ECB">
            <w:pPr>
              <w:pStyle w:val="TableParagraph"/>
              <w:spacing w:before="0"/>
              <w:ind w:left="0"/>
              <w:jc w:val="center"/>
              <w:rPr>
                <w:spacing w:val="-2"/>
                <w:szCs w:val="15"/>
              </w:rPr>
            </w:pPr>
            <w:r>
              <w:rPr>
                <w:spacing w:val="-2"/>
                <w:szCs w:val="15"/>
              </w:rPr>
              <w:t>182</w:t>
            </w:r>
          </w:p>
        </w:tc>
        <w:tc>
          <w:tcPr>
            <w:tcW w:w="527" w:type="pct"/>
            <w:vMerge/>
            <w:shd w:val="clear" w:color="auto" w:fill="D9D9D9" w:themeFill="background1" w:themeFillShade="D9"/>
            <w:vAlign w:val="center"/>
          </w:tcPr>
          <w:p w14:paraId="331FB4E3" w14:textId="77777777" w:rsidR="00943DC9" w:rsidRPr="00CC1418" w:rsidRDefault="00943DC9"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26B33EA" w14:textId="77777777" w:rsidR="00943DC9" w:rsidRPr="00CC1418" w:rsidRDefault="00943DC9" w:rsidP="0029304D">
            <w:pPr>
              <w:pStyle w:val="TableParagraph"/>
              <w:spacing w:before="0"/>
              <w:ind w:left="0"/>
              <w:rPr>
                <w:spacing w:val="-2"/>
                <w:szCs w:val="15"/>
              </w:rPr>
            </w:pPr>
          </w:p>
        </w:tc>
        <w:tc>
          <w:tcPr>
            <w:tcW w:w="480" w:type="pct"/>
            <w:shd w:val="clear" w:color="auto" w:fill="D9D9D9" w:themeFill="background1" w:themeFillShade="D9"/>
            <w:vAlign w:val="center"/>
          </w:tcPr>
          <w:p w14:paraId="45B394D7" w14:textId="4CDE9CDF" w:rsidR="00943DC9" w:rsidRPr="00CA0C96" w:rsidRDefault="00943DC9" w:rsidP="008A5C35">
            <w:pPr>
              <w:pStyle w:val="szostkatymczasowa"/>
              <w:jc w:val="center"/>
              <w:rPr>
                <w:sz w:val="15"/>
                <w:szCs w:val="15"/>
              </w:rPr>
            </w:pPr>
            <w:r w:rsidRPr="00943DC9">
              <w:rPr>
                <w:sz w:val="15"/>
                <w:szCs w:val="15"/>
              </w:rPr>
              <w:t>17.09.2025</w:t>
            </w:r>
          </w:p>
        </w:tc>
        <w:tc>
          <w:tcPr>
            <w:tcW w:w="3054" w:type="pct"/>
            <w:shd w:val="clear" w:color="auto" w:fill="D9D9D9" w:themeFill="background1" w:themeFillShade="D9"/>
            <w:vAlign w:val="center"/>
          </w:tcPr>
          <w:p w14:paraId="1561C71D" w14:textId="6FCC7B17" w:rsidR="00943DC9" w:rsidRPr="00CA0C96" w:rsidRDefault="00943DC9" w:rsidP="00DC6F2D">
            <w:pPr>
              <w:pStyle w:val="szostkatymczasowa"/>
              <w:rPr>
                <w:sz w:val="15"/>
                <w:szCs w:val="15"/>
              </w:rPr>
            </w:pPr>
            <w:r w:rsidRPr="00943DC9">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w:t>
            </w:r>
            <w:r>
              <w:rPr>
                <w:sz w:val="15"/>
                <w:szCs w:val="15"/>
              </w:rPr>
              <w:t>a</w:t>
            </w:r>
            <w:r w:rsidRPr="00943DC9">
              <w:rPr>
                <w:sz w:val="15"/>
                <w:szCs w:val="15"/>
              </w:rPr>
              <w:t xml:space="preserve"> publicznego.</w:t>
            </w:r>
          </w:p>
        </w:tc>
      </w:tr>
      <w:tr w:rsidR="00633E23" w:rsidRPr="008A5C35" w14:paraId="137007E4" w14:textId="77777777" w:rsidTr="00621301">
        <w:trPr>
          <w:cantSplit/>
          <w:trHeight w:val="276"/>
        </w:trPr>
        <w:tc>
          <w:tcPr>
            <w:tcW w:w="195" w:type="pct"/>
            <w:shd w:val="clear" w:color="auto" w:fill="D9D9D9" w:themeFill="background1" w:themeFillShade="D9"/>
            <w:vAlign w:val="center"/>
          </w:tcPr>
          <w:p w14:paraId="2BFD9A1C" w14:textId="0979FE92" w:rsidR="00633E23" w:rsidRPr="00CC1418" w:rsidRDefault="00B43A6A" w:rsidP="00353ECB">
            <w:pPr>
              <w:pStyle w:val="TableParagraph"/>
              <w:spacing w:before="0"/>
              <w:ind w:left="0"/>
              <w:jc w:val="center"/>
              <w:rPr>
                <w:spacing w:val="-2"/>
                <w:szCs w:val="15"/>
              </w:rPr>
            </w:pPr>
            <w:r>
              <w:rPr>
                <w:spacing w:val="-2"/>
                <w:szCs w:val="15"/>
              </w:rPr>
              <w:t>1</w:t>
            </w:r>
            <w:r w:rsidR="00701CC5">
              <w:rPr>
                <w:spacing w:val="-2"/>
                <w:szCs w:val="15"/>
              </w:rPr>
              <w:t>83</w:t>
            </w:r>
          </w:p>
        </w:tc>
        <w:tc>
          <w:tcPr>
            <w:tcW w:w="527" w:type="pct"/>
            <w:vMerge/>
            <w:shd w:val="clear" w:color="auto" w:fill="D9D9D9" w:themeFill="background1" w:themeFillShade="D9"/>
            <w:vAlign w:val="center"/>
          </w:tcPr>
          <w:p w14:paraId="225A208C" w14:textId="6B04A36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69F67BC"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C5B7F12" w14:textId="177A42FC" w:rsidR="00633E23" w:rsidRPr="001718EC" w:rsidRDefault="00633E23" w:rsidP="008A5C35">
            <w:pPr>
              <w:pStyle w:val="szostkatymczasowa"/>
              <w:jc w:val="center"/>
              <w:rPr>
                <w:sz w:val="15"/>
                <w:szCs w:val="15"/>
              </w:rPr>
            </w:pPr>
            <w:r w:rsidRPr="001718EC">
              <w:rPr>
                <w:sz w:val="15"/>
                <w:szCs w:val="15"/>
              </w:rPr>
              <w:t>1</w:t>
            </w:r>
            <w:r w:rsidR="00943DC9" w:rsidRPr="001718EC">
              <w:rPr>
                <w:sz w:val="15"/>
                <w:szCs w:val="15"/>
              </w:rPr>
              <w:t>9.11</w:t>
            </w:r>
            <w:r w:rsidRPr="001718EC">
              <w:rPr>
                <w:sz w:val="15"/>
                <w:szCs w:val="15"/>
              </w:rPr>
              <w:t>.2025</w:t>
            </w:r>
          </w:p>
        </w:tc>
        <w:tc>
          <w:tcPr>
            <w:tcW w:w="3054" w:type="pct"/>
            <w:shd w:val="clear" w:color="auto" w:fill="D9D9D9" w:themeFill="background1" w:themeFillShade="D9"/>
            <w:vAlign w:val="center"/>
          </w:tcPr>
          <w:p w14:paraId="3D26C568" w14:textId="7631F480" w:rsidR="00633E23" w:rsidRPr="001718EC" w:rsidRDefault="00013105" w:rsidP="00DC6F2D">
            <w:pPr>
              <w:pStyle w:val="szostkatymczasowa"/>
              <w:rPr>
                <w:sz w:val="15"/>
                <w:szCs w:val="15"/>
              </w:rPr>
            </w:pPr>
            <w:r w:rsidRPr="001718EC">
              <w:rPr>
                <w:sz w:val="15"/>
                <w:szCs w:val="15"/>
              </w:rPr>
              <w:t xml:space="preserve">Rozbicie jednego zamówienia na kilka odrębnych umów, co skutkowało obejściem przepisów ustawy Prawo </w:t>
            </w:r>
            <w:r w:rsidR="00F830AD" w:rsidRPr="001718EC">
              <w:rPr>
                <w:sz w:val="15"/>
                <w:szCs w:val="15"/>
              </w:rPr>
              <w:t>z</w:t>
            </w:r>
            <w:r w:rsidRPr="001718EC">
              <w:rPr>
                <w:sz w:val="15"/>
                <w:szCs w:val="15"/>
              </w:rPr>
              <w:t xml:space="preserve">amówień </w:t>
            </w:r>
            <w:r w:rsidR="00F830AD" w:rsidRPr="001718EC">
              <w:rPr>
                <w:sz w:val="15"/>
                <w:szCs w:val="15"/>
              </w:rPr>
              <w:t>p</w:t>
            </w:r>
            <w:r w:rsidRPr="001718EC">
              <w:rPr>
                <w:sz w:val="15"/>
                <w:szCs w:val="15"/>
              </w:rPr>
              <w:t>ublicznych. W ramach jednej z tych umów dokonano wyboru wykonawcy niespełniającego warunków udziału w postępowaniu. Stwierdzono również niegospodarne wydatkowanie środków publicznych, w wyniku czego nienależycie zabezpieczono interes Skarbu Państwa. Kwota zawiadomienia 260.760,00 zł.</w:t>
            </w:r>
          </w:p>
        </w:tc>
      </w:tr>
      <w:tr w:rsidR="00633E23" w:rsidRPr="008A5C35" w14:paraId="497E2D44" w14:textId="77777777" w:rsidTr="00621301">
        <w:trPr>
          <w:cantSplit/>
          <w:trHeight w:val="1440"/>
        </w:trPr>
        <w:tc>
          <w:tcPr>
            <w:tcW w:w="195" w:type="pct"/>
            <w:shd w:val="clear" w:color="auto" w:fill="FFFFFF" w:themeFill="background1"/>
            <w:vAlign w:val="center"/>
          </w:tcPr>
          <w:p w14:paraId="1FB1AEFA" w14:textId="54664CBB" w:rsidR="00633E23" w:rsidRPr="00CC1418" w:rsidRDefault="00B43A6A" w:rsidP="00353ECB">
            <w:pPr>
              <w:pStyle w:val="TableParagraph"/>
              <w:spacing w:before="0"/>
              <w:ind w:left="0"/>
              <w:jc w:val="center"/>
              <w:rPr>
                <w:spacing w:val="-2"/>
                <w:szCs w:val="15"/>
              </w:rPr>
            </w:pPr>
            <w:r>
              <w:rPr>
                <w:spacing w:val="-2"/>
                <w:szCs w:val="15"/>
              </w:rPr>
              <w:t>1</w:t>
            </w:r>
            <w:r w:rsidR="00701CC5">
              <w:rPr>
                <w:spacing w:val="-2"/>
                <w:szCs w:val="15"/>
              </w:rPr>
              <w:t>84</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621301">
        <w:trPr>
          <w:cantSplit/>
          <w:trHeight w:val="276"/>
        </w:trPr>
        <w:tc>
          <w:tcPr>
            <w:tcW w:w="195" w:type="pct"/>
            <w:shd w:val="clear" w:color="auto" w:fill="FFFFFF" w:themeFill="background1"/>
            <w:vAlign w:val="center"/>
          </w:tcPr>
          <w:p w14:paraId="50E6D0E2" w14:textId="5B9C3A69" w:rsidR="00633E23" w:rsidRPr="00CC1418" w:rsidRDefault="00B43A6A" w:rsidP="00353ECB">
            <w:pPr>
              <w:pStyle w:val="TableParagraph"/>
              <w:spacing w:before="0"/>
              <w:ind w:left="0"/>
              <w:jc w:val="center"/>
              <w:rPr>
                <w:spacing w:val="-2"/>
                <w:szCs w:val="15"/>
              </w:rPr>
            </w:pPr>
            <w:r>
              <w:rPr>
                <w:spacing w:val="-2"/>
                <w:szCs w:val="15"/>
              </w:rPr>
              <w:t>1</w:t>
            </w:r>
            <w:r w:rsidR="00701CC5">
              <w:rPr>
                <w:spacing w:val="-2"/>
                <w:szCs w:val="15"/>
              </w:rPr>
              <w:t>85</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621301">
        <w:trPr>
          <w:cantSplit/>
          <w:trHeight w:val="276"/>
        </w:trPr>
        <w:tc>
          <w:tcPr>
            <w:tcW w:w="195" w:type="pct"/>
            <w:shd w:val="clear" w:color="auto" w:fill="FFFFFF" w:themeFill="background1"/>
            <w:vAlign w:val="center"/>
          </w:tcPr>
          <w:p w14:paraId="090B23FB" w14:textId="6A4490F0" w:rsidR="00633E23" w:rsidRPr="00CC1418" w:rsidRDefault="00B43A6A" w:rsidP="00353ECB">
            <w:pPr>
              <w:pStyle w:val="TableParagraph"/>
              <w:spacing w:before="0"/>
              <w:ind w:left="0"/>
              <w:jc w:val="center"/>
              <w:rPr>
                <w:spacing w:val="-2"/>
                <w:szCs w:val="15"/>
              </w:rPr>
            </w:pPr>
            <w:r>
              <w:rPr>
                <w:spacing w:val="-2"/>
                <w:szCs w:val="15"/>
              </w:rPr>
              <w:t>1</w:t>
            </w:r>
            <w:r w:rsidR="00701CC5">
              <w:rPr>
                <w:spacing w:val="-2"/>
                <w:szCs w:val="15"/>
              </w:rPr>
              <w:t>86</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1FEC" w14:textId="77777777" w:rsidR="00F86413" w:rsidRDefault="00F86413">
      <w:r>
        <w:separator/>
      </w:r>
    </w:p>
  </w:endnote>
  <w:endnote w:type="continuationSeparator" w:id="0">
    <w:p w14:paraId="7690D1DF" w14:textId="77777777" w:rsidR="00F86413" w:rsidRDefault="00F8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75BC" w14:textId="77777777" w:rsidR="00F86413" w:rsidRDefault="00F86413">
      <w:r>
        <w:separator/>
      </w:r>
    </w:p>
  </w:footnote>
  <w:footnote w:type="continuationSeparator" w:id="0">
    <w:p w14:paraId="3963821D" w14:textId="77777777" w:rsidR="00F86413" w:rsidRDefault="00F86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56D2"/>
    <w:rsid w:val="00007D85"/>
    <w:rsid w:val="000119C7"/>
    <w:rsid w:val="00013105"/>
    <w:rsid w:val="000226FF"/>
    <w:rsid w:val="00023170"/>
    <w:rsid w:val="000274BA"/>
    <w:rsid w:val="000328DE"/>
    <w:rsid w:val="000330B1"/>
    <w:rsid w:val="00036165"/>
    <w:rsid w:val="000361BA"/>
    <w:rsid w:val="00043BFB"/>
    <w:rsid w:val="000461C0"/>
    <w:rsid w:val="00060672"/>
    <w:rsid w:val="000627E5"/>
    <w:rsid w:val="000701F9"/>
    <w:rsid w:val="00072C18"/>
    <w:rsid w:val="00075D96"/>
    <w:rsid w:val="000771EE"/>
    <w:rsid w:val="00081B83"/>
    <w:rsid w:val="00082BCE"/>
    <w:rsid w:val="0009085C"/>
    <w:rsid w:val="00091A46"/>
    <w:rsid w:val="00092747"/>
    <w:rsid w:val="0009687D"/>
    <w:rsid w:val="000A21B9"/>
    <w:rsid w:val="000A3FCD"/>
    <w:rsid w:val="000B4170"/>
    <w:rsid w:val="000B46B9"/>
    <w:rsid w:val="000B778D"/>
    <w:rsid w:val="000C0608"/>
    <w:rsid w:val="000C41EB"/>
    <w:rsid w:val="000C47F8"/>
    <w:rsid w:val="000C4F78"/>
    <w:rsid w:val="000C5EE9"/>
    <w:rsid w:val="000C65F6"/>
    <w:rsid w:val="000D0BE2"/>
    <w:rsid w:val="000D334C"/>
    <w:rsid w:val="000D3B61"/>
    <w:rsid w:val="000D5137"/>
    <w:rsid w:val="000D6F1E"/>
    <w:rsid w:val="000E1468"/>
    <w:rsid w:val="000E1A87"/>
    <w:rsid w:val="000E4168"/>
    <w:rsid w:val="000E5D96"/>
    <w:rsid w:val="000E7E83"/>
    <w:rsid w:val="000F1AFD"/>
    <w:rsid w:val="000F4C36"/>
    <w:rsid w:val="000F6CBE"/>
    <w:rsid w:val="000F7B01"/>
    <w:rsid w:val="00101AE6"/>
    <w:rsid w:val="001159F4"/>
    <w:rsid w:val="00116370"/>
    <w:rsid w:val="00117A9B"/>
    <w:rsid w:val="00141955"/>
    <w:rsid w:val="00150326"/>
    <w:rsid w:val="00156221"/>
    <w:rsid w:val="00161CE8"/>
    <w:rsid w:val="00165FF3"/>
    <w:rsid w:val="00166B47"/>
    <w:rsid w:val="001673F6"/>
    <w:rsid w:val="001718EC"/>
    <w:rsid w:val="00172CDC"/>
    <w:rsid w:val="00177E4E"/>
    <w:rsid w:val="00190134"/>
    <w:rsid w:val="00192F2A"/>
    <w:rsid w:val="00193CA2"/>
    <w:rsid w:val="0019520C"/>
    <w:rsid w:val="00195318"/>
    <w:rsid w:val="00195346"/>
    <w:rsid w:val="001962AB"/>
    <w:rsid w:val="00196AD6"/>
    <w:rsid w:val="00197AB3"/>
    <w:rsid w:val="001A0764"/>
    <w:rsid w:val="001A0F24"/>
    <w:rsid w:val="001A6D01"/>
    <w:rsid w:val="001A6F71"/>
    <w:rsid w:val="001B0B8C"/>
    <w:rsid w:val="001B549E"/>
    <w:rsid w:val="001C0EEB"/>
    <w:rsid w:val="001C49F7"/>
    <w:rsid w:val="001C5352"/>
    <w:rsid w:val="001C62C3"/>
    <w:rsid w:val="001C7F9C"/>
    <w:rsid w:val="001E674E"/>
    <w:rsid w:val="001F1050"/>
    <w:rsid w:val="001F3167"/>
    <w:rsid w:val="00204792"/>
    <w:rsid w:val="0020785D"/>
    <w:rsid w:val="00214B29"/>
    <w:rsid w:val="00225268"/>
    <w:rsid w:val="00226690"/>
    <w:rsid w:val="002278A0"/>
    <w:rsid w:val="002320A4"/>
    <w:rsid w:val="00232958"/>
    <w:rsid w:val="00237A24"/>
    <w:rsid w:val="002400A2"/>
    <w:rsid w:val="00250702"/>
    <w:rsid w:val="0025183A"/>
    <w:rsid w:val="00257721"/>
    <w:rsid w:val="00260215"/>
    <w:rsid w:val="002610FF"/>
    <w:rsid w:val="00261343"/>
    <w:rsid w:val="00262B83"/>
    <w:rsid w:val="00262C75"/>
    <w:rsid w:val="00267CFB"/>
    <w:rsid w:val="00270B4A"/>
    <w:rsid w:val="002757DA"/>
    <w:rsid w:val="00282022"/>
    <w:rsid w:val="002842F1"/>
    <w:rsid w:val="00284DE6"/>
    <w:rsid w:val="00285A6C"/>
    <w:rsid w:val="002861D4"/>
    <w:rsid w:val="0029304D"/>
    <w:rsid w:val="00294F99"/>
    <w:rsid w:val="00295861"/>
    <w:rsid w:val="002967A5"/>
    <w:rsid w:val="002A2169"/>
    <w:rsid w:val="002A662F"/>
    <w:rsid w:val="002A7288"/>
    <w:rsid w:val="002A7A9B"/>
    <w:rsid w:val="002B05CF"/>
    <w:rsid w:val="002B4938"/>
    <w:rsid w:val="002B57CD"/>
    <w:rsid w:val="002C2636"/>
    <w:rsid w:val="002C3D9A"/>
    <w:rsid w:val="002C71F0"/>
    <w:rsid w:val="002D3631"/>
    <w:rsid w:val="002D3F89"/>
    <w:rsid w:val="002D3FF8"/>
    <w:rsid w:val="002D4E92"/>
    <w:rsid w:val="002E02DC"/>
    <w:rsid w:val="002E3573"/>
    <w:rsid w:val="002E6811"/>
    <w:rsid w:val="002E7E4E"/>
    <w:rsid w:val="002F249B"/>
    <w:rsid w:val="002F361F"/>
    <w:rsid w:val="002F49BC"/>
    <w:rsid w:val="002F5972"/>
    <w:rsid w:val="003002F7"/>
    <w:rsid w:val="003055C7"/>
    <w:rsid w:val="00313D96"/>
    <w:rsid w:val="00314AC1"/>
    <w:rsid w:val="003159AC"/>
    <w:rsid w:val="003214DD"/>
    <w:rsid w:val="00331E49"/>
    <w:rsid w:val="00332433"/>
    <w:rsid w:val="00342D9C"/>
    <w:rsid w:val="003466D6"/>
    <w:rsid w:val="0035055B"/>
    <w:rsid w:val="00353ECB"/>
    <w:rsid w:val="00365305"/>
    <w:rsid w:val="00366D2D"/>
    <w:rsid w:val="00370026"/>
    <w:rsid w:val="003704C2"/>
    <w:rsid w:val="003705D4"/>
    <w:rsid w:val="0037690A"/>
    <w:rsid w:val="00380FD4"/>
    <w:rsid w:val="00381EA3"/>
    <w:rsid w:val="003937A7"/>
    <w:rsid w:val="00395922"/>
    <w:rsid w:val="003A087F"/>
    <w:rsid w:val="003A5DA9"/>
    <w:rsid w:val="003B01B6"/>
    <w:rsid w:val="003B5226"/>
    <w:rsid w:val="003C7E22"/>
    <w:rsid w:val="003D1825"/>
    <w:rsid w:val="003E167D"/>
    <w:rsid w:val="003E252F"/>
    <w:rsid w:val="003E348A"/>
    <w:rsid w:val="003F1A4D"/>
    <w:rsid w:val="003F1A6D"/>
    <w:rsid w:val="003F219D"/>
    <w:rsid w:val="003F4532"/>
    <w:rsid w:val="0040041B"/>
    <w:rsid w:val="00404AC6"/>
    <w:rsid w:val="0040775B"/>
    <w:rsid w:val="004153F1"/>
    <w:rsid w:val="004175C0"/>
    <w:rsid w:val="00421ED1"/>
    <w:rsid w:val="00423A10"/>
    <w:rsid w:val="004262F6"/>
    <w:rsid w:val="00430388"/>
    <w:rsid w:val="004328B0"/>
    <w:rsid w:val="00440578"/>
    <w:rsid w:val="00445779"/>
    <w:rsid w:val="00446714"/>
    <w:rsid w:val="00446BCC"/>
    <w:rsid w:val="0045014A"/>
    <w:rsid w:val="00451F22"/>
    <w:rsid w:val="00457BA4"/>
    <w:rsid w:val="004602A3"/>
    <w:rsid w:val="00462159"/>
    <w:rsid w:val="004647FB"/>
    <w:rsid w:val="00465045"/>
    <w:rsid w:val="004668FC"/>
    <w:rsid w:val="00467227"/>
    <w:rsid w:val="00474B12"/>
    <w:rsid w:val="00480C17"/>
    <w:rsid w:val="0048115C"/>
    <w:rsid w:val="004838B0"/>
    <w:rsid w:val="0048785E"/>
    <w:rsid w:val="0049193C"/>
    <w:rsid w:val="004920F3"/>
    <w:rsid w:val="00492238"/>
    <w:rsid w:val="0049342F"/>
    <w:rsid w:val="004965D3"/>
    <w:rsid w:val="004A2660"/>
    <w:rsid w:val="004A4DAC"/>
    <w:rsid w:val="004B1CC4"/>
    <w:rsid w:val="004B561F"/>
    <w:rsid w:val="004C02A5"/>
    <w:rsid w:val="004C0BF9"/>
    <w:rsid w:val="004C1B5D"/>
    <w:rsid w:val="004C2746"/>
    <w:rsid w:val="004C4285"/>
    <w:rsid w:val="004E3DE1"/>
    <w:rsid w:val="004F259C"/>
    <w:rsid w:val="005035DF"/>
    <w:rsid w:val="005055C9"/>
    <w:rsid w:val="0050727F"/>
    <w:rsid w:val="00527477"/>
    <w:rsid w:val="00532F31"/>
    <w:rsid w:val="005337C2"/>
    <w:rsid w:val="00534E9E"/>
    <w:rsid w:val="00535F63"/>
    <w:rsid w:val="0053670A"/>
    <w:rsid w:val="00542DD6"/>
    <w:rsid w:val="00546B97"/>
    <w:rsid w:val="00547BE0"/>
    <w:rsid w:val="00551284"/>
    <w:rsid w:val="005561AC"/>
    <w:rsid w:val="00560F8E"/>
    <w:rsid w:val="0056233A"/>
    <w:rsid w:val="00564A8F"/>
    <w:rsid w:val="00564AD6"/>
    <w:rsid w:val="00566D5F"/>
    <w:rsid w:val="005735DF"/>
    <w:rsid w:val="005913AE"/>
    <w:rsid w:val="00595E2F"/>
    <w:rsid w:val="00597F6B"/>
    <w:rsid w:val="005A2F35"/>
    <w:rsid w:val="005A5C97"/>
    <w:rsid w:val="005D26A6"/>
    <w:rsid w:val="005E21B4"/>
    <w:rsid w:val="005E41CF"/>
    <w:rsid w:val="005E6BCB"/>
    <w:rsid w:val="005F514D"/>
    <w:rsid w:val="005F75E0"/>
    <w:rsid w:val="0060078E"/>
    <w:rsid w:val="00602271"/>
    <w:rsid w:val="006034E7"/>
    <w:rsid w:val="006037AF"/>
    <w:rsid w:val="00603C9E"/>
    <w:rsid w:val="00606B71"/>
    <w:rsid w:val="006127DC"/>
    <w:rsid w:val="00612DEE"/>
    <w:rsid w:val="00613F9D"/>
    <w:rsid w:val="006166D9"/>
    <w:rsid w:val="00621301"/>
    <w:rsid w:val="00623BE9"/>
    <w:rsid w:val="00624555"/>
    <w:rsid w:val="00626C00"/>
    <w:rsid w:val="00633E23"/>
    <w:rsid w:val="00636D4F"/>
    <w:rsid w:val="00637330"/>
    <w:rsid w:val="006378FB"/>
    <w:rsid w:val="00642501"/>
    <w:rsid w:val="00645CED"/>
    <w:rsid w:val="00645F5D"/>
    <w:rsid w:val="006465FB"/>
    <w:rsid w:val="00647F72"/>
    <w:rsid w:val="006661B1"/>
    <w:rsid w:val="00667EC6"/>
    <w:rsid w:val="00671ED9"/>
    <w:rsid w:val="0067361A"/>
    <w:rsid w:val="00673C58"/>
    <w:rsid w:val="006769FC"/>
    <w:rsid w:val="006805BA"/>
    <w:rsid w:val="0068152E"/>
    <w:rsid w:val="006838DC"/>
    <w:rsid w:val="00685C3D"/>
    <w:rsid w:val="00687C44"/>
    <w:rsid w:val="0069043A"/>
    <w:rsid w:val="00692605"/>
    <w:rsid w:val="006A3BEF"/>
    <w:rsid w:val="006A4F7C"/>
    <w:rsid w:val="006B1EDF"/>
    <w:rsid w:val="006B2F38"/>
    <w:rsid w:val="006B35D6"/>
    <w:rsid w:val="006B3D0F"/>
    <w:rsid w:val="006C0EF8"/>
    <w:rsid w:val="006C500D"/>
    <w:rsid w:val="006C56D1"/>
    <w:rsid w:val="006C77CD"/>
    <w:rsid w:val="006D6673"/>
    <w:rsid w:val="006D69EB"/>
    <w:rsid w:val="006E062D"/>
    <w:rsid w:val="006E2CCA"/>
    <w:rsid w:val="006E36C6"/>
    <w:rsid w:val="006E3AF4"/>
    <w:rsid w:val="006E5FA0"/>
    <w:rsid w:val="006E7E15"/>
    <w:rsid w:val="006F2CA7"/>
    <w:rsid w:val="006F34FD"/>
    <w:rsid w:val="006F49E9"/>
    <w:rsid w:val="0070064C"/>
    <w:rsid w:val="00701CC5"/>
    <w:rsid w:val="00703F3E"/>
    <w:rsid w:val="00704530"/>
    <w:rsid w:val="007062CD"/>
    <w:rsid w:val="00706425"/>
    <w:rsid w:val="00706707"/>
    <w:rsid w:val="00716D7B"/>
    <w:rsid w:val="00721E91"/>
    <w:rsid w:val="00723205"/>
    <w:rsid w:val="00724267"/>
    <w:rsid w:val="0072548D"/>
    <w:rsid w:val="007278D3"/>
    <w:rsid w:val="00731C9D"/>
    <w:rsid w:val="00736CAE"/>
    <w:rsid w:val="0074225B"/>
    <w:rsid w:val="0074707B"/>
    <w:rsid w:val="00753165"/>
    <w:rsid w:val="00753B29"/>
    <w:rsid w:val="0075464E"/>
    <w:rsid w:val="007618CE"/>
    <w:rsid w:val="0076680F"/>
    <w:rsid w:val="00777197"/>
    <w:rsid w:val="007825B1"/>
    <w:rsid w:val="00782671"/>
    <w:rsid w:val="00793BDB"/>
    <w:rsid w:val="00796B8F"/>
    <w:rsid w:val="007A2966"/>
    <w:rsid w:val="007A519A"/>
    <w:rsid w:val="007A6051"/>
    <w:rsid w:val="007B1D5E"/>
    <w:rsid w:val="007B7A44"/>
    <w:rsid w:val="007C27FD"/>
    <w:rsid w:val="007C34D8"/>
    <w:rsid w:val="007C4F67"/>
    <w:rsid w:val="007D1DA4"/>
    <w:rsid w:val="007D277D"/>
    <w:rsid w:val="007D2C87"/>
    <w:rsid w:val="007D361F"/>
    <w:rsid w:val="007E0214"/>
    <w:rsid w:val="007E16CC"/>
    <w:rsid w:val="007E1DFF"/>
    <w:rsid w:val="007E6BEF"/>
    <w:rsid w:val="007E6DDA"/>
    <w:rsid w:val="007F13CA"/>
    <w:rsid w:val="007F2A04"/>
    <w:rsid w:val="007F3D87"/>
    <w:rsid w:val="00801F3A"/>
    <w:rsid w:val="00807345"/>
    <w:rsid w:val="00810D59"/>
    <w:rsid w:val="00815340"/>
    <w:rsid w:val="008155F3"/>
    <w:rsid w:val="00817309"/>
    <w:rsid w:val="008213A2"/>
    <w:rsid w:val="008259CE"/>
    <w:rsid w:val="00826455"/>
    <w:rsid w:val="008329A5"/>
    <w:rsid w:val="00832AC4"/>
    <w:rsid w:val="00834298"/>
    <w:rsid w:val="00834A4C"/>
    <w:rsid w:val="00835765"/>
    <w:rsid w:val="00837A6F"/>
    <w:rsid w:val="00842DFD"/>
    <w:rsid w:val="0084336B"/>
    <w:rsid w:val="008442F8"/>
    <w:rsid w:val="0084558B"/>
    <w:rsid w:val="00846FEE"/>
    <w:rsid w:val="00852861"/>
    <w:rsid w:val="0085301C"/>
    <w:rsid w:val="00853342"/>
    <w:rsid w:val="0085593A"/>
    <w:rsid w:val="008641EC"/>
    <w:rsid w:val="008672F9"/>
    <w:rsid w:val="0087097C"/>
    <w:rsid w:val="00876BF2"/>
    <w:rsid w:val="0088405E"/>
    <w:rsid w:val="00887A13"/>
    <w:rsid w:val="00893D43"/>
    <w:rsid w:val="00895932"/>
    <w:rsid w:val="008A5C35"/>
    <w:rsid w:val="008A6A2F"/>
    <w:rsid w:val="008B5E71"/>
    <w:rsid w:val="008B6A3B"/>
    <w:rsid w:val="008C34B0"/>
    <w:rsid w:val="008C5D14"/>
    <w:rsid w:val="008C7547"/>
    <w:rsid w:val="008C79E2"/>
    <w:rsid w:val="008D1116"/>
    <w:rsid w:val="008D6097"/>
    <w:rsid w:val="008D759B"/>
    <w:rsid w:val="008F5129"/>
    <w:rsid w:val="00901F88"/>
    <w:rsid w:val="00904D6E"/>
    <w:rsid w:val="0091125C"/>
    <w:rsid w:val="00913D9E"/>
    <w:rsid w:val="0091480B"/>
    <w:rsid w:val="00915DA3"/>
    <w:rsid w:val="00917AF9"/>
    <w:rsid w:val="00922A18"/>
    <w:rsid w:val="0092742C"/>
    <w:rsid w:val="0093131F"/>
    <w:rsid w:val="009324ED"/>
    <w:rsid w:val="00943DC9"/>
    <w:rsid w:val="0094616F"/>
    <w:rsid w:val="00946DBB"/>
    <w:rsid w:val="00950958"/>
    <w:rsid w:val="00950FE5"/>
    <w:rsid w:val="00952551"/>
    <w:rsid w:val="00954B9D"/>
    <w:rsid w:val="00956F55"/>
    <w:rsid w:val="00962260"/>
    <w:rsid w:val="00967895"/>
    <w:rsid w:val="00972FB9"/>
    <w:rsid w:val="00973485"/>
    <w:rsid w:val="00974D9D"/>
    <w:rsid w:val="009751B7"/>
    <w:rsid w:val="0098369F"/>
    <w:rsid w:val="00984C39"/>
    <w:rsid w:val="00992B96"/>
    <w:rsid w:val="00995D9E"/>
    <w:rsid w:val="009A2754"/>
    <w:rsid w:val="009A2768"/>
    <w:rsid w:val="009A6D8B"/>
    <w:rsid w:val="009A6E88"/>
    <w:rsid w:val="009B228B"/>
    <w:rsid w:val="009B2B1D"/>
    <w:rsid w:val="009D2684"/>
    <w:rsid w:val="009D42DF"/>
    <w:rsid w:val="009E24CC"/>
    <w:rsid w:val="009E3E07"/>
    <w:rsid w:val="009E6876"/>
    <w:rsid w:val="009F0B17"/>
    <w:rsid w:val="009F2AD7"/>
    <w:rsid w:val="009F446A"/>
    <w:rsid w:val="009F4E0B"/>
    <w:rsid w:val="00A062D4"/>
    <w:rsid w:val="00A101FF"/>
    <w:rsid w:val="00A15418"/>
    <w:rsid w:val="00A21659"/>
    <w:rsid w:val="00A247E8"/>
    <w:rsid w:val="00A3054C"/>
    <w:rsid w:val="00A327F9"/>
    <w:rsid w:val="00A34D02"/>
    <w:rsid w:val="00A401C8"/>
    <w:rsid w:val="00A41727"/>
    <w:rsid w:val="00A417E3"/>
    <w:rsid w:val="00A4452C"/>
    <w:rsid w:val="00A45823"/>
    <w:rsid w:val="00A53B87"/>
    <w:rsid w:val="00A56DF2"/>
    <w:rsid w:val="00A607CF"/>
    <w:rsid w:val="00A6167B"/>
    <w:rsid w:val="00A62AD6"/>
    <w:rsid w:val="00A67C86"/>
    <w:rsid w:val="00A67D42"/>
    <w:rsid w:val="00A706E6"/>
    <w:rsid w:val="00A708F8"/>
    <w:rsid w:val="00A76AC0"/>
    <w:rsid w:val="00A76B0C"/>
    <w:rsid w:val="00A76DCA"/>
    <w:rsid w:val="00A80C2C"/>
    <w:rsid w:val="00A8277A"/>
    <w:rsid w:val="00A95168"/>
    <w:rsid w:val="00A964EE"/>
    <w:rsid w:val="00AA1463"/>
    <w:rsid w:val="00AA2D5F"/>
    <w:rsid w:val="00AA3EBC"/>
    <w:rsid w:val="00AA6B08"/>
    <w:rsid w:val="00AA6BB4"/>
    <w:rsid w:val="00AB2E4B"/>
    <w:rsid w:val="00AC2C6A"/>
    <w:rsid w:val="00AC79E9"/>
    <w:rsid w:val="00AD56DF"/>
    <w:rsid w:val="00AE30D9"/>
    <w:rsid w:val="00AF027A"/>
    <w:rsid w:val="00AF54E7"/>
    <w:rsid w:val="00B03134"/>
    <w:rsid w:val="00B049F5"/>
    <w:rsid w:val="00B10B67"/>
    <w:rsid w:val="00B15BD3"/>
    <w:rsid w:val="00B165FE"/>
    <w:rsid w:val="00B24462"/>
    <w:rsid w:val="00B31AD1"/>
    <w:rsid w:val="00B34CAD"/>
    <w:rsid w:val="00B43A6A"/>
    <w:rsid w:val="00B444E2"/>
    <w:rsid w:val="00B456AE"/>
    <w:rsid w:val="00B474DB"/>
    <w:rsid w:val="00B51433"/>
    <w:rsid w:val="00B66AB1"/>
    <w:rsid w:val="00B66E1C"/>
    <w:rsid w:val="00B741B1"/>
    <w:rsid w:val="00B8719B"/>
    <w:rsid w:val="00B90AEC"/>
    <w:rsid w:val="00B931CD"/>
    <w:rsid w:val="00B93993"/>
    <w:rsid w:val="00B952CD"/>
    <w:rsid w:val="00B9597C"/>
    <w:rsid w:val="00BA0C84"/>
    <w:rsid w:val="00BA1D5F"/>
    <w:rsid w:val="00BA78F7"/>
    <w:rsid w:val="00BB64EE"/>
    <w:rsid w:val="00BC78FA"/>
    <w:rsid w:val="00BD201D"/>
    <w:rsid w:val="00BE3BF7"/>
    <w:rsid w:val="00BE3C23"/>
    <w:rsid w:val="00BF1A7A"/>
    <w:rsid w:val="00C02A9F"/>
    <w:rsid w:val="00C04007"/>
    <w:rsid w:val="00C041FB"/>
    <w:rsid w:val="00C04D29"/>
    <w:rsid w:val="00C060B4"/>
    <w:rsid w:val="00C120E8"/>
    <w:rsid w:val="00C24B76"/>
    <w:rsid w:val="00C301FF"/>
    <w:rsid w:val="00C30D75"/>
    <w:rsid w:val="00C4514B"/>
    <w:rsid w:val="00C51A33"/>
    <w:rsid w:val="00C51F97"/>
    <w:rsid w:val="00C56286"/>
    <w:rsid w:val="00C56E52"/>
    <w:rsid w:val="00C57C7F"/>
    <w:rsid w:val="00C62A22"/>
    <w:rsid w:val="00C6406B"/>
    <w:rsid w:val="00C6561A"/>
    <w:rsid w:val="00C65DB3"/>
    <w:rsid w:val="00C67821"/>
    <w:rsid w:val="00C71465"/>
    <w:rsid w:val="00C73CE8"/>
    <w:rsid w:val="00C75140"/>
    <w:rsid w:val="00C76249"/>
    <w:rsid w:val="00C908D3"/>
    <w:rsid w:val="00C928E1"/>
    <w:rsid w:val="00C9449E"/>
    <w:rsid w:val="00C950DD"/>
    <w:rsid w:val="00C963D0"/>
    <w:rsid w:val="00C97E57"/>
    <w:rsid w:val="00CA008B"/>
    <w:rsid w:val="00CA0C96"/>
    <w:rsid w:val="00CA190D"/>
    <w:rsid w:val="00CA7795"/>
    <w:rsid w:val="00CC1418"/>
    <w:rsid w:val="00CC1D02"/>
    <w:rsid w:val="00CC7792"/>
    <w:rsid w:val="00CD0FC9"/>
    <w:rsid w:val="00CD30FD"/>
    <w:rsid w:val="00CD36A6"/>
    <w:rsid w:val="00CD606F"/>
    <w:rsid w:val="00CE2AFA"/>
    <w:rsid w:val="00CE6083"/>
    <w:rsid w:val="00CF27D2"/>
    <w:rsid w:val="00CF6BDD"/>
    <w:rsid w:val="00D04F05"/>
    <w:rsid w:val="00D060F5"/>
    <w:rsid w:val="00D104E5"/>
    <w:rsid w:val="00D12818"/>
    <w:rsid w:val="00D149BC"/>
    <w:rsid w:val="00D222AA"/>
    <w:rsid w:val="00D225E0"/>
    <w:rsid w:val="00D22634"/>
    <w:rsid w:val="00D25093"/>
    <w:rsid w:val="00D31750"/>
    <w:rsid w:val="00D319A8"/>
    <w:rsid w:val="00D40396"/>
    <w:rsid w:val="00D41D1E"/>
    <w:rsid w:val="00D4616E"/>
    <w:rsid w:val="00D47B14"/>
    <w:rsid w:val="00D51F8A"/>
    <w:rsid w:val="00D57236"/>
    <w:rsid w:val="00D616A1"/>
    <w:rsid w:val="00D74686"/>
    <w:rsid w:val="00D769E8"/>
    <w:rsid w:val="00D801DA"/>
    <w:rsid w:val="00D8048F"/>
    <w:rsid w:val="00D85591"/>
    <w:rsid w:val="00DA0FEF"/>
    <w:rsid w:val="00DA2813"/>
    <w:rsid w:val="00DA70F0"/>
    <w:rsid w:val="00DA73CE"/>
    <w:rsid w:val="00DA787C"/>
    <w:rsid w:val="00DA7F20"/>
    <w:rsid w:val="00DB26E9"/>
    <w:rsid w:val="00DB7F34"/>
    <w:rsid w:val="00DC141D"/>
    <w:rsid w:val="00DC6A1A"/>
    <w:rsid w:val="00DC6F2D"/>
    <w:rsid w:val="00DD14EC"/>
    <w:rsid w:val="00DD502F"/>
    <w:rsid w:val="00DD6B3F"/>
    <w:rsid w:val="00DD7FE9"/>
    <w:rsid w:val="00DE1FA8"/>
    <w:rsid w:val="00DE5E04"/>
    <w:rsid w:val="00DE74F8"/>
    <w:rsid w:val="00DF3D5E"/>
    <w:rsid w:val="00DF795B"/>
    <w:rsid w:val="00E020F9"/>
    <w:rsid w:val="00E049D0"/>
    <w:rsid w:val="00E06E11"/>
    <w:rsid w:val="00E07188"/>
    <w:rsid w:val="00E1096C"/>
    <w:rsid w:val="00E10D41"/>
    <w:rsid w:val="00E11E0C"/>
    <w:rsid w:val="00E125B1"/>
    <w:rsid w:val="00E167B3"/>
    <w:rsid w:val="00E16B00"/>
    <w:rsid w:val="00E16D1A"/>
    <w:rsid w:val="00E2057F"/>
    <w:rsid w:val="00E23A81"/>
    <w:rsid w:val="00E31EF7"/>
    <w:rsid w:val="00E330DD"/>
    <w:rsid w:val="00E40527"/>
    <w:rsid w:val="00E4457B"/>
    <w:rsid w:val="00E46194"/>
    <w:rsid w:val="00E576AB"/>
    <w:rsid w:val="00E638A7"/>
    <w:rsid w:val="00E67A5F"/>
    <w:rsid w:val="00E72874"/>
    <w:rsid w:val="00E80060"/>
    <w:rsid w:val="00E804C1"/>
    <w:rsid w:val="00E81379"/>
    <w:rsid w:val="00E81473"/>
    <w:rsid w:val="00E849D8"/>
    <w:rsid w:val="00E84CB5"/>
    <w:rsid w:val="00E93FA9"/>
    <w:rsid w:val="00EA08D7"/>
    <w:rsid w:val="00EA0EF0"/>
    <w:rsid w:val="00EA1981"/>
    <w:rsid w:val="00EA6381"/>
    <w:rsid w:val="00EB5DD3"/>
    <w:rsid w:val="00EB63CE"/>
    <w:rsid w:val="00EB7865"/>
    <w:rsid w:val="00EC1155"/>
    <w:rsid w:val="00EC49A7"/>
    <w:rsid w:val="00EC711F"/>
    <w:rsid w:val="00EC7459"/>
    <w:rsid w:val="00ED2A82"/>
    <w:rsid w:val="00ED6324"/>
    <w:rsid w:val="00F06D5F"/>
    <w:rsid w:val="00F10457"/>
    <w:rsid w:val="00F16AAA"/>
    <w:rsid w:val="00F2069C"/>
    <w:rsid w:val="00F20CDA"/>
    <w:rsid w:val="00F223F9"/>
    <w:rsid w:val="00F255F6"/>
    <w:rsid w:val="00F34A6D"/>
    <w:rsid w:val="00F35250"/>
    <w:rsid w:val="00F450C8"/>
    <w:rsid w:val="00F47EEB"/>
    <w:rsid w:val="00F51B73"/>
    <w:rsid w:val="00F76B75"/>
    <w:rsid w:val="00F81068"/>
    <w:rsid w:val="00F81C99"/>
    <w:rsid w:val="00F8237E"/>
    <w:rsid w:val="00F8274D"/>
    <w:rsid w:val="00F830AD"/>
    <w:rsid w:val="00F86413"/>
    <w:rsid w:val="00F90C80"/>
    <w:rsid w:val="00F94BB5"/>
    <w:rsid w:val="00FA2E4C"/>
    <w:rsid w:val="00FA2EB1"/>
    <w:rsid w:val="00FA67DA"/>
    <w:rsid w:val="00FB066A"/>
    <w:rsid w:val="00FB0D0C"/>
    <w:rsid w:val="00FB3FE4"/>
    <w:rsid w:val="00FB7F03"/>
    <w:rsid w:val="00FC4F21"/>
    <w:rsid w:val="00FC55F4"/>
    <w:rsid w:val="00FD24D6"/>
    <w:rsid w:val="00FD6CFA"/>
    <w:rsid w:val="00FE3674"/>
    <w:rsid w:val="00FE4D64"/>
    <w:rsid w:val="00FE7DF9"/>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character" w:styleId="Odwoaniedokomentarza">
    <w:name w:val="annotation reference"/>
    <w:basedOn w:val="Domylnaczcionkaakapitu"/>
    <w:uiPriority w:val="99"/>
    <w:semiHidden/>
    <w:unhideWhenUsed/>
    <w:rsid w:val="00F255F6"/>
    <w:rPr>
      <w:sz w:val="16"/>
      <w:szCs w:val="16"/>
    </w:rPr>
  </w:style>
  <w:style w:type="paragraph" w:styleId="Tekstkomentarza">
    <w:name w:val="annotation text"/>
    <w:basedOn w:val="Normalny"/>
    <w:link w:val="TekstkomentarzaZnak"/>
    <w:uiPriority w:val="99"/>
    <w:semiHidden/>
    <w:unhideWhenUsed/>
    <w:rsid w:val="00F255F6"/>
    <w:rPr>
      <w:sz w:val="20"/>
      <w:szCs w:val="20"/>
    </w:rPr>
  </w:style>
  <w:style w:type="character" w:customStyle="1" w:styleId="TekstkomentarzaZnak">
    <w:name w:val="Tekst komentarza Znak"/>
    <w:basedOn w:val="Domylnaczcionkaakapitu"/>
    <w:link w:val="Tekstkomentarza"/>
    <w:uiPriority w:val="99"/>
    <w:semiHidden/>
    <w:rsid w:val="00F255F6"/>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F255F6"/>
    <w:rPr>
      <w:b/>
      <w:bCs/>
    </w:rPr>
  </w:style>
  <w:style w:type="character" w:customStyle="1" w:styleId="TematkomentarzaZnak">
    <w:name w:val="Temat komentarza Znak"/>
    <w:basedOn w:val="TekstkomentarzaZnak"/>
    <w:link w:val="Tematkomentarza"/>
    <w:uiPriority w:val="99"/>
    <w:semiHidden/>
    <w:rsid w:val="00F255F6"/>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15440</Words>
  <Characters>92646</Characters>
  <Application>Microsoft Office Word</Application>
  <DocSecurity>0</DocSecurity>
  <Lines>772</Lines>
  <Paragraphs>215</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25.11.2025 r.</vt:lpstr>
    </vt:vector>
  </TitlesOfParts>
  <Company/>
  <LinksUpToDate>false</LinksUpToDate>
  <CharactersWithSpaces>107871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25.11.2025 r.</dc:title>
  <dc:subject/>
  <dc:creator>MF</dc:creator>
  <cp:keywords/>
  <dc:description/>
  <cp:lastPrinted>2025-07-28T07:21:00Z</cp:lastPrinted>
  <dcterms:created xsi:type="dcterms:W3CDTF">2025-11-27T13:18:00Z</dcterms:created>
  <dcterms:modified xsi:type="dcterms:W3CDTF">2025-11-28T11:42:00Z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