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 powołanej do o</w:t>
      </w:r>
      <w:r w:rsidR="00B6495C">
        <w:rPr>
          <w:rFonts w:ascii="Calibri" w:eastAsia="Times New Roman" w:hAnsi="Calibri" w:cs="Calibri"/>
          <w:sz w:val="24"/>
          <w:szCs w:val="24"/>
          <w:lang w:eastAsia="pl-PL"/>
        </w:rPr>
        <w:t>piniowania</w:t>
      </w:r>
      <w:bookmarkStart w:id="0" w:name="_GoBack"/>
      <w:bookmarkEnd w:id="0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232BA4">
        <w:rPr>
          <w:rFonts w:ascii="Calibri" w:eastAsia="Times New Roman" w:hAnsi="Calibri" w:cs="Calibri"/>
          <w:b/>
          <w:sz w:val="24"/>
          <w:szCs w:val="24"/>
          <w:lang w:eastAsia="pl-PL"/>
        </w:rPr>
        <w:t>Edukacja globalna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2018”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232BA4"/>
    <w:rsid w:val="004B719E"/>
    <w:rsid w:val="00532F39"/>
    <w:rsid w:val="00B6495C"/>
    <w:rsid w:val="00D0241D"/>
    <w:rsid w:val="00D565BB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2018-04-30T08:48:00Z</dcterms:created>
  <dcterms:modified xsi:type="dcterms:W3CDTF">2018-04-30T10:24:00Z</dcterms:modified>
</cp:coreProperties>
</file>