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76F85" w14:textId="5A190760" w:rsidR="0042144D" w:rsidRPr="00E75846" w:rsidRDefault="001C7A17" w:rsidP="00AD0823">
      <w:pPr>
        <w:spacing w:after="0" w:line="360" w:lineRule="auto"/>
        <w:rPr>
          <w:rFonts w:ascii="Arial" w:hAnsi="Arial" w:cs="Arial"/>
          <w:color w:val="4472C4" w:themeColor="accent1"/>
          <w:sz w:val="24"/>
          <w:szCs w:val="24"/>
        </w:rPr>
      </w:pPr>
      <w:r w:rsidRPr="00E75846">
        <w:rPr>
          <w:rFonts w:ascii="Arial" w:hAnsi="Arial" w:cs="Arial"/>
          <w:color w:val="4472C4" w:themeColor="accent1"/>
          <w:sz w:val="24"/>
          <w:szCs w:val="24"/>
        </w:rPr>
        <w:t xml:space="preserve">Zakres działalności Prokuratur </w:t>
      </w:r>
      <w:r w:rsidR="005107A2" w:rsidRPr="00E75846">
        <w:rPr>
          <w:rFonts w:ascii="Arial" w:hAnsi="Arial" w:cs="Arial"/>
          <w:color w:val="4472C4" w:themeColor="accent1"/>
          <w:sz w:val="24"/>
          <w:szCs w:val="24"/>
        </w:rPr>
        <w:t>Rejonowych</w:t>
      </w:r>
    </w:p>
    <w:p w14:paraId="662B895C" w14:textId="7308AA75" w:rsidR="001C7A17" w:rsidRPr="00E75846" w:rsidRDefault="001C7A17" w:rsidP="00AD082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E75846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Zadania prokuratury określa ustawa z dnia 28 stycznia 2016 r Prawo o prokuraturze</w:t>
      </w:r>
      <w:r w:rsidRPr="00E75846">
        <w:rPr>
          <w:rFonts w:ascii="Arial" w:eastAsia="Times New Roman" w:hAnsi="Arial" w:cs="Arial"/>
          <w:i/>
          <w:iCs/>
          <w:color w:val="1B1B1B"/>
          <w:kern w:val="0"/>
          <w:sz w:val="24"/>
          <w:szCs w:val="24"/>
          <w:lang w:eastAsia="pl-PL"/>
          <w14:ligatures w14:val="none"/>
        </w:rPr>
        <w:t>.</w:t>
      </w:r>
      <w:r w:rsidRPr="00E75846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 </w:t>
      </w:r>
    </w:p>
    <w:p w14:paraId="26230918" w14:textId="41025D55" w:rsidR="001C7A17" w:rsidRPr="00E75846" w:rsidRDefault="001C7A17" w:rsidP="00AD082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E75846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Zadaniem prokuratury jest ściganie przestępstw oraz stanie na straży praworządności. Postępowania prowadzone są z urzędu lub na wniosek i prowadzone</w:t>
      </w:r>
      <w:r w:rsidR="00812BC2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zasadniczo</w:t>
      </w:r>
      <w:r w:rsidRPr="00E75846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według </w:t>
      </w:r>
      <w:r w:rsidR="00812BC2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miejsca</w:t>
      </w:r>
      <w:r w:rsidRPr="00E75846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popełnienia przestępstwa.</w:t>
      </w:r>
    </w:p>
    <w:p w14:paraId="4FE42C12" w14:textId="16B66C1D" w:rsidR="00C23637" w:rsidRPr="00E75846" w:rsidRDefault="00C23637" w:rsidP="009838C1">
      <w:pPr>
        <w:shd w:val="clear" w:color="auto" w:fill="FFFFFF"/>
        <w:spacing w:after="0" w:line="360" w:lineRule="auto"/>
        <w:textAlignment w:val="baseline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 w:rsidRPr="00E75846">
        <w:rPr>
          <w:rFonts w:ascii="Arial" w:hAnsi="Arial" w:cs="Arial"/>
          <w:color w:val="1B1B1B"/>
          <w:sz w:val="24"/>
          <w:szCs w:val="24"/>
          <w:shd w:val="clear" w:color="auto" w:fill="FFFFFF"/>
        </w:rPr>
        <w:t>W obszarze właściwości Prokuratury Okręgowej w Suwałkach zostały utworzone następujące Prokuratury Rejonowe:</w:t>
      </w:r>
    </w:p>
    <w:p w14:paraId="6C4C8653" w14:textId="5B7CAD6D" w:rsidR="005107A2" w:rsidRPr="009838C1" w:rsidRDefault="005107A2" w:rsidP="009838C1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 w:rsidRPr="009838C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Prokuratura Rejonowa w Suwałkach </w:t>
      </w:r>
      <w:r w:rsidR="00C23637" w:rsidRPr="009838C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obejmująca </w:t>
      </w:r>
      <w:r w:rsidRPr="009838C1">
        <w:rPr>
          <w:rFonts w:ascii="Arial" w:hAnsi="Arial" w:cs="Arial"/>
          <w:color w:val="1B1B1B"/>
          <w:sz w:val="24"/>
          <w:szCs w:val="24"/>
          <w:shd w:val="clear" w:color="auto" w:fill="FFFFFF"/>
        </w:rPr>
        <w:t>obszarem swojej właściwości miasto Suwałki oraz gminy: Bakałarzewo, Filipów, Jeleniewo, Przerośl, Raczki, Rutka-Tartak, Suwałki, Szypliszki i Wiżajny.</w:t>
      </w:r>
    </w:p>
    <w:p w14:paraId="0CB9BD59" w14:textId="4D78FDC1" w:rsidR="005107A2" w:rsidRPr="009838C1" w:rsidRDefault="005107A2" w:rsidP="009838C1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 w:rsidRPr="009838C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Prokuratura Rejonowa w Augustowie </w:t>
      </w:r>
      <w:r w:rsidR="00C23637" w:rsidRPr="009838C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obejmująca </w:t>
      </w:r>
      <w:r w:rsidRPr="009838C1">
        <w:rPr>
          <w:rFonts w:ascii="Arial" w:hAnsi="Arial" w:cs="Arial"/>
          <w:color w:val="1B1B1B"/>
          <w:sz w:val="24"/>
          <w:szCs w:val="24"/>
          <w:shd w:val="clear" w:color="auto" w:fill="FFFFFF"/>
        </w:rPr>
        <w:t>obszarem swojej właściwości miasto Augustów oraz gminy: Augustów, Bargłów Kościelny, Lipsk, Nowinka, Płaska i Sztabin.</w:t>
      </w:r>
    </w:p>
    <w:p w14:paraId="7ED43E8F" w14:textId="12507DDF" w:rsidR="005107A2" w:rsidRPr="009838C1" w:rsidRDefault="005107A2" w:rsidP="009838C1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 w:rsidRPr="009838C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Prokuratura Rejonowa w Ełku </w:t>
      </w:r>
      <w:r w:rsidR="00C23637" w:rsidRPr="009838C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obejmująca </w:t>
      </w:r>
      <w:r w:rsidRPr="009838C1">
        <w:rPr>
          <w:rFonts w:ascii="Arial" w:hAnsi="Arial" w:cs="Arial"/>
          <w:color w:val="1B1B1B"/>
          <w:sz w:val="24"/>
          <w:szCs w:val="24"/>
          <w:shd w:val="clear" w:color="auto" w:fill="FFFFFF"/>
        </w:rPr>
        <w:t>obszarem swojej właściwości miasto Ełk oraz gminy: Ełk, Kalinowo, Prostki i Stare Juchy</w:t>
      </w:r>
      <w:r w:rsidR="00C23637" w:rsidRPr="009838C1">
        <w:rPr>
          <w:rFonts w:ascii="Arial" w:hAnsi="Arial" w:cs="Arial"/>
          <w:color w:val="1B1B1B"/>
          <w:sz w:val="24"/>
          <w:szCs w:val="24"/>
          <w:shd w:val="clear" w:color="auto" w:fill="FFFFFF"/>
        </w:rPr>
        <w:t>.</w:t>
      </w:r>
    </w:p>
    <w:p w14:paraId="085A602A" w14:textId="51700F20" w:rsidR="005107A2" w:rsidRPr="009838C1" w:rsidRDefault="005107A2" w:rsidP="009838C1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 w:rsidRPr="009838C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Prokuratura Rejonowa w Olecku </w:t>
      </w:r>
      <w:r w:rsidR="00C23637" w:rsidRPr="009838C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obejmująca </w:t>
      </w:r>
      <w:r w:rsidRPr="009838C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obszarem swojej właściwości </w:t>
      </w:r>
      <w:r w:rsidR="00252877" w:rsidRPr="009838C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miasto Olecko </w:t>
      </w:r>
      <w:bookmarkStart w:id="0" w:name="_Hlk185493428"/>
      <w:r w:rsidR="00761DC3" w:rsidRPr="009838C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i miasto Gołdap </w:t>
      </w:r>
      <w:r w:rsidR="00252877" w:rsidRPr="009838C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oraz </w:t>
      </w:r>
      <w:r w:rsidRPr="009838C1">
        <w:rPr>
          <w:rFonts w:ascii="Arial" w:hAnsi="Arial" w:cs="Arial"/>
          <w:color w:val="1B1B1B"/>
          <w:sz w:val="24"/>
          <w:szCs w:val="24"/>
          <w:shd w:val="clear" w:color="auto" w:fill="FFFFFF"/>
        </w:rPr>
        <w:t>gminy: Banie Mazurskie, Dubeninki, Gołdap, Kowale Oleckie, Olecko, Świętajno i Wieliczki.</w:t>
      </w:r>
      <w:bookmarkEnd w:id="0"/>
    </w:p>
    <w:p w14:paraId="07DAB0CE" w14:textId="0D8AB870" w:rsidR="005107A2" w:rsidRPr="009838C1" w:rsidRDefault="005107A2" w:rsidP="009838C1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textAlignment w:val="baseline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 w:rsidRPr="009838C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Prokuratura Rejonowa w Sejnach </w:t>
      </w:r>
      <w:r w:rsidR="00C23637" w:rsidRPr="009838C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obejmująca </w:t>
      </w:r>
      <w:r w:rsidRPr="009838C1">
        <w:rPr>
          <w:rFonts w:ascii="Arial" w:hAnsi="Arial" w:cs="Arial"/>
          <w:color w:val="1B1B1B"/>
          <w:sz w:val="24"/>
          <w:szCs w:val="24"/>
          <w:shd w:val="clear" w:color="auto" w:fill="FFFFFF"/>
        </w:rPr>
        <w:t>obszarem swojej właściwości miasto Sejny oraz gminy: Giby, Krasnopol, Puńsk i Sejny.</w:t>
      </w:r>
    </w:p>
    <w:p w14:paraId="76DFE5B2" w14:textId="5D7364C0" w:rsidR="005107A2" w:rsidRPr="00E75846" w:rsidRDefault="00A7535B" w:rsidP="009838C1">
      <w:pPr>
        <w:shd w:val="clear" w:color="auto" w:fill="FFFFFF"/>
        <w:spacing w:after="0" w:line="360" w:lineRule="auto"/>
        <w:textAlignment w:val="baseline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Prokuratura Rejonowa</w:t>
      </w:r>
      <w:r w:rsidR="005107A2" w:rsidRPr="00E75846">
        <w:rPr>
          <w:rFonts w:ascii="Arial" w:hAnsi="Arial" w:cs="Arial"/>
          <w:color w:val="333333"/>
          <w:sz w:val="24"/>
          <w:szCs w:val="24"/>
          <w:shd w:val="clear" w:color="auto" w:fill="FFFFFF"/>
        </w:rPr>
        <w:t>:</w:t>
      </w:r>
    </w:p>
    <w:p w14:paraId="40AE3DC9" w14:textId="0DEE7945" w:rsidR="001C7A17" w:rsidRPr="009838C1" w:rsidRDefault="00A7535B" w:rsidP="009838C1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838C1">
        <w:rPr>
          <w:rFonts w:ascii="Arial" w:hAnsi="Arial" w:cs="Arial"/>
          <w:color w:val="333333"/>
          <w:sz w:val="24"/>
          <w:szCs w:val="24"/>
          <w:shd w:val="clear" w:color="auto" w:fill="FFFFFF"/>
        </w:rPr>
        <w:t>prowadzi śledztwa własne oraz nadzoruje postępowania przygotowawcze;</w:t>
      </w:r>
    </w:p>
    <w:p w14:paraId="6752848C" w14:textId="1AA392EC" w:rsidR="00A7535B" w:rsidRPr="009838C1" w:rsidRDefault="00A7535B" w:rsidP="009838C1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838C1">
        <w:rPr>
          <w:rFonts w:ascii="Arial" w:hAnsi="Arial" w:cs="Arial"/>
          <w:color w:val="333333"/>
          <w:sz w:val="24"/>
          <w:szCs w:val="24"/>
          <w:shd w:val="clear" w:color="auto" w:fill="FFFFFF"/>
        </w:rPr>
        <w:t>bierze udział w postępowaniu sądowym rozstrzyganym w pierwszej i drugiej instancji oraz w toku czynności sądowych w postępowaniu przygotowawczym;</w:t>
      </w:r>
    </w:p>
    <w:p w14:paraId="745AB797" w14:textId="3A28EE34" w:rsidR="00A7535B" w:rsidRPr="009838C1" w:rsidRDefault="00A7535B" w:rsidP="009838C1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838C1">
        <w:rPr>
          <w:rFonts w:ascii="Arial" w:hAnsi="Arial" w:cs="Arial"/>
          <w:color w:val="333333"/>
          <w:sz w:val="24"/>
          <w:szCs w:val="24"/>
          <w:shd w:val="clear" w:color="auto" w:fill="FFFFFF"/>
        </w:rPr>
        <w:t>bierze udział w postępowaniu przed sądem rejonowym w sprawach cywilnych, ze stosunku pracy, ubezpieczeń społecznych, gospodarczych oraz w sprawach o wykroczenia i w innych postępowaniach przewidzianych przez ustawy;</w:t>
      </w:r>
    </w:p>
    <w:p w14:paraId="773DC12D" w14:textId="739A6378" w:rsidR="00A7535B" w:rsidRPr="009838C1" w:rsidRDefault="00A7535B" w:rsidP="009838C1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838C1">
        <w:rPr>
          <w:rFonts w:ascii="Arial" w:hAnsi="Arial" w:cs="Arial"/>
          <w:color w:val="333333"/>
          <w:sz w:val="24"/>
          <w:szCs w:val="24"/>
          <w:shd w:val="clear" w:color="auto" w:fill="FFFFFF"/>
        </w:rPr>
        <w:t>bierze udział przed sądem w postępowaniu wykonawczym i postępowaniu o ułaskawienie;</w:t>
      </w:r>
    </w:p>
    <w:p w14:paraId="582F6EBD" w14:textId="27F530C7" w:rsidR="00A7535B" w:rsidRPr="009838C1" w:rsidRDefault="00A7535B" w:rsidP="009838C1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9838C1">
        <w:rPr>
          <w:rFonts w:ascii="Arial" w:hAnsi="Arial" w:cs="Arial"/>
          <w:color w:val="333333"/>
          <w:sz w:val="24"/>
          <w:szCs w:val="24"/>
          <w:shd w:val="clear" w:color="auto" w:fill="FFFFFF"/>
        </w:rPr>
        <w:t>bierze udział w postępowaniu administracyjnym.</w:t>
      </w:r>
    </w:p>
    <w:p w14:paraId="375668A6" w14:textId="7FB1D597" w:rsidR="005107A2" w:rsidRPr="00E75846" w:rsidRDefault="00C23637" w:rsidP="00AD0823">
      <w:pPr>
        <w:shd w:val="clear" w:color="auto" w:fill="FFFFFF"/>
        <w:spacing w:after="0" w:line="360" w:lineRule="auto"/>
        <w:textAlignment w:val="baseline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E75846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Prokuraturą </w:t>
      </w:r>
      <w:r w:rsidR="00812BC2">
        <w:rPr>
          <w:rFonts w:ascii="Arial" w:hAnsi="Arial" w:cs="Arial"/>
          <w:color w:val="333333"/>
          <w:sz w:val="24"/>
          <w:szCs w:val="24"/>
          <w:shd w:val="clear" w:color="auto" w:fill="FFFFFF"/>
        </w:rPr>
        <w:t>R</w:t>
      </w:r>
      <w:r w:rsidRPr="00E7584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ejonową kieruje </w:t>
      </w:r>
      <w:r w:rsidR="00812BC2">
        <w:rPr>
          <w:rFonts w:ascii="Arial" w:hAnsi="Arial" w:cs="Arial"/>
          <w:color w:val="333333"/>
          <w:sz w:val="24"/>
          <w:szCs w:val="24"/>
          <w:shd w:val="clear" w:color="auto" w:fill="FFFFFF"/>
        </w:rPr>
        <w:t>P</w:t>
      </w:r>
      <w:r w:rsidRPr="00E7584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rokurator </w:t>
      </w:r>
      <w:r w:rsidR="00812BC2">
        <w:rPr>
          <w:rFonts w:ascii="Arial" w:hAnsi="Arial" w:cs="Arial"/>
          <w:color w:val="333333"/>
          <w:sz w:val="24"/>
          <w:szCs w:val="24"/>
          <w:shd w:val="clear" w:color="auto" w:fill="FFFFFF"/>
        </w:rPr>
        <w:t>R</w:t>
      </w:r>
      <w:r w:rsidRPr="00E75846">
        <w:rPr>
          <w:rFonts w:ascii="Arial" w:hAnsi="Arial" w:cs="Arial"/>
          <w:color w:val="333333"/>
          <w:sz w:val="24"/>
          <w:szCs w:val="24"/>
          <w:shd w:val="clear" w:color="auto" w:fill="FFFFFF"/>
        </w:rPr>
        <w:t>ejonowy.</w:t>
      </w:r>
    </w:p>
    <w:p w14:paraId="5844D09F" w14:textId="3615EA3C" w:rsidR="00C23637" w:rsidRPr="00E75846" w:rsidRDefault="00C23637" w:rsidP="00AD082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E75846">
        <w:rPr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t xml:space="preserve">Prokurator </w:t>
      </w:r>
      <w:r w:rsidR="00812BC2">
        <w:rPr>
          <w:rFonts w:ascii="Arial" w:hAnsi="Arial" w:cs="Arial"/>
          <w:color w:val="333333"/>
          <w:sz w:val="24"/>
          <w:szCs w:val="24"/>
          <w:shd w:val="clear" w:color="auto" w:fill="FFFFFF"/>
        </w:rPr>
        <w:t>R</w:t>
      </w:r>
      <w:r w:rsidRPr="00E75846">
        <w:rPr>
          <w:rFonts w:ascii="Arial" w:hAnsi="Arial" w:cs="Arial"/>
          <w:color w:val="333333"/>
          <w:sz w:val="24"/>
          <w:szCs w:val="24"/>
          <w:shd w:val="clear" w:color="auto" w:fill="FFFFFF"/>
        </w:rPr>
        <w:t>ejonowy jest prokuratorem przełożonym prokuratorów wykonujących czynności w tej jednostce.</w:t>
      </w:r>
    </w:p>
    <w:p w14:paraId="4869CA89" w14:textId="52D242A5" w:rsidR="001C7A17" w:rsidRPr="00E75846" w:rsidRDefault="001C7A17" w:rsidP="00AD082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E75846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Pisma oraz dokumentację można składać:</w:t>
      </w:r>
    </w:p>
    <w:p w14:paraId="1D8BC03D" w14:textId="6AAD371E" w:rsidR="001C7A17" w:rsidRPr="00E75846" w:rsidRDefault="001C7A17" w:rsidP="00AD082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E75846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w kancelarii </w:t>
      </w:r>
      <w:r w:rsidR="003B1B96" w:rsidRPr="00E75846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danej </w:t>
      </w:r>
      <w:r w:rsidR="00812BC2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P</w:t>
      </w:r>
      <w:r w:rsidRPr="00E75846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rokuratury </w:t>
      </w:r>
      <w:r w:rsidR="003B1B96" w:rsidRPr="00E75846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Rejonowej</w:t>
      </w:r>
      <w:r w:rsidRPr="00E75846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od poniedziałku do piątku w godz. 8.00 – 15.00</w:t>
      </w:r>
    </w:p>
    <w:p w14:paraId="155AAF2B" w14:textId="77777777" w:rsidR="001C7A17" w:rsidRPr="00E75846" w:rsidRDefault="001C7A17" w:rsidP="00AD082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E75846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lub przesyłać pocztą tradycyjną na adres właściwej jednostki.</w:t>
      </w:r>
    </w:p>
    <w:p w14:paraId="52FEB147" w14:textId="77777777" w:rsidR="001C7A17" w:rsidRPr="00E75846" w:rsidRDefault="001C7A17" w:rsidP="00AD082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E75846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Wnoszone skargi i wnioski powinny zawierać imię, nazwisko i adres do korespondencji interesanta.</w:t>
      </w:r>
    </w:p>
    <w:p w14:paraId="325ED602" w14:textId="0761BDF8" w:rsidR="001C7A17" w:rsidRPr="00E75846" w:rsidRDefault="001C7A17" w:rsidP="00E75846">
      <w:pPr>
        <w:shd w:val="clear" w:color="auto" w:fill="FFFFFF"/>
        <w:spacing w:after="0" w:line="360" w:lineRule="auto"/>
        <w:textAlignment w:val="baseline"/>
        <w:rPr>
          <w:rFonts w:ascii="Arial" w:hAnsi="Arial" w:cs="Arial"/>
        </w:rPr>
      </w:pPr>
      <w:r w:rsidRPr="00E75846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Koszty związane ze złożeniem skargi lub wniosku nie są pokrywane przez prokuraturę.</w:t>
      </w:r>
    </w:p>
    <w:sectPr w:rsidR="001C7A17" w:rsidRPr="00E75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A7F7E"/>
    <w:multiLevelType w:val="hybridMultilevel"/>
    <w:tmpl w:val="929C0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91A7E"/>
    <w:multiLevelType w:val="multilevel"/>
    <w:tmpl w:val="33DCF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434B9"/>
    <w:multiLevelType w:val="hybridMultilevel"/>
    <w:tmpl w:val="B016E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A05B6"/>
    <w:multiLevelType w:val="multilevel"/>
    <w:tmpl w:val="8E107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3493521">
    <w:abstractNumId w:val="1"/>
  </w:num>
  <w:num w:numId="2" w16cid:durableId="2087190945">
    <w:abstractNumId w:val="3"/>
  </w:num>
  <w:num w:numId="3" w16cid:durableId="1357467309">
    <w:abstractNumId w:val="2"/>
  </w:num>
  <w:num w:numId="4" w16cid:durableId="963970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595"/>
    <w:rsid w:val="001C7A17"/>
    <w:rsid w:val="00252877"/>
    <w:rsid w:val="00295BCB"/>
    <w:rsid w:val="003B1B96"/>
    <w:rsid w:val="003D7595"/>
    <w:rsid w:val="0042144D"/>
    <w:rsid w:val="004622C6"/>
    <w:rsid w:val="005107A2"/>
    <w:rsid w:val="006C297A"/>
    <w:rsid w:val="00761DC3"/>
    <w:rsid w:val="00812BC2"/>
    <w:rsid w:val="009838C1"/>
    <w:rsid w:val="00A608BF"/>
    <w:rsid w:val="00A74B61"/>
    <w:rsid w:val="00A7535B"/>
    <w:rsid w:val="00A77D87"/>
    <w:rsid w:val="00AD0823"/>
    <w:rsid w:val="00C23637"/>
    <w:rsid w:val="00CD70B3"/>
    <w:rsid w:val="00E75846"/>
    <w:rsid w:val="00F2692F"/>
    <w:rsid w:val="00FB503F"/>
    <w:rsid w:val="00FE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C28A"/>
  <w15:chartTrackingRefBased/>
  <w15:docId w15:val="{4ACDEB89-66E6-46BF-BDFE-92590F49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107A2"/>
    <w:rPr>
      <w:i/>
      <w:iCs/>
    </w:rPr>
  </w:style>
  <w:style w:type="paragraph" w:styleId="Akapitzlist">
    <w:name w:val="List Paragraph"/>
    <w:basedOn w:val="Normalny"/>
    <w:uiPriority w:val="34"/>
    <w:qFormat/>
    <w:rsid w:val="00983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Kozakiewicz Sebastian (PO Suwałki)</dc:creator>
  <cp:keywords/>
  <dc:description/>
  <cp:lastModifiedBy>Ostrowska Dorota (PO Suwałki)</cp:lastModifiedBy>
  <cp:revision>11</cp:revision>
  <dcterms:created xsi:type="dcterms:W3CDTF">2024-12-12T10:40:00Z</dcterms:created>
  <dcterms:modified xsi:type="dcterms:W3CDTF">2024-12-19T14:00:00Z</dcterms:modified>
</cp:coreProperties>
</file>