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9F9506" w14:textId="74219310" w:rsidR="009D7521" w:rsidRPr="00473071" w:rsidRDefault="009D7521" w:rsidP="009E0423">
      <w:pPr>
        <w:spacing w:after="120" w:line="360" w:lineRule="auto"/>
        <w:jc w:val="right"/>
        <w:rPr>
          <w:rFonts w:ascii="Lato" w:hAnsi="Lato" w:cs="Times New Roman"/>
          <w:b/>
        </w:rPr>
      </w:pPr>
      <w:r w:rsidRPr="00473071">
        <w:rPr>
          <w:rFonts w:ascii="Lato" w:hAnsi="Lato" w:cs="Times New Roman"/>
          <w:b/>
        </w:rPr>
        <w:t xml:space="preserve">Projekt z dnia </w:t>
      </w:r>
      <w:r w:rsidR="00A8342B" w:rsidRPr="00473071">
        <w:rPr>
          <w:rFonts w:ascii="Lato" w:hAnsi="Lato" w:cs="Times New Roman"/>
          <w:b/>
        </w:rPr>
        <w:t>1</w:t>
      </w:r>
      <w:r w:rsidR="000F688B">
        <w:rPr>
          <w:rFonts w:ascii="Lato" w:hAnsi="Lato" w:cs="Times New Roman"/>
          <w:b/>
        </w:rPr>
        <w:t>4</w:t>
      </w:r>
      <w:r w:rsidR="00A8342B" w:rsidRPr="00473071">
        <w:rPr>
          <w:rFonts w:ascii="Lato" w:hAnsi="Lato" w:cs="Times New Roman"/>
          <w:b/>
        </w:rPr>
        <w:t xml:space="preserve"> października</w:t>
      </w:r>
      <w:r w:rsidR="000B6F3E" w:rsidRPr="00473071">
        <w:rPr>
          <w:rFonts w:ascii="Lato" w:hAnsi="Lato" w:cs="Times New Roman"/>
          <w:b/>
        </w:rPr>
        <w:t xml:space="preserve"> </w:t>
      </w:r>
      <w:r w:rsidRPr="00473071">
        <w:rPr>
          <w:rFonts w:ascii="Lato" w:hAnsi="Lato" w:cs="Times New Roman"/>
          <w:b/>
        </w:rPr>
        <w:t xml:space="preserve"> 2026 r.</w:t>
      </w:r>
    </w:p>
    <w:p w14:paraId="31B2FE94" w14:textId="3A728910" w:rsidR="0032326A" w:rsidRPr="00473071" w:rsidRDefault="0032326A" w:rsidP="009E0423">
      <w:pPr>
        <w:spacing w:after="120" w:line="360" w:lineRule="auto"/>
        <w:jc w:val="center"/>
        <w:rPr>
          <w:rFonts w:ascii="Lato" w:hAnsi="Lato" w:cs="Times New Roman"/>
          <w:b/>
        </w:rPr>
      </w:pPr>
      <w:r w:rsidRPr="00473071">
        <w:rPr>
          <w:rFonts w:ascii="Lato" w:hAnsi="Lato" w:cs="Times New Roman"/>
          <w:b/>
        </w:rPr>
        <w:t>Uzas</w:t>
      </w:r>
      <w:r w:rsidR="0047724B" w:rsidRPr="00473071">
        <w:rPr>
          <w:rFonts w:ascii="Lato" w:hAnsi="Lato" w:cs="Times New Roman"/>
          <w:b/>
        </w:rPr>
        <w:t>adnienie</w:t>
      </w:r>
      <w:r w:rsidR="00852867" w:rsidRPr="00473071">
        <w:rPr>
          <w:rFonts w:ascii="Lato" w:hAnsi="Lato" w:cs="Times New Roman"/>
          <w:b/>
        </w:rPr>
        <w:t xml:space="preserve"> </w:t>
      </w:r>
      <w:bookmarkStart w:id="0" w:name="_Hlk234567905"/>
    </w:p>
    <w:bookmarkEnd w:id="0"/>
    <w:p w14:paraId="69853C40" w14:textId="77777777" w:rsidR="000440E2" w:rsidRPr="00473071" w:rsidRDefault="000440E2" w:rsidP="000440E2">
      <w:pPr>
        <w:spacing w:after="120" w:line="360" w:lineRule="auto"/>
        <w:jc w:val="both"/>
        <w:rPr>
          <w:rFonts w:ascii="Lato" w:hAnsi="Lato" w:cs="Times New Roman"/>
          <w:b/>
        </w:rPr>
      </w:pPr>
    </w:p>
    <w:p w14:paraId="67C32EDF" w14:textId="6E73BF77" w:rsidR="00E34F90" w:rsidRPr="00473071" w:rsidRDefault="000440E2" w:rsidP="000440E2">
      <w:pPr>
        <w:pStyle w:val="Akapitzlist"/>
        <w:numPr>
          <w:ilvl w:val="0"/>
          <w:numId w:val="32"/>
        </w:numPr>
        <w:spacing w:after="120" w:line="360" w:lineRule="auto"/>
        <w:jc w:val="both"/>
        <w:rPr>
          <w:rFonts w:ascii="Lato" w:hAnsi="Lato" w:cs="Times New Roman"/>
          <w:b/>
        </w:rPr>
      </w:pPr>
      <w:r w:rsidRPr="00473071">
        <w:rPr>
          <w:rFonts w:ascii="Lato" w:hAnsi="Lato" w:cs="Times New Roman"/>
          <w:b/>
        </w:rPr>
        <w:t xml:space="preserve">Wyjaśnienie potrzeby i celu związania Rzeczypospolitej Polskiej postanowieniami Konwencji nr 187 </w:t>
      </w:r>
    </w:p>
    <w:p w14:paraId="47ED11C0" w14:textId="1B9BA0E4" w:rsidR="00A8342B" w:rsidRPr="00473071" w:rsidRDefault="00A8342B" w:rsidP="00A8342B">
      <w:pPr>
        <w:spacing w:after="120" w:line="360" w:lineRule="auto"/>
        <w:jc w:val="both"/>
        <w:rPr>
          <w:rFonts w:ascii="Lato" w:hAnsi="Lato" w:cs="Times New Roman"/>
        </w:rPr>
      </w:pPr>
      <w:r w:rsidRPr="00473071">
        <w:rPr>
          <w:rFonts w:ascii="Lato" w:hAnsi="Lato" w:cs="Times New Roman"/>
        </w:rPr>
        <w:t xml:space="preserve">Konwencja nr 187  dotycząca struktur promujących bezpieczeństwo i higienę pracy (zwana dalej Konwencją nr 187) została przyjęta przez Konferencję Ogólną Międzynarodowej Organizacji Pracy dnia 15 czerwca 2006 r. i  weszła w życie 20 lutego 2009 r. </w:t>
      </w:r>
    </w:p>
    <w:p w14:paraId="1E32F1CC" w14:textId="7E89730F" w:rsidR="001E5191" w:rsidRPr="00473071" w:rsidRDefault="00A8342B" w:rsidP="009E0423">
      <w:pPr>
        <w:spacing w:after="120" w:line="360" w:lineRule="auto"/>
        <w:jc w:val="both"/>
        <w:rPr>
          <w:rFonts w:ascii="Lato" w:hAnsi="Lato" w:cs="Times New Roman"/>
        </w:rPr>
      </w:pPr>
      <w:r w:rsidRPr="00473071">
        <w:rPr>
          <w:rFonts w:ascii="Lato" w:hAnsi="Lato" w:cs="Times New Roman"/>
        </w:rPr>
        <w:t xml:space="preserve">W 2022 r. </w:t>
      </w:r>
      <w:r w:rsidR="00821E0A" w:rsidRPr="00473071">
        <w:rPr>
          <w:rFonts w:ascii="Lato" w:hAnsi="Lato" w:cs="Times New Roman"/>
        </w:rPr>
        <w:t>Międzynarodowa Organizacja Pracy</w:t>
      </w:r>
      <w:r w:rsidR="00B45603" w:rsidRPr="00473071">
        <w:rPr>
          <w:rFonts w:ascii="Lato" w:hAnsi="Lato" w:cs="Times New Roman"/>
        </w:rPr>
        <w:t xml:space="preserve"> (MOP)</w:t>
      </w:r>
      <w:r w:rsidR="00821E0A" w:rsidRPr="00473071">
        <w:rPr>
          <w:rFonts w:ascii="Lato" w:hAnsi="Lato" w:cs="Times New Roman"/>
        </w:rPr>
        <w:t xml:space="preserve"> dostrzegając</w:t>
      </w:r>
      <w:r w:rsidR="00E36A03" w:rsidRPr="00473071">
        <w:rPr>
          <w:rFonts w:ascii="Lato" w:hAnsi="Lato" w:cs="Times New Roman"/>
        </w:rPr>
        <w:t xml:space="preserve"> ogromną skalę wypadków przy pracy, w tym śmiertelnych</w:t>
      </w:r>
      <w:r w:rsidR="003241B9" w:rsidRPr="00473071">
        <w:rPr>
          <w:rFonts w:ascii="Lato" w:hAnsi="Lato" w:cs="Times New Roman"/>
        </w:rPr>
        <w:t xml:space="preserve"> </w:t>
      </w:r>
      <w:r w:rsidR="00E36A03" w:rsidRPr="00473071">
        <w:rPr>
          <w:rFonts w:ascii="Lato" w:hAnsi="Lato" w:cs="Times New Roman"/>
        </w:rPr>
        <w:t xml:space="preserve">oraz chorób zawodowych, jak również konieczność dalszych działań w celu ich ograniczenia a także to, że wypadki mają negatywny wpływ na produktywność oraz rozwój gospodarczy i społeczny, </w:t>
      </w:r>
      <w:r w:rsidR="00821E0A" w:rsidRPr="00473071">
        <w:rPr>
          <w:rFonts w:ascii="Lato" w:hAnsi="Lato" w:cs="Times New Roman"/>
        </w:rPr>
        <w:t xml:space="preserve">podjęła decyzję o </w:t>
      </w:r>
      <w:r w:rsidR="00E36A03" w:rsidRPr="00473071">
        <w:rPr>
          <w:rFonts w:ascii="Lato" w:hAnsi="Lato" w:cs="Times New Roman"/>
        </w:rPr>
        <w:t>włączeniu bezpieczn</w:t>
      </w:r>
      <w:r w:rsidRPr="00473071">
        <w:rPr>
          <w:rFonts w:ascii="Lato" w:hAnsi="Lato" w:cs="Times New Roman"/>
        </w:rPr>
        <w:t>ego</w:t>
      </w:r>
      <w:r w:rsidR="00E36A03" w:rsidRPr="00473071">
        <w:rPr>
          <w:rFonts w:ascii="Lato" w:hAnsi="Lato" w:cs="Times New Roman"/>
        </w:rPr>
        <w:t xml:space="preserve"> i higieniczn</w:t>
      </w:r>
      <w:r w:rsidRPr="00473071">
        <w:rPr>
          <w:rFonts w:ascii="Lato" w:hAnsi="Lato" w:cs="Times New Roman"/>
        </w:rPr>
        <w:t>ego</w:t>
      </w:r>
      <w:r w:rsidR="00E36A03" w:rsidRPr="00473071">
        <w:rPr>
          <w:rFonts w:ascii="Lato" w:hAnsi="Lato" w:cs="Times New Roman"/>
        </w:rPr>
        <w:t xml:space="preserve">  </w:t>
      </w:r>
      <w:r w:rsidRPr="00473071">
        <w:rPr>
          <w:rFonts w:ascii="Lato" w:hAnsi="Lato" w:cs="Times New Roman"/>
        </w:rPr>
        <w:t>środowiska</w:t>
      </w:r>
      <w:r w:rsidR="00E36A03" w:rsidRPr="00473071">
        <w:rPr>
          <w:rFonts w:ascii="Lato" w:hAnsi="Lato" w:cs="Times New Roman"/>
        </w:rPr>
        <w:t xml:space="preserve"> pracy w poczet fundamentalnych praw w pracy</w:t>
      </w:r>
      <w:r w:rsidR="001E5191" w:rsidRPr="00473071">
        <w:rPr>
          <w:rFonts w:ascii="Lato" w:hAnsi="Lato" w:cs="Times New Roman"/>
        </w:rPr>
        <w:t>.</w:t>
      </w:r>
    </w:p>
    <w:p w14:paraId="06717F5A" w14:textId="16E7BB05" w:rsidR="003241B9" w:rsidRPr="00473071" w:rsidRDefault="00821E0A" w:rsidP="009E0423">
      <w:pPr>
        <w:pStyle w:val="Akapitzlist"/>
        <w:spacing w:after="120" w:line="360" w:lineRule="auto"/>
        <w:ind w:left="0"/>
        <w:contextualSpacing w:val="0"/>
        <w:jc w:val="both"/>
        <w:rPr>
          <w:rFonts w:ascii="Lato" w:hAnsi="Lato" w:cs="Times New Roman"/>
        </w:rPr>
      </w:pPr>
      <w:r w:rsidRPr="00473071">
        <w:rPr>
          <w:rFonts w:ascii="Lato" w:hAnsi="Lato" w:cs="Times New Roman"/>
        </w:rPr>
        <w:t xml:space="preserve">Wyrazem tej decyzji jest </w:t>
      </w:r>
      <w:r w:rsidR="00E36A03" w:rsidRPr="00473071">
        <w:rPr>
          <w:rFonts w:ascii="Lato" w:hAnsi="Lato" w:cs="Times New Roman"/>
        </w:rPr>
        <w:t>uznanie</w:t>
      </w:r>
      <w:r w:rsidR="003241B9" w:rsidRPr="00473071">
        <w:rPr>
          <w:rFonts w:ascii="Lato" w:hAnsi="Lato" w:cs="Times New Roman"/>
        </w:rPr>
        <w:t xml:space="preserve"> </w:t>
      </w:r>
      <w:bookmarkStart w:id="1" w:name="_Hlk235623684"/>
      <w:r w:rsidR="003241B9" w:rsidRPr="00473071">
        <w:rPr>
          <w:rFonts w:ascii="Lato" w:hAnsi="Lato" w:cs="Times New Roman"/>
        </w:rPr>
        <w:t xml:space="preserve">Konwencji nr 187 </w:t>
      </w:r>
      <w:r w:rsidR="006D136C" w:rsidRPr="00473071">
        <w:rPr>
          <w:rFonts w:ascii="Lato" w:hAnsi="Lato" w:cs="Times New Roman"/>
        </w:rPr>
        <w:t xml:space="preserve">oraz Konwencji nr 155 dotyczącej bezpieczeństwa, zdrowia pracowników i środowiska pracy, z 1981 r. </w:t>
      </w:r>
      <w:r w:rsidR="00A8342B" w:rsidRPr="00473071">
        <w:rPr>
          <w:rFonts w:ascii="Lato" w:hAnsi="Lato" w:cs="Times New Roman"/>
        </w:rPr>
        <w:t xml:space="preserve">(zwanej dalej Konwencją nr 155) </w:t>
      </w:r>
      <w:r w:rsidR="00E36A03" w:rsidRPr="00473071">
        <w:rPr>
          <w:rFonts w:ascii="Lato" w:hAnsi="Lato" w:cs="Times New Roman"/>
        </w:rPr>
        <w:t xml:space="preserve">za </w:t>
      </w:r>
      <w:r w:rsidR="006D136C" w:rsidRPr="00473071">
        <w:rPr>
          <w:rFonts w:ascii="Lato" w:hAnsi="Lato" w:cs="Times New Roman"/>
        </w:rPr>
        <w:t>konwencje fundamentalne</w:t>
      </w:r>
      <w:r w:rsidR="00C874C0" w:rsidRPr="00473071">
        <w:rPr>
          <w:rFonts w:ascii="Lato" w:hAnsi="Lato" w:cs="Times New Roman"/>
        </w:rPr>
        <w:t xml:space="preserve"> zgodnie z</w:t>
      </w:r>
      <w:r w:rsidR="00820090" w:rsidRPr="00473071">
        <w:rPr>
          <w:rFonts w:ascii="Lato" w:hAnsi="Lato" w:cs="Times New Roman"/>
        </w:rPr>
        <w:t> </w:t>
      </w:r>
      <w:r w:rsidR="00C874C0" w:rsidRPr="00473071">
        <w:rPr>
          <w:rFonts w:ascii="Lato" w:hAnsi="Lato" w:cs="Times New Roman"/>
        </w:rPr>
        <w:t>Deklaracją Międzynarodowej Organizacji Pracy dotycząc</w:t>
      </w:r>
      <w:r w:rsidR="00B4408D" w:rsidRPr="00473071">
        <w:rPr>
          <w:rFonts w:ascii="Lato" w:hAnsi="Lato" w:cs="Times New Roman"/>
        </w:rPr>
        <w:t>ą</w:t>
      </w:r>
      <w:r w:rsidR="00C874C0" w:rsidRPr="00473071">
        <w:rPr>
          <w:rFonts w:ascii="Lato" w:hAnsi="Lato" w:cs="Times New Roman"/>
        </w:rPr>
        <w:t xml:space="preserve"> fundamentalnych zasad i praw w</w:t>
      </w:r>
      <w:r w:rsidR="00820090" w:rsidRPr="00473071">
        <w:rPr>
          <w:rFonts w:ascii="Lato" w:hAnsi="Lato" w:cs="Times New Roman"/>
        </w:rPr>
        <w:t> </w:t>
      </w:r>
      <w:r w:rsidR="00C874C0" w:rsidRPr="00473071">
        <w:rPr>
          <w:rFonts w:ascii="Lato" w:hAnsi="Lato" w:cs="Times New Roman"/>
        </w:rPr>
        <w:t>pracy z 1998 r. ze zmianami z 2022 r.</w:t>
      </w:r>
      <w:r w:rsidR="003241B9" w:rsidRPr="00473071">
        <w:rPr>
          <w:rFonts w:ascii="Lato" w:hAnsi="Lato" w:cs="Times New Roman"/>
        </w:rPr>
        <w:t xml:space="preserve"> </w:t>
      </w:r>
      <w:bookmarkEnd w:id="1"/>
      <w:r w:rsidR="00C874C0" w:rsidRPr="00473071">
        <w:rPr>
          <w:rFonts w:ascii="Lato" w:hAnsi="Lato" w:cs="Times New Roman"/>
        </w:rPr>
        <w:t xml:space="preserve">Deklaracja stanowi, że wszyscy członkowie MOP bez względu na to czy ratyfikowali konwencje fundamentalne, czy też nie, mają, wynikający z faktu członkostwa w Organizacji i przyjęcia jej Konstytucji, obowiązek </w:t>
      </w:r>
      <w:r w:rsidR="00ED32D1" w:rsidRPr="00473071">
        <w:rPr>
          <w:rFonts w:ascii="Lato" w:hAnsi="Lato" w:cs="Times New Roman"/>
        </w:rPr>
        <w:t>poszanowania</w:t>
      </w:r>
      <w:r w:rsidR="00C874C0" w:rsidRPr="00473071">
        <w:rPr>
          <w:rFonts w:ascii="Lato" w:hAnsi="Lato" w:cs="Times New Roman"/>
        </w:rPr>
        <w:t>, realizowania i</w:t>
      </w:r>
      <w:r w:rsidR="000D41A9" w:rsidRPr="00473071">
        <w:rPr>
          <w:rFonts w:ascii="Lato" w:hAnsi="Lato" w:cs="Times New Roman"/>
        </w:rPr>
        <w:t> </w:t>
      </w:r>
      <w:r w:rsidR="00C874C0" w:rsidRPr="00473071">
        <w:rPr>
          <w:rFonts w:ascii="Lato" w:hAnsi="Lato" w:cs="Times New Roman"/>
        </w:rPr>
        <w:t xml:space="preserve">promowania w dobrej wierze zasad i praw w nich zawartych. </w:t>
      </w:r>
      <w:r w:rsidR="003241B9" w:rsidRPr="00473071">
        <w:rPr>
          <w:rFonts w:ascii="Lato" w:hAnsi="Lato" w:cs="Times New Roman"/>
        </w:rPr>
        <w:t>Konwencja</w:t>
      </w:r>
      <w:r w:rsidR="00B45603" w:rsidRPr="00473071">
        <w:rPr>
          <w:rFonts w:ascii="Lato" w:hAnsi="Lato" w:cs="Times New Roman"/>
        </w:rPr>
        <w:t> </w:t>
      </w:r>
      <w:r w:rsidR="003241B9" w:rsidRPr="00473071">
        <w:rPr>
          <w:rFonts w:ascii="Lato" w:hAnsi="Lato" w:cs="Times New Roman"/>
        </w:rPr>
        <w:t>nr</w:t>
      </w:r>
      <w:r w:rsidR="00B45603" w:rsidRPr="00473071">
        <w:rPr>
          <w:rFonts w:ascii="Lato" w:hAnsi="Lato" w:cs="Times New Roman"/>
        </w:rPr>
        <w:t xml:space="preserve"> 1</w:t>
      </w:r>
      <w:r w:rsidR="003241B9" w:rsidRPr="00473071">
        <w:rPr>
          <w:rFonts w:ascii="Lato" w:hAnsi="Lato" w:cs="Times New Roman"/>
        </w:rPr>
        <w:t>87 wprowadza zintegrowane podejście do norm bezpieczeństwa i</w:t>
      </w:r>
      <w:r w:rsidR="00AB768A" w:rsidRPr="00473071">
        <w:rPr>
          <w:rFonts w:ascii="Lato" w:hAnsi="Lato" w:cs="Times New Roman"/>
        </w:rPr>
        <w:t> </w:t>
      </w:r>
      <w:r w:rsidR="003241B9" w:rsidRPr="00473071">
        <w:rPr>
          <w:rFonts w:ascii="Lato" w:hAnsi="Lato" w:cs="Times New Roman"/>
        </w:rPr>
        <w:t xml:space="preserve">higieny pracy, zwiększając ich spójność, adekwatność i skuteczność. </w:t>
      </w:r>
    </w:p>
    <w:p w14:paraId="4FC70789" w14:textId="79B7F2D4" w:rsidR="00C874C0" w:rsidRPr="00473071" w:rsidRDefault="00C874C0" w:rsidP="009E0423">
      <w:pPr>
        <w:pStyle w:val="Akapitzlist"/>
        <w:spacing w:after="120" w:line="360" w:lineRule="auto"/>
        <w:ind w:left="0"/>
        <w:contextualSpacing w:val="0"/>
        <w:jc w:val="both"/>
        <w:rPr>
          <w:rFonts w:ascii="Lato" w:hAnsi="Lato" w:cs="Times New Roman"/>
        </w:rPr>
      </w:pPr>
      <w:r w:rsidRPr="00473071">
        <w:rPr>
          <w:rFonts w:ascii="Lato" w:hAnsi="Lato" w:cs="Times New Roman"/>
        </w:rPr>
        <w:t>Polska jest stroną dotychczasowych 8 konwencji fundamentalnych, jednak nie ratyfikowała  Konwencji nr 187 i Konwencji nr 155.</w:t>
      </w:r>
    </w:p>
    <w:p w14:paraId="1C5D8836" w14:textId="2390E877" w:rsidR="003F664E" w:rsidRPr="00473071" w:rsidRDefault="003241B9" w:rsidP="009E0423">
      <w:pPr>
        <w:spacing w:after="120" w:line="360" w:lineRule="auto"/>
        <w:jc w:val="both"/>
        <w:rPr>
          <w:rFonts w:ascii="Lato" w:hAnsi="Lato" w:cs="Times New Roman"/>
        </w:rPr>
      </w:pPr>
      <w:r w:rsidRPr="00473071">
        <w:rPr>
          <w:rFonts w:ascii="Lato" w:hAnsi="Lato" w:cs="Times New Roman"/>
        </w:rPr>
        <w:t xml:space="preserve">Według stanu na dzień </w:t>
      </w:r>
      <w:r w:rsidR="00A8342B" w:rsidRPr="00473071">
        <w:rPr>
          <w:rFonts w:ascii="Lato" w:hAnsi="Lato" w:cs="Times New Roman"/>
        </w:rPr>
        <w:t>1</w:t>
      </w:r>
      <w:r w:rsidR="000F688B">
        <w:rPr>
          <w:rFonts w:ascii="Lato" w:hAnsi="Lato" w:cs="Times New Roman"/>
        </w:rPr>
        <w:t>4</w:t>
      </w:r>
      <w:r w:rsidR="000440E2" w:rsidRPr="00473071">
        <w:rPr>
          <w:rFonts w:ascii="Lato" w:hAnsi="Lato" w:cs="Times New Roman"/>
        </w:rPr>
        <w:t xml:space="preserve"> października</w:t>
      </w:r>
      <w:r w:rsidRPr="00473071">
        <w:rPr>
          <w:rFonts w:ascii="Lato" w:hAnsi="Lato" w:cs="Times New Roman"/>
        </w:rPr>
        <w:t xml:space="preserve"> 2026 r. Konwencję nr 187</w:t>
      </w:r>
      <w:r w:rsidR="002A5CD6" w:rsidRPr="00473071">
        <w:rPr>
          <w:rFonts w:ascii="Lato" w:hAnsi="Lato" w:cs="Times New Roman"/>
        </w:rPr>
        <w:t xml:space="preserve"> ratyfikowało 77</w:t>
      </w:r>
      <w:r w:rsidRPr="00473071">
        <w:rPr>
          <w:rFonts w:ascii="Lato" w:hAnsi="Lato" w:cs="Times New Roman"/>
        </w:rPr>
        <w:t xml:space="preserve"> państw</w:t>
      </w:r>
      <w:r w:rsidR="00205BA2" w:rsidRPr="00473071">
        <w:rPr>
          <w:rFonts w:ascii="Lato" w:hAnsi="Lato" w:cs="Times New Roman"/>
        </w:rPr>
        <w:t xml:space="preserve"> w</w:t>
      </w:r>
      <w:r w:rsidR="00B45603" w:rsidRPr="00473071">
        <w:rPr>
          <w:rFonts w:ascii="Lato" w:hAnsi="Lato" w:cs="Times New Roman"/>
        </w:rPr>
        <w:t> </w:t>
      </w:r>
      <w:r w:rsidR="00205BA2" w:rsidRPr="00473071">
        <w:rPr>
          <w:rFonts w:ascii="Lato" w:hAnsi="Lato" w:cs="Times New Roman"/>
        </w:rPr>
        <w:t>tym</w:t>
      </w:r>
      <w:r w:rsidR="00B45603" w:rsidRPr="00473071">
        <w:rPr>
          <w:rFonts w:ascii="Lato" w:hAnsi="Lato" w:cs="Times New Roman"/>
        </w:rPr>
        <w:t> </w:t>
      </w:r>
      <w:r w:rsidR="00205BA2" w:rsidRPr="00473071">
        <w:rPr>
          <w:rFonts w:ascii="Lato" w:hAnsi="Lato" w:cs="Times New Roman"/>
        </w:rPr>
        <w:t>18</w:t>
      </w:r>
      <w:r w:rsidR="000D41A9" w:rsidRPr="00473071">
        <w:rPr>
          <w:rFonts w:ascii="Lato" w:hAnsi="Lato" w:cs="Times New Roman"/>
        </w:rPr>
        <w:t> </w:t>
      </w:r>
      <w:r w:rsidR="00CF6C09" w:rsidRPr="00473071">
        <w:rPr>
          <w:rFonts w:ascii="Lato" w:hAnsi="Lato" w:cs="Times New Roman"/>
        </w:rPr>
        <w:t>państw członkowskich</w:t>
      </w:r>
      <w:r w:rsidR="00B45603" w:rsidRPr="00473071">
        <w:rPr>
          <w:rFonts w:ascii="Lato" w:hAnsi="Lato" w:cs="Times New Roman"/>
        </w:rPr>
        <w:t> </w:t>
      </w:r>
      <w:r w:rsidR="00205BA2" w:rsidRPr="00473071">
        <w:rPr>
          <w:rFonts w:ascii="Lato" w:hAnsi="Lato" w:cs="Times New Roman"/>
        </w:rPr>
        <w:t>UE</w:t>
      </w:r>
      <w:r w:rsidR="00CF6C09" w:rsidRPr="00473071">
        <w:rPr>
          <w:rFonts w:ascii="Lato" w:hAnsi="Lato" w:cs="Times New Roman"/>
        </w:rPr>
        <w:t xml:space="preserve"> (</w:t>
      </w:r>
      <w:r w:rsidR="00B523CF" w:rsidRPr="00473071">
        <w:rPr>
          <w:rFonts w:ascii="Lato" w:hAnsi="Lato" w:cs="Times New Roman"/>
        </w:rPr>
        <w:t xml:space="preserve">Austria, Belgia, Bułgaria, </w:t>
      </w:r>
      <w:r w:rsidR="00673F74" w:rsidRPr="00473071">
        <w:rPr>
          <w:rFonts w:ascii="Lato" w:hAnsi="Lato" w:cs="Times New Roman"/>
        </w:rPr>
        <w:t>Cypr, Czechy, Dania, Finlandia, Francja, Grecja, Hiszpania, Holandia, Luksemburg, Niemcy, Portugalia, Słowacja, Słowenia, Szwecja, Włochy</w:t>
      </w:r>
      <w:r w:rsidR="00205BA2" w:rsidRPr="00473071">
        <w:rPr>
          <w:rFonts w:ascii="Lato" w:hAnsi="Lato" w:cs="Times New Roman"/>
        </w:rPr>
        <w:t>)</w:t>
      </w:r>
      <w:r w:rsidR="002A5CD6" w:rsidRPr="00473071">
        <w:rPr>
          <w:rFonts w:ascii="Lato" w:hAnsi="Lato" w:cs="Times New Roman"/>
        </w:rPr>
        <w:t>.</w:t>
      </w:r>
      <w:r w:rsidR="000440E2" w:rsidRPr="00473071">
        <w:rPr>
          <w:rFonts w:ascii="Lato" w:hAnsi="Lato" w:cs="Times New Roman"/>
        </w:rPr>
        <w:t xml:space="preserve"> Według stanu na </w:t>
      </w:r>
      <w:r w:rsidR="000553A0" w:rsidRPr="00473071">
        <w:rPr>
          <w:rFonts w:ascii="Lato" w:hAnsi="Lato" w:cs="Times New Roman"/>
        </w:rPr>
        <w:t>1</w:t>
      </w:r>
      <w:r w:rsidR="000F688B">
        <w:rPr>
          <w:rFonts w:ascii="Lato" w:hAnsi="Lato" w:cs="Times New Roman"/>
        </w:rPr>
        <w:t>4</w:t>
      </w:r>
      <w:r w:rsidR="000440E2" w:rsidRPr="00473071">
        <w:rPr>
          <w:rFonts w:ascii="Lato" w:hAnsi="Lato" w:cs="Times New Roman"/>
        </w:rPr>
        <w:t xml:space="preserve"> października 2026 r. stronami Konwencji nr 187 </w:t>
      </w:r>
      <w:r w:rsidR="00473071" w:rsidRPr="00473071">
        <w:rPr>
          <w:rFonts w:ascii="Lato" w:hAnsi="Lato" w:cs="Times New Roman"/>
        </w:rPr>
        <w:t>są</w:t>
      </w:r>
      <w:r w:rsidR="000440E2" w:rsidRPr="00473071">
        <w:rPr>
          <w:rFonts w:ascii="Lato" w:hAnsi="Lato" w:cs="Times New Roman"/>
        </w:rPr>
        <w:t xml:space="preserve"> 73</w:t>
      </w:r>
      <w:r w:rsidR="00473071" w:rsidRPr="00473071">
        <w:rPr>
          <w:rFonts w:ascii="Lato" w:hAnsi="Lato" w:cs="Times New Roman"/>
        </w:rPr>
        <w:t> </w:t>
      </w:r>
      <w:r w:rsidR="000440E2" w:rsidRPr="00473071">
        <w:rPr>
          <w:rFonts w:ascii="Lato" w:hAnsi="Lato" w:cs="Times New Roman"/>
        </w:rPr>
        <w:t>państw</w:t>
      </w:r>
      <w:r w:rsidR="00473071" w:rsidRPr="00473071">
        <w:rPr>
          <w:rFonts w:ascii="Lato" w:hAnsi="Lato" w:cs="Times New Roman"/>
        </w:rPr>
        <w:t>a</w:t>
      </w:r>
      <w:r w:rsidR="000440E2" w:rsidRPr="00473071">
        <w:rPr>
          <w:rFonts w:ascii="Lato" w:hAnsi="Lato" w:cs="Times New Roman"/>
        </w:rPr>
        <w:t>.</w:t>
      </w:r>
      <w:r w:rsidR="00473071" w:rsidRPr="00473071">
        <w:rPr>
          <w:rFonts w:ascii="Lato" w:hAnsi="Lato" w:cs="Times New Roman"/>
        </w:rPr>
        <w:t xml:space="preserve"> </w:t>
      </w:r>
      <w:r w:rsidR="00D31478" w:rsidRPr="00473071">
        <w:rPr>
          <w:rFonts w:ascii="Lato" w:hAnsi="Lato" w:cs="Times New Roman"/>
        </w:rPr>
        <w:t xml:space="preserve">Przystąpienie do </w:t>
      </w:r>
      <w:r w:rsidR="00CF6C09" w:rsidRPr="00473071">
        <w:rPr>
          <w:rFonts w:ascii="Lato" w:hAnsi="Lato" w:cs="Times New Roman"/>
        </w:rPr>
        <w:t xml:space="preserve">m.in. </w:t>
      </w:r>
      <w:r w:rsidR="00C45D56" w:rsidRPr="00473071">
        <w:rPr>
          <w:rFonts w:ascii="Lato" w:hAnsi="Lato" w:cs="Times New Roman"/>
        </w:rPr>
        <w:t xml:space="preserve">Konwencji nr </w:t>
      </w:r>
      <w:r w:rsidR="002A6453" w:rsidRPr="00473071">
        <w:rPr>
          <w:rFonts w:ascii="Lato" w:hAnsi="Lato" w:cs="Times New Roman"/>
        </w:rPr>
        <w:t>1</w:t>
      </w:r>
      <w:r w:rsidR="00C45D56" w:rsidRPr="00473071">
        <w:rPr>
          <w:rFonts w:ascii="Lato" w:hAnsi="Lato" w:cs="Times New Roman"/>
        </w:rPr>
        <w:t xml:space="preserve">87 </w:t>
      </w:r>
      <w:r w:rsidR="002A41DD" w:rsidRPr="00473071">
        <w:rPr>
          <w:rFonts w:ascii="Lato" w:hAnsi="Lato" w:cs="Times New Roman"/>
        </w:rPr>
        <w:t>jest promowan</w:t>
      </w:r>
      <w:r w:rsidR="00D31478" w:rsidRPr="00473071">
        <w:rPr>
          <w:rFonts w:ascii="Lato" w:hAnsi="Lato" w:cs="Times New Roman"/>
        </w:rPr>
        <w:t>e</w:t>
      </w:r>
      <w:r w:rsidR="002A41DD" w:rsidRPr="00473071">
        <w:rPr>
          <w:rFonts w:ascii="Lato" w:hAnsi="Lato" w:cs="Times New Roman"/>
        </w:rPr>
        <w:t xml:space="preserve"> przez Radę Administracyjną M</w:t>
      </w:r>
      <w:r w:rsidR="00542E73" w:rsidRPr="00473071">
        <w:rPr>
          <w:rFonts w:ascii="Lato" w:hAnsi="Lato" w:cs="Times New Roman"/>
        </w:rPr>
        <w:t>iędzynarodowe</w:t>
      </w:r>
      <w:r w:rsidR="00CF6C09" w:rsidRPr="00473071">
        <w:rPr>
          <w:rFonts w:ascii="Lato" w:hAnsi="Lato" w:cs="Times New Roman"/>
        </w:rPr>
        <w:t>go</w:t>
      </w:r>
      <w:r w:rsidR="00542E73" w:rsidRPr="00473071">
        <w:rPr>
          <w:rFonts w:ascii="Lato" w:hAnsi="Lato" w:cs="Times New Roman"/>
        </w:rPr>
        <w:t xml:space="preserve"> </w:t>
      </w:r>
      <w:r w:rsidR="00CF6C09" w:rsidRPr="00473071">
        <w:rPr>
          <w:rFonts w:ascii="Lato" w:hAnsi="Lato" w:cs="Times New Roman"/>
        </w:rPr>
        <w:t xml:space="preserve">Biura </w:t>
      </w:r>
      <w:r w:rsidR="00542E73" w:rsidRPr="00473071">
        <w:rPr>
          <w:rFonts w:ascii="Lato" w:hAnsi="Lato" w:cs="Times New Roman"/>
        </w:rPr>
        <w:t>Pracy</w:t>
      </w:r>
      <w:r w:rsidR="00D63DC8" w:rsidRPr="00473071">
        <w:rPr>
          <w:rFonts w:ascii="Lato" w:hAnsi="Lato" w:cs="Times New Roman"/>
        </w:rPr>
        <w:t>,</w:t>
      </w:r>
      <w:r w:rsidR="00C45D56" w:rsidRPr="00473071">
        <w:rPr>
          <w:rFonts w:ascii="Lato" w:hAnsi="Lato" w:cs="Times New Roman"/>
        </w:rPr>
        <w:t xml:space="preserve"> w celu uniknięcia luki w ochronie po uchyleniu Konwencji nr 45 dotyczącej </w:t>
      </w:r>
      <w:r w:rsidR="00214EDE" w:rsidRPr="00473071">
        <w:rPr>
          <w:rFonts w:ascii="Lato" w:hAnsi="Lato" w:cs="Times New Roman"/>
        </w:rPr>
        <w:t>zatrudnienia kobiet przy pracach pod ziemią we wszelkiego rodzaju kopalniach</w:t>
      </w:r>
      <w:r w:rsidR="00C45D56" w:rsidRPr="00473071">
        <w:rPr>
          <w:rFonts w:ascii="Lato" w:hAnsi="Lato" w:cs="Times New Roman"/>
        </w:rPr>
        <w:t xml:space="preserve"> z</w:t>
      </w:r>
      <w:r w:rsidR="00091B51" w:rsidRPr="00473071">
        <w:rPr>
          <w:rFonts w:ascii="Lato" w:hAnsi="Lato" w:cs="Times New Roman"/>
        </w:rPr>
        <w:t> </w:t>
      </w:r>
      <w:r w:rsidR="00C45D56" w:rsidRPr="00473071">
        <w:rPr>
          <w:rFonts w:ascii="Lato" w:hAnsi="Lato" w:cs="Times New Roman"/>
        </w:rPr>
        <w:t>1935 r.</w:t>
      </w:r>
      <w:r w:rsidR="002A41DD" w:rsidRPr="00473071">
        <w:rPr>
          <w:rFonts w:ascii="Lato" w:hAnsi="Lato" w:cs="Times New Roman"/>
        </w:rPr>
        <w:t xml:space="preserve">, której Polska </w:t>
      </w:r>
      <w:r w:rsidR="00CF6C09" w:rsidRPr="00473071">
        <w:rPr>
          <w:rFonts w:ascii="Lato" w:hAnsi="Lato" w:cs="Times New Roman"/>
        </w:rPr>
        <w:t>była</w:t>
      </w:r>
      <w:r w:rsidR="002A41DD" w:rsidRPr="00473071">
        <w:rPr>
          <w:rFonts w:ascii="Lato" w:hAnsi="Lato" w:cs="Times New Roman"/>
        </w:rPr>
        <w:t xml:space="preserve"> stroną. </w:t>
      </w:r>
    </w:p>
    <w:p w14:paraId="3567BA56" w14:textId="767E7253" w:rsidR="00DF0AA1" w:rsidRPr="00473071" w:rsidRDefault="007E17CC" w:rsidP="009E0423">
      <w:pPr>
        <w:spacing w:after="120" w:line="360" w:lineRule="auto"/>
        <w:jc w:val="both"/>
        <w:rPr>
          <w:rFonts w:ascii="Lato" w:hAnsi="Lato" w:cs="Times New Roman"/>
        </w:rPr>
      </w:pPr>
      <w:r w:rsidRPr="00473071">
        <w:rPr>
          <w:rFonts w:ascii="Lato" w:hAnsi="Lato" w:cs="Times New Roman"/>
        </w:rPr>
        <w:lastRenderedPageBreak/>
        <w:t xml:space="preserve">Plany co do ratyfikacji Konwencji nr 155 i </w:t>
      </w:r>
      <w:r w:rsidR="00C8040D" w:rsidRPr="00473071">
        <w:rPr>
          <w:rFonts w:ascii="Lato" w:hAnsi="Lato" w:cs="Times New Roman"/>
        </w:rPr>
        <w:t xml:space="preserve">Konwencji nr </w:t>
      </w:r>
      <w:r w:rsidRPr="00473071">
        <w:rPr>
          <w:rFonts w:ascii="Lato" w:hAnsi="Lato" w:cs="Times New Roman"/>
        </w:rPr>
        <w:t>187 są również przedmiotem zainteresowania Komisji Europejskiej. Wynika to z faktu, że umowy o wolnym handlu zawierane przez UE z</w:t>
      </w:r>
      <w:r w:rsidR="00820090" w:rsidRPr="00473071">
        <w:rPr>
          <w:rFonts w:ascii="Lato" w:hAnsi="Lato" w:cs="Times New Roman"/>
        </w:rPr>
        <w:t> </w:t>
      </w:r>
      <w:r w:rsidRPr="00473071">
        <w:rPr>
          <w:rFonts w:ascii="Lato" w:hAnsi="Lato" w:cs="Times New Roman"/>
        </w:rPr>
        <w:t xml:space="preserve">państwami trzecimi zawierają klauzule zobowiązujące obie strony do ratyfikacji lub stosowania w dobrej wierze fundamentalnych konwencji MOP. </w:t>
      </w:r>
    </w:p>
    <w:p w14:paraId="76B80CAC" w14:textId="4893AAB9" w:rsidR="00906117" w:rsidRPr="00473071" w:rsidRDefault="004E2A27" w:rsidP="009E0423">
      <w:pPr>
        <w:spacing w:after="120" w:line="360" w:lineRule="auto"/>
        <w:jc w:val="both"/>
        <w:rPr>
          <w:rFonts w:ascii="Lato" w:hAnsi="Lato" w:cs="Times New Roman"/>
        </w:rPr>
      </w:pPr>
      <w:r w:rsidRPr="00473071">
        <w:rPr>
          <w:rFonts w:ascii="Lato" w:hAnsi="Lato" w:cs="Times New Roman"/>
        </w:rPr>
        <w:t xml:space="preserve">Ponadto, </w:t>
      </w:r>
      <w:r w:rsidR="00D31478" w:rsidRPr="00473071">
        <w:rPr>
          <w:rFonts w:ascii="Lato" w:hAnsi="Lato" w:cs="Times New Roman"/>
        </w:rPr>
        <w:t xml:space="preserve">przystąpienie do Konwencji nr 187 </w:t>
      </w:r>
      <w:r w:rsidR="00906117" w:rsidRPr="00473071">
        <w:rPr>
          <w:rFonts w:ascii="Lato" w:hAnsi="Lato" w:cs="Times New Roman"/>
        </w:rPr>
        <w:t xml:space="preserve"> i realizacja</w:t>
      </w:r>
      <w:r w:rsidR="00A8342B" w:rsidRPr="00473071">
        <w:rPr>
          <w:rFonts w:ascii="Lato" w:hAnsi="Lato" w:cs="Times New Roman"/>
        </w:rPr>
        <w:t xml:space="preserve"> jej </w:t>
      </w:r>
      <w:r w:rsidR="00906117" w:rsidRPr="00473071">
        <w:rPr>
          <w:rFonts w:ascii="Lato" w:hAnsi="Lato" w:cs="Times New Roman"/>
        </w:rPr>
        <w:t xml:space="preserve"> postanowień przyczyni się do realizacji celów zrównoważonego rozwoju (SDG), w szczególności celu nr 8, którego zadanie 8.8</w:t>
      </w:r>
      <w:r w:rsidR="00473071" w:rsidRPr="00473071">
        <w:rPr>
          <w:rFonts w:ascii="Lato" w:hAnsi="Lato" w:cs="Times New Roman"/>
        </w:rPr>
        <w:t> </w:t>
      </w:r>
      <w:r w:rsidR="00906117" w:rsidRPr="00473071">
        <w:rPr>
          <w:rFonts w:ascii="Lato" w:hAnsi="Lato" w:cs="Times New Roman"/>
        </w:rPr>
        <w:t>dotyczy ochrony praw pracowniczych oraz promowania bezpieczn</w:t>
      </w:r>
      <w:r w:rsidR="00913294" w:rsidRPr="00473071">
        <w:rPr>
          <w:rFonts w:ascii="Lato" w:hAnsi="Lato" w:cs="Times New Roman"/>
        </w:rPr>
        <w:t>ego</w:t>
      </w:r>
      <w:r w:rsidR="00906117" w:rsidRPr="00473071">
        <w:rPr>
          <w:rFonts w:ascii="Lato" w:hAnsi="Lato" w:cs="Times New Roman"/>
        </w:rPr>
        <w:t xml:space="preserve"> i </w:t>
      </w:r>
      <w:r w:rsidR="00913294" w:rsidRPr="00473071">
        <w:rPr>
          <w:rFonts w:ascii="Lato" w:hAnsi="Lato" w:cs="Times New Roman"/>
        </w:rPr>
        <w:t>stabilnego środowiska</w:t>
      </w:r>
      <w:r w:rsidR="00906117" w:rsidRPr="00473071">
        <w:rPr>
          <w:rFonts w:ascii="Lato" w:hAnsi="Lato" w:cs="Times New Roman"/>
        </w:rPr>
        <w:t xml:space="preserve"> pracy dla wszystkich pracowników.</w:t>
      </w:r>
    </w:p>
    <w:p w14:paraId="6E39B2E1" w14:textId="3FB55D6D" w:rsidR="00C874C0" w:rsidRPr="00473071" w:rsidRDefault="00C874C0" w:rsidP="009E0423">
      <w:pPr>
        <w:pStyle w:val="Akapitzlist"/>
        <w:spacing w:after="120" w:line="360" w:lineRule="auto"/>
        <w:ind w:left="0"/>
        <w:contextualSpacing w:val="0"/>
        <w:jc w:val="both"/>
        <w:rPr>
          <w:rFonts w:ascii="Lato" w:hAnsi="Lato" w:cs="Times New Roman"/>
        </w:rPr>
      </w:pPr>
      <w:r w:rsidRPr="00473071">
        <w:rPr>
          <w:rFonts w:ascii="Lato" w:hAnsi="Lato" w:cs="Times New Roman"/>
        </w:rPr>
        <w:t>Na wszystkich państwach członkowskich MOP ciąży obowiązek sprawozdawczy z realizacji postanowień konwencji fundamentalnych – w przypadku ich ratyfikacji w cyklach trzyletnich. Natomiast w przypadku braku ratyfikacji konwencji fundamentalnej, państwo ma obowiązek corocznego przedkładania do MOP sprawozdań dotyczących zgodności przepisów krajowych z</w:t>
      </w:r>
      <w:r w:rsidR="000D41A9" w:rsidRPr="00473071">
        <w:rPr>
          <w:rFonts w:ascii="Lato" w:hAnsi="Lato" w:cs="Times New Roman"/>
        </w:rPr>
        <w:t> </w:t>
      </w:r>
      <w:r w:rsidRPr="00473071">
        <w:rPr>
          <w:rFonts w:ascii="Lato" w:hAnsi="Lato" w:cs="Times New Roman"/>
        </w:rPr>
        <w:t xml:space="preserve">postanowieniami konwencji oraz okoliczności stojących na przeszkodzie bądź uniemożliwiających ratyfikację danej konwencji fundamentalnej. Zatem ratyfikacja konwencji przyczyni się do zoptymalizowania obowiązków sprawozdawczych.  </w:t>
      </w:r>
    </w:p>
    <w:p w14:paraId="7850C6D0" w14:textId="11ED15DD" w:rsidR="000440E2" w:rsidRPr="00473071" w:rsidRDefault="000440E2" w:rsidP="000440E2">
      <w:pPr>
        <w:pStyle w:val="Akapitzlist"/>
        <w:numPr>
          <w:ilvl w:val="0"/>
          <w:numId w:val="32"/>
        </w:numPr>
        <w:spacing w:after="120" w:line="360" w:lineRule="auto"/>
        <w:jc w:val="both"/>
        <w:rPr>
          <w:rFonts w:ascii="Lato" w:hAnsi="Lato" w:cs="Times New Roman"/>
          <w:b/>
        </w:rPr>
      </w:pPr>
      <w:r w:rsidRPr="00473071">
        <w:rPr>
          <w:rFonts w:ascii="Lato" w:hAnsi="Lato"/>
          <w:b/>
        </w:rPr>
        <w:t>Wskazanie różnic między dotychczasowym i projektowanym stanem prawnym</w:t>
      </w:r>
    </w:p>
    <w:p w14:paraId="7F55BB24" w14:textId="77777777" w:rsidR="000440E2" w:rsidRPr="00473071" w:rsidRDefault="000440E2" w:rsidP="009E0423">
      <w:pPr>
        <w:pStyle w:val="NormalnyWeb"/>
        <w:spacing w:line="360" w:lineRule="auto"/>
        <w:jc w:val="center"/>
        <w:rPr>
          <w:rFonts w:ascii="Lato" w:hAnsi="Lato"/>
          <w:b/>
          <w:sz w:val="22"/>
          <w:szCs w:val="22"/>
        </w:rPr>
      </w:pPr>
    </w:p>
    <w:p w14:paraId="1EE4A7C7" w14:textId="52722080" w:rsidR="00DD3890" w:rsidRPr="00473071" w:rsidRDefault="00DD3890" w:rsidP="009E0423">
      <w:pPr>
        <w:pStyle w:val="NormalnyWeb"/>
        <w:spacing w:line="360" w:lineRule="auto"/>
        <w:jc w:val="center"/>
        <w:rPr>
          <w:rFonts w:ascii="Lato" w:hAnsi="Lato"/>
          <w:b/>
          <w:sz w:val="22"/>
          <w:szCs w:val="22"/>
        </w:rPr>
      </w:pPr>
      <w:r w:rsidRPr="00473071">
        <w:rPr>
          <w:rFonts w:ascii="Lato" w:hAnsi="Lato"/>
          <w:b/>
          <w:sz w:val="22"/>
          <w:szCs w:val="22"/>
        </w:rPr>
        <w:t>Lista krajowych aktów prawnych regulujących zagadnienia, których dotyczy Konwencja</w:t>
      </w:r>
      <w:r w:rsidR="00C8040D" w:rsidRPr="00473071">
        <w:rPr>
          <w:rFonts w:ascii="Lato" w:hAnsi="Lato"/>
          <w:b/>
          <w:sz w:val="22"/>
          <w:szCs w:val="22"/>
        </w:rPr>
        <w:t xml:space="preserve"> nr 187</w:t>
      </w:r>
    </w:p>
    <w:p w14:paraId="63334453" w14:textId="175B2F7D" w:rsidR="00E04245" w:rsidRPr="00473071" w:rsidRDefault="00E04245" w:rsidP="009E0423">
      <w:pPr>
        <w:pStyle w:val="NormalnyWeb"/>
        <w:numPr>
          <w:ilvl w:val="0"/>
          <w:numId w:val="20"/>
        </w:numPr>
        <w:spacing w:line="360" w:lineRule="auto"/>
        <w:rPr>
          <w:rFonts w:ascii="Lato" w:hAnsi="Lato"/>
          <w:sz w:val="22"/>
          <w:szCs w:val="22"/>
        </w:rPr>
      </w:pPr>
      <w:r w:rsidRPr="00473071">
        <w:rPr>
          <w:rFonts w:ascii="Lato" w:hAnsi="Lato"/>
          <w:sz w:val="22"/>
          <w:szCs w:val="22"/>
        </w:rPr>
        <w:t>Konstytucja Rzeczypospolitej Polskiej z dnia 2 kwietnia 1997 r. (Dz. U. poz. 483</w:t>
      </w:r>
      <w:r w:rsidR="0078350F" w:rsidRPr="00473071">
        <w:rPr>
          <w:rFonts w:ascii="Lato" w:hAnsi="Lato"/>
          <w:sz w:val="22"/>
          <w:szCs w:val="22"/>
        </w:rPr>
        <w:t xml:space="preserve">, </w:t>
      </w:r>
      <w:r w:rsidR="0078350F" w:rsidRPr="00473071">
        <w:rPr>
          <w:rFonts w:ascii="Lato" w:hAnsi="Lato" w:cs="Lato-Regular"/>
          <w:sz w:val="22"/>
          <w:szCs w:val="22"/>
        </w:rPr>
        <w:t>z późn. zm.</w:t>
      </w:r>
      <w:r w:rsidRPr="00473071">
        <w:rPr>
          <w:rFonts w:ascii="Lato" w:hAnsi="Lato"/>
          <w:sz w:val="22"/>
          <w:szCs w:val="22"/>
        </w:rPr>
        <w:t>)</w:t>
      </w:r>
      <w:r w:rsidR="00B4408D" w:rsidRPr="00473071">
        <w:rPr>
          <w:rFonts w:ascii="Lato" w:hAnsi="Lato"/>
          <w:sz w:val="22"/>
          <w:szCs w:val="22"/>
        </w:rPr>
        <w:t>,</w:t>
      </w:r>
    </w:p>
    <w:p w14:paraId="45053317" w14:textId="20399525" w:rsidR="00DD3890" w:rsidRPr="00473071" w:rsidRDefault="00DD3890" w:rsidP="009E0423">
      <w:pPr>
        <w:pStyle w:val="NormalnyWeb"/>
        <w:numPr>
          <w:ilvl w:val="0"/>
          <w:numId w:val="20"/>
        </w:numPr>
        <w:spacing w:line="360" w:lineRule="auto"/>
        <w:rPr>
          <w:rFonts w:ascii="Lato" w:hAnsi="Lato"/>
          <w:sz w:val="22"/>
          <w:szCs w:val="22"/>
        </w:rPr>
      </w:pPr>
      <w:r w:rsidRPr="00473071">
        <w:rPr>
          <w:rFonts w:ascii="Lato" w:hAnsi="Lato"/>
          <w:sz w:val="22"/>
          <w:szCs w:val="22"/>
        </w:rPr>
        <w:t xml:space="preserve">ustawa z dnia 26 czerwca 1974 r. </w:t>
      </w:r>
      <w:r w:rsidR="0078350F" w:rsidRPr="00473071">
        <w:rPr>
          <w:rFonts w:ascii="Lato-Regular" w:hAnsi="Lato-Regular" w:cs="Lato-Regular"/>
        </w:rPr>
        <w:t>–</w:t>
      </w:r>
      <w:r w:rsidRPr="00473071">
        <w:rPr>
          <w:rFonts w:ascii="Lato" w:hAnsi="Lato"/>
          <w:sz w:val="22"/>
          <w:szCs w:val="22"/>
        </w:rPr>
        <w:t xml:space="preserve"> Kodeks pracy (Dz. U. z 2025 r. poz. 277</w:t>
      </w:r>
      <w:r w:rsidR="0078350F" w:rsidRPr="00473071">
        <w:rPr>
          <w:rFonts w:ascii="Lato" w:hAnsi="Lato"/>
          <w:sz w:val="22"/>
          <w:szCs w:val="22"/>
        </w:rPr>
        <w:t>,</w:t>
      </w:r>
      <w:r w:rsidR="00DF0AA1" w:rsidRPr="00473071">
        <w:rPr>
          <w:rFonts w:ascii="Lato" w:hAnsi="Lato"/>
          <w:sz w:val="22"/>
          <w:szCs w:val="22"/>
        </w:rPr>
        <w:t xml:space="preserve"> z późn</w:t>
      </w:r>
      <w:r w:rsidR="0078350F" w:rsidRPr="00473071">
        <w:rPr>
          <w:rFonts w:ascii="Lato" w:hAnsi="Lato"/>
          <w:sz w:val="22"/>
          <w:szCs w:val="22"/>
        </w:rPr>
        <w:t>.</w:t>
      </w:r>
      <w:r w:rsidR="00DF0AA1" w:rsidRPr="00473071">
        <w:rPr>
          <w:rFonts w:ascii="Lato" w:hAnsi="Lato"/>
          <w:sz w:val="22"/>
          <w:szCs w:val="22"/>
        </w:rPr>
        <w:t xml:space="preserve"> zm.</w:t>
      </w:r>
      <w:r w:rsidRPr="00473071">
        <w:rPr>
          <w:rFonts w:ascii="Lato" w:hAnsi="Lato"/>
          <w:sz w:val="22"/>
          <w:szCs w:val="22"/>
        </w:rPr>
        <w:t xml:space="preserve">), </w:t>
      </w:r>
    </w:p>
    <w:p w14:paraId="100F4BED" w14:textId="21427086" w:rsidR="00DD4CEC" w:rsidRPr="00473071" w:rsidRDefault="00DD4CEC" w:rsidP="009E0423">
      <w:pPr>
        <w:pStyle w:val="NormalnyWeb"/>
        <w:numPr>
          <w:ilvl w:val="0"/>
          <w:numId w:val="20"/>
        </w:numPr>
        <w:spacing w:line="360" w:lineRule="auto"/>
        <w:rPr>
          <w:rFonts w:ascii="Lato" w:hAnsi="Lato"/>
          <w:sz w:val="22"/>
          <w:szCs w:val="22"/>
        </w:rPr>
      </w:pPr>
      <w:r w:rsidRPr="00473071">
        <w:rPr>
          <w:rFonts w:ascii="Lato" w:hAnsi="Lato"/>
          <w:sz w:val="22"/>
          <w:szCs w:val="22"/>
        </w:rPr>
        <w:t>ustawa z dnia 4 września 1997 r. o działach administracji rządowe</w:t>
      </w:r>
      <w:r w:rsidR="00A12670" w:rsidRPr="00473071">
        <w:rPr>
          <w:rFonts w:ascii="Lato" w:hAnsi="Lato"/>
          <w:sz w:val="22"/>
          <w:szCs w:val="22"/>
        </w:rPr>
        <w:t>j</w:t>
      </w:r>
      <w:r w:rsidRPr="00473071">
        <w:rPr>
          <w:rFonts w:ascii="Lato" w:hAnsi="Lato"/>
          <w:sz w:val="22"/>
          <w:szCs w:val="22"/>
        </w:rPr>
        <w:t xml:space="preserve"> (</w:t>
      </w:r>
      <w:r w:rsidR="00593662" w:rsidRPr="00473071">
        <w:rPr>
          <w:rFonts w:ascii="Lato" w:hAnsi="Lato"/>
          <w:sz w:val="22"/>
          <w:szCs w:val="22"/>
        </w:rPr>
        <w:t>Dz.</w:t>
      </w:r>
      <w:r w:rsidR="0078350F" w:rsidRPr="00473071">
        <w:rPr>
          <w:rFonts w:ascii="Lato" w:hAnsi="Lato"/>
          <w:sz w:val="22"/>
          <w:szCs w:val="22"/>
        </w:rPr>
        <w:t xml:space="preserve"> </w:t>
      </w:r>
      <w:r w:rsidR="00593662" w:rsidRPr="00473071">
        <w:rPr>
          <w:rFonts w:ascii="Lato" w:hAnsi="Lato"/>
          <w:sz w:val="22"/>
          <w:szCs w:val="22"/>
        </w:rPr>
        <w:t>U.</w:t>
      </w:r>
      <w:r w:rsidR="0078350F" w:rsidRPr="00473071">
        <w:rPr>
          <w:rFonts w:ascii="Lato" w:hAnsi="Lato"/>
          <w:sz w:val="22"/>
          <w:szCs w:val="22"/>
        </w:rPr>
        <w:t xml:space="preserve"> z</w:t>
      </w:r>
      <w:r w:rsidR="00593662" w:rsidRPr="00473071">
        <w:rPr>
          <w:rFonts w:ascii="Lato" w:hAnsi="Lato"/>
          <w:sz w:val="22"/>
          <w:szCs w:val="22"/>
        </w:rPr>
        <w:t xml:space="preserve"> 2025</w:t>
      </w:r>
      <w:r w:rsidR="0078350F" w:rsidRPr="00473071">
        <w:rPr>
          <w:rFonts w:ascii="Lato" w:hAnsi="Lato"/>
          <w:sz w:val="22"/>
          <w:szCs w:val="22"/>
        </w:rPr>
        <w:t xml:space="preserve"> r.</w:t>
      </w:r>
      <w:r w:rsidR="00593662" w:rsidRPr="00473071">
        <w:rPr>
          <w:rFonts w:ascii="Lato" w:hAnsi="Lato"/>
          <w:sz w:val="22"/>
          <w:szCs w:val="22"/>
        </w:rPr>
        <w:t xml:space="preserve"> poz. 1275</w:t>
      </w:r>
      <w:r w:rsidRPr="00473071">
        <w:rPr>
          <w:rFonts w:ascii="Lato" w:hAnsi="Lato"/>
          <w:sz w:val="22"/>
          <w:szCs w:val="22"/>
        </w:rPr>
        <w:t>, z</w:t>
      </w:r>
      <w:r w:rsidR="00B4408D" w:rsidRPr="00473071">
        <w:rPr>
          <w:rFonts w:ascii="Lato" w:hAnsi="Lato"/>
          <w:sz w:val="22"/>
          <w:szCs w:val="22"/>
        </w:rPr>
        <w:t> </w:t>
      </w:r>
      <w:r w:rsidR="00DF0AA1" w:rsidRPr="00473071">
        <w:rPr>
          <w:rFonts w:ascii="Lato" w:hAnsi="Lato"/>
          <w:sz w:val="22"/>
          <w:szCs w:val="22"/>
        </w:rPr>
        <w:t xml:space="preserve">późn. </w:t>
      </w:r>
      <w:r w:rsidRPr="00473071">
        <w:rPr>
          <w:rFonts w:ascii="Lato" w:hAnsi="Lato"/>
          <w:sz w:val="22"/>
          <w:szCs w:val="22"/>
        </w:rPr>
        <w:t>zm.)</w:t>
      </w:r>
      <w:r w:rsidR="00A12670" w:rsidRPr="00473071">
        <w:rPr>
          <w:rFonts w:ascii="Lato" w:hAnsi="Lato"/>
          <w:sz w:val="22"/>
          <w:szCs w:val="22"/>
        </w:rPr>
        <w:t>,</w:t>
      </w:r>
    </w:p>
    <w:p w14:paraId="666ABD98" w14:textId="5400E5F0" w:rsidR="00643BFA" w:rsidRPr="00473071" w:rsidRDefault="00643BFA" w:rsidP="009E0423">
      <w:pPr>
        <w:pStyle w:val="NormalnyWeb"/>
        <w:numPr>
          <w:ilvl w:val="0"/>
          <w:numId w:val="20"/>
        </w:numPr>
        <w:spacing w:line="360" w:lineRule="auto"/>
        <w:rPr>
          <w:rFonts w:ascii="Lato" w:hAnsi="Lato"/>
          <w:sz w:val="22"/>
          <w:szCs w:val="22"/>
        </w:rPr>
      </w:pPr>
      <w:r w:rsidRPr="00473071">
        <w:rPr>
          <w:rFonts w:ascii="Lato" w:hAnsi="Lato"/>
          <w:sz w:val="22"/>
          <w:szCs w:val="22"/>
        </w:rPr>
        <w:t>ustawa z dnia 24 lipca 2015 r. o Radzie Dialogu Społecznego i innych instytucjach dialogu społecznego  (</w:t>
      </w:r>
      <w:r w:rsidR="00593662" w:rsidRPr="00473071">
        <w:rPr>
          <w:rFonts w:ascii="Lato" w:hAnsi="Lato"/>
          <w:sz w:val="22"/>
          <w:szCs w:val="22"/>
        </w:rPr>
        <w:t>Dz.</w:t>
      </w:r>
      <w:r w:rsidR="0078350F" w:rsidRPr="00473071">
        <w:rPr>
          <w:rFonts w:ascii="Lato" w:hAnsi="Lato"/>
          <w:sz w:val="22"/>
          <w:szCs w:val="22"/>
        </w:rPr>
        <w:t xml:space="preserve"> </w:t>
      </w:r>
      <w:r w:rsidR="00593662" w:rsidRPr="00473071">
        <w:rPr>
          <w:rFonts w:ascii="Lato" w:hAnsi="Lato"/>
          <w:sz w:val="22"/>
          <w:szCs w:val="22"/>
        </w:rPr>
        <w:t>U. 2026</w:t>
      </w:r>
      <w:r w:rsidR="0078350F" w:rsidRPr="00473071">
        <w:rPr>
          <w:rFonts w:ascii="Lato" w:hAnsi="Lato"/>
          <w:sz w:val="22"/>
          <w:szCs w:val="22"/>
        </w:rPr>
        <w:t xml:space="preserve"> r.</w:t>
      </w:r>
      <w:r w:rsidR="00593662" w:rsidRPr="00473071">
        <w:rPr>
          <w:rFonts w:ascii="Lato" w:hAnsi="Lato"/>
          <w:sz w:val="22"/>
          <w:szCs w:val="22"/>
        </w:rPr>
        <w:t xml:space="preserve"> poz. 836</w:t>
      </w:r>
      <w:r w:rsidRPr="00473071">
        <w:rPr>
          <w:rFonts w:ascii="Lato" w:hAnsi="Lato"/>
          <w:sz w:val="22"/>
          <w:szCs w:val="22"/>
        </w:rPr>
        <w:t xml:space="preserve">, z </w:t>
      </w:r>
      <w:r w:rsidR="00DF0AA1" w:rsidRPr="00473071">
        <w:rPr>
          <w:rFonts w:ascii="Lato" w:hAnsi="Lato"/>
          <w:sz w:val="22"/>
          <w:szCs w:val="22"/>
        </w:rPr>
        <w:t xml:space="preserve">późn. </w:t>
      </w:r>
      <w:r w:rsidRPr="00473071">
        <w:rPr>
          <w:rFonts w:ascii="Lato" w:hAnsi="Lato"/>
          <w:sz w:val="22"/>
          <w:szCs w:val="22"/>
        </w:rPr>
        <w:t>zm.),</w:t>
      </w:r>
    </w:p>
    <w:p w14:paraId="4622F6FA" w14:textId="5C1B71E6" w:rsidR="00643BFA" w:rsidRPr="00473071" w:rsidRDefault="00643BFA" w:rsidP="009E0423">
      <w:pPr>
        <w:pStyle w:val="NormalnyWeb"/>
        <w:numPr>
          <w:ilvl w:val="0"/>
          <w:numId w:val="20"/>
        </w:numPr>
        <w:spacing w:line="360" w:lineRule="auto"/>
        <w:rPr>
          <w:rFonts w:ascii="Lato" w:hAnsi="Lato"/>
          <w:sz w:val="22"/>
          <w:szCs w:val="22"/>
        </w:rPr>
      </w:pPr>
      <w:r w:rsidRPr="00473071">
        <w:rPr>
          <w:rFonts w:ascii="Lato" w:hAnsi="Lato"/>
          <w:sz w:val="22"/>
          <w:szCs w:val="22"/>
        </w:rPr>
        <w:t>ustawa z dnia 24 czerwca 1983 r. o społecznej inspekcji pracy (Dz. U. z 2015 r. poz. 567,</w:t>
      </w:r>
      <w:r w:rsidR="00A12670" w:rsidRPr="00473071">
        <w:rPr>
          <w:rFonts w:ascii="Lato" w:hAnsi="Lato"/>
          <w:sz w:val="22"/>
          <w:szCs w:val="22"/>
        </w:rPr>
        <w:t xml:space="preserve"> </w:t>
      </w:r>
      <w:r w:rsidRPr="00473071">
        <w:rPr>
          <w:rFonts w:ascii="Lato" w:hAnsi="Lato"/>
          <w:sz w:val="22"/>
          <w:szCs w:val="22"/>
        </w:rPr>
        <w:t>z</w:t>
      </w:r>
      <w:r w:rsidR="00B4408D" w:rsidRPr="00473071">
        <w:rPr>
          <w:rFonts w:ascii="Lato" w:hAnsi="Lato"/>
          <w:sz w:val="22"/>
          <w:szCs w:val="22"/>
        </w:rPr>
        <w:t> </w:t>
      </w:r>
      <w:r w:rsidR="00DF0AA1" w:rsidRPr="00473071">
        <w:rPr>
          <w:rFonts w:ascii="Lato" w:hAnsi="Lato"/>
          <w:sz w:val="22"/>
          <w:szCs w:val="22"/>
        </w:rPr>
        <w:t xml:space="preserve">późn. </w:t>
      </w:r>
      <w:r w:rsidRPr="00473071">
        <w:rPr>
          <w:rFonts w:ascii="Lato" w:hAnsi="Lato"/>
          <w:sz w:val="22"/>
          <w:szCs w:val="22"/>
        </w:rPr>
        <w:t xml:space="preserve"> zm.),</w:t>
      </w:r>
      <w:r w:rsidR="00F53163" w:rsidRPr="00473071">
        <w:rPr>
          <w:rFonts w:ascii="Lato" w:hAnsi="Lato"/>
          <w:sz w:val="22"/>
          <w:szCs w:val="22"/>
        </w:rPr>
        <w:t xml:space="preserve"> </w:t>
      </w:r>
    </w:p>
    <w:p w14:paraId="50CA770B" w14:textId="7A200190" w:rsidR="00DD3890" w:rsidRPr="00473071" w:rsidRDefault="00DD3890" w:rsidP="009E0423">
      <w:pPr>
        <w:pStyle w:val="NormalnyWeb"/>
        <w:numPr>
          <w:ilvl w:val="0"/>
          <w:numId w:val="20"/>
        </w:numPr>
        <w:spacing w:line="360" w:lineRule="auto"/>
        <w:rPr>
          <w:rFonts w:ascii="Lato" w:hAnsi="Lato"/>
          <w:sz w:val="22"/>
          <w:szCs w:val="22"/>
        </w:rPr>
      </w:pPr>
      <w:r w:rsidRPr="00473071">
        <w:rPr>
          <w:rFonts w:ascii="Lato" w:hAnsi="Lato"/>
          <w:sz w:val="22"/>
          <w:szCs w:val="22"/>
        </w:rPr>
        <w:t xml:space="preserve">ustawa z dnia </w:t>
      </w:r>
      <w:bookmarkStart w:id="2" w:name="_Hlk237354620"/>
      <w:r w:rsidRPr="00473071">
        <w:rPr>
          <w:rFonts w:ascii="Lato" w:hAnsi="Lato"/>
          <w:sz w:val="22"/>
          <w:szCs w:val="22"/>
        </w:rPr>
        <w:t xml:space="preserve">13 kwietnia 2007 r. </w:t>
      </w:r>
      <w:bookmarkEnd w:id="2"/>
      <w:r w:rsidRPr="00473071">
        <w:rPr>
          <w:rFonts w:ascii="Lato" w:hAnsi="Lato"/>
          <w:sz w:val="22"/>
          <w:szCs w:val="22"/>
        </w:rPr>
        <w:t>o Państwowej Inspekcji Pracy (Dz.U. z 2024 r. poz. 1712, z</w:t>
      </w:r>
      <w:r w:rsidR="00A12670" w:rsidRPr="00473071">
        <w:rPr>
          <w:rFonts w:ascii="Lato" w:hAnsi="Lato"/>
          <w:sz w:val="22"/>
          <w:szCs w:val="22"/>
        </w:rPr>
        <w:t> </w:t>
      </w:r>
      <w:r w:rsidRPr="00473071">
        <w:rPr>
          <w:rFonts w:ascii="Lato" w:hAnsi="Lato"/>
          <w:sz w:val="22"/>
          <w:szCs w:val="22"/>
        </w:rPr>
        <w:t>późn. zm.),</w:t>
      </w:r>
    </w:p>
    <w:p w14:paraId="32041BE8" w14:textId="23ED6D02" w:rsidR="00DD4CEC" w:rsidRPr="00473071" w:rsidRDefault="005C7ABA" w:rsidP="009E0423">
      <w:pPr>
        <w:pStyle w:val="NormalnyWeb"/>
        <w:numPr>
          <w:ilvl w:val="0"/>
          <w:numId w:val="20"/>
        </w:numPr>
        <w:spacing w:line="360" w:lineRule="auto"/>
        <w:rPr>
          <w:rFonts w:ascii="Lato" w:hAnsi="Lato"/>
          <w:sz w:val="22"/>
          <w:szCs w:val="22"/>
        </w:rPr>
      </w:pPr>
      <w:r w:rsidRPr="00473071">
        <w:rPr>
          <w:rFonts w:ascii="Lato" w:hAnsi="Lato"/>
          <w:sz w:val="22"/>
          <w:szCs w:val="22"/>
        </w:rPr>
        <w:t>u</w:t>
      </w:r>
      <w:r w:rsidR="00DD4CEC" w:rsidRPr="00473071">
        <w:rPr>
          <w:rFonts w:ascii="Lato" w:hAnsi="Lato"/>
          <w:sz w:val="22"/>
          <w:szCs w:val="22"/>
        </w:rPr>
        <w:t>stawa z dnia 14 marca 1985 r. o Państwowej Inspekcji Sanitarnej (Dz. U. z 202</w:t>
      </w:r>
      <w:r w:rsidR="001D3357" w:rsidRPr="00473071">
        <w:rPr>
          <w:rFonts w:ascii="Lato" w:hAnsi="Lato"/>
          <w:sz w:val="22"/>
          <w:szCs w:val="22"/>
        </w:rPr>
        <w:t>4</w:t>
      </w:r>
      <w:r w:rsidR="00DD4CEC" w:rsidRPr="00473071">
        <w:rPr>
          <w:rFonts w:ascii="Lato" w:hAnsi="Lato"/>
          <w:sz w:val="22"/>
          <w:szCs w:val="22"/>
        </w:rPr>
        <w:t xml:space="preserve"> r. poz.</w:t>
      </w:r>
      <w:r w:rsidR="000D41A9" w:rsidRPr="00473071">
        <w:rPr>
          <w:rFonts w:ascii="Lato" w:hAnsi="Lato"/>
          <w:sz w:val="22"/>
          <w:szCs w:val="22"/>
        </w:rPr>
        <w:t> </w:t>
      </w:r>
      <w:r w:rsidR="001D3357" w:rsidRPr="00473071">
        <w:rPr>
          <w:rFonts w:ascii="Lato" w:hAnsi="Lato"/>
          <w:sz w:val="22"/>
          <w:szCs w:val="22"/>
        </w:rPr>
        <w:t>416</w:t>
      </w:r>
      <w:r w:rsidR="00DD4CEC" w:rsidRPr="00473071">
        <w:rPr>
          <w:rFonts w:ascii="Lato" w:hAnsi="Lato"/>
          <w:sz w:val="22"/>
          <w:szCs w:val="22"/>
        </w:rPr>
        <w:t>, z</w:t>
      </w:r>
      <w:r w:rsidR="00DF0AA1" w:rsidRPr="00473071">
        <w:rPr>
          <w:rFonts w:ascii="Lato" w:hAnsi="Lato"/>
          <w:sz w:val="22"/>
          <w:szCs w:val="22"/>
        </w:rPr>
        <w:t xml:space="preserve"> późn.</w:t>
      </w:r>
      <w:r w:rsidR="00DD4CEC" w:rsidRPr="00473071">
        <w:rPr>
          <w:rFonts w:ascii="Lato" w:hAnsi="Lato"/>
          <w:sz w:val="22"/>
          <w:szCs w:val="22"/>
        </w:rPr>
        <w:t xml:space="preserve"> zm.)</w:t>
      </w:r>
      <w:r w:rsidRPr="00473071">
        <w:rPr>
          <w:rFonts w:ascii="Lato" w:hAnsi="Lato"/>
          <w:sz w:val="22"/>
          <w:szCs w:val="22"/>
        </w:rPr>
        <w:t>,</w:t>
      </w:r>
    </w:p>
    <w:p w14:paraId="6CB2A7F7" w14:textId="667BA125" w:rsidR="005C7ABA" w:rsidRPr="00473071" w:rsidRDefault="005C7ABA" w:rsidP="009E0423">
      <w:pPr>
        <w:pStyle w:val="NormalnyWeb"/>
        <w:numPr>
          <w:ilvl w:val="0"/>
          <w:numId w:val="20"/>
        </w:numPr>
        <w:spacing w:line="360" w:lineRule="auto"/>
        <w:rPr>
          <w:rFonts w:ascii="Lato" w:hAnsi="Lato"/>
          <w:sz w:val="22"/>
          <w:szCs w:val="22"/>
        </w:rPr>
      </w:pPr>
      <w:r w:rsidRPr="00473071">
        <w:rPr>
          <w:rFonts w:ascii="Lato" w:hAnsi="Lato"/>
          <w:sz w:val="22"/>
          <w:szCs w:val="22"/>
        </w:rPr>
        <w:t>ustawa z dnia 30 października 2002 r. o ubezpieczeniu społecznym z tytułu wypadków przy pracy i chorób zawodowych (Dz.</w:t>
      </w:r>
      <w:r w:rsidR="0078350F" w:rsidRPr="00473071">
        <w:rPr>
          <w:rFonts w:ascii="Lato" w:hAnsi="Lato"/>
          <w:sz w:val="22"/>
          <w:szCs w:val="22"/>
        </w:rPr>
        <w:t xml:space="preserve"> </w:t>
      </w:r>
      <w:r w:rsidRPr="00473071">
        <w:rPr>
          <w:rFonts w:ascii="Lato" w:hAnsi="Lato"/>
          <w:sz w:val="22"/>
          <w:szCs w:val="22"/>
        </w:rPr>
        <w:t xml:space="preserve">U. </w:t>
      </w:r>
      <w:r w:rsidR="0078350F" w:rsidRPr="00473071">
        <w:rPr>
          <w:rFonts w:ascii="Lato" w:hAnsi="Lato"/>
          <w:sz w:val="22"/>
          <w:szCs w:val="22"/>
        </w:rPr>
        <w:t xml:space="preserve">z </w:t>
      </w:r>
      <w:r w:rsidRPr="00473071">
        <w:rPr>
          <w:rFonts w:ascii="Lato" w:hAnsi="Lato"/>
          <w:sz w:val="22"/>
          <w:szCs w:val="22"/>
        </w:rPr>
        <w:t>20</w:t>
      </w:r>
      <w:r w:rsidR="00DF0AA1" w:rsidRPr="00473071">
        <w:rPr>
          <w:rFonts w:ascii="Lato" w:hAnsi="Lato"/>
          <w:sz w:val="22"/>
          <w:szCs w:val="22"/>
        </w:rPr>
        <w:t>25</w:t>
      </w:r>
      <w:r w:rsidR="0078350F" w:rsidRPr="00473071">
        <w:rPr>
          <w:rFonts w:ascii="Lato" w:hAnsi="Lato"/>
          <w:sz w:val="22"/>
          <w:szCs w:val="22"/>
        </w:rPr>
        <w:t xml:space="preserve"> r.</w:t>
      </w:r>
      <w:r w:rsidRPr="00473071">
        <w:rPr>
          <w:rFonts w:ascii="Lato" w:hAnsi="Lato"/>
          <w:sz w:val="22"/>
          <w:szCs w:val="22"/>
        </w:rPr>
        <w:t xml:space="preserve"> poz. 16</w:t>
      </w:r>
      <w:r w:rsidR="00DF0AA1" w:rsidRPr="00473071">
        <w:rPr>
          <w:rFonts w:ascii="Lato" w:hAnsi="Lato"/>
          <w:sz w:val="22"/>
          <w:szCs w:val="22"/>
        </w:rPr>
        <w:t>44</w:t>
      </w:r>
      <w:r w:rsidR="0078350F" w:rsidRPr="00473071">
        <w:rPr>
          <w:rFonts w:ascii="Lato" w:hAnsi="Lato"/>
          <w:sz w:val="22"/>
          <w:szCs w:val="22"/>
        </w:rPr>
        <w:t>,</w:t>
      </w:r>
      <w:r w:rsidR="00DF0AA1" w:rsidRPr="00473071">
        <w:rPr>
          <w:rFonts w:ascii="Lato" w:hAnsi="Lato"/>
          <w:sz w:val="22"/>
          <w:szCs w:val="22"/>
        </w:rPr>
        <w:t xml:space="preserve"> z późn. zm.</w:t>
      </w:r>
      <w:r w:rsidRPr="00473071">
        <w:rPr>
          <w:rFonts w:ascii="Lato" w:hAnsi="Lato"/>
          <w:sz w:val="22"/>
          <w:szCs w:val="22"/>
        </w:rPr>
        <w:t>),</w:t>
      </w:r>
    </w:p>
    <w:p w14:paraId="279B1E73" w14:textId="3275611F" w:rsidR="00643BFA" w:rsidRPr="00473071" w:rsidRDefault="00DD3890" w:rsidP="009E0423">
      <w:pPr>
        <w:pStyle w:val="NormalnyWeb"/>
        <w:numPr>
          <w:ilvl w:val="0"/>
          <w:numId w:val="20"/>
        </w:numPr>
        <w:spacing w:line="360" w:lineRule="auto"/>
        <w:rPr>
          <w:rFonts w:ascii="Lato" w:hAnsi="Lato"/>
          <w:sz w:val="22"/>
          <w:szCs w:val="22"/>
        </w:rPr>
      </w:pPr>
      <w:r w:rsidRPr="00473071">
        <w:rPr>
          <w:rFonts w:ascii="Lato" w:hAnsi="Lato"/>
          <w:sz w:val="22"/>
          <w:szCs w:val="22"/>
        </w:rPr>
        <w:t>ustawa z dnia 5 listopada 2025 r. o układach zbiorowych pracy i porozumieniach zbiorowych (Dz. U.</w:t>
      </w:r>
      <w:r w:rsidR="00DF0AA1" w:rsidRPr="00473071">
        <w:rPr>
          <w:rFonts w:ascii="Lato" w:hAnsi="Lato"/>
          <w:sz w:val="22"/>
          <w:szCs w:val="22"/>
        </w:rPr>
        <w:t xml:space="preserve"> poz.</w:t>
      </w:r>
      <w:r w:rsidRPr="00473071">
        <w:rPr>
          <w:rFonts w:ascii="Lato" w:hAnsi="Lato"/>
          <w:sz w:val="22"/>
          <w:szCs w:val="22"/>
        </w:rPr>
        <w:t xml:space="preserve"> 1661)</w:t>
      </w:r>
      <w:r w:rsidR="00A12670" w:rsidRPr="00473071">
        <w:rPr>
          <w:rFonts w:ascii="Lato" w:hAnsi="Lato"/>
          <w:sz w:val="22"/>
          <w:szCs w:val="22"/>
        </w:rPr>
        <w:t xml:space="preserve">, </w:t>
      </w:r>
    </w:p>
    <w:p w14:paraId="5C1BB08F" w14:textId="2FE1E3DB" w:rsidR="004D6AF2" w:rsidRPr="00473071" w:rsidRDefault="00F53163" w:rsidP="009E0423">
      <w:pPr>
        <w:pStyle w:val="NormalnyWeb"/>
        <w:numPr>
          <w:ilvl w:val="0"/>
          <w:numId w:val="20"/>
        </w:numPr>
        <w:spacing w:line="360" w:lineRule="auto"/>
        <w:rPr>
          <w:rFonts w:ascii="Lato" w:hAnsi="Lato"/>
          <w:sz w:val="22"/>
          <w:szCs w:val="22"/>
        </w:rPr>
      </w:pPr>
      <w:bookmarkStart w:id="3" w:name="_Hlk237354293"/>
      <w:r w:rsidRPr="00473071">
        <w:rPr>
          <w:rFonts w:ascii="Lato" w:hAnsi="Lato"/>
          <w:sz w:val="22"/>
          <w:szCs w:val="22"/>
        </w:rPr>
        <w:lastRenderedPageBreak/>
        <w:t xml:space="preserve">rozporządzenie Prezesa Rady Ministrów z dnia 18 grudnia 2023 r. w sprawie szczegółowego zakresu działania Ministra Rodziny, Pracy i Polityki Społecznej </w:t>
      </w:r>
      <w:r w:rsidR="004D6AF2" w:rsidRPr="00473071">
        <w:rPr>
          <w:rFonts w:ascii="Lato" w:hAnsi="Lato"/>
          <w:sz w:val="22"/>
          <w:szCs w:val="22"/>
        </w:rPr>
        <w:t>(</w:t>
      </w:r>
      <w:r w:rsidRPr="00473071">
        <w:rPr>
          <w:rFonts w:ascii="Lato" w:hAnsi="Lato"/>
          <w:sz w:val="22"/>
          <w:szCs w:val="22"/>
        </w:rPr>
        <w:t>Dz.</w:t>
      </w:r>
      <w:r w:rsidR="0078350F" w:rsidRPr="00473071">
        <w:rPr>
          <w:rFonts w:ascii="Lato" w:hAnsi="Lato"/>
          <w:sz w:val="22"/>
          <w:szCs w:val="22"/>
        </w:rPr>
        <w:t xml:space="preserve"> </w:t>
      </w:r>
      <w:r w:rsidRPr="00473071">
        <w:rPr>
          <w:rFonts w:ascii="Lato" w:hAnsi="Lato"/>
          <w:sz w:val="22"/>
          <w:szCs w:val="22"/>
        </w:rPr>
        <w:t>U. poz. 2715</w:t>
      </w:r>
      <w:r w:rsidR="004D6AF2" w:rsidRPr="00473071">
        <w:rPr>
          <w:rFonts w:ascii="Lato" w:hAnsi="Lato"/>
          <w:sz w:val="22"/>
          <w:szCs w:val="22"/>
        </w:rPr>
        <w:t>),</w:t>
      </w:r>
    </w:p>
    <w:bookmarkEnd w:id="3"/>
    <w:p w14:paraId="5EF9238F" w14:textId="14B6BDC5" w:rsidR="00AE188B" w:rsidRPr="00473071" w:rsidRDefault="00AE188B" w:rsidP="009E0423">
      <w:pPr>
        <w:pStyle w:val="NormalnyWeb"/>
        <w:numPr>
          <w:ilvl w:val="0"/>
          <w:numId w:val="20"/>
        </w:numPr>
        <w:spacing w:line="360" w:lineRule="auto"/>
        <w:rPr>
          <w:rFonts w:ascii="Lato" w:hAnsi="Lato"/>
          <w:sz w:val="22"/>
          <w:szCs w:val="22"/>
        </w:rPr>
      </w:pPr>
      <w:r w:rsidRPr="00473071">
        <w:rPr>
          <w:rFonts w:ascii="Lato" w:hAnsi="Lato"/>
          <w:sz w:val="22"/>
          <w:szCs w:val="22"/>
        </w:rPr>
        <w:t>r</w:t>
      </w:r>
      <w:r w:rsidR="00643BFA" w:rsidRPr="00473071">
        <w:rPr>
          <w:rFonts w:ascii="Lato" w:hAnsi="Lato"/>
          <w:sz w:val="22"/>
          <w:szCs w:val="22"/>
        </w:rPr>
        <w:t>ozporządzenie Ministra Zdrowia z dnia 2 lutego 2011 r. w sprawie badań i pomiarów czynników szkodliwych dla zdrowia w środowisku pracy (Dz.</w:t>
      </w:r>
      <w:r w:rsidR="0078350F" w:rsidRPr="00473071">
        <w:rPr>
          <w:rFonts w:ascii="Lato" w:hAnsi="Lato"/>
          <w:sz w:val="22"/>
          <w:szCs w:val="22"/>
        </w:rPr>
        <w:t xml:space="preserve"> </w:t>
      </w:r>
      <w:r w:rsidR="00643BFA" w:rsidRPr="00473071">
        <w:rPr>
          <w:rFonts w:ascii="Lato" w:hAnsi="Lato"/>
          <w:sz w:val="22"/>
          <w:szCs w:val="22"/>
        </w:rPr>
        <w:t>U.</w:t>
      </w:r>
      <w:r w:rsidR="000474F5" w:rsidRPr="00473071">
        <w:rPr>
          <w:rFonts w:ascii="Lato" w:hAnsi="Lato"/>
          <w:sz w:val="22"/>
          <w:szCs w:val="22"/>
        </w:rPr>
        <w:t xml:space="preserve"> z 2025</w:t>
      </w:r>
      <w:r w:rsidR="00643BFA" w:rsidRPr="00473071">
        <w:rPr>
          <w:rFonts w:ascii="Lato" w:hAnsi="Lato"/>
          <w:sz w:val="22"/>
          <w:szCs w:val="22"/>
        </w:rPr>
        <w:t xml:space="preserve"> </w:t>
      </w:r>
      <w:r w:rsidR="0078350F" w:rsidRPr="00473071">
        <w:rPr>
          <w:rFonts w:ascii="Lato" w:hAnsi="Lato"/>
          <w:sz w:val="22"/>
          <w:szCs w:val="22"/>
        </w:rPr>
        <w:t xml:space="preserve">r. </w:t>
      </w:r>
      <w:r w:rsidR="00643BFA" w:rsidRPr="00473071">
        <w:rPr>
          <w:rFonts w:ascii="Lato" w:hAnsi="Lato"/>
          <w:sz w:val="22"/>
          <w:szCs w:val="22"/>
        </w:rPr>
        <w:t xml:space="preserve">poz. </w:t>
      </w:r>
      <w:r w:rsidR="000474F5" w:rsidRPr="00473071">
        <w:rPr>
          <w:rFonts w:ascii="Lato" w:hAnsi="Lato"/>
          <w:sz w:val="22"/>
          <w:szCs w:val="22"/>
        </w:rPr>
        <w:t>949</w:t>
      </w:r>
      <w:r w:rsidR="00643BFA" w:rsidRPr="00473071">
        <w:rPr>
          <w:rFonts w:ascii="Lato" w:hAnsi="Lato"/>
          <w:sz w:val="22"/>
          <w:szCs w:val="22"/>
        </w:rPr>
        <w:t>)</w:t>
      </w:r>
      <w:r w:rsidRPr="00473071">
        <w:rPr>
          <w:rFonts w:ascii="Lato" w:hAnsi="Lato"/>
          <w:sz w:val="22"/>
          <w:szCs w:val="22"/>
        </w:rPr>
        <w:t xml:space="preserve">, </w:t>
      </w:r>
    </w:p>
    <w:p w14:paraId="1156F859" w14:textId="0B4E84D5" w:rsidR="007F47B0" w:rsidRPr="00473071" w:rsidRDefault="00AE188B" w:rsidP="009E0423">
      <w:pPr>
        <w:pStyle w:val="NormalnyWeb"/>
        <w:numPr>
          <w:ilvl w:val="0"/>
          <w:numId w:val="20"/>
        </w:numPr>
        <w:spacing w:line="360" w:lineRule="auto"/>
        <w:rPr>
          <w:rFonts w:ascii="Lato" w:hAnsi="Lato"/>
          <w:sz w:val="22"/>
          <w:szCs w:val="22"/>
        </w:rPr>
      </w:pPr>
      <w:r w:rsidRPr="00473071">
        <w:rPr>
          <w:rFonts w:ascii="Lato" w:hAnsi="Lato"/>
          <w:sz w:val="22"/>
          <w:szCs w:val="22"/>
        </w:rPr>
        <w:t>rozporządzenie Ministra Zdrowia z dnia 1 sierpnia 2002 r. w sprawie sposobu dokumentowania chorób zawodowych i skutków tych chorób (Dz.</w:t>
      </w:r>
      <w:r w:rsidR="0078350F" w:rsidRPr="00473071">
        <w:rPr>
          <w:rFonts w:ascii="Lato" w:hAnsi="Lato"/>
          <w:sz w:val="22"/>
          <w:szCs w:val="22"/>
        </w:rPr>
        <w:t xml:space="preserve"> </w:t>
      </w:r>
      <w:r w:rsidRPr="00473071">
        <w:rPr>
          <w:rFonts w:ascii="Lato" w:hAnsi="Lato"/>
          <w:sz w:val="22"/>
          <w:szCs w:val="22"/>
        </w:rPr>
        <w:t xml:space="preserve">U. </w:t>
      </w:r>
      <w:r w:rsidR="0078350F" w:rsidRPr="00473071">
        <w:rPr>
          <w:rFonts w:ascii="Lato" w:hAnsi="Lato"/>
          <w:sz w:val="22"/>
          <w:szCs w:val="22"/>
        </w:rPr>
        <w:t xml:space="preserve">z </w:t>
      </w:r>
      <w:r w:rsidRPr="00473071">
        <w:rPr>
          <w:rFonts w:ascii="Lato" w:hAnsi="Lato"/>
          <w:sz w:val="22"/>
          <w:szCs w:val="22"/>
        </w:rPr>
        <w:t>2</w:t>
      </w:r>
      <w:r w:rsidR="00DF0AA1" w:rsidRPr="00473071">
        <w:rPr>
          <w:rFonts w:ascii="Lato" w:hAnsi="Lato"/>
          <w:sz w:val="22"/>
          <w:szCs w:val="22"/>
        </w:rPr>
        <w:t>025</w:t>
      </w:r>
      <w:r w:rsidR="0078350F" w:rsidRPr="00473071">
        <w:rPr>
          <w:rFonts w:ascii="Lato" w:hAnsi="Lato"/>
          <w:sz w:val="22"/>
          <w:szCs w:val="22"/>
        </w:rPr>
        <w:t xml:space="preserve"> r.</w:t>
      </w:r>
      <w:r w:rsidRPr="00473071">
        <w:rPr>
          <w:rFonts w:ascii="Lato" w:hAnsi="Lato"/>
          <w:sz w:val="22"/>
          <w:szCs w:val="22"/>
        </w:rPr>
        <w:t xml:space="preserve"> poz. 1</w:t>
      </w:r>
      <w:r w:rsidR="00DF0AA1" w:rsidRPr="00473071">
        <w:rPr>
          <w:rFonts w:ascii="Lato" w:hAnsi="Lato"/>
          <w:sz w:val="22"/>
          <w:szCs w:val="22"/>
        </w:rPr>
        <w:t>542</w:t>
      </w:r>
      <w:r w:rsidRPr="00473071">
        <w:rPr>
          <w:rFonts w:ascii="Lato" w:hAnsi="Lato"/>
          <w:sz w:val="22"/>
          <w:szCs w:val="22"/>
        </w:rPr>
        <w:t>)</w:t>
      </w:r>
      <w:r w:rsidR="007F47B0" w:rsidRPr="00473071">
        <w:rPr>
          <w:rFonts w:ascii="Lato" w:hAnsi="Lato"/>
          <w:sz w:val="22"/>
          <w:szCs w:val="22"/>
        </w:rPr>
        <w:t>,</w:t>
      </w:r>
    </w:p>
    <w:p w14:paraId="5BFC35A2" w14:textId="47D60925" w:rsidR="003B13C3" w:rsidRPr="00473071" w:rsidRDefault="007F47B0" w:rsidP="009E0423">
      <w:pPr>
        <w:pStyle w:val="NormalnyWeb"/>
        <w:numPr>
          <w:ilvl w:val="0"/>
          <w:numId w:val="20"/>
        </w:numPr>
        <w:spacing w:line="360" w:lineRule="auto"/>
        <w:rPr>
          <w:rFonts w:ascii="Lato" w:hAnsi="Lato"/>
          <w:sz w:val="22"/>
          <w:szCs w:val="22"/>
        </w:rPr>
      </w:pPr>
      <w:r w:rsidRPr="00473071">
        <w:rPr>
          <w:rFonts w:ascii="Lato" w:hAnsi="Lato"/>
          <w:sz w:val="22"/>
          <w:szCs w:val="22"/>
        </w:rPr>
        <w:t>rozporządzenie Ministra Rodziny, Pracy i Polityki Społecznej z dnia 24 maja 2019 r. w sprawie wzoru protokołu ustalenia okoliczności i przyczyn wypadku przy pracy (Dz.</w:t>
      </w:r>
      <w:r w:rsidR="0078350F" w:rsidRPr="00473071">
        <w:rPr>
          <w:rFonts w:ascii="Lato" w:hAnsi="Lato"/>
          <w:sz w:val="22"/>
          <w:szCs w:val="22"/>
        </w:rPr>
        <w:t xml:space="preserve"> </w:t>
      </w:r>
      <w:r w:rsidRPr="00473071">
        <w:rPr>
          <w:rFonts w:ascii="Lato" w:hAnsi="Lato"/>
          <w:sz w:val="22"/>
          <w:szCs w:val="22"/>
        </w:rPr>
        <w:t>U. poz. 1071)</w:t>
      </w:r>
      <w:r w:rsidR="003B13C3" w:rsidRPr="00473071">
        <w:rPr>
          <w:rFonts w:ascii="Lato" w:hAnsi="Lato"/>
          <w:sz w:val="22"/>
          <w:szCs w:val="22"/>
        </w:rPr>
        <w:t xml:space="preserve">, </w:t>
      </w:r>
    </w:p>
    <w:p w14:paraId="49178A2A" w14:textId="5E4A9AB8" w:rsidR="00DD3890" w:rsidRPr="00473071" w:rsidRDefault="003B13C3" w:rsidP="009E0423">
      <w:pPr>
        <w:pStyle w:val="NormalnyWeb"/>
        <w:numPr>
          <w:ilvl w:val="0"/>
          <w:numId w:val="20"/>
        </w:numPr>
        <w:spacing w:line="360" w:lineRule="auto"/>
        <w:rPr>
          <w:rFonts w:ascii="Lato" w:hAnsi="Lato"/>
          <w:sz w:val="22"/>
          <w:szCs w:val="22"/>
        </w:rPr>
      </w:pPr>
      <w:r w:rsidRPr="00473071">
        <w:rPr>
          <w:rFonts w:ascii="Lato" w:hAnsi="Lato"/>
          <w:sz w:val="22"/>
          <w:szCs w:val="22"/>
        </w:rPr>
        <w:t>rozporządzenie Ministra Rodziny i Polityki Społecznej z dnia 9 grudnia 2022 r. w sprawie statystycznej karty wypadku przy pracy (Dz.</w:t>
      </w:r>
      <w:r w:rsidR="0078350F" w:rsidRPr="00473071">
        <w:rPr>
          <w:rFonts w:ascii="Lato" w:hAnsi="Lato"/>
          <w:sz w:val="22"/>
          <w:szCs w:val="22"/>
        </w:rPr>
        <w:t xml:space="preserve"> </w:t>
      </w:r>
      <w:r w:rsidRPr="00473071">
        <w:rPr>
          <w:rFonts w:ascii="Lato" w:hAnsi="Lato"/>
          <w:sz w:val="22"/>
          <w:szCs w:val="22"/>
        </w:rPr>
        <w:t>U. poz. 2750).</w:t>
      </w:r>
      <w:r w:rsidR="00AE188B" w:rsidRPr="00473071">
        <w:rPr>
          <w:rFonts w:ascii="Lato" w:hAnsi="Lato"/>
          <w:sz w:val="22"/>
          <w:szCs w:val="22"/>
        </w:rPr>
        <w:t xml:space="preserve"> </w:t>
      </w:r>
      <w:r w:rsidR="00DD3890" w:rsidRPr="00473071">
        <w:rPr>
          <w:rFonts w:ascii="Lato" w:hAnsi="Lato"/>
          <w:sz w:val="22"/>
          <w:szCs w:val="22"/>
        </w:rPr>
        <w:t xml:space="preserve"> </w:t>
      </w:r>
    </w:p>
    <w:p w14:paraId="271C3964" w14:textId="77777777" w:rsidR="00DD3890" w:rsidRPr="00473071" w:rsidRDefault="00DD3890" w:rsidP="009E0423">
      <w:pPr>
        <w:pStyle w:val="NormalnyWeb"/>
        <w:spacing w:line="360" w:lineRule="auto"/>
        <w:ind w:left="720"/>
        <w:rPr>
          <w:rFonts w:ascii="Lato" w:hAnsi="Lato"/>
          <w:sz w:val="22"/>
          <w:szCs w:val="22"/>
        </w:rPr>
      </w:pPr>
    </w:p>
    <w:p w14:paraId="00D26A6D" w14:textId="064A2B43" w:rsidR="00DD3890" w:rsidRPr="00473071" w:rsidRDefault="00DD3890" w:rsidP="009E0423">
      <w:pPr>
        <w:pStyle w:val="NormalnyWeb"/>
        <w:spacing w:line="360" w:lineRule="auto"/>
        <w:ind w:left="357"/>
        <w:rPr>
          <w:rFonts w:ascii="Lato" w:hAnsi="Lato"/>
          <w:b/>
          <w:sz w:val="22"/>
          <w:szCs w:val="22"/>
        </w:rPr>
      </w:pPr>
      <w:r w:rsidRPr="00473071">
        <w:rPr>
          <w:rFonts w:ascii="Lato" w:hAnsi="Lato"/>
          <w:b/>
          <w:sz w:val="22"/>
          <w:szCs w:val="22"/>
        </w:rPr>
        <w:t>Akty prawa europejskiego i dokumenty UE związane z zagadnieniami, których dotyczy Konwencja</w:t>
      </w:r>
      <w:r w:rsidR="00C8040D" w:rsidRPr="00473071">
        <w:rPr>
          <w:rFonts w:ascii="Lato" w:hAnsi="Lato"/>
          <w:b/>
          <w:sz w:val="22"/>
          <w:szCs w:val="22"/>
        </w:rPr>
        <w:t xml:space="preserve"> nr 187</w:t>
      </w:r>
    </w:p>
    <w:p w14:paraId="59C4CE6A" w14:textId="0DE8E4D7" w:rsidR="00DD3890" w:rsidRPr="00473071" w:rsidRDefault="00DD3890" w:rsidP="009E0423">
      <w:pPr>
        <w:pStyle w:val="NormalnyWeb"/>
        <w:numPr>
          <w:ilvl w:val="0"/>
          <w:numId w:val="21"/>
        </w:numPr>
        <w:spacing w:before="120" w:line="360" w:lineRule="auto"/>
        <w:ind w:left="714" w:hanging="357"/>
        <w:rPr>
          <w:rFonts w:ascii="Lato" w:hAnsi="Lato"/>
          <w:sz w:val="22"/>
          <w:szCs w:val="22"/>
        </w:rPr>
      </w:pPr>
      <w:r w:rsidRPr="00473071">
        <w:rPr>
          <w:rFonts w:ascii="Lato" w:hAnsi="Lato"/>
          <w:sz w:val="22"/>
          <w:szCs w:val="22"/>
        </w:rPr>
        <w:t xml:space="preserve">dyrektywa </w:t>
      </w:r>
      <w:r w:rsidR="006D2DCE" w:rsidRPr="00473071">
        <w:rPr>
          <w:rFonts w:ascii="Lato" w:hAnsi="Lato"/>
          <w:sz w:val="22"/>
          <w:szCs w:val="22"/>
        </w:rPr>
        <w:t>Rady</w:t>
      </w:r>
      <w:r w:rsidRPr="00473071">
        <w:rPr>
          <w:rFonts w:ascii="Lato" w:hAnsi="Lato"/>
          <w:sz w:val="22"/>
          <w:szCs w:val="22"/>
        </w:rPr>
        <w:t xml:space="preserve"> 89/391/EWG </w:t>
      </w:r>
      <w:r w:rsidR="006D2DCE" w:rsidRPr="00473071">
        <w:rPr>
          <w:rFonts w:ascii="Lato" w:hAnsi="Lato"/>
          <w:sz w:val="22"/>
          <w:szCs w:val="22"/>
        </w:rPr>
        <w:t xml:space="preserve">z dnia 12 czerwca 1989 r. </w:t>
      </w:r>
      <w:r w:rsidRPr="00473071">
        <w:rPr>
          <w:rFonts w:ascii="Lato" w:hAnsi="Lato"/>
          <w:sz w:val="22"/>
          <w:szCs w:val="22"/>
        </w:rPr>
        <w:t>w sprawie wprowadzenia środków w celu poprawy bezpieczeństwa i zdrowia pracowników w miejscu pracy, (Dz.</w:t>
      </w:r>
      <w:r w:rsidR="00A12670" w:rsidRPr="00473071">
        <w:rPr>
          <w:rFonts w:ascii="Lato" w:hAnsi="Lato"/>
          <w:sz w:val="22"/>
          <w:szCs w:val="22"/>
        </w:rPr>
        <w:t xml:space="preserve"> </w:t>
      </w:r>
      <w:r w:rsidRPr="00473071">
        <w:rPr>
          <w:rFonts w:ascii="Lato" w:hAnsi="Lato"/>
          <w:sz w:val="22"/>
          <w:szCs w:val="22"/>
        </w:rPr>
        <w:t xml:space="preserve">Urz. </w:t>
      </w:r>
      <w:r w:rsidR="002C2BCB" w:rsidRPr="00473071">
        <w:rPr>
          <w:rFonts w:ascii="Lato" w:hAnsi="Lato"/>
          <w:sz w:val="22"/>
          <w:szCs w:val="22"/>
        </w:rPr>
        <w:t>WE</w:t>
      </w:r>
      <w:r w:rsidRPr="00473071">
        <w:rPr>
          <w:rFonts w:ascii="Lato" w:hAnsi="Lato"/>
          <w:sz w:val="22"/>
          <w:szCs w:val="22"/>
        </w:rPr>
        <w:t xml:space="preserve"> L 183 z 29.</w:t>
      </w:r>
      <w:r w:rsidR="002C2BCB" w:rsidRPr="00473071">
        <w:rPr>
          <w:rFonts w:ascii="Lato" w:hAnsi="Lato"/>
          <w:sz w:val="22"/>
          <w:szCs w:val="22"/>
        </w:rPr>
        <w:t>0</w:t>
      </w:r>
      <w:r w:rsidRPr="00473071">
        <w:rPr>
          <w:rFonts w:ascii="Lato" w:hAnsi="Lato"/>
          <w:sz w:val="22"/>
          <w:szCs w:val="22"/>
        </w:rPr>
        <w:t>6.1989, str. 1</w:t>
      </w:r>
      <w:r w:rsidR="002C2BCB" w:rsidRPr="00473071">
        <w:rPr>
          <w:rFonts w:ascii="Lato" w:hAnsi="Lato"/>
          <w:sz w:val="22"/>
          <w:szCs w:val="22"/>
        </w:rPr>
        <w:t xml:space="preserve"> z późn. zm. – Dz. Urz. UE L polskie wydanie specjalne: Rozdział 05 Tom 001 s. 349 - 357</w:t>
      </w:r>
      <w:r w:rsidRPr="00473071">
        <w:rPr>
          <w:rFonts w:ascii="Lato" w:hAnsi="Lato"/>
          <w:sz w:val="22"/>
          <w:szCs w:val="22"/>
        </w:rPr>
        <w:t>),</w:t>
      </w:r>
      <w:r w:rsidR="002C2BCB" w:rsidRPr="00473071">
        <w:rPr>
          <w:rFonts w:ascii="Lato" w:hAnsi="Lato"/>
          <w:sz w:val="22"/>
          <w:szCs w:val="22"/>
        </w:rPr>
        <w:t xml:space="preserve"> obejmująca wszystkie zagrożenia dla zdrowia i bezpieczeństwa pracowników w miejscu pracy, w tym zagrożenia psychospołeczne takie jak molestowanie i</w:t>
      </w:r>
      <w:r w:rsidR="00473071">
        <w:rPr>
          <w:rFonts w:ascii="Lato" w:hAnsi="Lato"/>
          <w:sz w:val="22"/>
          <w:szCs w:val="22"/>
        </w:rPr>
        <w:t> </w:t>
      </w:r>
      <w:r w:rsidR="002C2BCB" w:rsidRPr="00473071">
        <w:rPr>
          <w:rFonts w:ascii="Lato" w:hAnsi="Lato"/>
          <w:sz w:val="22"/>
          <w:szCs w:val="22"/>
        </w:rPr>
        <w:t>przemoc.</w:t>
      </w:r>
    </w:p>
    <w:p w14:paraId="11365661" w14:textId="1CE1B02D" w:rsidR="00DD3890" w:rsidRPr="00473071" w:rsidRDefault="002C2BCB" w:rsidP="009E0423">
      <w:pPr>
        <w:pStyle w:val="NormalnyWeb"/>
        <w:numPr>
          <w:ilvl w:val="0"/>
          <w:numId w:val="21"/>
        </w:numPr>
        <w:spacing w:before="120" w:line="360" w:lineRule="auto"/>
        <w:ind w:left="714" w:hanging="357"/>
        <w:rPr>
          <w:rFonts w:ascii="Lato" w:hAnsi="Lato"/>
          <w:sz w:val="22"/>
          <w:szCs w:val="22"/>
        </w:rPr>
      </w:pPr>
      <w:r w:rsidRPr="00473071">
        <w:rPr>
          <w:rFonts w:ascii="Lato" w:hAnsi="Lato"/>
          <w:sz w:val="22"/>
          <w:szCs w:val="22"/>
        </w:rPr>
        <w:t>Komunikat Komisji do Parlamentu Europejskiego, Rady, Europejskiego Komitetu Ekonomiczno-Społecznego i Komitetu Regionów Strategiczne ramy UE dotyczące bezpieczeństwa i higieny pracy na lata 2021–2027. Bezpieczeństwo i higiena pracy w</w:t>
      </w:r>
      <w:r w:rsidR="00473071">
        <w:rPr>
          <w:rFonts w:ascii="Lato" w:hAnsi="Lato"/>
          <w:sz w:val="22"/>
          <w:szCs w:val="22"/>
        </w:rPr>
        <w:t> </w:t>
      </w:r>
      <w:r w:rsidRPr="00473071">
        <w:rPr>
          <w:rFonts w:ascii="Lato" w:hAnsi="Lato"/>
          <w:sz w:val="22"/>
          <w:szCs w:val="22"/>
        </w:rPr>
        <w:t xml:space="preserve">zmieniającym się świecie pracy COM(2021) 323 końcowy </w:t>
      </w:r>
      <w:r w:rsidR="00DD3890" w:rsidRPr="00473071">
        <w:rPr>
          <w:rFonts w:ascii="Lato" w:hAnsi="Lato"/>
          <w:sz w:val="22"/>
          <w:szCs w:val="22"/>
        </w:rPr>
        <w:t xml:space="preserve"> nowelizacja przepisów i polityki UE w zakresie bezpieczeństwa i higieny pracy, podkreślające znaczenie skuteczniejszego zapobiegania zagrożeniom psychospołecznym w miejscu zatrudnienia.</w:t>
      </w:r>
    </w:p>
    <w:p w14:paraId="6C9C82A7" w14:textId="77777777" w:rsidR="00DD3890" w:rsidRPr="00473071" w:rsidRDefault="00DD3890" w:rsidP="009E0423">
      <w:pPr>
        <w:pStyle w:val="NormalnyWeb"/>
        <w:spacing w:line="360" w:lineRule="auto"/>
        <w:rPr>
          <w:rFonts w:ascii="Lato" w:hAnsi="Lato"/>
          <w:sz w:val="22"/>
          <w:szCs w:val="22"/>
        </w:rPr>
      </w:pPr>
      <w:r w:rsidRPr="00473071">
        <w:rPr>
          <w:rFonts w:ascii="Lato" w:hAnsi="Lato"/>
          <w:sz w:val="22"/>
          <w:szCs w:val="22"/>
        </w:rPr>
        <w:tab/>
      </w:r>
    </w:p>
    <w:p w14:paraId="75DB9A0D" w14:textId="671E1808" w:rsidR="002336BA" w:rsidRPr="00473071" w:rsidRDefault="002336BA" w:rsidP="009E0423">
      <w:pPr>
        <w:pStyle w:val="NormalnyWeb"/>
        <w:spacing w:line="360" w:lineRule="auto"/>
        <w:rPr>
          <w:rFonts w:ascii="Lato" w:hAnsi="Lato" w:cstheme="minorHAnsi"/>
          <w:b/>
          <w:sz w:val="22"/>
          <w:szCs w:val="22"/>
        </w:rPr>
      </w:pPr>
      <w:r w:rsidRPr="00473071">
        <w:rPr>
          <w:rFonts w:ascii="Lato" w:hAnsi="Lato" w:cstheme="minorHAnsi"/>
          <w:b/>
          <w:sz w:val="22"/>
          <w:szCs w:val="22"/>
        </w:rPr>
        <w:t>Uregulowanie postanowień Konwencji</w:t>
      </w:r>
      <w:r w:rsidR="00C8040D" w:rsidRPr="00473071">
        <w:rPr>
          <w:rFonts w:ascii="Lato" w:hAnsi="Lato" w:cstheme="minorHAnsi"/>
          <w:b/>
          <w:sz w:val="22"/>
          <w:szCs w:val="22"/>
        </w:rPr>
        <w:t xml:space="preserve"> nr 187</w:t>
      </w:r>
      <w:r w:rsidRPr="00473071">
        <w:rPr>
          <w:rFonts w:ascii="Lato" w:hAnsi="Lato" w:cstheme="minorHAnsi"/>
          <w:b/>
          <w:sz w:val="22"/>
          <w:szCs w:val="22"/>
        </w:rPr>
        <w:t xml:space="preserve"> w polskim ustawodawstwie (według stanu na dzień</w:t>
      </w:r>
      <w:r w:rsidR="000D41A9" w:rsidRPr="00473071">
        <w:rPr>
          <w:rFonts w:ascii="Lato" w:hAnsi="Lato" w:cstheme="minorHAnsi"/>
          <w:b/>
          <w:sz w:val="22"/>
          <w:szCs w:val="22"/>
        </w:rPr>
        <w:t xml:space="preserve"> </w:t>
      </w:r>
      <w:r w:rsidR="000553A0" w:rsidRPr="00473071">
        <w:rPr>
          <w:rFonts w:ascii="Lato" w:hAnsi="Lato" w:cstheme="minorHAnsi"/>
          <w:b/>
          <w:sz w:val="22"/>
          <w:szCs w:val="22"/>
        </w:rPr>
        <w:t>1</w:t>
      </w:r>
      <w:r w:rsidR="000F688B">
        <w:rPr>
          <w:rFonts w:ascii="Lato" w:hAnsi="Lato" w:cstheme="minorHAnsi"/>
          <w:b/>
          <w:sz w:val="22"/>
          <w:szCs w:val="22"/>
        </w:rPr>
        <w:t>4</w:t>
      </w:r>
      <w:r w:rsidR="00473071">
        <w:rPr>
          <w:rFonts w:ascii="Lato" w:hAnsi="Lato" w:cstheme="minorHAnsi"/>
          <w:b/>
          <w:sz w:val="22"/>
          <w:szCs w:val="22"/>
        </w:rPr>
        <w:t> </w:t>
      </w:r>
      <w:r w:rsidR="006D2DCE" w:rsidRPr="00473071">
        <w:rPr>
          <w:rFonts w:ascii="Lato" w:hAnsi="Lato" w:cstheme="minorHAnsi"/>
          <w:b/>
          <w:sz w:val="22"/>
          <w:szCs w:val="22"/>
        </w:rPr>
        <w:t xml:space="preserve">października </w:t>
      </w:r>
      <w:r w:rsidR="000D41A9" w:rsidRPr="00473071">
        <w:rPr>
          <w:rFonts w:ascii="Lato" w:hAnsi="Lato" w:cstheme="minorHAnsi"/>
          <w:b/>
          <w:sz w:val="22"/>
          <w:szCs w:val="22"/>
        </w:rPr>
        <w:t xml:space="preserve"> 2026</w:t>
      </w:r>
      <w:r w:rsidR="00443594" w:rsidRPr="00473071">
        <w:rPr>
          <w:rFonts w:ascii="Lato" w:hAnsi="Lato" w:cstheme="minorHAnsi"/>
          <w:b/>
          <w:sz w:val="22"/>
          <w:szCs w:val="22"/>
        </w:rPr>
        <w:t xml:space="preserve"> r.</w:t>
      </w:r>
      <w:r w:rsidRPr="00473071">
        <w:rPr>
          <w:rFonts w:ascii="Lato" w:hAnsi="Lato" w:cstheme="minorHAnsi"/>
          <w:b/>
          <w:sz w:val="22"/>
          <w:szCs w:val="22"/>
        </w:rPr>
        <w:t>)</w:t>
      </w:r>
    </w:p>
    <w:p w14:paraId="3F426418" w14:textId="6172D86D" w:rsidR="000063B0" w:rsidRPr="00473071" w:rsidRDefault="00A7464C" w:rsidP="009E0423">
      <w:pPr>
        <w:spacing w:after="120" w:line="360" w:lineRule="auto"/>
        <w:jc w:val="both"/>
        <w:rPr>
          <w:rFonts w:ascii="Lato" w:hAnsi="Lato" w:cs="Times New Roman"/>
        </w:rPr>
      </w:pPr>
      <w:r w:rsidRPr="00473071">
        <w:rPr>
          <w:rFonts w:ascii="Lato" w:hAnsi="Lato" w:cs="Times New Roman"/>
        </w:rPr>
        <w:t xml:space="preserve">W artykule 1 Konwencji </w:t>
      </w:r>
      <w:r w:rsidR="002B0E51" w:rsidRPr="00473071">
        <w:rPr>
          <w:rFonts w:ascii="Lato" w:hAnsi="Lato" w:cs="Times New Roman"/>
        </w:rPr>
        <w:t>187 znajdują się</w:t>
      </w:r>
      <w:r w:rsidRPr="00473071">
        <w:rPr>
          <w:rFonts w:ascii="Lato" w:hAnsi="Lato" w:cs="Times New Roman"/>
        </w:rPr>
        <w:t xml:space="preserve"> definicje</w:t>
      </w:r>
      <w:r w:rsidR="00CF56A8" w:rsidRPr="00473071">
        <w:rPr>
          <w:rFonts w:ascii="Lato" w:hAnsi="Lato" w:cs="Times New Roman"/>
        </w:rPr>
        <w:t>: „krajowej polityki”, „krajowego systemu w zakresie</w:t>
      </w:r>
      <w:r w:rsidRPr="00473071">
        <w:rPr>
          <w:rFonts w:ascii="Lato" w:hAnsi="Lato" w:cs="Times New Roman"/>
        </w:rPr>
        <w:t xml:space="preserve"> </w:t>
      </w:r>
      <w:r w:rsidR="00CF56A8" w:rsidRPr="00473071">
        <w:rPr>
          <w:rFonts w:ascii="Lato" w:hAnsi="Lato" w:cs="Times New Roman"/>
        </w:rPr>
        <w:t>bezpieczeństwa i higieny pracy”, „krajowego programu w zakresie bezpieczeństwa i</w:t>
      </w:r>
      <w:r w:rsidR="00A12670" w:rsidRPr="00473071">
        <w:rPr>
          <w:rFonts w:ascii="Lato" w:hAnsi="Lato" w:cs="Times New Roman"/>
        </w:rPr>
        <w:t> </w:t>
      </w:r>
      <w:r w:rsidR="00CF56A8" w:rsidRPr="00473071">
        <w:rPr>
          <w:rFonts w:ascii="Lato" w:hAnsi="Lato" w:cs="Times New Roman"/>
        </w:rPr>
        <w:t xml:space="preserve">higieny pracy”, „krajowej kultury prewencji w dziedzinie bezpieczeństwa i higieny pracy”. </w:t>
      </w:r>
      <w:r w:rsidR="002B0E51" w:rsidRPr="00473071">
        <w:rPr>
          <w:rFonts w:ascii="Lato" w:hAnsi="Lato" w:cs="Times New Roman"/>
        </w:rPr>
        <w:t xml:space="preserve">Artykuł 2 Konwencji </w:t>
      </w:r>
      <w:r w:rsidR="00C8040D" w:rsidRPr="00473071">
        <w:rPr>
          <w:rFonts w:ascii="Lato" w:hAnsi="Lato" w:cs="Times New Roman"/>
        </w:rPr>
        <w:t xml:space="preserve">nr 187 </w:t>
      </w:r>
      <w:r w:rsidR="002B0E51" w:rsidRPr="00473071">
        <w:rPr>
          <w:rFonts w:ascii="Lato" w:hAnsi="Lato" w:cs="Times New Roman"/>
        </w:rPr>
        <w:t>nakłada na państwa obowiązek promowania ciągłej poprawy warunków bhp w celu zapobiegania wypadkom, w tym śmiertelnym oraz chorobom zawodowym, przez opracowanie krajowej polityki, systemu i programu w zakresie bhp.</w:t>
      </w:r>
      <w:r w:rsidR="00473071">
        <w:rPr>
          <w:rFonts w:ascii="Lato" w:hAnsi="Lato" w:cs="Times New Roman"/>
        </w:rPr>
        <w:t xml:space="preserve"> </w:t>
      </w:r>
      <w:r w:rsidR="000063B0" w:rsidRPr="00473071">
        <w:rPr>
          <w:rFonts w:ascii="Lato" w:hAnsi="Lato" w:cs="Times New Roman"/>
        </w:rPr>
        <w:t>Zgodnie z artykułem 3</w:t>
      </w:r>
      <w:r w:rsidR="0066049E" w:rsidRPr="00473071">
        <w:rPr>
          <w:rFonts w:ascii="Lato" w:hAnsi="Lato" w:cs="Times New Roman"/>
        </w:rPr>
        <w:t xml:space="preserve"> </w:t>
      </w:r>
      <w:r w:rsidR="000063B0" w:rsidRPr="00473071">
        <w:rPr>
          <w:rFonts w:ascii="Lato" w:hAnsi="Lato" w:cs="Times New Roman"/>
        </w:rPr>
        <w:t>Konwencji</w:t>
      </w:r>
      <w:r w:rsidR="00C8040D" w:rsidRPr="00473071">
        <w:rPr>
          <w:rFonts w:ascii="Lato" w:hAnsi="Lato" w:cs="Times New Roman"/>
        </w:rPr>
        <w:t xml:space="preserve"> nr 187</w:t>
      </w:r>
      <w:r w:rsidR="000063B0" w:rsidRPr="00473071">
        <w:rPr>
          <w:rFonts w:ascii="Lato" w:hAnsi="Lato" w:cs="Times New Roman"/>
        </w:rPr>
        <w:t xml:space="preserve">, krajowa polityka bhp ma na celu promowanie prawa </w:t>
      </w:r>
      <w:r w:rsidR="000063B0" w:rsidRPr="00473071">
        <w:rPr>
          <w:rFonts w:ascii="Lato" w:hAnsi="Lato" w:cs="Times New Roman"/>
        </w:rPr>
        <w:lastRenderedPageBreak/>
        <w:t>pracowników do bezpiecznego i higienicznego środowiska pracy. Jest opracowywana w</w:t>
      </w:r>
      <w:r w:rsidR="0066049E" w:rsidRPr="00473071">
        <w:rPr>
          <w:rFonts w:ascii="Lato" w:hAnsi="Lato" w:cs="Times New Roman"/>
        </w:rPr>
        <w:t> </w:t>
      </w:r>
      <w:r w:rsidR="000063B0" w:rsidRPr="00473071">
        <w:rPr>
          <w:rFonts w:ascii="Lato" w:hAnsi="Lato" w:cs="Times New Roman"/>
        </w:rPr>
        <w:t>porozumieniu z pracodawcami i pracownikami i obejmuje podstawowe zasady, takie jak ocena ryzyka, zwalczanie zagrożeń zawodowych oraz kształtowanie kultury prewencji w dziedzinie bhp, polegającej na informowaniu, konsultacji i szkoleniu.</w:t>
      </w:r>
    </w:p>
    <w:p w14:paraId="1F4E2B27" w14:textId="2A40C313" w:rsidR="00CF56A8" w:rsidRPr="00473071" w:rsidRDefault="000474F5" w:rsidP="009E0423">
      <w:pPr>
        <w:spacing w:after="120" w:line="360" w:lineRule="auto"/>
        <w:jc w:val="both"/>
        <w:rPr>
          <w:rFonts w:ascii="Lato" w:hAnsi="Lato" w:cs="Times New Roman"/>
        </w:rPr>
      </w:pPr>
      <w:r w:rsidRPr="00473071">
        <w:rPr>
          <w:rFonts w:ascii="Lato" w:hAnsi="Lato" w:cs="Times New Roman"/>
        </w:rPr>
        <w:t xml:space="preserve">Instrumentem </w:t>
      </w:r>
      <w:r w:rsidR="00CF56A8" w:rsidRPr="00473071">
        <w:rPr>
          <w:rFonts w:ascii="Lato" w:hAnsi="Lato" w:cs="Times New Roman"/>
        </w:rPr>
        <w:t xml:space="preserve">realizacji art. </w:t>
      </w:r>
      <w:r w:rsidR="000063B0" w:rsidRPr="00473071">
        <w:rPr>
          <w:rFonts w:ascii="Lato" w:hAnsi="Lato" w:cs="Times New Roman"/>
        </w:rPr>
        <w:t>1-3</w:t>
      </w:r>
      <w:r w:rsidR="00CF56A8" w:rsidRPr="00473071">
        <w:rPr>
          <w:rFonts w:ascii="Lato" w:hAnsi="Lato" w:cs="Times New Roman"/>
        </w:rPr>
        <w:t xml:space="preserve"> Konwencji</w:t>
      </w:r>
      <w:r w:rsidR="00C8040D" w:rsidRPr="00473071">
        <w:rPr>
          <w:rFonts w:ascii="Lato" w:hAnsi="Lato" w:cs="Times New Roman"/>
        </w:rPr>
        <w:t xml:space="preserve"> nr 187</w:t>
      </w:r>
      <w:r w:rsidR="00CF56A8" w:rsidRPr="00473071">
        <w:rPr>
          <w:rFonts w:ascii="Lato" w:hAnsi="Lato" w:cs="Times New Roman"/>
        </w:rPr>
        <w:t xml:space="preserve"> w polskim ustawodawstwie </w:t>
      </w:r>
      <w:r w:rsidR="007A38F3" w:rsidRPr="00473071">
        <w:rPr>
          <w:rFonts w:ascii="Lato" w:hAnsi="Lato" w:cs="Times New Roman"/>
        </w:rPr>
        <w:t>jest</w:t>
      </w:r>
      <w:r w:rsidR="00CF56A8" w:rsidRPr="00473071">
        <w:rPr>
          <w:rFonts w:ascii="Lato" w:hAnsi="Lato" w:cs="Times New Roman"/>
        </w:rPr>
        <w:t xml:space="preserve"> program wieloletni „Poprawa bezpieczeństwa i warunków pracy”, w ramach którego realizowane są zadania związane z poprawą stanu bezpieczeństwa i</w:t>
      </w:r>
      <w:r w:rsidR="002B0E51" w:rsidRPr="00473071">
        <w:rPr>
          <w:rFonts w:ascii="Lato" w:hAnsi="Lato" w:cs="Times New Roman"/>
        </w:rPr>
        <w:t> </w:t>
      </w:r>
      <w:r w:rsidR="00CF56A8" w:rsidRPr="00473071">
        <w:rPr>
          <w:rFonts w:ascii="Lato" w:hAnsi="Lato" w:cs="Times New Roman"/>
        </w:rPr>
        <w:t>ochrony zdrowia pracowników (i który jest uznany także w UE jako krajowa strategia bhp).</w:t>
      </w:r>
    </w:p>
    <w:p w14:paraId="14DA48EB" w14:textId="11886E78" w:rsidR="00CF56A8" w:rsidRPr="00473071" w:rsidRDefault="00CF56A8" w:rsidP="009E0423">
      <w:pPr>
        <w:spacing w:after="120" w:line="360" w:lineRule="auto"/>
        <w:jc w:val="both"/>
        <w:rPr>
          <w:rFonts w:ascii="Lato" w:hAnsi="Lato" w:cs="Times New Roman"/>
        </w:rPr>
      </w:pPr>
      <w:r w:rsidRPr="00473071">
        <w:rPr>
          <w:rFonts w:ascii="Lato" w:hAnsi="Lato" w:cs="Times New Roman"/>
        </w:rPr>
        <w:t xml:space="preserve">Program wieloletni pn. </w:t>
      </w:r>
      <w:r w:rsidR="009E0423" w:rsidRPr="00473071">
        <w:rPr>
          <w:rFonts w:ascii="Lato" w:hAnsi="Lato" w:cs="Times New Roman"/>
        </w:rPr>
        <w:t>„</w:t>
      </w:r>
      <w:r w:rsidRPr="00473071">
        <w:rPr>
          <w:rFonts w:ascii="Lato" w:hAnsi="Lato" w:cs="Times New Roman"/>
        </w:rPr>
        <w:t xml:space="preserve">Rządowy </w:t>
      </w:r>
      <w:r w:rsidR="003C4355" w:rsidRPr="00473071">
        <w:rPr>
          <w:rFonts w:ascii="Lato" w:hAnsi="Lato" w:cs="Times New Roman"/>
        </w:rPr>
        <w:t>P</w:t>
      </w:r>
      <w:r w:rsidRPr="00473071">
        <w:rPr>
          <w:rFonts w:ascii="Lato" w:hAnsi="Lato" w:cs="Times New Roman"/>
        </w:rPr>
        <w:t xml:space="preserve">rogram </w:t>
      </w:r>
      <w:r w:rsidR="003C4355" w:rsidRPr="00473071">
        <w:rPr>
          <w:rFonts w:ascii="Lato" w:hAnsi="Lato" w:cs="Times New Roman"/>
        </w:rPr>
        <w:t>P</w:t>
      </w:r>
      <w:r w:rsidRPr="00473071">
        <w:rPr>
          <w:rFonts w:ascii="Lato" w:hAnsi="Lato" w:cs="Times New Roman"/>
        </w:rPr>
        <w:t xml:space="preserve">oprawy </w:t>
      </w:r>
      <w:r w:rsidR="003C4355" w:rsidRPr="00473071">
        <w:rPr>
          <w:rFonts w:ascii="Lato" w:hAnsi="Lato" w:cs="Times New Roman"/>
        </w:rPr>
        <w:t>B</w:t>
      </w:r>
      <w:r w:rsidRPr="00473071">
        <w:rPr>
          <w:rFonts w:ascii="Lato" w:hAnsi="Lato" w:cs="Times New Roman"/>
        </w:rPr>
        <w:t xml:space="preserve">ezpieczeństwa i </w:t>
      </w:r>
      <w:r w:rsidR="003C4355" w:rsidRPr="00473071">
        <w:rPr>
          <w:rFonts w:ascii="Lato" w:hAnsi="Lato" w:cs="Times New Roman"/>
        </w:rPr>
        <w:t>W</w:t>
      </w:r>
      <w:r w:rsidRPr="00473071">
        <w:rPr>
          <w:rFonts w:ascii="Lato" w:hAnsi="Lato" w:cs="Times New Roman"/>
        </w:rPr>
        <w:t xml:space="preserve">arunków </w:t>
      </w:r>
      <w:r w:rsidR="003C4355" w:rsidRPr="00473071">
        <w:rPr>
          <w:rFonts w:ascii="Lato" w:hAnsi="Lato" w:cs="Times New Roman"/>
        </w:rPr>
        <w:t>P</w:t>
      </w:r>
      <w:r w:rsidRPr="00473071">
        <w:rPr>
          <w:rFonts w:ascii="Lato" w:hAnsi="Lato" w:cs="Times New Roman"/>
        </w:rPr>
        <w:t>racy</w:t>
      </w:r>
      <w:r w:rsidR="009E0423" w:rsidRPr="00473071">
        <w:rPr>
          <w:rFonts w:ascii="Lato" w:hAnsi="Lato" w:cs="Times New Roman"/>
        </w:rPr>
        <w:t>”</w:t>
      </w:r>
      <w:r w:rsidRPr="00473071">
        <w:rPr>
          <w:rFonts w:ascii="Lato" w:hAnsi="Lato" w:cs="Times New Roman"/>
        </w:rPr>
        <w:t xml:space="preserve"> pełni rolę krajowej strategii w dziedzinie bezpieczeństwa i higieny pracy. Program stanowi narzędzie implementacji, na poziomie krajowym, postanowień Strategicznych Ram UE dotyczących bezpieczeństwa i higieny pracy na lata 2021</w:t>
      </w:r>
      <w:r w:rsidR="009E0423" w:rsidRPr="00473071">
        <w:rPr>
          <w:rFonts w:ascii="Lato" w:hAnsi="Lato" w:cs="Times New Roman"/>
        </w:rPr>
        <w:t>-</w:t>
      </w:r>
      <w:r w:rsidRPr="00473071">
        <w:rPr>
          <w:rFonts w:ascii="Lato" w:hAnsi="Lato" w:cs="Times New Roman"/>
        </w:rPr>
        <w:t>2027 Bezpieczeństwo i ochrona zdrowia w zmieniającym się świecie pracy. Program jest przyjmowany uchwałą Rady Ministrów na kolejne okresy trzyletnie (obecnie do 2028 r.). Celem głównym Programu jest opracowanie innowacyjnych rozwiązań organizacyjnych i technicznych, ukierunkowanych na rozwój zasobów ludzkich oraz nowych wyrobów, technologii, metod i</w:t>
      </w:r>
      <w:r w:rsidR="00CB17EF" w:rsidRPr="00473071">
        <w:rPr>
          <w:rFonts w:ascii="Lato" w:hAnsi="Lato" w:cs="Times New Roman"/>
        </w:rPr>
        <w:t xml:space="preserve"> </w:t>
      </w:r>
      <w:r w:rsidRPr="00473071">
        <w:rPr>
          <w:rFonts w:ascii="Lato" w:hAnsi="Lato" w:cs="Times New Roman"/>
        </w:rPr>
        <w:t xml:space="preserve">systemów zarządzania, których wykorzystanie przyczyni się do znaczącego ograniczenia liczby osób zatrudnionych w warunkach narażenia na czynniki niebezpieczne, szkodliwe i uciążliwe oraz ograniczenia związanych z nimi wypadków przy pracy, chorób zawodowych i wynikających z tego strat ekonomicznych i społecznych. Cele szczegółowe programu i realizowane w nim działania są określane na podstawie analizy sytuacji w zakresie bezpieczeństwa i higieny pracy, a ich osiąganie jest monitorowane z wykorzystaniem określonych dla nich wskaźników. </w:t>
      </w:r>
    </w:p>
    <w:p w14:paraId="152C27C1" w14:textId="188C5282" w:rsidR="00CF56A8" w:rsidRPr="00473071" w:rsidRDefault="0048080D" w:rsidP="009E0423">
      <w:pPr>
        <w:spacing w:after="120" w:line="360" w:lineRule="auto"/>
        <w:jc w:val="both"/>
        <w:rPr>
          <w:rFonts w:ascii="Lato" w:hAnsi="Lato" w:cs="Times New Roman"/>
        </w:rPr>
      </w:pPr>
      <w:r w:rsidRPr="00473071">
        <w:rPr>
          <w:rFonts w:ascii="Lato" w:hAnsi="Lato" w:cs="Times New Roman"/>
        </w:rPr>
        <w:t xml:space="preserve">Co prawda </w:t>
      </w:r>
      <w:r w:rsidR="002B0E51" w:rsidRPr="00473071">
        <w:rPr>
          <w:rFonts w:ascii="Lato" w:hAnsi="Lato" w:cs="Times New Roman"/>
        </w:rPr>
        <w:t>program wieloletni nie określa funkcji i obowiązków władz publicznych, pracodawców, pracowników i innych zainteresowanych osób w zakresie bezpieczeństwa, zdrowia pracowników i środowiska pracy, jednak w ramach jego realizacji dokonywane jest rozpoznawanie najistotniejszych problemów, określanie efektywnych metod ich rozwiązania i priorytetów działania oraz przeprowadzanie oceny ich wyników.</w:t>
      </w:r>
    </w:p>
    <w:p w14:paraId="004DA98D" w14:textId="5E7D2918" w:rsidR="00A7464C" w:rsidRPr="00473071" w:rsidRDefault="00A7464C" w:rsidP="009E0423">
      <w:pPr>
        <w:spacing w:after="120" w:line="360" w:lineRule="auto"/>
        <w:jc w:val="both"/>
        <w:rPr>
          <w:rFonts w:ascii="Lato" w:hAnsi="Lato" w:cs="Times New Roman"/>
        </w:rPr>
      </w:pPr>
      <w:r w:rsidRPr="00473071">
        <w:rPr>
          <w:rFonts w:ascii="Lato" w:hAnsi="Lato" w:cs="Times New Roman"/>
          <w:b/>
          <w:bCs/>
        </w:rPr>
        <w:t>W odniesieniu do art. 4</w:t>
      </w:r>
      <w:r w:rsidR="00AD11BE" w:rsidRPr="00473071">
        <w:rPr>
          <w:rFonts w:ascii="Lato" w:hAnsi="Lato" w:cs="Times New Roman"/>
          <w:b/>
          <w:bCs/>
        </w:rPr>
        <w:t xml:space="preserve"> </w:t>
      </w:r>
      <w:r w:rsidR="002B4AD5" w:rsidRPr="00473071">
        <w:rPr>
          <w:rFonts w:ascii="Lato" w:hAnsi="Lato" w:cs="Times New Roman"/>
          <w:b/>
          <w:bCs/>
        </w:rPr>
        <w:t>ust</w:t>
      </w:r>
      <w:r w:rsidR="006B7659" w:rsidRPr="00473071">
        <w:rPr>
          <w:rFonts w:ascii="Lato" w:hAnsi="Lato" w:cs="Times New Roman"/>
          <w:b/>
          <w:bCs/>
        </w:rPr>
        <w:t xml:space="preserve">. </w:t>
      </w:r>
      <w:r w:rsidR="002B4AD5" w:rsidRPr="00473071">
        <w:rPr>
          <w:rFonts w:ascii="Lato" w:hAnsi="Lato" w:cs="Times New Roman"/>
          <w:b/>
          <w:bCs/>
        </w:rPr>
        <w:t xml:space="preserve">1 </w:t>
      </w:r>
      <w:r w:rsidRPr="00473071">
        <w:rPr>
          <w:rFonts w:ascii="Lato" w:hAnsi="Lato" w:cs="Times New Roman"/>
          <w:b/>
          <w:bCs/>
        </w:rPr>
        <w:t>Konwencji</w:t>
      </w:r>
      <w:r w:rsidR="00C8040D" w:rsidRPr="00473071">
        <w:rPr>
          <w:rFonts w:ascii="Lato" w:hAnsi="Lato" w:cs="Times New Roman"/>
          <w:b/>
          <w:bCs/>
        </w:rPr>
        <w:t xml:space="preserve"> nr 187</w:t>
      </w:r>
      <w:r w:rsidR="00A42B48" w:rsidRPr="00473071">
        <w:rPr>
          <w:rFonts w:ascii="Lato" w:hAnsi="Lato" w:cs="Times New Roman"/>
          <w:b/>
          <w:bCs/>
        </w:rPr>
        <w:t>,</w:t>
      </w:r>
      <w:r w:rsidR="00A42B48" w:rsidRPr="00473071">
        <w:rPr>
          <w:rFonts w:ascii="Lato" w:hAnsi="Lato" w:cs="Times New Roman"/>
        </w:rPr>
        <w:t xml:space="preserve"> któr</w:t>
      </w:r>
      <w:r w:rsidR="006B7659" w:rsidRPr="00473071">
        <w:rPr>
          <w:rFonts w:ascii="Lato" w:hAnsi="Lato" w:cs="Times New Roman"/>
        </w:rPr>
        <w:t xml:space="preserve">y </w:t>
      </w:r>
      <w:r w:rsidR="00A42B48" w:rsidRPr="00473071">
        <w:rPr>
          <w:rFonts w:ascii="Lato" w:hAnsi="Lato" w:cs="Times New Roman"/>
        </w:rPr>
        <w:t>zobowiązuj</w:t>
      </w:r>
      <w:r w:rsidR="006B7659" w:rsidRPr="00473071">
        <w:rPr>
          <w:rFonts w:ascii="Lato" w:hAnsi="Lato" w:cs="Times New Roman"/>
        </w:rPr>
        <w:t>e</w:t>
      </w:r>
      <w:r w:rsidR="00A42B48" w:rsidRPr="00473071">
        <w:rPr>
          <w:rFonts w:ascii="Lato" w:hAnsi="Lato" w:cs="Times New Roman"/>
        </w:rPr>
        <w:t xml:space="preserve"> do ustanowienia, utrzymania, rozwijania i okresowego przeglądu </w:t>
      </w:r>
      <w:r w:rsidR="00A42B48" w:rsidRPr="00473071">
        <w:rPr>
          <w:rFonts w:ascii="Lato" w:hAnsi="Lato" w:cs="Times New Roman"/>
          <w:b/>
          <w:bCs/>
        </w:rPr>
        <w:t>krajowego systemu w zakresie bezpieczeństwa i higieny pracy</w:t>
      </w:r>
      <w:r w:rsidR="00A42B48" w:rsidRPr="00473071">
        <w:rPr>
          <w:rFonts w:ascii="Lato" w:hAnsi="Lato" w:cs="Times New Roman"/>
        </w:rPr>
        <w:t xml:space="preserve"> w porozumieniu z organizacjami pracodawców i pracowników oraz</w:t>
      </w:r>
      <w:r w:rsidR="006B7659" w:rsidRPr="00473071">
        <w:rPr>
          <w:rFonts w:ascii="Lato" w:hAnsi="Lato" w:cs="Times New Roman"/>
        </w:rPr>
        <w:t xml:space="preserve"> </w:t>
      </w:r>
      <w:r w:rsidR="006B7659" w:rsidRPr="00473071">
        <w:rPr>
          <w:rFonts w:ascii="Lato" w:hAnsi="Lato" w:cs="Times New Roman"/>
          <w:b/>
          <w:bCs/>
        </w:rPr>
        <w:t xml:space="preserve">art. 4 ust. 2 </w:t>
      </w:r>
      <w:r w:rsidR="0081695A" w:rsidRPr="00473071">
        <w:rPr>
          <w:rFonts w:ascii="Lato" w:hAnsi="Lato" w:cs="Times New Roman"/>
          <w:b/>
          <w:bCs/>
        </w:rPr>
        <w:t xml:space="preserve">lit. </w:t>
      </w:r>
      <w:r w:rsidR="006B7659" w:rsidRPr="00473071">
        <w:rPr>
          <w:rFonts w:ascii="Lato" w:hAnsi="Lato" w:cs="Times New Roman"/>
          <w:b/>
          <w:bCs/>
        </w:rPr>
        <w:t>a)</w:t>
      </w:r>
      <w:r w:rsidR="00CB17EF" w:rsidRPr="00473071">
        <w:rPr>
          <w:rFonts w:ascii="Lato" w:hAnsi="Lato" w:cs="Times New Roman"/>
          <w:b/>
          <w:bCs/>
        </w:rPr>
        <w:t xml:space="preserve"> Konwencji nr 187</w:t>
      </w:r>
      <w:r w:rsidR="00AD26E5" w:rsidRPr="00473071">
        <w:rPr>
          <w:rFonts w:ascii="Lato" w:hAnsi="Lato" w:cs="Times New Roman"/>
        </w:rPr>
        <w:t xml:space="preserve">, </w:t>
      </w:r>
      <w:r w:rsidR="006B7659" w:rsidRPr="00473071">
        <w:rPr>
          <w:rFonts w:ascii="Lato" w:hAnsi="Lato" w:cs="Times New Roman"/>
        </w:rPr>
        <w:t>zgodnie z którym</w:t>
      </w:r>
      <w:r w:rsidR="00A42B48" w:rsidRPr="00473071">
        <w:rPr>
          <w:rFonts w:ascii="Lato" w:hAnsi="Lato" w:cs="Times New Roman"/>
        </w:rPr>
        <w:t xml:space="preserve"> system ten powinien obejmować </w:t>
      </w:r>
      <w:r w:rsidR="00A42B48" w:rsidRPr="00473071">
        <w:rPr>
          <w:rFonts w:ascii="Lato" w:hAnsi="Lato" w:cs="Times New Roman"/>
          <w:b/>
          <w:bCs/>
        </w:rPr>
        <w:t>ustawy i rozporządzenia, układy zbiorowe pracy</w:t>
      </w:r>
      <w:r w:rsidR="00A42B48" w:rsidRPr="00473071">
        <w:rPr>
          <w:rFonts w:ascii="Lato" w:hAnsi="Lato" w:cs="Times New Roman"/>
          <w:i/>
          <w:iCs/>
        </w:rPr>
        <w:t xml:space="preserve"> </w:t>
      </w:r>
      <w:r w:rsidRPr="00473071">
        <w:rPr>
          <w:rFonts w:ascii="Lato" w:hAnsi="Lato" w:cs="Times New Roman"/>
        </w:rPr>
        <w:t xml:space="preserve">wskazać należy, że w Polsce krajowy system bezpieczeństwa i higieny pracy obejmuje: Konstytucję </w:t>
      </w:r>
      <w:r w:rsidR="005F5810" w:rsidRPr="00473071">
        <w:rPr>
          <w:rFonts w:ascii="Lato" w:eastAsia="Times New Roman" w:hAnsi="Lato" w:cs="Times New Roman"/>
        </w:rPr>
        <w:t>Rzeczypospolitej Polskiej</w:t>
      </w:r>
      <w:r w:rsidRPr="00473071">
        <w:rPr>
          <w:rFonts w:ascii="Lato" w:hAnsi="Lato" w:cs="Times New Roman"/>
        </w:rPr>
        <w:t>, ustawy, w tym najbardziej obszernie uregulowane zagadnienie z dziedziny bezpieczeństwa i higieny pracy – ustawa</w:t>
      </w:r>
      <w:r w:rsidR="00216937" w:rsidRPr="00473071">
        <w:rPr>
          <w:rFonts w:ascii="Lato" w:hAnsi="Lato" w:cs="Times New Roman"/>
        </w:rPr>
        <w:t xml:space="preserve"> z dnia 26 czerwca </w:t>
      </w:r>
      <w:r w:rsidR="00216937" w:rsidRPr="00473071">
        <w:rPr>
          <w:rFonts w:ascii="Lato" w:hAnsi="Lato" w:cs="Times New Roman"/>
        </w:rPr>
        <w:lastRenderedPageBreak/>
        <w:t>1974 r. –</w:t>
      </w:r>
      <w:r w:rsidRPr="00473071">
        <w:rPr>
          <w:rFonts w:ascii="Lato" w:hAnsi="Lato" w:cs="Times New Roman"/>
        </w:rPr>
        <w:t xml:space="preserve"> Kodeks pracy</w:t>
      </w:r>
      <w:r w:rsidR="00D95676" w:rsidRPr="00473071">
        <w:rPr>
          <w:rFonts w:ascii="Lato" w:hAnsi="Lato" w:cs="Times New Roman"/>
        </w:rPr>
        <w:t xml:space="preserve"> (</w:t>
      </w:r>
      <w:r w:rsidR="0048080D" w:rsidRPr="00473071">
        <w:rPr>
          <w:rFonts w:ascii="Lato" w:hAnsi="Lato" w:cs="Times New Roman"/>
        </w:rPr>
        <w:t xml:space="preserve">zwany dalej </w:t>
      </w:r>
      <w:r w:rsidR="00216937" w:rsidRPr="00473071">
        <w:rPr>
          <w:rFonts w:ascii="Lato" w:hAnsi="Lato" w:cs="Times New Roman"/>
        </w:rPr>
        <w:t>„</w:t>
      </w:r>
      <w:r w:rsidR="00D95676" w:rsidRPr="00473071">
        <w:rPr>
          <w:rFonts w:ascii="Lato" w:hAnsi="Lato" w:cs="Times New Roman"/>
        </w:rPr>
        <w:t>k</w:t>
      </w:r>
      <w:r w:rsidR="000474F5" w:rsidRPr="00473071">
        <w:rPr>
          <w:rFonts w:ascii="Lato" w:hAnsi="Lato" w:cs="Times New Roman"/>
        </w:rPr>
        <w:t>.</w:t>
      </w:r>
      <w:r w:rsidR="00D95676" w:rsidRPr="00473071">
        <w:rPr>
          <w:rFonts w:ascii="Lato" w:hAnsi="Lato" w:cs="Times New Roman"/>
        </w:rPr>
        <w:t>p</w:t>
      </w:r>
      <w:r w:rsidR="000474F5" w:rsidRPr="00473071">
        <w:rPr>
          <w:rFonts w:ascii="Lato" w:hAnsi="Lato" w:cs="Times New Roman"/>
        </w:rPr>
        <w:t>.</w:t>
      </w:r>
      <w:r w:rsidR="00216937" w:rsidRPr="00473071">
        <w:rPr>
          <w:rFonts w:ascii="Lato" w:hAnsi="Lato" w:cs="Times New Roman"/>
        </w:rPr>
        <w:t>”</w:t>
      </w:r>
      <w:r w:rsidR="00D95676" w:rsidRPr="00473071">
        <w:rPr>
          <w:rFonts w:ascii="Lato" w:hAnsi="Lato" w:cs="Times New Roman"/>
        </w:rPr>
        <w:t>)</w:t>
      </w:r>
      <w:r w:rsidRPr="00473071">
        <w:rPr>
          <w:rFonts w:ascii="Lato" w:hAnsi="Lato" w:cs="Times New Roman"/>
        </w:rPr>
        <w:t>, rozporządzenia będące aktami wykonawczymi do ustaw oraz</w:t>
      </w:r>
      <w:r w:rsidR="00D95676" w:rsidRPr="00473071">
        <w:rPr>
          <w:rFonts w:ascii="Lato" w:hAnsi="Lato" w:cs="Times New Roman"/>
        </w:rPr>
        <w:t>, zgodnie z art. 9 § 1 k</w:t>
      </w:r>
      <w:r w:rsidR="000474F5" w:rsidRPr="00473071">
        <w:rPr>
          <w:rFonts w:ascii="Lato" w:hAnsi="Lato" w:cs="Times New Roman"/>
        </w:rPr>
        <w:t>.</w:t>
      </w:r>
      <w:r w:rsidR="00D95676" w:rsidRPr="00473071">
        <w:rPr>
          <w:rFonts w:ascii="Lato" w:hAnsi="Lato" w:cs="Times New Roman"/>
        </w:rPr>
        <w:t>p</w:t>
      </w:r>
      <w:r w:rsidR="000474F5" w:rsidRPr="00473071">
        <w:rPr>
          <w:rFonts w:ascii="Lato" w:hAnsi="Lato" w:cs="Times New Roman"/>
        </w:rPr>
        <w:t>.</w:t>
      </w:r>
      <w:r w:rsidR="00D95676" w:rsidRPr="00473071">
        <w:rPr>
          <w:rFonts w:ascii="Lato" w:hAnsi="Lato" w:cs="Times New Roman"/>
        </w:rPr>
        <w:t xml:space="preserve">, </w:t>
      </w:r>
      <w:r w:rsidRPr="00473071">
        <w:rPr>
          <w:rFonts w:ascii="Lato" w:hAnsi="Lato" w:cs="Times New Roman"/>
        </w:rPr>
        <w:t xml:space="preserve"> układy zbiorowe pracy i inne oparte na ustawie porozumienia zbiorowe, regulaminy i statuty. </w:t>
      </w:r>
      <w:r w:rsidR="00AD11BE" w:rsidRPr="00473071">
        <w:rPr>
          <w:rFonts w:ascii="Lato" w:hAnsi="Lato" w:cs="Times New Roman"/>
        </w:rPr>
        <w:t>Postanowienia układów zbiorowych pracy i porozumień zbiorowych oraz regulaminów i</w:t>
      </w:r>
      <w:r w:rsidR="000D41A9" w:rsidRPr="00473071">
        <w:rPr>
          <w:rFonts w:ascii="Lato" w:hAnsi="Lato" w:cs="Times New Roman"/>
        </w:rPr>
        <w:t> </w:t>
      </w:r>
      <w:r w:rsidR="00AD11BE" w:rsidRPr="00473071">
        <w:rPr>
          <w:rFonts w:ascii="Lato" w:hAnsi="Lato" w:cs="Times New Roman"/>
        </w:rPr>
        <w:t xml:space="preserve">statutów nie mogą być mniej korzystne dla pracowników niż przepisy </w:t>
      </w:r>
      <w:r w:rsidR="00216937" w:rsidRPr="00473071">
        <w:rPr>
          <w:rFonts w:ascii="Lato" w:hAnsi="Lato" w:cs="Times New Roman"/>
        </w:rPr>
        <w:t>k.p.</w:t>
      </w:r>
      <w:r w:rsidR="00AD11BE" w:rsidRPr="00473071">
        <w:rPr>
          <w:rFonts w:ascii="Lato" w:hAnsi="Lato" w:cs="Times New Roman"/>
        </w:rPr>
        <w:t xml:space="preserve"> oraz innych ustaw i aktów wykonawczych</w:t>
      </w:r>
      <w:r w:rsidR="00D95676" w:rsidRPr="00473071">
        <w:rPr>
          <w:rFonts w:ascii="Lato" w:hAnsi="Lato" w:cs="Times New Roman"/>
        </w:rPr>
        <w:t xml:space="preserve"> (art. 9 §</w:t>
      </w:r>
      <w:r w:rsidR="009E0423" w:rsidRPr="00473071">
        <w:rPr>
          <w:rFonts w:ascii="Lato" w:hAnsi="Lato" w:cs="Times New Roman"/>
        </w:rPr>
        <w:t> </w:t>
      </w:r>
      <w:r w:rsidR="00D95676" w:rsidRPr="00473071">
        <w:rPr>
          <w:rFonts w:ascii="Lato" w:hAnsi="Lato" w:cs="Times New Roman"/>
        </w:rPr>
        <w:t>2</w:t>
      </w:r>
      <w:r w:rsidR="009E0423" w:rsidRPr="00473071">
        <w:rPr>
          <w:rFonts w:ascii="Lato" w:hAnsi="Lato" w:cs="Times New Roman"/>
        </w:rPr>
        <w:t> </w:t>
      </w:r>
      <w:r w:rsidR="00D95676" w:rsidRPr="00473071">
        <w:rPr>
          <w:rFonts w:ascii="Lato" w:hAnsi="Lato" w:cs="Times New Roman"/>
        </w:rPr>
        <w:t>k</w:t>
      </w:r>
      <w:r w:rsidR="000474F5" w:rsidRPr="00473071">
        <w:rPr>
          <w:rFonts w:ascii="Lato" w:hAnsi="Lato" w:cs="Times New Roman"/>
        </w:rPr>
        <w:t>.</w:t>
      </w:r>
      <w:r w:rsidR="00D95676" w:rsidRPr="00473071">
        <w:rPr>
          <w:rFonts w:ascii="Lato" w:hAnsi="Lato" w:cs="Times New Roman"/>
        </w:rPr>
        <w:t>p</w:t>
      </w:r>
      <w:r w:rsidR="000474F5" w:rsidRPr="00473071">
        <w:rPr>
          <w:rFonts w:ascii="Lato" w:hAnsi="Lato" w:cs="Times New Roman"/>
        </w:rPr>
        <w:t>.</w:t>
      </w:r>
      <w:r w:rsidR="00D95676" w:rsidRPr="00473071">
        <w:rPr>
          <w:rFonts w:ascii="Lato" w:hAnsi="Lato" w:cs="Times New Roman"/>
        </w:rPr>
        <w:t>)</w:t>
      </w:r>
      <w:r w:rsidR="00AD11BE" w:rsidRPr="00473071">
        <w:rPr>
          <w:rFonts w:ascii="Lato" w:hAnsi="Lato" w:cs="Times New Roman"/>
        </w:rPr>
        <w:t>.</w:t>
      </w:r>
    </w:p>
    <w:p w14:paraId="6D7763CF" w14:textId="47B8BFC5" w:rsidR="004F27CF" w:rsidRPr="00473071" w:rsidRDefault="004F27CF" w:rsidP="009E0423">
      <w:pPr>
        <w:spacing w:line="360" w:lineRule="auto"/>
        <w:jc w:val="both"/>
        <w:rPr>
          <w:rFonts w:ascii="Lato" w:hAnsi="Lato" w:cs="Times New Roman"/>
        </w:rPr>
      </w:pPr>
      <w:r w:rsidRPr="00473071">
        <w:rPr>
          <w:rFonts w:ascii="Lato" w:hAnsi="Lato" w:cs="Times New Roman"/>
          <w:b/>
          <w:bCs/>
        </w:rPr>
        <w:t>Odnośnie do art. 4 ust</w:t>
      </w:r>
      <w:r w:rsidR="00216937" w:rsidRPr="00473071">
        <w:rPr>
          <w:rFonts w:ascii="Lato" w:hAnsi="Lato" w:cs="Times New Roman"/>
          <w:b/>
          <w:bCs/>
        </w:rPr>
        <w:t>.</w:t>
      </w:r>
      <w:r w:rsidRPr="00473071">
        <w:rPr>
          <w:rFonts w:ascii="Lato" w:hAnsi="Lato" w:cs="Times New Roman"/>
          <w:b/>
          <w:bCs/>
        </w:rPr>
        <w:t xml:space="preserve"> 2 </w:t>
      </w:r>
      <w:r w:rsidR="0081695A" w:rsidRPr="00473071">
        <w:rPr>
          <w:rFonts w:ascii="Lato" w:hAnsi="Lato" w:cs="Times New Roman"/>
          <w:b/>
          <w:bCs/>
        </w:rPr>
        <w:t xml:space="preserve">lit. </w:t>
      </w:r>
      <w:r w:rsidRPr="00473071">
        <w:rPr>
          <w:rFonts w:ascii="Lato" w:hAnsi="Lato" w:cs="Times New Roman"/>
          <w:b/>
          <w:bCs/>
        </w:rPr>
        <w:t>b)</w:t>
      </w:r>
      <w:r w:rsidRPr="00473071">
        <w:rPr>
          <w:rFonts w:ascii="Lato" w:hAnsi="Lato" w:cs="Times New Roman"/>
        </w:rPr>
        <w:t xml:space="preserve"> </w:t>
      </w:r>
      <w:r w:rsidR="00D97E1D" w:rsidRPr="00473071">
        <w:rPr>
          <w:rFonts w:ascii="Lato" w:hAnsi="Lato" w:cs="Times New Roman"/>
          <w:b/>
          <w:bCs/>
        </w:rPr>
        <w:t>Konwencji</w:t>
      </w:r>
      <w:r w:rsidR="00C8040D" w:rsidRPr="00473071">
        <w:rPr>
          <w:rFonts w:ascii="Lato" w:hAnsi="Lato" w:cs="Times New Roman"/>
          <w:b/>
          <w:bCs/>
        </w:rPr>
        <w:t xml:space="preserve"> nr 187</w:t>
      </w:r>
      <w:r w:rsidR="006B7659" w:rsidRPr="00473071">
        <w:rPr>
          <w:rFonts w:ascii="Lato" w:hAnsi="Lato" w:cs="Times New Roman"/>
        </w:rPr>
        <w:t xml:space="preserve">, zgodnie z którym krajowy system bhp powinien obejmować </w:t>
      </w:r>
      <w:r w:rsidR="006B7659" w:rsidRPr="00473071">
        <w:rPr>
          <w:rFonts w:ascii="Lato" w:hAnsi="Lato" w:cs="Times New Roman"/>
          <w:b/>
          <w:bCs/>
        </w:rPr>
        <w:t>władzę lub organ odpowiedzialny za bhp</w:t>
      </w:r>
      <w:r w:rsidR="004079B4" w:rsidRPr="00473071">
        <w:rPr>
          <w:rFonts w:ascii="Lato" w:hAnsi="Lato" w:cs="Times New Roman"/>
          <w:b/>
          <w:bCs/>
        </w:rPr>
        <w:t>,</w:t>
      </w:r>
      <w:r w:rsidR="00D97E1D" w:rsidRPr="00473071">
        <w:rPr>
          <w:rFonts w:ascii="Lato" w:hAnsi="Lato" w:cs="Times New Roman"/>
        </w:rPr>
        <w:t xml:space="preserve"> </w:t>
      </w:r>
      <w:r w:rsidRPr="00473071">
        <w:rPr>
          <w:rFonts w:ascii="Lato" w:hAnsi="Lato" w:cs="Times New Roman"/>
        </w:rPr>
        <w:t>należy wskazać, że zgodnie z</w:t>
      </w:r>
      <w:r w:rsidR="0096623C" w:rsidRPr="00473071">
        <w:rPr>
          <w:rFonts w:ascii="Lato" w:hAnsi="Lato" w:cs="Times New Roman"/>
        </w:rPr>
        <w:t xml:space="preserve"> § 1 ust.</w:t>
      </w:r>
      <w:r w:rsidR="005256BC" w:rsidRPr="00473071">
        <w:rPr>
          <w:rFonts w:ascii="Lato" w:hAnsi="Lato" w:cs="Times New Roman"/>
        </w:rPr>
        <w:t xml:space="preserve"> </w:t>
      </w:r>
      <w:r w:rsidR="0096623C" w:rsidRPr="00473071">
        <w:rPr>
          <w:rFonts w:ascii="Lato" w:hAnsi="Lato" w:cs="Times New Roman"/>
        </w:rPr>
        <w:t>2</w:t>
      </w:r>
      <w:r w:rsidRPr="00473071">
        <w:rPr>
          <w:rFonts w:ascii="Lato" w:hAnsi="Lato" w:cs="Times New Roman"/>
        </w:rPr>
        <w:t xml:space="preserve"> </w:t>
      </w:r>
      <w:r w:rsidR="00C3688E" w:rsidRPr="00473071">
        <w:rPr>
          <w:rFonts w:ascii="Lato" w:hAnsi="Lato" w:cs="Times New Roman"/>
        </w:rPr>
        <w:t xml:space="preserve">rozporządzenia Prezesa Rady Ministrów z dnia 18 grudnia 2023 r. w sprawie szczegółowego zakresu działania Ministra Rodziny, Pracy i Polityki Społecznej </w:t>
      </w:r>
      <w:r w:rsidRPr="00473071">
        <w:rPr>
          <w:rFonts w:ascii="Lato" w:hAnsi="Lato"/>
        </w:rPr>
        <w:t>minister kieruje działem rodzina, zabezpieczenie społeczne oraz praca.</w:t>
      </w:r>
      <w:r w:rsidR="002B4AD5" w:rsidRPr="00473071">
        <w:rPr>
          <w:rFonts w:ascii="Lato" w:hAnsi="Lato"/>
        </w:rPr>
        <w:t xml:space="preserve"> Zgodnie z </w:t>
      </w:r>
      <w:r w:rsidR="0096623C" w:rsidRPr="00473071">
        <w:rPr>
          <w:rFonts w:ascii="Lato" w:hAnsi="Lato"/>
        </w:rPr>
        <w:t xml:space="preserve">art. 21 ust. 1 </w:t>
      </w:r>
      <w:r w:rsidR="002B4AD5" w:rsidRPr="00473071">
        <w:rPr>
          <w:rFonts w:ascii="Lato" w:hAnsi="Lato"/>
        </w:rPr>
        <w:t>ustaw</w:t>
      </w:r>
      <w:r w:rsidR="0096623C" w:rsidRPr="00473071">
        <w:rPr>
          <w:rFonts w:ascii="Lato" w:hAnsi="Lato"/>
        </w:rPr>
        <w:t>y</w:t>
      </w:r>
      <w:r w:rsidR="002B4AD5" w:rsidRPr="00473071">
        <w:rPr>
          <w:rFonts w:ascii="Lato" w:hAnsi="Lato"/>
        </w:rPr>
        <w:t xml:space="preserve"> z dnia 4 września 1997 r. o</w:t>
      </w:r>
      <w:r w:rsidR="000D41A9" w:rsidRPr="00473071">
        <w:rPr>
          <w:rFonts w:ascii="Lato" w:hAnsi="Lato"/>
        </w:rPr>
        <w:t> </w:t>
      </w:r>
      <w:r w:rsidR="002B4AD5" w:rsidRPr="00473071">
        <w:rPr>
          <w:rFonts w:ascii="Lato" w:hAnsi="Lato"/>
        </w:rPr>
        <w:t>działach administracji rządowe</w:t>
      </w:r>
      <w:r w:rsidR="004D6AF2" w:rsidRPr="00473071">
        <w:rPr>
          <w:rFonts w:ascii="Lato" w:hAnsi="Lato"/>
        </w:rPr>
        <w:t xml:space="preserve">j, </w:t>
      </w:r>
      <w:r w:rsidR="002B4AD5" w:rsidRPr="00473071">
        <w:rPr>
          <w:rFonts w:ascii="Lato" w:hAnsi="Lato"/>
        </w:rPr>
        <w:t>d</w:t>
      </w:r>
      <w:r w:rsidRPr="00473071">
        <w:rPr>
          <w:rFonts w:ascii="Lato" w:hAnsi="Lato"/>
        </w:rPr>
        <w:t>ział praca obejmuje sprawy zatrudnienia i przeciwdziałania bezrobociu, stosunków pracy i</w:t>
      </w:r>
      <w:r w:rsidR="002B4AD5" w:rsidRPr="00473071">
        <w:rPr>
          <w:rFonts w:ascii="Lato" w:hAnsi="Lato"/>
        </w:rPr>
        <w:t> </w:t>
      </w:r>
      <w:r w:rsidRPr="00473071">
        <w:rPr>
          <w:rFonts w:ascii="Lato" w:hAnsi="Lato"/>
        </w:rPr>
        <w:t>warunków pracy, wynagrodzeń i świadczeń pracowniczych, zbiorowych stosunków pracy i sporów zbiorowych, związków zawodowych i organizacji pracodawców.</w:t>
      </w:r>
      <w:r w:rsidR="009E0423" w:rsidRPr="00473071">
        <w:rPr>
          <w:rFonts w:ascii="Lato" w:hAnsi="Lato"/>
        </w:rPr>
        <w:t xml:space="preserve"> </w:t>
      </w:r>
    </w:p>
    <w:p w14:paraId="0B233B56" w14:textId="15A1C6E7" w:rsidR="00CB17EF" w:rsidRPr="00473071" w:rsidRDefault="00F23B99" w:rsidP="000B206C">
      <w:pPr>
        <w:spacing w:after="120" w:line="360" w:lineRule="auto"/>
        <w:jc w:val="both"/>
        <w:rPr>
          <w:rFonts w:ascii="Lato" w:hAnsi="Lato" w:cs="Times New Roman"/>
        </w:rPr>
      </w:pPr>
      <w:r w:rsidRPr="00473071">
        <w:rPr>
          <w:rFonts w:ascii="Lato" w:hAnsi="Lato" w:cs="Times New Roman"/>
          <w:b/>
          <w:bCs/>
        </w:rPr>
        <w:t>Odnośnie do art. 4 ust</w:t>
      </w:r>
      <w:r w:rsidR="00216937" w:rsidRPr="00473071">
        <w:rPr>
          <w:rFonts w:ascii="Lato" w:hAnsi="Lato" w:cs="Times New Roman"/>
          <w:b/>
          <w:bCs/>
        </w:rPr>
        <w:t>.</w:t>
      </w:r>
      <w:r w:rsidRPr="00473071">
        <w:rPr>
          <w:rFonts w:ascii="Lato" w:hAnsi="Lato" w:cs="Times New Roman"/>
          <w:b/>
          <w:bCs/>
        </w:rPr>
        <w:t xml:space="preserve"> 2</w:t>
      </w:r>
      <w:r w:rsidR="0081695A" w:rsidRPr="00473071">
        <w:rPr>
          <w:rFonts w:ascii="Lato" w:hAnsi="Lato" w:cs="Times New Roman"/>
          <w:b/>
          <w:bCs/>
        </w:rPr>
        <w:t xml:space="preserve"> lit.</w:t>
      </w:r>
      <w:r w:rsidRPr="00473071">
        <w:rPr>
          <w:rFonts w:ascii="Lato" w:hAnsi="Lato" w:cs="Times New Roman"/>
          <w:b/>
          <w:bCs/>
        </w:rPr>
        <w:t xml:space="preserve"> c</w:t>
      </w:r>
      <w:r w:rsidR="00D97E1D" w:rsidRPr="00473071">
        <w:rPr>
          <w:rFonts w:ascii="Lato" w:hAnsi="Lato" w:cs="Times New Roman"/>
          <w:b/>
          <w:bCs/>
        </w:rPr>
        <w:t>)</w:t>
      </w:r>
      <w:r w:rsidRPr="00473071">
        <w:rPr>
          <w:rFonts w:ascii="Lato" w:hAnsi="Lato" w:cs="Times New Roman"/>
        </w:rPr>
        <w:t xml:space="preserve"> </w:t>
      </w:r>
      <w:r w:rsidR="00D97E1D" w:rsidRPr="00473071">
        <w:rPr>
          <w:rFonts w:ascii="Lato" w:hAnsi="Lato" w:cs="Times New Roman"/>
          <w:b/>
          <w:bCs/>
        </w:rPr>
        <w:t>Konwencji</w:t>
      </w:r>
      <w:r w:rsidR="00AF32FC" w:rsidRPr="00473071">
        <w:rPr>
          <w:rFonts w:ascii="Lato" w:hAnsi="Lato" w:cs="Times New Roman"/>
          <w:b/>
          <w:bCs/>
        </w:rPr>
        <w:t xml:space="preserve"> nr 187</w:t>
      </w:r>
      <w:r w:rsidR="004079B4" w:rsidRPr="00473071">
        <w:rPr>
          <w:rFonts w:ascii="Lato" w:hAnsi="Lato" w:cs="Times New Roman"/>
          <w:b/>
          <w:bCs/>
        </w:rPr>
        <w:t>,</w:t>
      </w:r>
      <w:r w:rsidR="006B7659" w:rsidRPr="00473071">
        <w:rPr>
          <w:rFonts w:ascii="Lato" w:hAnsi="Lato" w:cs="Times New Roman"/>
          <w:b/>
          <w:bCs/>
        </w:rPr>
        <w:t xml:space="preserve"> </w:t>
      </w:r>
      <w:r w:rsidR="006B7659" w:rsidRPr="00473071">
        <w:rPr>
          <w:rFonts w:ascii="Lato" w:hAnsi="Lato" w:cs="Times New Roman"/>
        </w:rPr>
        <w:t xml:space="preserve">zgodnie z którym na krajowy system w zakresie bhp składają się również </w:t>
      </w:r>
      <w:r w:rsidR="006B7659" w:rsidRPr="00473071">
        <w:rPr>
          <w:rFonts w:ascii="Lato" w:hAnsi="Lato" w:cs="Times New Roman"/>
          <w:b/>
          <w:bCs/>
        </w:rPr>
        <w:t xml:space="preserve">mechanizmy zapewniające przestrzeganie przepisów </w:t>
      </w:r>
      <w:r w:rsidRPr="00473071">
        <w:rPr>
          <w:rFonts w:ascii="Lato" w:hAnsi="Lato" w:cs="Times New Roman"/>
        </w:rPr>
        <w:t>wskazać należy, że w</w:t>
      </w:r>
      <w:r w:rsidR="007F0C49" w:rsidRPr="00473071">
        <w:rPr>
          <w:rFonts w:ascii="Lato" w:hAnsi="Lato" w:cs="Times New Roman"/>
        </w:rPr>
        <w:t> </w:t>
      </w:r>
      <w:r w:rsidRPr="00473071">
        <w:rPr>
          <w:rFonts w:ascii="Lato" w:hAnsi="Lato" w:cs="Times New Roman"/>
        </w:rPr>
        <w:t>Polsce organami nadzoru i kontroli w zakresie bhp są Państwowa Inspekcja Pracy (przestrzeganie prawa pracy, w</w:t>
      </w:r>
      <w:r w:rsidR="00CB17EF" w:rsidRPr="00473071">
        <w:rPr>
          <w:rFonts w:ascii="Lato" w:hAnsi="Lato" w:cs="Times New Roman"/>
        </w:rPr>
        <w:t xml:space="preserve"> </w:t>
      </w:r>
      <w:r w:rsidRPr="00473071">
        <w:rPr>
          <w:rFonts w:ascii="Lato" w:hAnsi="Lato" w:cs="Times New Roman"/>
        </w:rPr>
        <w:t>tym przepisów bhp)</w:t>
      </w:r>
      <w:r w:rsidR="00C3688E" w:rsidRPr="00473071">
        <w:rPr>
          <w:rFonts w:ascii="Lato" w:hAnsi="Lato" w:cs="Times New Roman"/>
        </w:rPr>
        <w:t xml:space="preserve"> i</w:t>
      </w:r>
      <w:r w:rsidRPr="00473071">
        <w:rPr>
          <w:rFonts w:ascii="Lato" w:hAnsi="Lato" w:cs="Times New Roman"/>
        </w:rPr>
        <w:t xml:space="preserve"> Państwowa Inspekcja Sanitarna (przestrzeganie zasad, przepisów higieny pracy i warunków środowiska pracy)</w:t>
      </w:r>
      <w:r w:rsidR="00EB0DE8" w:rsidRPr="00473071">
        <w:rPr>
          <w:rFonts w:ascii="Lato" w:hAnsi="Lato" w:cs="Times New Roman"/>
        </w:rPr>
        <w:t xml:space="preserve"> (Rozdział </w:t>
      </w:r>
      <w:proofErr w:type="spellStart"/>
      <w:r w:rsidR="00EB0DE8" w:rsidRPr="00473071">
        <w:rPr>
          <w:rFonts w:ascii="Lato" w:hAnsi="Lato" w:cs="Times New Roman"/>
        </w:rPr>
        <w:t>IIb</w:t>
      </w:r>
      <w:proofErr w:type="spellEnd"/>
      <w:r w:rsidR="00EB0DE8" w:rsidRPr="00473071">
        <w:rPr>
          <w:rFonts w:ascii="Lato" w:hAnsi="Lato" w:cs="Times New Roman"/>
        </w:rPr>
        <w:t xml:space="preserve">  art.</w:t>
      </w:r>
      <w:r w:rsidR="001451CC" w:rsidRPr="00473071">
        <w:rPr>
          <w:rFonts w:ascii="Lato" w:hAnsi="Lato" w:cs="Times New Roman"/>
        </w:rPr>
        <w:t> </w:t>
      </w:r>
      <w:r w:rsidR="00EB0DE8" w:rsidRPr="00473071">
        <w:rPr>
          <w:rFonts w:ascii="Lato" w:hAnsi="Lato" w:cs="Times New Roman"/>
        </w:rPr>
        <w:t>18</w:t>
      </w:r>
      <w:r w:rsidR="00EB0DE8" w:rsidRPr="00473071">
        <w:rPr>
          <w:rFonts w:ascii="Lato" w:hAnsi="Lato" w:cs="Times New Roman"/>
          <w:vertAlign w:val="superscript"/>
        </w:rPr>
        <w:t>4</w:t>
      </w:r>
      <w:r w:rsidR="00EB0DE8" w:rsidRPr="00473071">
        <w:rPr>
          <w:rFonts w:ascii="Lato" w:hAnsi="Lato" w:cs="Times New Roman"/>
        </w:rPr>
        <w:t xml:space="preserve"> § 1 i 2</w:t>
      </w:r>
      <w:r w:rsidR="007F0C49" w:rsidRPr="00473071">
        <w:rPr>
          <w:rFonts w:ascii="Lato" w:hAnsi="Lato" w:cs="Times New Roman"/>
        </w:rPr>
        <w:t xml:space="preserve"> k</w:t>
      </w:r>
      <w:r w:rsidR="00397CC7" w:rsidRPr="00473071">
        <w:rPr>
          <w:rFonts w:ascii="Lato" w:hAnsi="Lato" w:cs="Times New Roman"/>
        </w:rPr>
        <w:t>.</w:t>
      </w:r>
      <w:r w:rsidR="007F0C49" w:rsidRPr="00473071">
        <w:rPr>
          <w:rFonts w:ascii="Lato" w:hAnsi="Lato" w:cs="Times New Roman"/>
        </w:rPr>
        <w:t>p</w:t>
      </w:r>
      <w:r w:rsidR="00397CC7" w:rsidRPr="00473071">
        <w:rPr>
          <w:rFonts w:ascii="Lato" w:hAnsi="Lato" w:cs="Times New Roman"/>
        </w:rPr>
        <w:t>.</w:t>
      </w:r>
      <w:r w:rsidR="00EB0DE8" w:rsidRPr="00473071">
        <w:rPr>
          <w:rFonts w:ascii="Lato" w:hAnsi="Lato" w:cs="Times New Roman"/>
        </w:rPr>
        <w:t>)</w:t>
      </w:r>
      <w:r w:rsidRPr="00473071">
        <w:rPr>
          <w:rFonts w:ascii="Lato" w:hAnsi="Lato" w:cs="Times New Roman"/>
        </w:rPr>
        <w:t xml:space="preserve">. </w:t>
      </w:r>
    </w:p>
    <w:p w14:paraId="28AACB84" w14:textId="642F0590" w:rsidR="000B206C" w:rsidRPr="00473071" w:rsidRDefault="000B206C" w:rsidP="000B206C">
      <w:pPr>
        <w:spacing w:after="120" w:line="360" w:lineRule="auto"/>
        <w:jc w:val="both"/>
        <w:rPr>
          <w:rFonts w:ascii="Lato" w:hAnsi="Lato" w:cs="Times New Roman"/>
        </w:rPr>
      </w:pPr>
      <w:r w:rsidRPr="00473071">
        <w:rPr>
          <w:rFonts w:ascii="Lato" w:hAnsi="Lato" w:cs="Times New Roman"/>
        </w:rPr>
        <w:t xml:space="preserve">Zgodnie z Rozdziałem </w:t>
      </w:r>
      <w:proofErr w:type="spellStart"/>
      <w:r w:rsidRPr="00473071">
        <w:rPr>
          <w:rFonts w:ascii="Lato" w:hAnsi="Lato" w:cs="Times New Roman"/>
        </w:rPr>
        <w:t>IIb</w:t>
      </w:r>
      <w:proofErr w:type="spellEnd"/>
      <w:r w:rsidRPr="00473071">
        <w:rPr>
          <w:rFonts w:ascii="Lato" w:hAnsi="Lato" w:cs="Times New Roman"/>
        </w:rPr>
        <w:t xml:space="preserve"> art.</w:t>
      </w:r>
      <w:r w:rsidR="001451CC" w:rsidRPr="00473071">
        <w:rPr>
          <w:rFonts w:ascii="Lato" w:hAnsi="Lato" w:cs="Times New Roman"/>
        </w:rPr>
        <w:t> </w:t>
      </w:r>
      <w:r w:rsidRPr="00473071">
        <w:rPr>
          <w:rFonts w:ascii="Lato" w:hAnsi="Lato" w:cs="Times New Roman"/>
        </w:rPr>
        <w:t>18</w:t>
      </w:r>
      <w:r w:rsidRPr="00473071">
        <w:rPr>
          <w:rFonts w:ascii="Lato" w:hAnsi="Lato" w:cs="Times New Roman"/>
          <w:vertAlign w:val="superscript"/>
        </w:rPr>
        <w:t>5</w:t>
      </w:r>
      <w:r w:rsidRPr="00473071">
        <w:rPr>
          <w:rFonts w:ascii="Lato" w:hAnsi="Lato" w:cs="Times New Roman"/>
        </w:rPr>
        <w:t xml:space="preserve"> § 1 k</w:t>
      </w:r>
      <w:r w:rsidR="00397CC7" w:rsidRPr="00473071">
        <w:rPr>
          <w:rFonts w:ascii="Lato" w:hAnsi="Lato" w:cs="Times New Roman"/>
        </w:rPr>
        <w:t>.</w:t>
      </w:r>
      <w:r w:rsidRPr="00473071">
        <w:rPr>
          <w:rFonts w:ascii="Lato" w:hAnsi="Lato" w:cs="Times New Roman"/>
        </w:rPr>
        <w:t>p</w:t>
      </w:r>
      <w:r w:rsidR="00397CC7" w:rsidRPr="00473071">
        <w:rPr>
          <w:rFonts w:ascii="Lato" w:hAnsi="Lato" w:cs="Times New Roman"/>
        </w:rPr>
        <w:t>.</w:t>
      </w:r>
      <w:r w:rsidRPr="00473071">
        <w:rPr>
          <w:rFonts w:ascii="Lato" w:hAnsi="Lato" w:cs="Times New Roman"/>
        </w:rPr>
        <w:t xml:space="preserve">, </w:t>
      </w:r>
      <w:r w:rsidR="00F23B99" w:rsidRPr="00473071">
        <w:rPr>
          <w:rFonts w:ascii="Lato" w:hAnsi="Lato" w:cs="Times New Roman"/>
        </w:rPr>
        <w:t>społeczną kontrolę przestrzegania prawa pracy, w tym przepisów i zasad bezpieczeństwa i higieny pracy, sprawuje społeczna inspekcja pracy</w:t>
      </w:r>
      <w:r w:rsidR="00DA6928" w:rsidRPr="00473071">
        <w:rPr>
          <w:rFonts w:ascii="Lato" w:hAnsi="Lato" w:cs="Times New Roman"/>
        </w:rPr>
        <w:t>.</w:t>
      </w:r>
      <w:r w:rsidRPr="00473071">
        <w:rPr>
          <w:rFonts w:ascii="Lato" w:hAnsi="Lato" w:cs="Times New Roman"/>
        </w:rPr>
        <w:t xml:space="preserve"> </w:t>
      </w:r>
      <w:r w:rsidR="00DA6928" w:rsidRPr="00473071">
        <w:rPr>
          <w:rFonts w:ascii="Lato" w:hAnsi="Lato" w:cs="Times New Roman"/>
        </w:rPr>
        <w:t>O</w:t>
      </w:r>
      <w:r w:rsidRPr="00473071">
        <w:rPr>
          <w:rFonts w:ascii="Lato" w:hAnsi="Lato" w:cs="Times New Roman"/>
        </w:rPr>
        <w:t>rganizację, zadania i uprawnienia społecznej inspekcji pracy oraz zasady jej współdziałania z</w:t>
      </w:r>
      <w:r w:rsidR="00CB17EF" w:rsidRPr="00473071">
        <w:rPr>
          <w:rFonts w:ascii="Lato" w:hAnsi="Lato" w:cs="Times New Roman"/>
        </w:rPr>
        <w:t> </w:t>
      </w:r>
      <w:r w:rsidRPr="00473071">
        <w:rPr>
          <w:rFonts w:ascii="Lato" w:hAnsi="Lato" w:cs="Times New Roman"/>
        </w:rPr>
        <w:t xml:space="preserve">Państwową Inspekcją Pracy i innymi państwowymi organami nadzoru i kontroli określają odrębne przepisy (Rozdział </w:t>
      </w:r>
      <w:proofErr w:type="spellStart"/>
      <w:r w:rsidRPr="00473071">
        <w:rPr>
          <w:rFonts w:ascii="Lato" w:hAnsi="Lato" w:cs="Times New Roman"/>
        </w:rPr>
        <w:t>IIb</w:t>
      </w:r>
      <w:proofErr w:type="spellEnd"/>
      <w:r w:rsidRPr="00473071">
        <w:rPr>
          <w:rFonts w:ascii="Lato" w:hAnsi="Lato" w:cs="Times New Roman"/>
        </w:rPr>
        <w:t xml:space="preserve"> art.</w:t>
      </w:r>
      <w:r w:rsidR="001451CC" w:rsidRPr="00473071">
        <w:rPr>
          <w:rFonts w:ascii="Lato" w:hAnsi="Lato" w:cs="Times New Roman"/>
        </w:rPr>
        <w:t> </w:t>
      </w:r>
      <w:r w:rsidRPr="00473071">
        <w:rPr>
          <w:rFonts w:ascii="Lato" w:hAnsi="Lato" w:cs="Times New Roman"/>
        </w:rPr>
        <w:t>18</w:t>
      </w:r>
      <w:r w:rsidRPr="00473071">
        <w:rPr>
          <w:rFonts w:ascii="Lato" w:hAnsi="Lato" w:cs="Times New Roman"/>
          <w:vertAlign w:val="superscript"/>
        </w:rPr>
        <w:t>5</w:t>
      </w:r>
      <w:r w:rsidRPr="00473071">
        <w:rPr>
          <w:rFonts w:ascii="Lato" w:hAnsi="Lato" w:cs="Times New Roman"/>
        </w:rPr>
        <w:t xml:space="preserve"> § 2 k</w:t>
      </w:r>
      <w:r w:rsidR="00397CC7" w:rsidRPr="00473071">
        <w:rPr>
          <w:rFonts w:ascii="Lato" w:hAnsi="Lato" w:cs="Times New Roman"/>
        </w:rPr>
        <w:t>.</w:t>
      </w:r>
      <w:r w:rsidRPr="00473071">
        <w:rPr>
          <w:rFonts w:ascii="Lato" w:hAnsi="Lato" w:cs="Times New Roman"/>
        </w:rPr>
        <w:t>p</w:t>
      </w:r>
      <w:r w:rsidR="00397CC7" w:rsidRPr="00473071">
        <w:rPr>
          <w:rFonts w:ascii="Lato" w:hAnsi="Lato" w:cs="Times New Roman"/>
        </w:rPr>
        <w:t>.</w:t>
      </w:r>
      <w:r w:rsidR="00DA6928" w:rsidRPr="00473071">
        <w:rPr>
          <w:rFonts w:ascii="Lato" w:hAnsi="Lato" w:cs="Times New Roman"/>
        </w:rPr>
        <w:t>)</w:t>
      </w:r>
      <w:r w:rsidR="00C3688E" w:rsidRPr="00473071">
        <w:rPr>
          <w:rFonts w:ascii="Lato" w:hAnsi="Lato" w:cs="Times New Roman"/>
        </w:rPr>
        <w:t xml:space="preserve"> czyli ustawa z dnia 24 czerwca 1983 r. o</w:t>
      </w:r>
      <w:r w:rsidR="000D41A9" w:rsidRPr="00473071">
        <w:rPr>
          <w:rFonts w:ascii="Lato" w:hAnsi="Lato" w:cs="Times New Roman"/>
        </w:rPr>
        <w:t> </w:t>
      </w:r>
      <w:r w:rsidR="00C3688E" w:rsidRPr="00473071">
        <w:rPr>
          <w:rFonts w:ascii="Lato" w:hAnsi="Lato" w:cs="Times New Roman"/>
        </w:rPr>
        <w:t xml:space="preserve">społecznej inspekcji pracy (zwana dalej </w:t>
      </w:r>
      <w:r w:rsidR="00216937" w:rsidRPr="00473071">
        <w:rPr>
          <w:rFonts w:ascii="Lato" w:hAnsi="Lato" w:cs="Times New Roman"/>
        </w:rPr>
        <w:t>„</w:t>
      </w:r>
      <w:r w:rsidR="00C3688E" w:rsidRPr="00473071">
        <w:rPr>
          <w:rFonts w:ascii="Lato" w:hAnsi="Lato" w:cs="Times New Roman"/>
        </w:rPr>
        <w:t>ustawą o SIP</w:t>
      </w:r>
      <w:r w:rsidR="00216937" w:rsidRPr="00473071">
        <w:rPr>
          <w:rFonts w:ascii="Lato" w:hAnsi="Lato" w:cs="Times New Roman"/>
        </w:rPr>
        <w:t>”</w:t>
      </w:r>
      <w:r w:rsidR="00C3688E" w:rsidRPr="00473071">
        <w:rPr>
          <w:rFonts w:ascii="Lato" w:hAnsi="Lato" w:cs="Times New Roman"/>
        </w:rPr>
        <w:t>)</w:t>
      </w:r>
      <w:r w:rsidR="00DA6928" w:rsidRPr="00473071">
        <w:rPr>
          <w:rFonts w:ascii="Lato" w:hAnsi="Lato" w:cs="Times New Roman"/>
        </w:rPr>
        <w:t xml:space="preserve">. </w:t>
      </w:r>
    </w:p>
    <w:p w14:paraId="7ECD1062" w14:textId="1A946E02" w:rsidR="00EB0DE8" w:rsidRPr="00473071" w:rsidRDefault="000B206C" w:rsidP="000B206C">
      <w:pPr>
        <w:spacing w:after="120" w:line="360" w:lineRule="auto"/>
        <w:jc w:val="both"/>
        <w:rPr>
          <w:rFonts w:ascii="Lato" w:hAnsi="Lato" w:cs="Times New Roman"/>
        </w:rPr>
      </w:pPr>
      <w:r w:rsidRPr="00473071">
        <w:rPr>
          <w:rFonts w:ascii="Lato" w:hAnsi="Lato" w:cs="Times New Roman"/>
        </w:rPr>
        <w:t xml:space="preserve">Społeczna inspekcja pracy jest służbą społeczną pełnioną przez pracowników, mającą na celu zapewnienie przez zakłady pracy bezpiecznych i higienicznych warunków pracy oraz ochronę uprawnień pracowniczych, określonych w przepisach prawa pracy (art. 1 ustawy o </w:t>
      </w:r>
      <w:r w:rsidR="00C66B71" w:rsidRPr="00473071">
        <w:rPr>
          <w:rFonts w:ascii="Lato" w:hAnsi="Lato" w:cs="Times New Roman"/>
        </w:rPr>
        <w:t>SIP</w:t>
      </w:r>
      <w:r w:rsidRPr="00473071">
        <w:rPr>
          <w:rFonts w:ascii="Lato" w:hAnsi="Lato" w:cs="Times New Roman"/>
        </w:rPr>
        <w:t>)</w:t>
      </w:r>
      <w:r w:rsidR="00DA6928" w:rsidRPr="00473071">
        <w:rPr>
          <w:rFonts w:ascii="Lato" w:hAnsi="Lato" w:cs="Times New Roman"/>
        </w:rPr>
        <w:t>.</w:t>
      </w:r>
    </w:p>
    <w:p w14:paraId="76393A3B" w14:textId="4AF31C3D" w:rsidR="00EB0DE8" w:rsidRPr="00473071" w:rsidRDefault="00EB0DE8" w:rsidP="009E0423">
      <w:pPr>
        <w:spacing w:after="120" w:line="360" w:lineRule="auto"/>
        <w:jc w:val="both"/>
        <w:rPr>
          <w:rFonts w:ascii="Lato" w:hAnsi="Lato" w:cs="Times New Roman"/>
        </w:rPr>
      </w:pPr>
      <w:r w:rsidRPr="00473071">
        <w:rPr>
          <w:rFonts w:ascii="Lato" w:hAnsi="Lato" w:cs="Times New Roman"/>
        </w:rPr>
        <w:t>Zgodnie z art. 10</w:t>
      </w:r>
      <w:r w:rsidR="007936F8" w:rsidRPr="00473071">
        <w:rPr>
          <w:rFonts w:ascii="Lato" w:hAnsi="Lato" w:cs="Times New Roman"/>
        </w:rPr>
        <w:t xml:space="preserve"> ust. 1</w:t>
      </w:r>
      <w:r w:rsidRPr="00473071">
        <w:rPr>
          <w:rFonts w:ascii="Lato" w:hAnsi="Lato" w:cs="Times New Roman"/>
        </w:rPr>
        <w:t xml:space="preserve"> ustawy </w:t>
      </w:r>
      <w:r w:rsidR="00C3688E" w:rsidRPr="00473071">
        <w:rPr>
          <w:rFonts w:ascii="Lato" w:hAnsi="Lato" w:cs="Times New Roman"/>
        </w:rPr>
        <w:t xml:space="preserve">z dnia 13 kwietnia 2007 r. </w:t>
      </w:r>
      <w:r w:rsidRPr="00473071">
        <w:rPr>
          <w:rFonts w:ascii="Lato" w:hAnsi="Lato" w:cs="Times New Roman"/>
        </w:rPr>
        <w:t xml:space="preserve">o Państwowej Inspekcji </w:t>
      </w:r>
      <w:r w:rsidR="002616E8" w:rsidRPr="00473071">
        <w:rPr>
          <w:rFonts w:ascii="Lato" w:hAnsi="Lato" w:cs="Times New Roman"/>
        </w:rPr>
        <w:t>P</w:t>
      </w:r>
      <w:r w:rsidRPr="00473071">
        <w:rPr>
          <w:rFonts w:ascii="Lato" w:hAnsi="Lato" w:cs="Times New Roman"/>
        </w:rPr>
        <w:t>racy</w:t>
      </w:r>
      <w:r w:rsidR="00C3688E" w:rsidRPr="00473071">
        <w:rPr>
          <w:rFonts w:ascii="Lato" w:hAnsi="Lato" w:cs="Times New Roman"/>
        </w:rPr>
        <w:t xml:space="preserve"> (zwanej dalej </w:t>
      </w:r>
      <w:r w:rsidR="00216937" w:rsidRPr="00473071">
        <w:rPr>
          <w:rFonts w:ascii="Lato" w:hAnsi="Lato" w:cs="Times New Roman"/>
        </w:rPr>
        <w:t>„</w:t>
      </w:r>
      <w:r w:rsidR="00C3688E" w:rsidRPr="00473071">
        <w:rPr>
          <w:rFonts w:ascii="Lato" w:hAnsi="Lato" w:cs="Times New Roman"/>
        </w:rPr>
        <w:t>ustawą o PIP</w:t>
      </w:r>
      <w:r w:rsidR="00216937" w:rsidRPr="00473071">
        <w:rPr>
          <w:rFonts w:ascii="Lato" w:hAnsi="Lato" w:cs="Times New Roman"/>
        </w:rPr>
        <w:t>”</w:t>
      </w:r>
      <w:r w:rsidR="00C3688E" w:rsidRPr="00473071">
        <w:rPr>
          <w:rFonts w:ascii="Lato" w:hAnsi="Lato" w:cs="Times New Roman"/>
        </w:rPr>
        <w:t>)</w:t>
      </w:r>
      <w:r w:rsidRPr="00473071">
        <w:rPr>
          <w:rFonts w:ascii="Lato" w:hAnsi="Lato" w:cs="Times New Roman"/>
        </w:rPr>
        <w:t>, do zadań Państwowej Inspekcji Pracy należy nadzór i kontrola przestrzegania przepisów prawa pracy, w szczególności przepisów i zasad bezpieczeństwa i</w:t>
      </w:r>
      <w:r w:rsidR="000D41A9" w:rsidRPr="00473071">
        <w:rPr>
          <w:rFonts w:ascii="Lato" w:hAnsi="Lato" w:cs="Times New Roman"/>
        </w:rPr>
        <w:t> </w:t>
      </w:r>
      <w:r w:rsidRPr="00473071">
        <w:rPr>
          <w:rFonts w:ascii="Lato" w:hAnsi="Lato" w:cs="Times New Roman"/>
        </w:rPr>
        <w:t xml:space="preserve">higieny pracy, przepisów dotyczących stosunku pracy, wynagrodzenia za pracę i innych </w:t>
      </w:r>
      <w:r w:rsidRPr="00473071">
        <w:rPr>
          <w:rFonts w:ascii="Lato" w:hAnsi="Lato" w:cs="Times New Roman"/>
        </w:rPr>
        <w:lastRenderedPageBreak/>
        <w:t>świadczeń wynikających ze stosunku pracy, czasu pracy, urlopów, uprawnień pracowników związanych z</w:t>
      </w:r>
      <w:r w:rsidR="00A25C96" w:rsidRPr="00473071">
        <w:rPr>
          <w:rFonts w:ascii="Lato" w:hAnsi="Lato" w:cs="Times New Roman"/>
        </w:rPr>
        <w:t> </w:t>
      </w:r>
      <w:r w:rsidRPr="00473071">
        <w:rPr>
          <w:rFonts w:ascii="Lato" w:hAnsi="Lato" w:cs="Times New Roman"/>
        </w:rPr>
        <w:t>rodzicielstwem</w:t>
      </w:r>
      <w:r w:rsidR="007F0C49" w:rsidRPr="00473071">
        <w:rPr>
          <w:rFonts w:ascii="Lato" w:hAnsi="Lato" w:cs="Times New Roman"/>
        </w:rPr>
        <w:t xml:space="preserve"> oraz</w:t>
      </w:r>
      <w:r w:rsidRPr="00473071">
        <w:rPr>
          <w:rFonts w:ascii="Lato" w:hAnsi="Lato" w:cs="Times New Roman"/>
        </w:rPr>
        <w:t xml:space="preserve"> zatrudniania młodocianych i osób niepełnosprawnych</w:t>
      </w:r>
      <w:r w:rsidR="007F0C49" w:rsidRPr="00473071">
        <w:rPr>
          <w:rFonts w:ascii="Lato" w:hAnsi="Lato" w:cs="Times New Roman"/>
        </w:rPr>
        <w:t>.</w:t>
      </w:r>
    </w:p>
    <w:p w14:paraId="0C1C9B65" w14:textId="0A9942DC" w:rsidR="00EB0DE8" w:rsidRPr="00473071" w:rsidRDefault="00F23B99" w:rsidP="009E0423">
      <w:pPr>
        <w:spacing w:line="360" w:lineRule="auto"/>
        <w:jc w:val="both"/>
        <w:rPr>
          <w:rFonts w:ascii="Lato" w:hAnsi="Lato"/>
        </w:rPr>
      </w:pPr>
      <w:r w:rsidRPr="00473071">
        <w:rPr>
          <w:rFonts w:ascii="Lato" w:hAnsi="Lato" w:cs="Times New Roman"/>
        </w:rPr>
        <w:t>Na umotywowany wniosek pracowników lub ich przedstawicieli dotyczący spraw zagrożenia zdrowia i życia pracowników</w:t>
      </w:r>
      <w:r w:rsidR="00A25C96" w:rsidRPr="00473071">
        <w:rPr>
          <w:rFonts w:ascii="Lato" w:hAnsi="Lato" w:cs="Times New Roman"/>
        </w:rPr>
        <w:t>,</w:t>
      </w:r>
      <w:r w:rsidRPr="00473071">
        <w:rPr>
          <w:rFonts w:ascii="Lato" w:hAnsi="Lato" w:cs="Times New Roman"/>
        </w:rPr>
        <w:t xml:space="preserve"> inspektorzy pracy </w:t>
      </w:r>
      <w:r w:rsidR="00397CC7" w:rsidRPr="00473071">
        <w:rPr>
          <w:rFonts w:ascii="Lato" w:hAnsi="Lato" w:cs="Times New Roman"/>
        </w:rPr>
        <w:t>PIP</w:t>
      </w:r>
      <w:r w:rsidRPr="00473071">
        <w:rPr>
          <w:rFonts w:ascii="Lato" w:hAnsi="Lato" w:cs="Times New Roman"/>
        </w:rPr>
        <w:t xml:space="preserve"> przeprowadzają kontrole oraz stosują środki prawne przewidziane w przepisach o </w:t>
      </w:r>
      <w:r w:rsidR="00397CC7" w:rsidRPr="00473071">
        <w:rPr>
          <w:rFonts w:ascii="Lato" w:hAnsi="Lato" w:cs="Times New Roman"/>
        </w:rPr>
        <w:t>PIP</w:t>
      </w:r>
      <w:r w:rsidR="00C66B71" w:rsidRPr="00473071">
        <w:rPr>
          <w:rFonts w:ascii="Lato" w:hAnsi="Lato" w:cs="Times New Roman"/>
        </w:rPr>
        <w:t xml:space="preserve"> </w:t>
      </w:r>
      <w:r w:rsidR="00EB0DE8" w:rsidRPr="00473071">
        <w:rPr>
          <w:rFonts w:ascii="Lato" w:hAnsi="Lato" w:cs="Times New Roman"/>
        </w:rPr>
        <w:t>(Rozdział XI art. 237</w:t>
      </w:r>
      <w:r w:rsidR="00EB0DE8" w:rsidRPr="00473071">
        <w:rPr>
          <w:rFonts w:ascii="Lato" w:hAnsi="Lato" w:cs="Times New Roman"/>
          <w:vertAlign w:val="superscript"/>
        </w:rPr>
        <w:t>11a</w:t>
      </w:r>
      <w:r w:rsidR="00EB0DE8" w:rsidRPr="00473071">
        <w:rPr>
          <w:rFonts w:ascii="Lato" w:hAnsi="Lato" w:cs="Times New Roman"/>
        </w:rPr>
        <w:t xml:space="preserve"> § 4</w:t>
      </w:r>
      <w:r w:rsidR="007F0C49" w:rsidRPr="00473071">
        <w:rPr>
          <w:rFonts w:ascii="Lato" w:hAnsi="Lato" w:cs="Times New Roman"/>
        </w:rPr>
        <w:t xml:space="preserve"> k</w:t>
      </w:r>
      <w:r w:rsidR="00397CC7" w:rsidRPr="00473071">
        <w:rPr>
          <w:rFonts w:ascii="Lato" w:hAnsi="Lato" w:cs="Times New Roman"/>
        </w:rPr>
        <w:t>.</w:t>
      </w:r>
      <w:r w:rsidR="007F0C49" w:rsidRPr="00473071">
        <w:rPr>
          <w:rFonts w:ascii="Lato" w:hAnsi="Lato" w:cs="Times New Roman"/>
        </w:rPr>
        <w:t>p</w:t>
      </w:r>
      <w:r w:rsidR="00397CC7" w:rsidRPr="00473071">
        <w:rPr>
          <w:rFonts w:ascii="Lato" w:hAnsi="Lato" w:cs="Times New Roman"/>
        </w:rPr>
        <w:t>.</w:t>
      </w:r>
      <w:r w:rsidR="00EB0DE8" w:rsidRPr="00473071">
        <w:rPr>
          <w:rFonts w:ascii="Lato" w:hAnsi="Lato" w:cs="Times New Roman"/>
        </w:rPr>
        <w:t>).</w:t>
      </w:r>
    </w:p>
    <w:p w14:paraId="61ADA68A" w14:textId="69DED1A2" w:rsidR="00EB0DE8" w:rsidRPr="00473071" w:rsidRDefault="009A266B" w:rsidP="009E0423">
      <w:pPr>
        <w:spacing w:after="120" w:line="360" w:lineRule="auto"/>
        <w:jc w:val="both"/>
        <w:rPr>
          <w:rFonts w:ascii="Lato" w:hAnsi="Lato" w:cs="Times New Roman"/>
        </w:rPr>
      </w:pPr>
      <w:r w:rsidRPr="00473071">
        <w:rPr>
          <w:rFonts w:ascii="Lato" w:hAnsi="Lato" w:cs="Times New Roman"/>
        </w:rPr>
        <w:t>Z kolei a</w:t>
      </w:r>
      <w:r w:rsidR="00EB0DE8" w:rsidRPr="00473071">
        <w:rPr>
          <w:rFonts w:ascii="Lato" w:hAnsi="Lato" w:cs="Times New Roman"/>
        </w:rPr>
        <w:t>rt. 4</w:t>
      </w:r>
      <w:r w:rsidR="00E376D4" w:rsidRPr="00473071">
        <w:rPr>
          <w:rFonts w:ascii="Lato" w:hAnsi="Lato" w:cs="Times New Roman"/>
        </w:rPr>
        <w:t xml:space="preserve"> ust. </w:t>
      </w:r>
      <w:r w:rsidR="00EB0DE8" w:rsidRPr="00473071">
        <w:rPr>
          <w:rFonts w:ascii="Lato" w:hAnsi="Lato" w:cs="Times New Roman"/>
        </w:rPr>
        <w:t>1 ustawy</w:t>
      </w:r>
      <w:r w:rsidR="00A25C96" w:rsidRPr="00473071">
        <w:rPr>
          <w:rFonts w:ascii="Lato" w:hAnsi="Lato" w:cs="Times New Roman"/>
        </w:rPr>
        <w:t xml:space="preserve"> o</w:t>
      </w:r>
      <w:r w:rsidR="00EB0DE8" w:rsidRPr="00473071">
        <w:rPr>
          <w:rFonts w:ascii="Lato" w:hAnsi="Lato" w:cs="Times New Roman"/>
        </w:rPr>
        <w:t xml:space="preserve"> z 14 marca 1985 r. o Państwowej Inspekcji Sanitarnej</w:t>
      </w:r>
      <w:r w:rsidR="00C3688E" w:rsidRPr="00473071">
        <w:rPr>
          <w:rFonts w:ascii="Lato" w:hAnsi="Lato" w:cs="Times New Roman"/>
        </w:rPr>
        <w:t xml:space="preserve"> (zwanej dalej </w:t>
      </w:r>
      <w:r w:rsidR="00216937" w:rsidRPr="00473071">
        <w:rPr>
          <w:rFonts w:ascii="Lato" w:hAnsi="Lato" w:cs="Times New Roman"/>
        </w:rPr>
        <w:t>„</w:t>
      </w:r>
      <w:r w:rsidR="00C3688E" w:rsidRPr="00473071">
        <w:rPr>
          <w:rFonts w:ascii="Lato" w:hAnsi="Lato" w:cs="Times New Roman"/>
        </w:rPr>
        <w:t xml:space="preserve">ustawą o </w:t>
      </w:r>
      <w:r w:rsidR="00397CC7" w:rsidRPr="00473071">
        <w:rPr>
          <w:rFonts w:ascii="Lato" w:hAnsi="Lato" w:cs="Times New Roman"/>
        </w:rPr>
        <w:t>PIS</w:t>
      </w:r>
      <w:r w:rsidR="00216937" w:rsidRPr="00473071">
        <w:rPr>
          <w:rFonts w:ascii="Lato" w:hAnsi="Lato" w:cs="Times New Roman"/>
        </w:rPr>
        <w:t>”</w:t>
      </w:r>
      <w:r w:rsidR="00C3688E" w:rsidRPr="00473071">
        <w:rPr>
          <w:rFonts w:ascii="Lato" w:hAnsi="Lato" w:cs="Times New Roman"/>
        </w:rPr>
        <w:t>)</w:t>
      </w:r>
      <w:r w:rsidR="00EB0DE8" w:rsidRPr="00473071">
        <w:rPr>
          <w:rFonts w:ascii="Lato" w:hAnsi="Lato" w:cs="Times New Roman"/>
        </w:rPr>
        <w:t xml:space="preserve"> stanowi, że do zakresu działania </w:t>
      </w:r>
      <w:r w:rsidR="00397CC7" w:rsidRPr="00473071">
        <w:rPr>
          <w:rFonts w:ascii="Lato" w:hAnsi="Lato" w:cs="Times New Roman"/>
        </w:rPr>
        <w:t>PIS</w:t>
      </w:r>
      <w:r w:rsidR="00EB0DE8" w:rsidRPr="00473071">
        <w:rPr>
          <w:rFonts w:ascii="Lato" w:hAnsi="Lato" w:cs="Times New Roman"/>
        </w:rPr>
        <w:t xml:space="preserve"> w</w:t>
      </w:r>
      <w:r w:rsidR="002616E8" w:rsidRPr="00473071">
        <w:rPr>
          <w:rFonts w:ascii="Lato" w:hAnsi="Lato" w:cs="Times New Roman"/>
        </w:rPr>
        <w:t> </w:t>
      </w:r>
      <w:r w:rsidR="00EB0DE8" w:rsidRPr="00473071">
        <w:rPr>
          <w:rFonts w:ascii="Lato" w:hAnsi="Lato" w:cs="Times New Roman"/>
        </w:rPr>
        <w:t>dziedzinie bieżącego nadzoru sanitarnego należy utrzymanie należytego stanu higienicznego nieruchomości, zakładów pracy, instytucji, obiektów i urządzeń użyteczności publicznej, dróg, ulic oraz osobowego i towarowego transportu kolejowego, drogowego, lotniczego i morskiego.</w:t>
      </w:r>
    </w:p>
    <w:p w14:paraId="64C7EBB0" w14:textId="13F5C80F" w:rsidR="00326689" w:rsidRPr="00473071" w:rsidRDefault="00D97E1D" w:rsidP="009E0423">
      <w:pPr>
        <w:spacing w:after="120" w:line="360" w:lineRule="auto"/>
        <w:jc w:val="both"/>
        <w:rPr>
          <w:rFonts w:ascii="Lato" w:hAnsi="Lato" w:cs="Times New Roman"/>
        </w:rPr>
      </w:pPr>
      <w:r w:rsidRPr="00473071">
        <w:rPr>
          <w:rFonts w:ascii="Lato" w:hAnsi="Lato" w:cs="Times New Roman"/>
          <w:b/>
          <w:bCs/>
        </w:rPr>
        <w:t>Odnośnie do art. 4 ust. 2</w:t>
      </w:r>
      <w:r w:rsidR="0081695A" w:rsidRPr="00473071">
        <w:rPr>
          <w:rFonts w:ascii="Lato" w:hAnsi="Lato" w:cs="Times New Roman"/>
          <w:b/>
          <w:bCs/>
        </w:rPr>
        <w:t xml:space="preserve"> lit.</w:t>
      </w:r>
      <w:r w:rsidRPr="00473071">
        <w:rPr>
          <w:rFonts w:ascii="Lato" w:hAnsi="Lato" w:cs="Times New Roman"/>
          <w:b/>
          <w:bCs/>
        </w:rPr>
        <w:t xml:space="preserve"> d)</w:t>
      </w:r>
      <w:r w:rsidR="00600185" w:rsidRPr="00473071">
        <w:rPr>
          <w:rFonts w:ascii="Lato" w:hAnsi="Lato" w:cs="Times New Roman"/>
          <w:b/>
          <w:bCs/>
        </w:rPr>
        <w:t xml:space="preserve"> oraz</w:t>
      </w:r>
      <w:r w:rsidRPr="00473071">
        <w:rPr>
          <w:rFonts w:ascii="Lato" w:hAnsi="Lato" w:cs="Times New Roman"/>
          <w:b/>
          <w:bCs/>
        </w:rPr>
        <w:t xml:space="preserve"> </w:t>
      </w:r>
      <w:r w:rsidR="00600185" w:rsidRPr="00473071">
        <w:rPr>
          <w:rFonts w:ascii="Lato" w:hAnsi="Lato" w:cs="Times New Roman"/>
          <w:b/>
          <w:bCs/>
        </w:rPr>
        <w:t xml:space="preserve">art. 4 ust. 3 </w:t>
      </w:r>
      <w:r w:rsidR="0081695A" w:rsidRPr="00473071">
        <w:rPr>
          <w:rFonts w:ascii="Lato" w:hAnsi="Lato" w:cs="Times New Roman"/>
          <w:b/>
          <w:bCs/>
        </w:rPr>
        <w:t xml:space="preserve">lit. </w:t>
      </w:r>
      <w:r w:rsidR="00600185" w:rsidRPr="00473071">
        <w:rPr>
          <w:rFonts w:ascii="Lato" w:hAnsi="Lato" w:cs="Times New Roman"/>
          <w:b/>
          <w:bCs/>
        </w:rPr>
        <w:t xml:space="preserve">b) </w:t>
      </w:r>
      <w:r w:rsidRPr="00473071">
        <w:rPr>
          <w:rFonts w:ascii="Lato" w:hAnsi="Lato" w:cs="Times New Roman"/>
          <w:b/>
          <w:bCs/>
        </w:rPr>
        <w:t>Konwencji</w:t>
      </w:r>
      <w:r w:rsidR="00AF32FC" w:rsidRPr="00473071">
        <w:rPr>
          <w:rFonts w:ascii="Lato" w:hAnsi="Lato" w:cs="Times New Roman"/>
          <w:b/>
          <w:bCs/>
        </w:rPr>
        <w:t xml:space="preserve"> nr 187</w:t>
      </w:r>
      <w:r w:rsidRPr="00473071">
        <w:rPr>
          <w:rFonts w:ascii="Lato" w:hAnsi="Lato" w:cs="Times New Roman"/>
        </w:rPr>
        <w:t xml:space="preserve">, </w:t>
      </w:r>
      <w:r w:rsidR="002616E8" w:rsidRPr="00473071">
        <w:rPr>
          <w:rFonts w:ascii="Lato" w:hAnsi="Lato" w:cs="Times New Roman"/>
        </w:rPr>
        <w:t>któr</w:t>
      </w:r>
      <w:r w:rsidR="00AC7863" w:rsidRPr="00473071">
        <w:rPr>
          <w:rFonts w:ascii="Lato" w:hAnsi="Lato" w:cs="Times New Roman"/>
        </w:rPr>
        <w:t>y</w:t>
      </w:r>
      <w:r w:rsidR="002616E8" w:rsidRPr="00473071">
        <w:rPr>
          <w:rFonts w:ascii="Lato" w:hAnsi="Lato" w:cs="Times New Roman"/>
        </w:rPr>
        <w:t xml:space="preserve"> </w:t>
      </w:r>
      <w:r w:rsidR="00AC7863" w:rsidRPr="00473071">
        <w:rPr>
          <w:rFonts w:ascii="Lato" w:hAnsi="Lato" w:cs="Times New Roman"/>
        </w:rPr>
        <w:t xml:space="preserve">dotyczy </w:t>
      </w:r>
      <w:r w:rsidR="002616E8" w:rsidRPr="00473071">
        <w:rPr>
          <w:rFonts w:ascii="Lato" w:hAnsi="Lato" w:cs="Times New Roman"/>
        </w:rPr>
        <w:t xml:space="preserve">tego, że krajowy system bhp powinien uwzględniać </w:t>
      </w:r>
      <w:r w:rsidR="002616E8" w:rsidRPr="00473071">
        <w:rPr>
          <w:rFonts w:ascii="Lato" w:hAnsi="Lato" w:cs="Times New Roman"/>
          <w:b/>
          <w:bCs/>
        </w:rPr>
        <w:t xml:space="preserve">rozwiązania promujące współpracę między kierownictwem, pracownikami i ich przedstawicielami w miejscu pracy </w:t>
      </w:r>
      <w:r w:rsidR="00272D6D" w:rsidRPr="00473071">
        <w:rPr>
          <w:rFonts w:ascii="Lato" w:hAnsi="Lato" w:cs="Times New Roman"/>
          <w:b/>
          <w:bCs/>
        </w:rPr>
        <w:t>oraz służby informacyjne i doradcze</w:t>
      </w:r>
      <w:r w:rsidR="00272D6D" w:rsidRPr="00473071">
        <w:rPr>
          <w:rFonts w:ascii="Lato" w:hAnsi="Lato" w:cs="Times New Roman"/>
        </w:rPr>
        <w:t xml:space="preserve">, </w:t>
      </w:r>
      <w:r w:rsidRPr="00473071">
        <w:rPr>
          <w:rFonts w:ascii="Lato" w:hAnsi="Lato" w:cs="Times New Roman"/>
        </w:rPr>
        <w:t>wskazać należ</w:t>
      </w:r>
      <w:r w:rsidR="002616E8" w:rsidRPr="00473071">
        <w:rPr>
          <w:rFonts w:ascii="Lato" w:hAnsi="Lato" w:cs="Times New Roman"/>
        </w:rPr>
        <w:t xml:space="preserve">y, że zgodnie z </w:t>
      </w:r>
      <w:r w:rsidR="00397CC7" w:rsidRPr="00473071">
        <w:rPr>
          <w:rFonts w:ascii="Lato" w:hAnsi="Lato" w:cs="Times New Roman"/>
        </w:rPr>
        <w:t>art. 237</w:t>
      </w:r>
      <w:r w:rsidR="00397CC7" w:rsidRPr="00473071">
        <w:rPr>
          <w:rFonts w:ascii="Lato" w:hAnsi="Lato" w:cs="Times New Roman"/>
          <w:vertAlign w:val="superscript"/>
        </w:rPr>
        <w:t>11a</w:t>
      </w:r>
      <w:r w:rsidR="00397CC7" w:rsidRPr="00473071">
        <w:rPr>
          <w:rFonts w:ascii="Lato" w:hAnsi="Lato" w:cs="Times New Roman"/>
        </w:rPr>
        <w:t xml:space="preserve"> </w:t>
      </w:r>
      <w:r w:rsidR="002616E8" w:rsidRPr="00473071">
        <w:rPr>
          <w:rFonts w:ascii="Lato" w:hAnsi="Lato" w:cs="Times New Roman"/>
        </w:rPr>
        <w:t>k</w:t>
      </w:r>
      <w:r w:rsidR="001D3357" w:rsidRPr="00473071">
        <w:rPr>
          <w:rFonts w:ascii="Lato" w:hAnsi="Lato" w:cs="Times New Roman"/>
        </w:rPr>
        <w:t>.</w:t>
      </w:r>
      <w:r w:rsidR="002616E8" w:rsidRPr="00473071">
        <w:rPr>
          <w:rFonts w:ascii="Lato" w:hAnsi="Lato" w:cs="Times New Roman"/>
        </w:rPr>
        <w:t>p</w:t>
      </w:r>
      <w:r w:rsidR="001D3357" w:rsidRPr="00473071">
        <w:rPr>
          <w:rFonts w:ascii="Lato" w:hAnsi="Lato" w:cs="Times New Roman"/>
        </w:rPr>
        <w:t>.</w:t>
      </w:r>
      <w:r w:rsidR="002616E8" w:rsidRPr="00473071">
        <w:rPr>
          <w:rFonts w:ascii="Lato" w:hAnsi="Lato" w:cs="Times New Roman"/>
        </w:rPr>
        <w:t xml:space="preserve"> pracodawca ma obowiązek konsultowania </w:t>
      </w:r>
      <w:r w:rsidRPr="00473071">
        <w:rPr>
          <w:rFonts w:ascii="Lato" w:hAnsi="Lato" w:cs="Times New Roman"/>
        </w:rPr>
        <w:t>z</w:t>
      </w:r>
      <w:r w:rsidR="00511C6D" w:rsidRPr="00473071">
        <w:rPr>
          <w:rFonts w:ascii="Lato" w:hAnsi="Lato" w:cs="Times New Roman"/>
        </w:rPr>
        <w:t> </w:t>
      </w:r>
      <w:r w:rsidRPr="00473071">
        <w:rPr>
          <w:rFonts w:ascii="Lato" w:hAnsi="Lato" w:cs="Times New Roman"/>
        </w:rPr>
        <w:t>pracownikami lub ich przedstawicielami działań związanych z bhp.</w:t>
      </w:r>
      <w:r w:rsidR="009426B6" w:rsidRPr="00473071">
        <w:rPr>
          <w:rFonts w:ascii="Lato" w:hAnsi="Lato" w:cs="Times New Roman"/>
        </w:rPr>
        <w:t xml:space="preserve"> </w:t>
      </w:r>
      <w:r w:rsidR="002616E8" w:rsidRPr="00473071">
        <w:rPr>
          <w:rFonts w:ascii="Lato" w:hAnsi="Lato" w:cs="Times New Roman"/>
        </w:rPr>
        <w:t>P</w:t>
      </w:r>
      <w:r w:rsidR="009426B6" w:rsidRPr="00473071">
        <w:rPr>
          <w:rFonts w:ascii="Lato" w:hAnsi="Lato" w:cs="Times New Roman"/>
        </w:rPr>
        <w:t>racodawca jest zobowiązany do konsultowania w szczególności zmian w</w:t>
      </w:r>
      <w:r w:rsidR="001E5191" w:rsidRPr="00473071">
        <w:rPr>
          <w:rFonts w:ascii="Lato" w:hAnsi="Lato" w:cs="Times New Roman"/>
        </w:rPr>
        <w:t> </w:t>
      </w:r>
      <w:r w:rsidR="009426B6" w:rsidRPr="00473071">
        <w:rPr>
          <w:rFonts w:ascii="Lato" w:hAnsi="Lato" w:cs="Times New Roman"/>
        </w:rPr>
        <w:t>organizacji pracy i wyposażeniu stanowisk pracy, wprowadzania nowych procesów technologicznych oraz substancji chemicznych i ich mieszanin, jeżeli mogą one stwarzać zagrożenie dla zdrowia lub życia pracowników</w:t>
      </w:r>
      <w:r w:rsidR="00DA5C42" w:rsidRPr="00473071">
        <w:rPr>
          <w:rFonts w:ascii="Lato" w:hAnsi="Lato" w:cs="Times New Roman"/>
        </w:rPr>
        <w:t xml:space="preserve"> (</w:t>
      </w:r>
      <w:r w:rsidR="00DA5C42" w:rsidRPr="00473071">
        <w:rPr>
          <w:rFonts w:ascii="Lato" w:hAnsi="Lato"/>
        </w:rPr>
        <w:t>art. 237</w:t>
      </w:r>
      <w:r w:rsidR="00DA5C42" w:rsidRPr="00473071">
        <w:rPr>
          <w:rFonts w:ascii="Lato" w:hAnsi="Lato"/>
          <w:vertAlign w:val="superscript"/>
        </w:rPr>
        <w:t xml:space="preserve">11a </w:t>
      </w:r>
      <w:r w:rsidR="00DA5C42" w:rsidRPr="00473071">
        <w:rPr>
          <w:rFonts w:ascii="Lato" w:hAnsi="Lato"/>
        </w:rPr>
        <w:t>§ 1 ust. 1 k.p)</w:t>
      </w:r>
      <w:r w:rsidR="009426B6" w:rsidRPr="00473071">
        <w:rPr>
          <w:rFonts w:ascii="Lato" w:hAnsi="Lato" w:cs="Times New Roman"/>
        </w:rPr>
        <w:t>. Konsultowaniu podlega również ocena ryzyka zawodowego  występującego przy wykonywaniu określonych prac oraz informowani</w:t>
      </w:r>
      <w:r w:rsidR="00ED32D1" w:rsidRPr="00473071">
        <w:rPr>
          <w:rFonts w:ascii="Lato" w:hAnsi="Lato" w:cs="Times New Roman"/>
        </w:rPr>
        <w:t>e</w:t>
      </w:r>
      <w:r w:rsidR="009426B6" w:rsidRPr="00473071">
        <w:rPr>
          <w:rFonts w:ascii="Lato" w:hAnsi="Lato" w:cs="Times New Roman"/>
        </w:rPr>
        <w:t xml:space="preserve"> o tym ryzyku</w:t>
      </w:r>
      <w:r w:rsidR="00B5223C" w:rsidRPr="00473071">
        <w:rPr>
          <w:rFonts w:ascii="Lato" w:hAnsi="Lato" w:cs="Times New Roman"/>
        </w:rPr>
        <w:t xml:space="preserve"> </w:t>
      </w:r>
      <w:r w:rsidR="00B5223C" w:rsidRPr="00473071">
        <w:rPr>
          <w:rFonts w:ascii="Lato" w:hAnsi="Lato"/>
        </w:rPr>
        <w:t>(art. 237</w:t>
      </w:r>
      <w:r w:rsidR="00B5223C" w:rsidRPr="00473071">
        <w:rPr>
          <w:rFonts w:ascii="Lato" w:hAnsi="Lato"/>
          <w:vertAlign w:val="superscript"/>
        </w:rPr>
        <w:t xml:space="preserve">11a </w:t>
      </w:r>
      <w:r w:rsidR="00B5223C" w:rsidRPr="00473071">
        <w:rPr>
          <w:rFonts w:ascii="Lato" w:hAnsi="Lato"/>
        </w:rPr>
        <w:t>§ 1 ust. 2 k.p.)</w:t>
      </w:r>
      <w:r w:rsidR="009426B6" w:rsidRPr="00473071">
        <w:rPr>
          <w:rFonts w:ascii="Lato" w:hAnsi="Lato" w:cs="Times New Roman"/>
        </w:rPr>
        <w:t>. Tworzenie lub powierzanie wykonywania służby bhp innym osobom również jest przedmiotem konsultacji, podobnie jak wyznaczanie pracowników do udzielania pierwszej pomocy i wykonywanie działań dotyczących zwalczania pożarów</w:t>
      </w:r>
      <w:r w:rsidR="00ED32D1" w:rsidRPr="00473071">
        <w:rPr>
          <w:rFonts w:ascii="Lato" w:hAnsi="Lato" w:cs="Times New Roman"/>
        </w:rPr>
        <w:t xml:space="preserve"> oraz</w:t>
      </w:r>
      <w:r w:rsidR="009426B6" w:rsidRPr="00473071">
        <w:rPr>
          <w:rFonts w:ascii="Lato" w:hAnsi="Lato" w:cs="Times New Roman"/>
        </w:rPr>
        <w:t xml:space="preserve"> ewakuacji pracowników</w:t>
      </w:r>
      <w:r w:rsidR="000E083F" w:rsidRPr="00473071">
        <w:rPr>
          <w:rFonts w:ascii="Lato" w:hAnsi="Lato" w:cs="Times New Roman"/>
        </w:rPr>
        <w:t xml:space="preserve"> (</w:t>
      </w:r>
      <w:r w:rsidR="000E083F" w:rsidRPr="00473071">
        <w:rPr>
          <w:rFonts w:ascii="Lato" w:hAnsi="Lato"/>
        </w:rPr>
        <w:t>art. 237</w:t>
      </w:r>
      <w:r w:rsidR="000E083F" w:rsidRPr="00473071">
        <w:rPr>
          <w:rFonts w:ascii="Lato" w:hAnsi="Lato"/>
          <w:vertAlign w:val="superscript"/>
        </w:rPr>
        <w:t xml:space="preserve">11a </w:t>
      </w:r>
      <w:r w:rsidR="000E083F" w:rsidRPr="00473071">
        <w:rPr>
          <w:rFonts w:ascii="Lato" w:hAnsi="Lato"/>
        </w:rPr>
        <w:t>§ 1 ust. 3</w:t>
      </w:r>
      <w:r w:rsidR="00326689" w:rsidRPr="00473071">
        <w:rPr>
          <w:rFonts w:ascii="Lato" w:hAnsi="Lato"/>
        </w:rPr>
        <w:t xml:space="preserve"> k.p.</w:t>
      </w:r>
      <w:r w:rsidR="000E083F" w:rsidRPr="00473071">
        <w:rPr>
          <w:rFonts w:ascii="Lato" w:hAnsi="Lato"/>
        </w:rPr>
        <w:t>)</w:t>
      </w:r>
      <w:r w:rsidR="009426B6" w:rsidRPr="00473071">
        <w:rPr>
          <w:rFonts w:ascii="Lato" w:hAnsi="Lato" w:cs="Times New Roman"/>
        </w:rPr>
        <w:t xml:space="preserve">. </w:t>
      </w:r>
      <w:r w:rsidR="001E5191" w:rsidRPr="00473071">
        <w:rPr>
          <w:rFonts w:ascii="Lato" w:hAnsi="Lato" w:cs="Times New Roman"/>
        </w:rPr>
        <w:t xml:space="preserve">Tematem konsultacji z pracownikami jest </w:t>
      </w:r>
      <w:r w:rsidR="007C4959" w:rsidRPr="00473071">
        <w:rPr>
          <w:rFonts w:ascii="Lato" w:hAnsi="Lato" w:cs="Times New Roman"/>
        </w:rPr>
        <w:t>także</w:t>
      </w:r>
      <w:r w:rsidR="001E5191" w:rsidRPr="00473071">
        <w:rPr>
          <w:rFonts w:ascii="Lato" w:hAnsi="Lato" w:cs="Times New Roman"/>
        </w:rPr>
        <w:t xml:space="preserve"> przydzielanie środków </w:t>
      </w:r>
      <w:r w:rsidR="009426B6" w:rsidRPr="00473071">
        <w:rPr>
          <w:rFonts w:ascii="Lato" w:hAnsi="Lato" w:cs="Times New Roman"/>
        </w:rPr>
        <w:t>ochrony indywidualnej oraz odzieży i obuwia roboczego</w:t>
      </w:r>
      <w:r w:rsidR="00CD24C7" w:rsidRPr="00473071">
        <w:rPr>
          <w:rFonts w:ascii="Lato" w:hAnsi="Lato" w:cs="Times New Roman"/>
        </w:rPr>
        <w:t xml:space="preserve"> (</w:t>
      </w:r>
      <w:r w:rsidR="00CD24C7" w:rsidRPr="00473071">
        <w:rPr>
          <w:rFonts w:ascii="Lato" w:hAnsi="Lato"/>
        </w:rPr>
        <w:t>art. 237</w:t>
      </w:r>
      <w:r w:rsidR="00CD24C7" w:rsidRPr="00473071">
        <w:rPr>
          <w:rFonts w:ascii="Lato" w:hAnsi="Lato"/>
          <w:vertAlign w:val="superscript"/>
        </w:rPr>
        <w:t xml:space="preserve">11a </w:t>
      </w:r>
      <w:r w:rsidR="00CD24C7" w:rsidRPr="00473071">
        <w:rPr>
          <w:rFonts w:ascii="Lato" w:hAnsi="Lato"/>
        </w:rPr>
        <w:t>§ 1 ust. 4</w:t>
      </w:r>
      <w:r w:rsidR="00326689" w:rsidRPr="00473071">
        <w:rPr>
          <w:rFonts w:ascii="Lato" w:hAnsi="Lato"/>
        </w:rPr>
        <w:t xml:space="preserve"> k.p.</w:t>
      </w:r>
      <w:r w:rsidR="00CD24C7" w:rsidRPr="00473071">
        <w:rPr>
          <w:rFonts w:ascii="Lato" w:hAnsi="Lato"/>
        </w:rPr>
        <w:t>)</w:t>
      </w:r>
      <w:r w:rsidR="00CD24C7" w:rsidRPr="00473071">
        <w:rPr>
          <w:rFonts w:ascii="Lato" w:hAnsi="Lato" w:cs="Times New Roman"/>
        </w:rPr>
        <w:t xml:space="preserve"> </w:t>
      </w:r>
      <w:r w:rsidR="001E5191" w:rsidRPr="00473071">
        <w:rPr>
          <w:rFonts w:ascii="Lato" w:hAnsi="Lato" w:cs="Times New Roman"/>
        </w:rPr>
        <w:t xml:space="preserve"> oraz szkolenia w dziedzinie bhp</w:t>
      </w:r>
      <w:r w:rsidR="00CD24C7" w:rsidRPr="00473071">
        <w:rPr>
          <w:rFonts w:ascii="Lato" w:hAnsi="Lato" w:cs="Times New Roman"/>
        </w:rPr>
        <w:t xml:space="preserve"> (</w:t>
      </w:r>
      <w:r w:rsidR="00CD24C7" w:rsidRPr="00473071">
        <w:rPr>
          <w:rFonts w:ascii="Lato" w:hAnsi="Lato"/>
        </w:rPr>
        <w:t>art. 237</w:t>
      </w:r>
      <w:r w:rsidR="00CD24C7" w:rsidRPr="00473071">
        <w:rPr>
          <w:rFonts w:ascii="Lato" w:hAnsi="Lato"/>
          <w:vertAlign w:val="superscript"/>
        </w:rPr>
        <w:t xml:space="preserve">11a </w:t>
      </w:r>
      <w:r w:rsidR="00CD24C7" w:rsidRPr="00473071">
        <w:rPr>
          <w:rFonts w:ascii="Lato" w:hAnsi="Lato"/>
        </w:rPr>
        <w:t>§ 1 ust. 5</w:t>
      </w:r>
      <w:r w:rsidR="00326689" w:rsidRPr="00473071">
        <w:rPr>
          <w:rFonts w:ascii="Lato" w:hAnsi="Lato"/>
        </w:rPr>
        <w:t xml:space="preserve"> k.p.</w:t>
      </w:r>
      <w:r w:rsidR="00CD24C7" w:rsidRPr="00473071">
        <w:rPr>
          <w:rFonts w:ascii="Lato" w:hAnsi="Lato"/>
        </w:rPr>
        <w:t>)</w:t>
      </w:r>
      <w:r w:rsidR="001E5191" w:rsidRPr="00473071">
        <w:rPr>
          <w:rFonts w:ascii="Lato" w:hAnsi="Lato" w:cs="Times New Roman"/>
        </w:rPr>
        <w:t>. P</w:t>
      </w:r>
      <w:r w:rsidRPr="00473071">
        <w:rPr>
          <w:rFonts w:ascii="Lato" w:hAnsi="Lato" w:cs="Times New Roman"/>
        </w:rPr>
        <w:t>racownicy lub ich przedstawiciele mogą przedstawiać pracodawcy wnioski w sprawie eliminacji lub ograniczenia zagrożeń zawodowych</w:t>
      </w:r>
      <w:r w:rsidR="00326689" w:rsidRPr="00473071">
        <w:rPr>
          <w:rFonts w:ascii="Lato" w:hAnsi="Lato" w:cs="Times New Roman"/>
        </w:rPr>
        <w:t xml:space="preserve"> (</w:t>
      </w:r>
      <w:r w:rsidR="00326689" w:rsidRPr="00473071">
        <w:rPr>
          <w:rFonts w:ascii="Lato" w:hAnsi="Lato"/>
        </w:rPr>
        <w:t>art. 237</w:t>
      </w:r>
      <w:r w:rsidR="00326689" w:rsidRPr="00473071">
        <w:rPr>
          <w:rFonts w:ascii="Lato" w:hAnsi="Lato"/>
          <w:vertAlign w:val="superscript"/>
        </w:rPr>
        <w:t xml:space="preserve">11a </w:t>
      </w:r>
      <w:r w:rsidR="00326689" w:rsidRPr="00473071">
        <w:rPr>
          <w:rFonts w:ascii="Lato" w:hAnsi="Lato"/>
        </w:rPr>
        <w:t>§ 2 k.p.)</w:t>
      </w:r>
      <w:r w:rsidRPr="00473071">
        <w:rPr>
          <w:rFonts w:ascii="Lato" w:hAnsi="Lato" w:cs="Times New Roman"/>
        </w:rPr>
        <w:t xml:space="preserve">. </w:t>
      </w:r>
    </w:p>
    <w:p w14:paraId="617EE637" w14:textId="7C924675" w:rsidR="001E5191" w:rsidRPr="00473071" w:rsidRDefault="00326689" w:rsidP="009E0423">
      <w:pPr>
        <w:spacing w:after="120" w:line="360" w:lineRule="auto"/>
        <w:jc w:val="both"/>
        <w:rPr>
          <w:rFonts w:ascii="Lato" w:hAnsi="Lato"/>
        </w:rPr>
      </w:pPr>
      <w:r w:rsidRPr="00473071">
        <w:rPr>
          <w:rFonts w:ascii="Lato" w:hAnsi="Lato" w:cs="Times New Roman"/>
        </w:rPr>
        <w:t xml:space="preserve">Zgodnie z </w:t>
      </w:r>
      <w:r w:rsidRPr="00473071">
        <w:rPr>
          <w:rFonts w:ascii="Lato" w:hAnsi="Lato"/>
        </w:rPr>
        <w:t>art. 237</w:t>
      </w:r>
      <w:r w:rsidRPr="00473071">
        <w:rPr>
          <w:rFonts w:ascii="Lato" w:hAnsi="Lato"/>
          <w:vertAlign w:val="superscript"/>
        </w:rPr>
        <w:t xml:space="preserve">11a </w:t>
      </w:r>
      <w:r w:rsidRPr="00473071">
        <w:rPr>
          <w:rFonts w:ascii="Lato" w:hAnsi="Lato"/>
        </w:rPr>
        <w:t xml:space="preserve">§ 3 k.p. </w:t>
      </w:r>
      <w:r w:rsidRPr="00473071">
        <w:rPr>
          <w:rFonts w:ascii="Lato" w:hAnsi="Lato" w:cs="Times New Roman"/>
        </w:rPr>
        <w:t>n</w:t>
      </w:r>
      <w:r w:rsidR="001E5191" w:rsidRPr="00473071">
        <w:rPr>
          <w:rFonts w:ascii="Lato" w:hAnsi="Lato" w:cs="Times New Roman"/>
        </w:rPr>
        <w:t>a pracodawcy ciąży obowiązek zapewnienia odpowiednich warunków  do przeprowadzenia konsultacji, w szczególności zapewnienia aby odbywały się w</w:t>
      </w:r>
      <w:r w:rsidR="000D41A9" w:rsidRPr="00473071">
        <w:rPr>
          <w:rFonts w:ascii="Lato" w:hAnsi="Lato" w:cs="Times New Roman"/>
        </w:rPr>
        <w:t> </w:t>
      </w:r>
      <w:r w:rsidR="001E5191" w:rsidRPr="00473071">
        <w:rPr>
          <w:rFonts w:ascii="Lato" w:hAnsi="Lato" w:cs="Times New Roman"/>
        </w:rPr>
        <w:t>godzinach pracy</w:t>
      </w:r>
      <w:r w:rsidRPr="00473071">
        <w:rPr>
          <w:rFonts w:ascii="Lato" w:hAnsi="Lato" w:cs="Times New Roman"/>
        </w:rPr>
        <w:t>, a z</w:t>
      </w:r>
      <w:r w:rsidR="001E5191" w:rsidRPr="00473071">
        <w:rPr>
          <w:rFonts w:ascii="Lato" w:hAnsi="Lato" w:cs="Times New Roman"/>
        </w:rPr>
        <w:t>a czas nieprzepracowany w związku z udziałem w</w:t>
      </w:r>
      <w:r w:rsidR="007C4959" w:rsidRPr="00473071">
        <w:rPr>
          <w:rFonts w:ascii="Lato" w:hAnsi="Lato" w:cs="Times New Roman"/>
        </w:rPr>
        <w:t> </w:t>
      </w:r>
      <w:r w:rsidR="001E5191" w:rsidRPr="00473071">
        <w:rPr>
          <w:rFonts w:ascii="Lato" w:hAnsi="Lato" w:cs="Times New Roman"/>
        </w:rPr>
        <w:t>konsultacjach</w:t>
      </w:r>
      <w:r w:rsidR="001241CE" w:rsidRPr="00473071">
        <w:rPr>
          <w:rFonts w:ascii="Lato" w:hAnsi="Lato" w:cs="Times New Roman"/>
        </w:rPr>
        <w:t xml:space="preserve"> pracownikom lub ich przedstawicielom przysługuje wynagrodzenie. Pracownicy lub ich przedstawiciele nie mogą ponosić jakichkolwiek niekorzystnych konsekwencji z tytułu zarówno </w:t>
      </w:r>
      <w:r w:rsidR="001241CE" w:rsidRPr="00473071">
        <w:rPr>
          <w:rFonts w:ascii="Lato" w:hAnsi="Lato" w:cs="Times New Roman"/>
        </w:rPr>
        <w:lastRenderedPageBreak/>
        <w:t>udziału w konsultacjach z pracodawcą, jak i przedkładania pracodawcy wniosków dotyczących bhp czy złożenia do P</w:t>
      </w:r>
      <w:r w:rsidR="006B114D" w:rsidRPr="00473071">
        <w:rPr>
          <w:rFonts w:ascii="Lato" w:hAnsi="Lato" w:cs="Times New Roman"/>
        </w:rPr>
        <w:t xml:space="preserve">IP </w:t>
      </w:r>
      <w:r w:rsidR="001241CE" w:rsidRPr="00473071">
        <w:rPr>
          <w:rFonts w:ascii="Lato" w:hAnsi="Lato" w:cs="Times New Roman"/>
        </w:rPr>
        <w:t>wniosku o</w:t>
      </w:r>
      <w:r w:rsidR="007C4959" w:rsidRPr="00473071">
        <w:rPr>
          <w:rFonts w:ascii="Lato" w:hAnsi="Lato" w:cs="Times New Roman"/>
        </w:rPr>
        <w:t> </w:t>
      </w:r>
      <w:r w:rsidR="001241CE" w:rsidRPr="00473071">
        <w:rPr>
          <w:rFonts w:ascii="Lato" w:hAnsi="Lato" w:cs="Times New Roman"/>
        </w:rPr>
        <w:t>przeprowadzenie kontroli</w:t>
      </w:r>
      <w:r w:rsidRPr="00473071">
        <w:rPr>
          <w:rFonts w:ascii="Lato" w:hAnsi="Lato" w:cs="Times New Roman"/>
        </w:rPr>
        <w:t xml:space="preserve"> (</w:t>
      </w:r>
      <w:r w:rsidRPr="00473071">
        <w:rPr>
          <w:rFonts w:ascii="Lato" w:hAnsi="Lato"/>
        </w:rPr>
        <w:t>art. 237</w:t>
      </w:r>
      <w:r w:rsidRPr="00473071">
        <w:rPr>
          <w:rFonts w:ascii="Lato" w:hAnsi="Lato"/>
          <w:vertAlign w:val="superscript"/>
        </w:rPr>
        <w:t xml:space="preserve">11a </w:t>
      </w:r>
      <w:r w:rsidRPr="00473071">
        <w:rPr>
          <w:rFonts w:ascii="Lato" w:hAnsi="Lato"/>
        </w:rPr>
        <w:t>§ 6 k.p.)</w:t>
      </w:r>
      <w:r w:rsidR="001241CE" w:rsidRPr="00473071">
        <w:rPr>
          <w:rFonts w:ascii="Lato" w:hAnsi="Lato" w:cs="Times New Roman"/>
        </w:rPr>
        <w:t>.</w:t>
      </w:r>
    </w:p>
    <w:p w14:paraId="453F875A" w14:textId="00183FAF" w:rsidR="00ED2C9C" w:rsidRPr="00473071" w:rsidRDefault="009A6853" w:rsidP="004C0034">
      <w:pPr>
        <w:spacing w:line="360" w:lineRule="auto"/>
        <w:jc w:val="both"/>
        <w:rPr>
          <w:rFonts w:ascii="Lato" w:hAnsi="Lato" w:cs="Times New Roman"/>
        </w:rPr>
      </w:pPr>
      <w:r w:rsidRPr="00473071">
        <w:rPr>
          <w:rFonts w:ascii="Lato" w:hAnsi="Lato" w:cs="Times New Roman"/>
        </w:rPr>
        <w:t xml:space="preserve">Zgodnie z </w:t>
      </w:r>
      <w:r w:rsidRPr="00473071">
        <w:rPr>
          <w:rFonts w:ascii="Lato" w:hAnsi="Lato"/>
        </w:rPr>
        <w:t>art.</w:t>
      </w:r>
      <w:r w:rsidR="00F40077" w:rsidRPr="00473071">
        <w:rPr>
          <w:rFonts w:ascii="Lato" w:hAnsi="Lato"/>
        </w:rPr>
        <w:t xml:space="preserve"> </w:t>
      </w:r>
      <w:r w:rsidRPr="00473071">
        <w:rPr>
          <w:rFonts w:ascii="Lato" w:hAnsi="Lato"/>
        </w:rPr>
        <w:t>237</w:t>
      </w:r>
      <w:r w:rsidRPr="00473071">
        <w:rPr>
          <w:rFonts w:ascii="Lato" w:hAnsi="Lato"/>
          <w:vertAlign w:val="superscript"/>
        </w:rPr>
        <w:t xml:space="preserve">12 </w:t>
      </w:r>
      <w:r w:rsidR="00600185" w:rsidRPr="00473071">
        <w:rPr>
          <w:rFonts w:ascii="Lato" w:hAnsi="Lato"/>
        </w:rPr>
        <w:t>k</w:t>
      </w:r>
      <w:r w:rsidR="004350E1" w:rsidRPr="00473071">
        <w:rPr>
          <w:rFonts w:ascii="Lato" w:hAnsi="Lato"/>
        </w:rPr>
        <w:t>.</w:t>
      </w:r>
      <w:r w:rsidRPr="00473071">
        <w:rPr>
          <w:rFonts w:ascii="Lato" w:hAnsi="Lato"/>
        </w:rPr>
        <w:t>p</w:t>
      </w:r>
      <w:r w:rsidR="004350E1" w:rsidRPr="00473071">
        <w:rPr>
          <w:rFonts w:ascii="Lato" w:hAnsi="Lato"/>
        </w:rPr>
        <w:t>.</w:t>
      </w:r>
      <w:r w:rsidRPr="00473071">
        <w:rPr>
          <w:rFonts w:ascii="Lato" w:hAnsi="Lato"/>
        </w:rPr>
        <w:t>,</w:t>
      </w:r>
      <w:r w:rsidRPr="00473071">
        <w:rPr>
          <w:rFonts w:ascii="Lato" w:hAnsi="Lato" w:cs="Times New Roman"/>
        </w:rPr>
        <w:t xml:space="preserve"> p</w:t>
      </w:r>
      <w:r w:rsidR="00D97E1D" w:rsidRPr="00473071">
        <w:rPr>
          <w:rFonts w:ascii="Lato" w:hAnsi="Lato" w:cs="Times New Roman"/>
        </w:rPr>
        <w:t>racodawca zatrudniający więcej niż 250 pracowników powołuje komisję bezpieczeństwa i higieny pracy, zwaną dalej „komisją bhp”</w:t>
      </w:r>
      <w:r w:rsidR="007F12E0" w:rsidRPr="00473071">
        <w:rPr>
          <w:rFonts w:ascii="Lato" w:hAnsi="Lato" w:cs="Times New Roman"/>
        </w:rPr>
        <w:t xml:space="preserve">. Komisja bhp jest organem doradczym i opiniodawczym, a w jej skład wchodzą </w:t>
      </w:r>
      <w:r w:rsidR="00D97E1D" w:rsidRPr="00473071">
        <w:rPr>
          <w:rFonts w:ascii="Lato" w:hAnsi="Lato" w:cs="Times New Roman"/>
        </w:rPr>
        <w:t>przedstawiciele pracodawcy, w tym pracownicy służby bhp i lekarz sprawujący profilaktyczną opiekę zdrowotną nad pracownikami, oraz przedstawiciele pracowników, w tym społeczny inspektor pracy</w:t>
      </w:r>
      <w:r w:rsidR="00ED2C9C" w:rsidRPr="00473071">
        <w:rPr>
          <w:rFonts w:ascii="Lato" w:hAnsi="Lato" w:cs="Times New Roman"/>
        </w:rPr>
        <w:t xml:space="preserve"> (</w:t>
      </w:r>
      <w:r w:rsidR="00ED2C9C" w:rsidRPr="00473071">
        <w:rPr>
          <w:rFonts w:ascii="Lato" w:hAnsi="Lato"/>
        </w:rPr>
        <w:t>art. 237</w:t>
      </w:r>
      <w:r w:rsidR="00ED2C9C" w:rsidRPr="00473071">
        <w:rPr>
          <w:rFonts w:ascii="Lato" w:hAnsi="Lato"/>
          <w:vertAlign w:val="superscript"/>
        </w:rPr>
        <w:t xml:space="preserve">12 </w:t>
      </w:r>
      <w:r w:rsidR="00ED2C9C" w:rsidRPr="00473071">
        <w:rPr>
          <w:rFonts w:ascii="Lato" w:hAnsi="Lato"/>
        </w:rPr>
        <w:t>§ 1 k.p)</w:t>
      </w:r>
      <w:r w:rsidR="00D97E1D" w:rsidRPr="00473071">
        <w:rPr>
          <w:rFonts w:ascii="Lato" w:hAnsi="Lato" w:cs="Times New Roman"/>
        </w:rPr>
        <w:t xml:space="preserve">. </w:t>
      </w:r>
      <w:r w:rsidR="00ED2C9C" w:rsidRPr="00473071">
        <w:rPr>
          <w:rFonts w:ascii="Lato" w:hAnsi="Lato" w:cs="Times New Roman"/>
        </w:rPr>
        <w:t>P</w:t>
      </w:r>
      <w:r w:rsidR="00ED2C9C" w:rsidRPr="00473071">
        <w:rPr>
          <w:rFonts w:ascii="Lato" w:hAnsi="Lato"/>
        </w:rPr>
        <w:t>rzewodniczącym komisji bhp jest pracodawca lub osoba przez niego upoważniona, a</w:t>
      </w:r>
      <w:r w:rsidR="000D41A9" w:rsidRPr="00473071">
        <w:rPr>
          <w:rFonts w:ascii="Lato" w:hAnsi="Lato"/>
        </w:rPr>
        <w:t> </w:t>
      </w:r>
      <w:r w:rsidR="00ED2C9C" w:rsidRPr="00473071">
        <w:rPr>
          <w:rFonts w:ascii="Lato" w:hAnsi="Lato"/>
        </w:rPr>
        <w:t>wiceprzewodniczącym – społeczny inspektor pracy lub przedstawiciel pracowników</w:t>
      </w:r>
      <w:r w:rsidR="00ED2C9C" w:rsidRPr="00473071">
        <w:rPr>
          <w:rFonts w:ascii="Lato" w:hAnsi="Lato" w:cs="Times New Roman"/>
        </w:rPr>
        <w:t xml:space="preserve"> (</w:t>
      </w:r>
      <w:r w:rsidR="00ED2C9C" w:rsidRPr="00473071">
        <w:rPr>
          <w:rFonts w:ascii="Lato" w:hAnsi="Lato"/>
        </w:rPr>
        <w:t>art.</w:t>
      </w:r>
      <w:r w:rsidR="00216937" w:rsidRPr="00473071">
        <w:rPr>
          <w:rFonts w:ascii="Lato" w:hAnsi="Lato"/>
        </w:rPr>
        <w:t xml:space="preserve"> </w:t>
      </w:r>
      <w:r w:rsidR="00ED2C9C" w:rsidRPr="00473071">
        <w:rPr>
          <w:rFonts w:ascii="Lato" w:hAnsi="Lato"/>
        </w:rPr>
        <w:t>237</w:t>
      </w:r>
      <w:r w:rsidR="00ED2C9C" w:rsidRPr="00473071">
        <w:rPr>
          <w:rFonts w:ascii="Lato" w:hAnsi="Lato"/>
          <w:vertAlign w:val="superscript"/>
        </w:rPr>
        <w:t xml:space="preserve">12 </w:t>
      </w:r>
      <w:r w:rsidR="00ED2C9C" w:rsidRPr="00473071">
        <w:rPr>
          <w:rFonts w:ascii="Lato" w:hAnsi="Lato"/>
        </w:rPr>
        <w:t>§ 2 k.p.).</w:t>
      </w:r>
    </w:p>
    <w:p w14:paraId="1129C632" w14:textId="75A0A332" w:rsidR="0020712E" w:rsidRPr="00473071" w:rsidRDefault="00ED2C9C" w:rsidP="0020712E">
      <w:pPr>
        <w:spacing w:line="360" w:lineRule="auto"/>
        <w:jc w:val="both"/>
        <w:rPr>
          <w:rFonts w:ascii="Lato" w:hAnsi="Lato" w:cstheme="minorHAnsi"/>
        </w:rPr>
      </w:pPr>
      <w:r w:rsidRPr="00473071">
        <w:rPr>
          <w:rFonts w:ascii="Lato" w:hAnsi="Lato" w:cs="Times New Roman"/>
        </w:rPr>
        <w:t xml:space="preserve">Zgodnie z </w:t>
      </w:r>
      <w:r w:rsidR="000C307F" w:rsidRPr="00473071">
        <w:rPr>
          <w:rFonts w:ascii="Lato" w:hAnsi="Lato" w:cs="Times New Roman"/>
        </w:rPr>
        <w:t>a</w:t>
      </w:r>
      <w:r w:rsidRPr="00473071">
        <w:rPr>
          <w:rFonts w:ascii="Lato" w:hAnsi="Lato" w:cs="Times New Roman"/>
        </w:rPr>
        <w:t>rt.</w:t>
      </w:r>
      <w:r w:rsidR="00FD7DAA" w:rsidRPr="00473071">
        <w:rPr>
          <w:rFonts w:ascii="Lato" w:hAnsi="Lato" w:cs="Times New Roman"/>
        </w:rPr>
        <w:t xml:space="preserve"> </w:t>
      </w:r>
      <w:r w:rsidRPr="00473071">
        <w:rPr>
          <w:rFonts w:ascii="Lato" w:hAnsi="Lato" w:cs="Times New Roman"/>
        </w:rPr>
        <w:t>237</w:t>
      </w:r>
      <w:r w:rsidRPr="00473071">
        <w:rPr>
          <w:rFonts w:ascii="Lato" w:hAnsi="Lato" w:cs="Times New Roman"/>
          <w:vertAlign w:val="superscript"/>
        </w:rPr>
        <w:t>13</w:t>
      </w:r>
      <w:r w:rsidRPr="00473071">
        <w:rPr>
          <w:rFonts w:ascii="Lato" w:hAnsi="Lato" w:cs="Times New Roman"/>
        </w:rPr>
        <w:t xml:space="preserve"> § 1 k.p. k</w:t>
      </w:r>
      <w:r w:rsidR="007F12E0" w:rsidRPr="00473071">
        <w:rPr>
          <w:rFonts w:ascii="Lato" w:hAnsi="Lato" w:cs="Times New Roman"/>
        </w:rPr>
        <w:t>om</w:t>
      </w:r>
      <w:r w:rsidR="00A17D80" w:rsidRPr="00473071">
        <w:rPr>
          <w:rFonts w:ascii="Lato" w:hAnsi="Lato" w:cs="Times New Roman"/>
        </w:rPr>
        <w:t>isj</w:t>
      </w:r>
      <w:r w:rsidR="007F12E0" w:rsidRPr="00473071">
        <w:rPr>
          <w:rFonts w:ascii="Lato" w:hAnsi="Lato" w:cs="Times New Roman"/>
        </w:rPr>
        <w:t>a bhp ma za zadanie</w:t>
      </w:r>
      <w:r w:rsidR="00A17D80" w:rsidRPr="00473071">
        <w:rPr>
          <w:rFonts w:ascii="Lato" w:hAnsi="Lato" w:cs="Times New Roman"/>
        </w:rPr>
        <w:t xml:space="preserve"> dokonywać przeglądu warunków pracy oraz okresowej oceny stanu bezpieczeństwa i higieny pracy. Zadaniem komisji bhp jest również opiniowanie podejmowanych przez pracodawcę środków zapobiegających wypadkom przy pracy i chorobom zawodowym, formułowanie wniosków dotyczących poprawy warunków pracy oraz współdziałanie z pracodawcą w realizacji jego obowiązków w zakresie bezpieczeństwa i</w:t>
      </w:r>
      <w:r w:rsidR="000D41A9" w:rsidRPr="00473071">
        <w:rPr>
          <w:rFonts w:ascii="Lato" w:hAnsi="Lato" w:cs="Times New Roman"/>
        </w:rPr>
        <w:t> </w:t>
      </w:r>
      <w:r w:rsidR="00A17D80" w:rsidRPr="00473071">
        <w:rPr>
          <w:rFonts w:ascii="Lato" w:hAnsi="Lato" w:cs="Times New Roman"/>
        </w:rPr>
        <w:t>higieny pracy</w:t>
      </w:r>
      <w:r w:rsidR="00A17D80" w:rsidRPr="00473071">
        <w:rPr>
          <w:rFonts w:ascii="Lato" w:hAnsi="Lato"/>
        </w:rPr>
        <w:t>.</w:t>
      </w:r>
      <w:r w:rsidR="0020712E" w:rsidRPr="00473071">
        <w:rPr>
          <w:rFonts w:ascii="Lato" w:hAnsi="Lato"/>
        </w:rPr>
        <w:t xml:space="preserve"> </w:t>
      </w:r>
      <w:r w:rsidR="004C0034" w:rsidRPr="00473071">
        <w:rPr>
          <w:rFonts w:ascii="Lato" w:hAnsi="Lato"/>
        </w:rPr>
        <w:t>P</w:t>
      </w:r>
      <w:r w:rsidR="0020712E" w:rsidRPr="00473071">
        <w:rPr>
          <w:rFonts w:ascii="Lato" w:hAnsi="Lato"/>
        </w:rPr>
        <w:t xml:space="preserve">osiedzenia komisji bhp odbywają się w godzinach pracy, nie rzadziej niż raz na kwartał, a za czas nie </w:t>
      </w:r>
      <w:r w:rsidR="0020712E" w:rsidRPr="00473071">
        <w:rPr>
          <w:rFonts w:ascii="Lato" w:hAnsi="Lato" w:cstheme="minorHAnsi"/>
        </w:rPr>
        <w:t>przepracowany w związku z udziałem w posiedzeniach komisji bhp pracownik zachowuje prawo do wynagrodzenia</w:t>
      </w:r>
      <w:r w:rsidR="004C0034" w:rsidRPr="00473071">
        <w:rPr>
          <w:rFonts w:ascii="Lato" w:hAnsi="Lato"/>
        </w:rPr>
        <w:t xml:space="preserve"> (art. </w:t>
      </w:r>
      <w:r w:rsidR="004C0034" w:rsidRPr="00473071">
        <w:rPr>
          <w:rFonts w:ascii="Lato" w:hAnsi="Lato" w:cs="Times New Roman"/>
        </w:rPr>
        <w:t>237</w:t>
      </w:r>
      <w:r w:rsidR="004C0034" w:rsidRPr="00473071">
        <w:rPr>
          <w:rFonts w:ascii="Lato" w:hAnsi="Lato" w:cs="Times New Roman"/>
          <w:vertAlign w:val="superscript"/>
        </w:rPr>
        <w:t>13</w:t>
      </w:r>
      <w:r w:rsidR="004C0034" w:rsidRPr="00473071">
        <w:rPr>
          <w:rFonts w:ascii="Lato" w:hAnsi="Lato" w:cs="Times New Roman"/>
        </w:rPr>
        <w:t xml:space="preserve"> § 2 k.p.)</w:t>
      </w:r>
      <w:r w:rsidR="0020712E" w:rsidRPr="00473071">
        <w:rPr>
          <w:rFonts w:ascii="Lato" w:hAnsi="Lato" w:cstheme="minorHAnsi"/>
        </w:rPr>
        <w:t>.</w:t>
      </w:r>
      <w:r w:rsidR="004C0034" w:rsidRPr="00473071">
        <w:rPr>
          <w:rFonts w:ascii="Lato" w:hAnsi="Lato" w:cstheme="minorHAnsi"/>
        </w:rPr>
        <w:t xml:space="preserve"> </w:t>
      </w:r>
      <w:r w:rsidR="0020712E" w:rsidRPr="00473071">
        <w:rPr>
          <w:rFonts w:ascii="Lato" w:hAnsi="Lato" w:cstheme="minorHAnsi"/>
        </w:rPr>
        <w:t>Komisja bhp w związku z</w:t>
      </w:r>
      <w:r w:rsidR="004C0034" w:rsidRPr="00473071">
        <w:rPr>
          <w:rFonts w:ascii="Lato" w:hAnsi="Lato" w:cstheme="minorHAnsi"/>
        </w:rPr>
        <w:t> </w:t>
      </w:r>
      <w:r w:rsidR="0020712E" w:rsidRPr="00473071">
        <w:rPr>
          <w:rFonts w:ascii="Lato" w:hAnsi="Lato" w:cstheme="minorHAnsi"/>
        </w:rPr>
        <w:t>wykonywaniem zadań korzysta z ekspertyz lub opinii specjalistów spoza zakładu pracy w</w:t>
      </w:r>
      <w:r w:rsidR="004C0034" w:rsidRPr="00473071">
        <w:rPr>
          <w:rFonts w:ascii="Lato" w:hAnsi="Lato" w:cstheme="minorHAnsi"/>
        </w:rPr>
        <w:t> </w:t>
      </w:r>
      <w:r w:rsidR="0020712E" w:rsidRPr="00473071">
        <w:rPr>
          <w:rFonts w:ascii="Lato" w:hAnsi="Lato" w:cstheme="minorHAnsi"/>
        </w:rPr>
        <w:t>przypadkach uzgodnionych z pracodawcą i na jego koszt (art. 237</w:t>
      </w:r>
      <w:r w:rsidR="0020712E" w:rsidRPr="00473071">
        <w:rPr>
          <w:rFonts w:ascii="Lato" w:hAnsi="Lato" w:cstheme="minorHAnsi"/>
          <w:vertAlign w:val="superscript"/>
        </w:rPr>
        <w:t>13</w:t>
      </w:r>
      <w:r w:rsidR="0020712E" w:rsidRPr="00473071">
        <w:rPr>
          <w:rFonts w:ascii="Lato" w:hAnsi="Lato" w:cstheme="minorHAnsi"/>
        </w:rPr>
        <w:t xml:space="preserve"> § 3 k.p.).</w:t>
      </w:r>
    </w:p>
    <w:p w14:paraId="31064693" w14:textId="3713353F" w:rsidR="00272D6D" w:rsidRPr="00473071" w:rsidRDefault="00272D6D" w:rsidP="00272D6D">
      <w:pPr>
        <w:spacing w:after="120" w:line="360" w:lineRule="auto"/>
        <w:jc w:val="both"/>
        <w:rPr>
          <w:rFonts w:ascii="Lato" w:hAnsi="Lato" w:cs="Times New Roman"/>
        </w:rPr>
      </w:pPr>
      <w:r w:rsidRPr="00473071">
        <w:rPr>
          <w:rFonts w:ascii="Lato" w:hAnsi="Lato" w:cs="Times New Roman"/>
        </w:rPr>
        <w:t>Zgodnie z art. 237</w:t>
      </w:r>
      <w:r w:rsidRPr="00473071">
        <w:rPr>
          <w:rFonts w:ascii="Lato" w:hAnsi="Lato" w:cs="Times New Roman"/>
          <w:vertAlign w:val="superscript"/>
        </w:rPr>
        <w:t xml:space="preserve">11 </w:t>
      </w:r>
      <w:r w:rsidRPr="00473071">
        <w:rPr>
          <w:rFonts w:ascii="Lato" w:hAnsi="Lato" w:cs="Times New Roman"/>
        </w:rPr>
        <w:t>k.p. pracodawca zatrudniający więcej niż 100 pracowników ma obowiązek utworzenia służby bezpieczeństwa i higieny pracy, zwanej dalej „służbą bhp”, pełniącą funkcje doradcze i kontrolne w zakresie bezpieczeństwa i higieny pracy, zaś pracodawca zatrudniający do 100 pracowników zobowiązany jest do powierzenia wykonywania zadań służby bhp pracownikowi zatrudnionemu przy innej pracy. Pracodawca może również sam wykonywać zadania służby bhp jeśli ma ukończone odpowiednie szkolenie, jeśli zatrudnia do 10</w:t>
      </w:r>
      <w:r w:rsidR="00216937" w:rsidRPr="00473071">
        <w:rPr>
          <w:rFonts w:ascii="Lato" w:hAnsi="Lato" w:cs="Times New Roman"/>
        </w:rPr>
        <w:t xml:space="preserve"> </w:t>
      </w:r>
      <w:r w:rsidRPr="00473071">
        <w:rPr>
          <w:rFonts w:ascii="Lato" w:hAnsi="Lato" w:cs="Times New Roman"/>
        </w:rPr>
        <w:t>pracowników albo zatrudnia do 50</w:t>
      </w:r>
      <w:r w:rsidR="00216937" w:rsidRPr="00473071">
        <w:rPr>
          <w:rFonts w:ascii="Lato" w:hAnsi="Lato" w:cs="Times New Roman"/>
        </w:rPr>
        <w:t xml:space="preserve"> </w:t>
      </w:r>
      <w:r w:rsidRPr="00473071">
        <w:rPr>
          <w:rFonts w:ascii="Lato" w:hAnsi="Lato" w:cs="Times New Roman"/>
        </w:rPr>
        <w:t>pracowników i jest zakwalifikowany do grupy działalności, dla której ustalono nie wyższą niż trzecia kategorię ryzyka w rozumieniu przepisów o ubezpieczeniu społecznym z tytułu wypadków przy pracy i chorób zawodowych.</w:t>
      </w:r>
    </w:p>
    <w:p w14:paraId="58CE3311" w14:textId="76EE7D7D" w:rsidR="00272D6D" w:rsidRPr="00473071" w:rsidRDefault="00272D6D" w:rsidP="00272D6D">
      <w:pPr>
        <w:spacing w:after="120" w:line="360" w:lineRule="auto"/>
        <w:jc w:val="both"/>
        <w:rPr>
          <w:rFonts w:ascii="Lato" w:hAnsi="Lato" w:cs="Times New Roman"/>
        </w:rPr>
      </w:pPr>
      <w:r w:rsidRPr="00473071">
        <w:rPr>
          <w:rFonts w:ascii="Lato" w:hAnsi="Lato" w:cs="Times New Roman"/>
        </w:rPr>
        <w:t xml:space="preserve">Zgodnie z </w:t>
      </w:r>
      <w:r w:rsidRPr="00473071">
        <w:rPr>
          <w:rFonts w:ascii="Lato" w:hAnsi="Lato"/>
        </w:rPr>
        <w:t>art. 237</w:t>
      </w:r>
      <w:r w:rsidRPr="00473071">
        <w:rPr>
          <w:rFonts w:ascii="Lato" w:hAnsi="Lato"/>
          <w:vertAlign w:val="superscript"/>
        </w:rPr>
        <w:t xml:space="preserve">11 </w:t>
      </w:r>
      <w:r w:rsidRPr="00473071">
        <w:rPr>
          <w:rFonts w:ascii="Lato" w:hAnsi="Lato" w:cstheme="minorHAnsi"/>
        </w:rPr>
        <w:t>§</w:t>
      </w:r>
      <w:r w:rsidRPr="00473071">
        <w:rPr>
          <w:rFonts w:ascii="Lato" w:hAnsi="Lato"/>
        </w:rPr>
        <w:t xml:space="preserve"> 2 k.p. w</w:t>
      </w:r>
      <w:r w:rsidRPr="00473071">
        <w:rPr>
          <w:rFonts w:ascii="Lato" w:hAnsi="Lato" w:cs="Times New Roman"/>
        </w:rPr>
        <w:t xml:space="preserve"> przypadku braku kompetentnych pracowników, pracodawca może powierzyć wykonywanie zadań służby bhp specjalistom spoza zakładu pracy </w:t>
      </w:r>
      <w:r w:rsidRPr="00473071">
        <w:rPr>
          <w:rFonts w:ascii="Lato" w:hAnsi="Lato" w:cs="Times New Roman"/>
          <w:b/>
          <w:bCs/>
        </w:rPr>
        <w:t xml:space="preserve">(ad. </w:t>
      </w:r>
      <w:r w:rsidR="0081695A" w:rsidRPr="00473071">
        <w:rPr>
          <w:rFonts w:ascii="Lato" w:hAnsi="Lato" w:cs="Times New Roman"/>
          <w:b/>
          <w:bCs/>
        </w:rPr>
        <w:t>a</w:t>
      </w:r>
      <w:r w:rsidRPr="00473071">
        <w:rPr>
          <w:rFonts w:ascii="Lato" w:hAnsi="Lato" w:cs="Times New Roman"/>
          <w:b/>
          <w:bCs/>
        </w:rPr>
        <w:t>rt. 4 ust. 3</w:t>
      </w:r>
      <w:r w:rsidR="0081695A" w:rsidRPr="00473071">
        <w:rPr>
          <w:rFonts w:ascii="Lato" w:hAnsi="Lato" w:cs="Times New Roman"/>
          <w:b/>
          <w:bCs/>
        </w:rPr>
        <w:t xml:space="preserve"> lit.</w:t>
      </w:r>
      <w:r w:rsidRPr="00473071">
        <w:rPr>
          <w:rFonts w:ascii="Lato" w:hAnsi="Lato" w:cs="Times New Roman"/>
          <w:b/>
          <w:bCs/>
        </w:rPr>
        <w:t xml:space="preserve"> d) Konwencji nr 187), </w:t>
      </w:r>
      <w:r w:rsidRPr="00473071">
        <w:rPr>
          <w:rFonts w:ascii="Lato" w:hAnsi="Lato" w:cs="Times New Roman"/>
        </w:rPr>
        <w:t>przy czym specjalista ds. bezpieczeństwa i higieny pracy może być powołany spoza zakładu pracy w przypadku zatrudnienia nie więcej niż 100 pracowników.</w:t>
      </w:r>
      <w:r w:rsidRPr="00473071">
        <w:rPr>
          <w:rFonts w:ascii="Lato" w:hAnsi="Lato" w:cs="Times New Roman"/>
          <w:b/>
          <w:bCs/>
        </w:rPr>
        <w:t xml:space="preserve">  </w:t>
      </w:r>
      <w:r w:rsidRPr="00473071">
        <w:rPr>
          <w:rFonts w:ascii="Lato" w:hAnsi="Lato" w:cs="Times New Roman"/>
        </w:rPr>
        <w:t xml:space="preserve"> </w:t>
      </w:r>
    </w:p>
    <w:p w14:paraId="7989FFD2" w14:textId="77777777" w:rsidR="00272D6D" w:rsidRPr="00473071" w:rsidRDefault="00272D6D" w:rsidP="00272D6D">
      <w:pPr>
        <w:spacing w:after="120" w:line="360" w:lineRule="auto"/>
        <w:jc w:val="both"/>
        <w:rPr>
          <w:rFonts w:ascii="Lato" w:hAnsi="Lato" w:cs="Times New Roman"/>
        </w:rPr>
      </w:pPr>
      <w:r w:rsidRPr="00473071">
        <w:rPr>
          <w:rFonts w:ascii="Lato" w:hAnsi="Lato" w:cs="Times New Roman"/>
        </w:rPr>
        <w:lastRenderedPageBreak/>
        <w:t>Specjaliści Ci powinni spełniać wymagania kwalifikacyjne niezbędne do wykonywania zadań służby bhp oraz ukończyć szkolenie w dziedzinie bezpieczeństwa i higieny pracy dla pracowników tej służby (art. 237</w:t>
      </w:r>
      <w:r w:rsidRPr="00473071">
        <w:rPr>
          <w:rFonts w:ascii="Lato" w:hAnsi="Lato" w:cs="Times New Roman"/>
          <w:vertAlign w:val="superscript"/>
        </w:rPr>
        <w:t xml:space="preserve">11 </w:t>
      </w:r>
      <w:r w:rsidRPr="00473071">
        <w:rPr>
          <w:rFonts w:ascii="Lato" w:hAnsi="Lato" w:cs="Times New Roman"/>
        </w:rPr>
        <w:t xml:space="preserve"> </w:t>
      </w:r>
      <w:r w:rsidRPr="00473071">
        <w:rPr>
          <w:rFonts w:ascii="Lato" w:hAnsi="Lato" w:cstheme="minorHAnsi"/>
        </w:rPr>
        <w:t>§</w:t>
      </w:r>
      <w:r w:rsidRPr="00473071">
        <w:rPr>
          <w:rFonts w:ascii="Lato" w:hAnsi="Lato"/>
        </w:rPr>
        <w:t xml:space="preserve"> 2 k.p.)</w:t>
      </w:r>
      <w:r w:rsidRPr="00473071">
        <w:rPr>
          <w:rFonts w:ascii="Lato" w:hAnsi="Lato" w:cs="Times New Roman"/>
        </w:rPr>
        <w:t>. Pracownik służby bhp oraz pracownik zatrudniony przy innej pracy, któremu powierzono wykonywanie zadań tej służby, nie mogą ponosić jakichkolwiek niekorzystnych dla nich następstw z powodu wykonywania zadań i uprawnień służby bhp (art. 237</w:t>
      </w:r>
      <w:r w:rsidRPr="00473071">
        <w:rPr>
          <w:rFonts w:ascii="Lato" w:hAnsi="Lato" w:cs="Times New Roman"/>
          <w:vertAlign w:val="superscript"/>
        </w:rPr>
        <w:t xml:space="preserve">11 </w:t>
      </w:r>
      <w:r w:rsidRPr="00473071">
        <w:rPr>
          <w:rFonts w:ascii="Lato" w:hAnsi="Lato" w:cs="Times New Roman"/>
        </w:rPr>
        <w:t xml:space="preserve"> </w:t>
      </w:r>
      <w:r w:rsidRPr="00473071">
        <w:rPr>
          <w:rFonts w:ascii="Lato" w:hAnsi="Lato" w:cstheme="minorHAnsi"/>
        </w:rPr>
        <w:t>§</w:t>
      </w:r>
      <w:r w:rsidRPr="00473071">
        <w:rPr>
          <w:rFonts w:ascii="Lato" w:hAnsi="Lato"/>
        </w:rPr>
        <w:t xml:space="preserve"> 3 k.p.)</w:t>
      </w:r>
      <w:r w:rsidRPr="00473071">
        <w:rPr>
          <w:rFonts w:ascii="Lato" w:hAnsi="Lato" w:cs="Times New Roman"/>
        </w:rPr>
        <w:t>. Właściwy inspektor pracy może nakazać utworzenie służby bhp, albo zwiększenie liczby pracowników tej służby, jeżeli jest to uzasadnione stwierdzonymi zagrożeniami zawodowymi (art. 237</w:t>
      </w:r>
      <w:r w:rsidRPr="00473071">
        <w:rPr>
          <w:rFonts w:ascii="Lato" w:hAnsi="Lato" w:cs="Times New Roman"/>
          <w:vertAlign w:val="superscript"/>
        </w:rPr>
        <w:t xml:space="preserve">11 </w:t>
      </w:r>
      <w:r w:rsidRPr="00473071">
        <w:rPr>
          <w:rFonts w:ascii="Lato" w:hAnsi="Lato" w:cs="Times New Roman"/>
        </w:rPr>
        <w:t xml:space="preserve"> </w:t>
      </w:r>
      <w:r w:rsidRPr="00473071">
        <w:rPr>
          <w:rFonts w:ascii="Lato" w:hAnsi="Lato" w:cstheme="minorHAnsi"/>
        </w:rPr>
        <w:t>§</w:t>
      </w:r>
      <w:r w:rsidRPr="00473071">
        <w:rPr>
          <w:rFonts w:ascii="Lato" w:hAnsi="Lato"/>
        </w:rPr>
        <w:t xml:space="preserve"> 4 k.p.)</w:t>
      </w:r>
      <w:r w:rsidRPr="00473071">
        <w:rPr>
          <w:rFonts w:ascii="Lato" w:hAnsi="Lato" w:cs="Times New Roman"/>
        </w:rPr>
        <w:t>.</w:t>
      </w:r>
    </w:p>
    <w:p w14:paraId="7B4F2B21" w14:textId="380D9ED4" w:rsidR="00412162" w:rsidRPr="00473071" w:rsidRDefault="00D97E1D" w:rsidP="004C0034">
      <w:pPr>
        <w:spacing w:after="120" w:line="360" w:lineRule="auto"/>
        <w:jc w:val="both"/>
        <w:rPr>
          <w:rFonts w:ascii="Lato" w:hAnsi="Lato" w:cs="Times New Roman"/>
        </w:rPr>
      </w:pPr>
      <w:r w:rsidRPr="00473071">
        <w:rPr>
          <w:rFonts w:ascii="Lato" w:hAnsi="Lato" w:cs="Times New Roman"/>
          <w:b/>
          <w:bCs/>
        </w:rPr>
        <w:t>Odnośnie do art. 4 ust</w:t>
      </w:r>
      <w:r w:rsidR="00216937" w:rsidRPr="00473071">
        <w:rPr>
          <w:rFonts w:ascii="Lato" w:hAnsi="Lato" w:cs="Times New Roman"/>
          <w:b/>
          <w:bCs/>
        </w:rPr>
        <w:t>.</w:t>
      </w:r>
      <w:r w:rsidRPr="00473071">
        <w:rPr>
          <w:rFonts w:ascii="Lato" w:hAnsi="Lato" w:cs="Times New Roman"/>
          <w:b/>
          <w:bCs/>
        </w:rPr>
        <w:t xml:space="preserve"> 3 </w:t>
      </w:r>
      <w:r w:rsidR="0081695A" w:rsidRPr="00473071">
        <w:rPr>
          <w:rFonts w:ascii="Lato" w:hAnsi="Lato" w:cs="Times New Roman"/>
          <w:b/>
          <w:bCs/>
        </w:rPr>
        <w:t xml:space="preserve">lit. </w:t>
      </w:r>
      <w:r w:rsidRPr="00473071">
        <w:rPr>
          <w:rFonts w:ascii="Lato" w:hAnsi="Lato" w:cs="Times New Roman"/>
          <w:b/>
          <w:bCs/>
        </w:rPr>
        <w:t>a) Konwencji</w:t>
      </w:r>
      <w:r w:rsidR="00AF32FC" w:rsidRPr="00473071">
        <w:rPr>
          <w:rFonts w:ascii="Lato" w:hAnsi="Lato" w:cs="Times New Roman"/>
          <w:b/>
          <w:bCs/>
        </w:rPr>
        <w:t xml:space="preserve"> nr 187</w:t>
      </w:r>
      <w:r w:rsidRPr="00473071">
        <w:rPr>
          <w:rFonts w:ascii="Lato" w:hAnsi="Lato" w:cs="Times New Roman"/>
          <w:b/>
          <w:bCs/>
        </w:rPr>
        <w:t xml:space="preserve"> </w:t>
      </w:r>
      <w:r w:rsidR="006B2726" w:rsidRPr="00473071">
        <w:rPr>
          <w:rFonts w:ascii="Lato" w:hAnsi="Lato" w:cs="Times New Roman"/>
        </w:rPr>
        <w:t xml:space="preserve">zgodnie z którym w stosownych przypadkach system powinien </w:t>
      </w:r>
      <w:r w:rsidR="00234F2A" w:rsidRPr="00473071">
        <w:rPr>
          <w:rFonts w:ascii="Lato" w:hAnsi="Lato" w:cs="Times New Roman"/>
        </w:rPr>
        <w:t xml:space="preserve">również </w:t>
      </w:r>
      <w:r w:rsidR="006B2726" w:rsidRPr="00473071">
        <w:rPr>
          <w:rFonts w:ascii="Lato" w:hAnsi="Lato" w:cs="Times New Roman"/>
        </w:rPr>
        <w:t>obejmować</w:t>
      </w:r>
      <w:r w:rsidR="006B2726" w:rsidRPr="00473071">
        <w:rPr>
          <w:rFonts w:ascii="Lato" w:hAnsi="Lato" w:cs="Times New Roman"/>
          <w:b/>
          <w:bCs/>
        </w:rPr>
        <w:t xml:space="preserve"> krajowy trójstronny organ doradczy ds. bhp </w:t>
      </w:r>
      <w:r w:rsidRPr="00473071">
        <w:rPr>
          <w:rFonts w:ascii="Lato" w:hAnsi="Lato" w:cs="Times New Roman"/>
        </w:rPr>
        <w:t>wskazać należy, że na forum Rady Dialogu Społecznego, która jest najważniejszą instytucją krajowego dialogu społecznego, prowadzony jest dialog pomiędzy przedstawicielami strony rządowej oraz pracodawców i pracowników. Celem jest zapewnienie warunków właściwego rozwoju społeczno-gospodarczego, a także realizacja zasady partycypacji i solidarności społecznej w</w:t>
      </w:r>
      <w:r w:rsidR="003C4355" w:rsidRPr="00473071">
        <w:rPr>
          <w:rFonts w:ascii="Lato" w:hAnsi="Lato" w:cs="Times New Roman"/>
        </w:rPr>
        <w:t> </w:t>
      </w:r>
      <w:r w:rsidRPr="00473071">
        <w:rPr>
          <w:rFonts w:ascii="Lato" w:hAnsi="Lato" w:cs="Times New Roman"/>
        </w:rPr>
        <w:t>zakresie stosunków zatrudnienia. W 2025 r. na forum Zespołu problemowego ds. prawa pracy RDS dyskutowano</w:t>
      </w:r>
      <w:r w:rsidR="005E0E3F" w:rsidRPr="00473071">
        <w:rPr>
          <w:rFonts w:ascii="Lato" w:hAnsi="Lato" w:cs="Times New Roman"/>
        </w:rPr>
        <w:t xml:space="preserve"> miedzy innymi</w:t>
      </w:r>
      <w:r w:rsidRPr="00473071">
        <w:rPr>
          <w:rFonts w:ascii="Lato" w:hAnsi="Lato" w:cs="Times New Roman"/>
        </w:rPr>
        <w:t xml:space="preserve"> nad Projektem rozporządzenia Ministerstwa Rodziny, Pracy i</w:t>
      </w:r>
      <w:r w:rsidR="003C4355" w:rsidRPr="00473071">
        <w:rPr>
          <w:rFonts w:ascii="Lato" w:hAnsi="Lato" w:cs="Times New Roman"/>
        </w:rPr>
        <w:t> </w:t>
      </w:r>
      <w:r w:rsidRPr="00473071">
        <w:rPr>
          <w:rFonts w:ascii="Lato" w:hAnsi="Lato" w:cs="Times New Roman"/>
        </w:rPr>
        <w:t xml:space="preserve">Polityki Społecznej zmieniającego rozporządzenie w sprawie szkolenia w dziedzinie bezpieczeństwa i higieny pracy oraz </w:t>
      </w:r>
      <w:r w:rsidR="004350E1" w:rsidRPr="00473071">
        <w:rPr>
          <w:rFonts w:ascii="Lato" w:hAnsi="Lato" w:cs="Times New Roman"/>
        </w:rPr>
        <w:t xml:space="preserve">nad </w:t>
      </w:r>
      <w:r w:rsidRPr="00473071">
        <w:rPr>
          <w:rFonts w:ascii="Lato" w:hAnsi="Lato" w:cs="Times New Roman"/>
        </w:rPr>
        <w:t xml:space="preserve">Projektem uchwały Rady Ministrów w sprawie ustanowienia programu wieloletniego pn. Rządowy Program Poprawy Bezpieczeństwa i Warunków Pracy - VII etap.  </w:t>
      </w:r>
    </w:p>
    <w:p w14:paraId="5190BD15" w14:textId="2B282555" w:rsidR="000E21A8" w:rsidRPr="00473071" w:rsidRDefault="000E21A8" w:rsidP="009E0423">
      <w:pPr>
        <w:spacing w:after="120" w:line="360" w:lineRule="auto"/>
        <w:jc w:val="both"/>
        <w:rPr>
          <w:rFonts w:ascii="Lato" w:hAnsi="Lato" w:cs="Times New Roman"/>
        </w:rPr>
      </w:pPr>
      <w:r w:rsidRPr="00473071">
        <w:rPr>
          <w:rFonts w:ascii="Lato" w:hAnsi="Lato" w:cs="Times New Roman"/>
          <w:b/>
          <w:bCs/>
        </w:rPr>
        <w:t>Odnośnie do art. 4 ust</w:t>
      </w:r>
      <w:r w:rsidR="00216937" w:rsidRPr="00473071">
        <w:rPr>
          <w:rFonts w:ascii="Lato" w:hAnsi="Lato" w:cs="Times New Roman"/>
          <w:b/>
          <w:bCs/>
        </w:rPr>
        <w:t>.</w:t>
      </w:r>
      <w:r w:rsidRPr="00473071">
        <w:rPr>
          <w:rFonts w:ascii="Lato" w:hAnsi="Lato" w:cs="Times New Roman"/>
          <w:b/>
          <w:bCs/>
        </w:rPr>
        <w:t xml:space="preserve"> 3 </w:t>
      </w:r>
      <w:r w:rsidR="0081695A" w:rsidRPr="00473071">
        <w:rPr>
          <w:rFonts w:ascii="Lato" w:hAnsi="Lato" w:cs="Times New Roman"/>
          <w:b/>
          <w:bCs/>
        </w:rPr>
        <w:t xml:space="preserve">lit. </w:t>
      </w:r>
      <w:r w:rsidRPr="00473071">
        <w:rPr>
          <w:rFonts w:ascii="Lato" w:hAnsi="Lato" w:cs="Times New Roman"/>
          <w:b/>
          <w:bCs/>
        </w:rPr>
        <w:t>c) Konwencji</w:t>
      </w:r>
      <w:r w:rsidR="00AF32FC" w:rsidRPr="00473071">
        <w:rPr>
          <w:rFonts w:ascii="Lato" w:hAnsi="Lato" w:cs="Times New Roman"/>
          <w:b/>
          <w:bCs/>
        </w:rPr>
        <w:t xml:space="preserve"> nr 187</w:t>
      </w:r>
      <w:r w:rsidRPr="00473071">
        <w:rPr>
          <w:rFonts w:ascii="Lato" w:hAnsi="Lato" w:cs="Times New Roman"/>
          <w:b/>
          <w:bCs/>
        </w:rPr>
        <w:t xml:space="preserve"> </w:t>
      </w:r>
      <w:r w:rsidR="00FD359A" w:rsidRPr="00473071">
        <w:rPr>
          <w:rFonts w:ascii="Lato" w:hAnsi="Lato" w:cs="Times New Roman"/>
        </w:rPr>
        <w:t>zgodnie z którym</w:t>
      </w:r>
      <w:r w:rsidR="0052673C" w:rsidRPr="00473071">
        <w:rPr>
          <w:rFonts w:ascii="Lato" w:hAnsi="Lato" w:cs="Times New Roman"/>
        </w:rPr>
        <w:t xml:space="preserve"> krajowy</w:t>
      </w:r>
      <w:r w:rsidR="00FD359A" w:rsidRPr="00473071">
        <w:rPr>
          <w:rFonts w:ascii="Lato" w:hAnsi="Lato" w:cs="Times New Roman"/>
        </w:rPr>
        <w:t xml:space="preserve"> system </w:t>
      </w:r>
      <w:r w:rsidR="0052673C" w:rsidRPr="00473071">
        <w:rPr>
          <w:rFonts w:ascii="Lato" w:hAnsi="Lato" w:cs="Times New Roman"/>
        </w:rPr>
        <w:t xml:space="preserve">bhp </w:t>
      </w:r>
      <w:r w:rsidR="00FD359A" w:rsidRPr="00473071">
        <w:rPr>
          <w:rFonts w:ascii="Lato" w:hAnsi="Lato" w:cs="Times New Roman"/>
        </w:rPr>
        <w:t>powinien obejmować</w:t>
      </w:r>
      <w:r w:rsidR="00FD359A" w:rsidRPr="00473071">
        <w:rPr>
          <w:rFonts w:ascii="Lato" w:hAnsi="Lato" w:cs="Times New Roman"/>
          <w:b/>
          <w:bCs/>
        </w:rPr>
        <w:t xml:space="preserve"> organizację szkoleń</w:t>
      </w:r>
      <w:r w:rsidR="00FF087A" w:rsidRPr="00473071">
        <w:rPr>
          <w:rFonts w:ascii="Lato" w:hAnsi="Lato" w:cs="Times New Roman"/>
          <w:b/>
          <w:bCs/>
        </w:rPr>
        <w:t>,</w:t>
      </w:r>
      <w:r w:rsidR="00FD359A" w:rsidRPr="00473071">
        <w:rPr>
          <w:rFonts w:ascii="Lato" w:hAnsi="Lato" w:cs="Times New Roman"/>
          <w:b/>
          <w:bCs/>
        </w:rPr>
        <w:t xml:space="preserve"> </w:t>
      </w:r>
      <w:r w:rsidRPr="00473071">
        <w:rPr>
          <w:rFonts w:ascii="Lato" w:hAnsi="Lato" w:cs="Times New Roman"/>
        </w:rPr>
        <w:t>wskazać należy, że</w:t>
      </w:r>
      <w:r w:rsidRPr="00473071">
        <w:rPr>
          <w:rFonts w:ascii="Lato" w:hAnsi="Lato" w:cs="Times New Roman"/>
          <w:b/>
          <w:bCs/>
        </w:rPr>
        <w:t xml:space="preserve"> </w:t>
      </w:r>
      <w:r w:rsidRPr="00473071">
        <w:rPr>
          <w:rFonts w:ascii="Lato" w:hAnsi="Lato" w:cs="Times New Roman"/>
        </w:rPr>
        <w:t>Kodeks pracy</w:t>
      </w:r>
      <w:r w:rsidR="001451CC" w:rsidRPr="00473071">
        <w:rPr>
          <w:rFonts w:ascii="Lato" w:hAnsi="Lato" w:cs="Times New Roman"/>
        </w:rPr>
        <w:t xml:space="preserve"> (</w:t>
      </w:r>
      <w:r w:rsidR="001451CC" w:rsidRPr="00473071">
        <w:rPr>
          <w:rFonts w:ascii="Lato" w:hAnsi="Lato"/>
        </w:rPr>
        <w:t>art. 237</w:t>
      </w:r>
      <w:r w:rsidR="001451CC" w:rsidRPr="00473071">
        <w:rPr>
          <w:rFonts w:ascii="Lato" w:hAnsi="Lato"/>
          <w:vertAlign w:val="superscript"/>
        </w:rPr>
        <w:t xml:space="preserve">3 </w:t>
      </w:r>
      <w:r w:rsidR="001451CC" w:rsidRPr="00473071">
        <w:rPr>
          <w:rFonts w:ascii="Lato" w:hAnsi="Lato" w:cstheme="minorHAnsi"/>
        </w:rPr>
        <w:t>§ 1)</w:t>
      </w:r>
      <w:r w:rsidRPr="00473071">
        <w:rPr>
          <w:rFonts w:ascii="Lato" w:hAnsi="Lato" w:cs="Times New Roman"/>
        </w:rPr>
        <w:t xml:space="preserve"> zabrania dopuszczania pracownika do pracy, do której wykonywania nie posiada on wymaganych kwalifikacji lub potrzebnych umiejętności, a także dostatecznej znajomości przepisów oraz zasad bezpieczeństwa i higieny pracy. Pracodawca jest obowiązany zapewnić przeszkolenie pracownika w zakresie bezpieczeństwa i higieny pracy przed dopuszczeniem go do pracy</w:t>
      </w:r>
      <w:r w:rsidR="008C7F67" w:rsidRPr="00473071">
        <w:rPr>
          <w:rFonts w:ascii="Lato" w:hAnsi="Lato" w:cs="Times New Roman"/>
        </w:rPr>
        <w:t xml:space="preserve"> oraz okresowych szkoleń w tym zakresie (</w:t>
      </w:r>
      <w:r w:rsidR="008C7F67" w:rsidRPr="00473071">
        <w:rPr>
          <w:rFonts w:ascii="Lato" w:hAnsi="Lato"/>
        </w:rPr>
        <w:t>art. 237</w:t>
      </w:r>
      <w:r w:rsidR="008C7F67" w:rsidRPr="00473071">
        <w:rPr>
          <w:rFonts w:ascii="Lato" w:hAnsi="Lato"/>
          <w:vertAlign w:val="superscript"/>
        </w:rPr>
        <w:t xml:space="preserve">3 </w:t>
      </w:r>
      <w:r w:rsidR="008C7F67" w:rsidRPr="00473071">
        <w:rPr>
          <w:rFonts w:ascii="Lato" w:hAnsi="Lato" w:cstheme="minorHAnsi"/>
        </w:rPr>
        <w:t>§ 2)</w:t>
      </w:r>
      <w:r w:rsidR="008C7F67" w:rsidRPr="00473071">
        <w:rPr>
          <w:rFonts w:ascii="Lato" w:hAnsi="Lato" w:cs="Times New Roman"/>
        </w:rPr>
        <w:t>. Szkolenia</w:t>
      </w:r>
      <w:r w:rsidR="004252C0" w:rsidRPr="00473071">
        <w:rPr>
          <w:rFonts w:ascii="Lato" w:hAnsi="Lato" w:cs="Times New Roman"/>
        </w:rPr>
        <w:t xml:space="preserve"> bhp </w:t>
      </w:r>
      <w:r w:rsidRPr="00473071">
        <w:rPr>
          <w:rFonts w:ascii="Lato" w:hAnsi="Lato" w:cs="Times New Roman"/>
        </w:rPr>
        <w:t>odbywają się w czasie pracy i</w:t>
      </w:r>
      <w:r w:rsidR="009574A0" w:rsidRPr="00473071">
        <w:rPr>
          <w:rFonts w:ascii="Lato" w:hAnsi="Lato" w:cs="Times New Roman"/>
        </w:rPr>
        <w:t> </w:t>
      </w:r>
      <w:r w:rsidRPr="00473071">
        <w:rPr>
          <w:rFonts w:ascii="Lato" w:hAnsi="Lato" w:cs="Times New Roman"/>
        </w:rPr>
        <w:t>na koszt pracodawcy</w:t>
      </w:r>
      <w:r w:rsidR="008C7F67" w:rsidRPr="00473071">
        <w:rPr>
          <w:rFonts w:ascii="Lato" w:hAnsi="Lato" w:cs="Times New Roman"/>
        </w:rPr>
        <w:t xml:space="preserve"> (</w:t>
      </w:r>
      <w:r w:rsidR="008C7F67" w:rsidRPr="00473071">
        <w:rPr>
          <w:rFonts w:ascii="Lato" w:hAnsi="Lato"/>
        </w:rPr>
        <w:t>art. 237</w:t>
      </w:r>
      <w:r w:rsidR="008C7F67" w:rsidRPr="00473071">
        <w:rPr>
          <w:rFonts w:ascii="Lato" w:hAnsi="Lato"/>
          <w:vertAlign w:val="superscript"/>
        </w:rPr>
        <w:t xml:space="preserve">3 </w:t>
      </w:r>
      <w:r w:rsidR="008C7F67" w:rsidRPr="00473071">
        <w:rPr>
          <w:rFonts w:ascii="Lato" w:hAnsi="Lato" w:cstheme="minorHAnsi"/>
        </w:rPr>
        <w:t>§ 3)</w:t>
      </w:r>
      <w:r w:rsidRPr="00473071">
        <w:rPr>
          <w:rFonts w:ascii="Lato" w:hAnsi="Lato" w:cs="Times New Roman"/>
        </w:rPr>
        <w:t>.</w:t>
      </w:r>
    </w:p>
    <w:p w14:paraId="54E272D3" w14:textId="557581DB" w:rsidR="008C1413" w:rsidRPr="00473071" w:rsidRDefault="008C1413" w:rsidP="009E0423">
      <w:pPr>
        <w:spacing w:after="120" w:line="360" w:lineRule="auto"/>
        <w:jc w:val="both"/>
        <w:rPr>
          <w:rFonts w:ascii="Lato" w:hAnsi="Lato" w:cs="Times New Roman"/>
        </w:rPr>
      </w:pPr>
      <w:r w:rsidRPr="00473071">
        <w:rPr>
          <w:rFonts w:ascii="Lato" w:hAnsi="Lato" w:cs="Times New Roman"/>
          <w:b/>
          <w:bCs/>
        </w:rPr>
        <w:t>Odnośnie do art. 4 ust. 3</w:t>
      </w:r>
      <w:r w:rsidR="0081695A" w:rsidRPr="00473071">
        <w:rPr>
          <w:rFonts w:ascii="Lato" w:hAnsi="Lato" w:cs="Times New Roman"/>
          <w:b/>
          <w:bCs/>
        </w:rPr>
        <w:t xml:space="preserve"> lit.</w:t>
      </w:r>
      <w:r w:rsidRPr="00473071">
        <w:rPr>
          <w:rFonts w:ascii="Lato" w:hAnsi="Lato" w:cs="Times New Roman"/>
          <w:b/>
          <w:bCs/>
        </w:rPr>
        <w:t xml:space="preserve"> e) Konwencji</w:t>
      </w:r>
      <w:r w:rsidR="00AF32FC" w:rsidRPr="00473071">
        <w:rPr>
          <w:rFonts w:ascii="Lato" w:hAnsi="Lato" w:cs="Times New Roman"/>
          <w:b/>
          <w:bCs/>
        </w:rPr>
        <w:t xml:space="preserve"> nr 187</w:t>
      </w:r>
      <w:r w:rsidR="00FF087A" w:rsidRPr="00473071">
        <w:rPr>
          <w:rFonts w:ascii="Lato" w:hAnsi="Lato" w:cs="Times New Roman"/>
          <w:b/>
          <w:bCs/>
        </w:rPr>
        <w:t xml:space="preserve"> </w:t>
      </w:r>
      <w:r w:rsidR="00FF087A" w:rsidRPr="00473071">
        <w:rPr>
          <w:rFonts w:ascii="Lato" w:hAnsi="Lato" w:cs="Times New Roman"/>
        </w:rPr>
        <w:t>zgodnie z którym krajowy system bhp powinien obejmować</w:t>
      </w:r>
      <w:r w:rsidR="00FF087A" w:rsidRPr="00473071">
        <w:rPr>
          <w:rFonts w:ascii="Lato" w:hAnsi="Lato" w:cs="Times New Roman"/>
          <w:b/>
          <w:bCs/>
        </w:rPr>
        <w:t xml:space="preserve"> badania w zakresie bhp</w:t>
      </w:r>
      <w:r w:rsidRPr="00473071">
        <w:rPr>
          <w:rFonts w:ascii="Lato" w:hAnsi="Lato" w:cs="Times New Roman"/>
        </w:rPr>
        <w:t xml:space="preserve"> wskazać należy, że pracodawca zobowiązany jest Kodeksem pracy </w:t>
      </w:r>
      <w:r w:rsidR="00397CC7" w:rsidRPr="00473071">
        <w:rPr>
          <w:rFonts w:ascii="Lato" w:hAnsi="Lato" w:cs="Times New Roman"/>
        </w:rPr>
        <w:t>(</w:t>
      </w:r>
      <w:r w:rsidR="00397CC7" w:rsidRPr="00473071">
        <w:rPr>
          <w:rFonts w:ascii="Lato" w:hAnsi="Lato"/>
        </w:rPr>
        <w:t xml:space="preserve">art. 227 § 1 k.p.) </w:t>
      </w:r>
      <w:r w:rsidRPr="00473071">
        <w:rPr>
          <w:rFonts w:ascii="Lato" w:hAnsi="Lato" w:cs="Times New Roman"/>
        </w:rPr>
        <w:t xml:space="preserve">do tego, żeby dbać o zdrowie pracowników i przeciwdziałać chorobom zawodowym. Powinien utrzymywać w dobrym stanie technicznym urządzenia, które ograniczają szkodliwe czynniki w pracy i te, które je mierzą, a także regularnie wykonywać potrzebne </w:t>
      </w:r>
      <w:r w:rsidRPr="00473071">
        <w:rPr>
          <w:rFonts w:ascii="Lato" w:hAnsi="Lato" w:cs="Times New Roman"/>
        </w:rPr>
        <w:lastRenderedPageBreak/>
        <w:t>badania i pomiary tych czynników na swój koszt, przechowywać ich wyniki i udostępniać je pracownikom.</w:t>
      </w:r>
    </w:p>
    <w:p w14:paraId="0E5BECFC" w14:textId="738D38A8" w:rsidR="008C1413" w:rsidRPr="00473071" w:rsidRDefault="008C1413" w:rsidP="00656BD6">
      <w:pPr>
        <w:spacing w:after="120" w:line="360" w:lineRule="auto"/>
        <w:jc w:val="both"/>
        <w:rPr>
          <w:rFonts w:ascii="Lato" w:hAnsi="Lato" w:cs="Times New Roman"/>
        </w:rPr>
      </w:pPr>
      <w:r w:rsidRPr="00473071">
        <w:rPr>
          <w:rFonts w:ascii="Lato" w:hAnsi="Lato" w:cs="Times New Roman"/>
        </w:rPr>
        <w:t xml:space="preserve">Szczegółowe zasady dotyczące badań i pomiarów czynników szkodliwych określa Rozporządzenie Ministra Zdrowia w sprawie badań i pomiarów czynników szkodliwych dla zdrowia w środowisku pracy. </w:t>
      </w:r>
      <w:r w:rsidR="00656BD6" w:rsidRPr="00473071">
        <w:rPr>
          <w:rFonts w:ascii="Lato" w:hAnsi="Lato" w:cs="Times New Roman"/>
        </w:rPr>
        <w:t>Zgodnie z § 1 rozporządzenie określa tryb, metody, rodzaj i</w:t>
      </w:r>
      <w:r w:rsidR="000D41A9" w:rsidRPr="00473071">
        <w:rPr>
          <w:rFonts w:ascii="Lato" w:hAnsi="Lato" w:cs="Times New Roman"/>
        </w:rPr>
        <w:t> </w:t>
      </w:r>
      <w:r w:rsidR="00656BD6" w:rsidRPr="00473071">
        <w:rPr>
          <w:rFonts w:ascii="Lato" w:hAnsi="Lato" w:cs="Times New Roman"/>
        </w:rPr>
        <w:t>częstotliwość wykonywania badań i</w:t>
      </w:r>
      <w:r w:rsidR="00892831" w:rsidRPr="00473071">
        <w:rPr>
          <w:rFonts w:ascii="Lato" w:hAnsi="Lato" w:cs="Times New Roman"/>
        </w:rPr>
        <w:t> </w:t>
      </w:r>
      <w:r w:rsidR="00656BD6" w:rsidRPr="00473071">
        <w:rPr>
          <w:rFonts w:ascii="Lato" w:hAnsi="Lato" w:cs="Times New Roman"/>
        </w:rPr>
        <w:t>pomiarów czynników szkodliwych dla zdrowia występujących w środowisku pracy oraz</w:t>
      </w:r>
      <w:r w:rsidR="00892831" w:rsidRPr="00473071">
        <w:rPr>
          <w:rFonts w:ascii="Lato" w:hAnsi="Lato" w:cs="Times New Roman"/>
        </w:rPr>
        <w:t xml:space="preserve"> </w:t>
      </w:r>
      <w:r w:rsidR="00656BD6" w:rsidRPr="00473071">
        <w:rPr>
          <w:rFonts w:ascii="Lato" w:hAnsi="Lato" w:cs="Times New Roman"/>
        </w:rPr>
        <w:t>przypadki, w których jest konieczne prowadzenie pomiarów ciągłych, jak również wymagania, jakie powinny spełniać laboratoria wykonujące badania i pomiary oraz sposób rejestrowania i</w:t>
      </w:r>
      <w:r w:rsidR="00892831" w:rsidRPr="00473071">
        <w:rPr>
          <w:rFonts w:ascii="Lato" w:hAnsi="Lato" w:cs="Times New Roman"/>
        </w:rPr>
        <w:t> </w:t>
      </w:r>
      <w:r w:rsidR="00656BD6" w:rsidRPr="00473071">
        <w:rPr>
          <w:rFonts w:ascii="Lato" w:hAnsi="Lato" w:cs="Times New Roman"/>
        </w:rPr>
        <w:t>przechowywania wyników badań i pomiarów, a</w:t>
      </w:r>
      <w:r w:rsidR="000D41A9" w:rsidRPr="00473071">
        <w:rPr>
          <w:rFonts w:ascii="Lato" w:hAnsi="Lato" w:cs="Times New Roman"/>
        </w:rPr>
        <w:t> </w:t>
      </w:r>
      <w:r w:rsidR="00656BD6" w:rsidRPr="00473071">
        <w:rPr>
          <w:rFonts w:ascii="Lato" w:hAnsi="Lato" w:cs="Times New Roman"/>
        </w:rPr>
        <w:t>także wzory dokumentów oraz sposób udostępniania wyników badań i pomiarów pracownikom.</w:t>
      </w:r>
    </w:p>
    <w:p w14:paraId="4E5AB22A" w14:textId="5DCBFCAF" w:rsidR="00BD6BF6" w:rsidRPr="00473071" w:rsidRDefault="00BD6BF6" w:rsidP="00BD6BF6">
      <w:pPr>
        <w:spacing w:after="120" w:line="360" w:lineRule="auto"/>
        <w:jc w:val="both"/>
        <w:rPr>
          <w:rFonts w:ascii="Lato" w:hAnsi="Lato" w:cs="Times New Roman"/>
        </w:rPr>
      </w:pPr>
      <w:r w:rsidRPr="00473071">
        <w:rPr>
          <w:rFonts w:ascii="Lato" w:hAnsi="Lato" w:cs="Times New Roman"/>
        </w:rPr>
        <w:t>Zgodnie z art. 228 § 1 k.p. Prezes Rady Ministrów powoła</w:t>
      </w:r>
      <w:r w:rsidR="00ED32D1" w:rsidRPr="00473071">
        <w:rPr>
          <w:rFonts w:ascii="Lato" w:hAnsi="Lato" w:cs="Times New Roman"/>
        </w:rPr>
        <w:t>ł</w:t>
      </w:r>
      <w:r w:rsidRPr="00473071">
        <w:rPr>
          <w:rFonts w:ascii="Lato" w:hAnsi="Lato" w:cs="Times New Roman"/>
        </w:rPr>
        <w:t>, w drodze rozporządzenia, Międzyresortową Komisję do Spraw Najwyższych Dopuszczalnych Stężeń i Natężeń Czynników Szkodliwych dla Zdrowia w Środowisku Pracy. Do zadań Komisji</w:t>
      </w:r>
      <w:r w:rsidR="00A84813" w:rsidRPr="00473071">
        <w:rPr>
          <w:rFonts w:ascii="Lato" w:hAnsi="Lato" w:cs="Times New Roman"/>
        </w:rPr>
        <w:t xml:space="preserve">, zgodnie z art. 228 § 2 k.p. </w:t>
      </w:r>
      <w:r w:rsidRPr="00473071">
        <w:rPr>
          <w:rFonts w:ascii="Lato" w:hAnsi="Lato" w:cs="Times New Roman"/>
        </w:rPr>
        <w:t xml:space="preserve">należy: przedkładanie Ministrowi Pracy i Polityki Socjalnej wniosków dotyczących wartości najwyższych dopuszczalnych stężeń i natężeń czynników szkodliwych dla zdrowia w środowisku pracy </w:t>
      </w:r>
      <w:r w:rsidR="00A84813" w:rsidRPr="00473071">
        <w:rPr>
          <w:rFonts w:ascii="Lato" w:hAnsi="Lato" w:cs="Times New Roman"/>
        </w:rPr>
        <w:t xml:space="preserve">oraz </w:t>
      </w:r>
      <w:r w:rsidRPr="00473071">
        <w:rPr>
          <w:rFonts w:ascii="Lato" w:hAnsi="Lato" w:cs="Times New Roman"/>
        </w:rPr>
        <w:t>inicjowanie prac badawczych.</w:t>
      </w:r>
    </w:p>
    <w:p w14:paraId="20C08A77" w14:textId="7EAED2D8" w:rsidR="00632A53" w:rsidRPr="00473071" w:rsidRDefault="008C1413" w:rsidP="00632A53">
      <w:pPr>
        <w:spacing w:after="120" w:line="360" w:lineRule="auto"/>
        <w:jc w:val="both"/>
        <w:rPr>
          <w:rFonts w:ascii="Lato" w:hAnsi="Lato" w:cs="Times New Roman"/>
        </w:rPr>
      </w:pPr>
      <w:r w:rsidRPr="00473071">
        <w:rPr>
          <w:rFonts w:ascii="Lato" w:hAnsi="Lato" w:cs="Times New Roman"/>
          <w:b/>
          <w:bCs/>
        </w:rPr>
        <w:t>Odnośnie do art. 4 ust. 3</w:t>
      </w:r>
      <w:r w:rsidR="0081695A" w:rsidRPr="00473071">
        <w:rPr>
          <w:rFonts w:ascii="Lato" w:hAnsi="Lato" w:cs="Times New Roman"/>
          <w:b/>
          <w:bCs/>
        </w:rPr>
        <w:t xml:space="preserve"> lit.</w:t>
      </w:r>
      <w:r w:rsidRPr="00473071">
        <w:rPr>
          <w:rFonts w:ascii="Lato" w:hAnsi="Lato" w:cs="Times New Roman"/>
          <w:b/>
          <w:bCs/>
        </w:rPr>
        <w:t xml:space="preserve"> f) Konwencji</w:t>
      </w:r>
      <w:r w:rsidR="00AF32FC" w:rsidRPr="00473071">
        <w:rPr>
          <w:rFonts w:ascii="Lato" w:hAnsi="Lato" w:cs="Times New Roman"/>
          <w:b/>
          <w:bCs/>
        </w:rPr>
        <w:t xml:space="preserve"> nr 187</w:t>
      </w:r>
      <w:r w:rsidR="0015260F" w:rsidRPr="00473071">
        <w:rPr>
          <w:rFonts w:ascii="Lato" w:hAnsi="Lato" w:cs="Times New Roman"/>
          <w:b/>
          <w:bCs/>
        </w:rPr>
        <w:t xml:space="preserve"> </w:t>
      </w:r>
      <w:r w:rsidR="0015260F" w:rsidRPr="00473071">
        <w:rPr>
          <w:rFonts w:ascii="Lato" w:hAnsi="Lato" w:cs="Times New Roman"/>
        </w:rPr>
        <w:t xml:space="preserve">zgodnie z którym krajowy system bhp powinien obejmować </w:t>
      </w:r>
      <w:r w:rsidR="0015260F" w:rsidRPr="00473071">
        <w:rPr>
          <w:rFonts w:ascii="Lato" w:hAnsi="Lato" w:cs="Times New Roman"/>
          <w:b/>
          <w:bCs/>
        </w:rPr>
        <w:t>gromadzenie i analizę danych dotyczących wypadków przy pracy i chorób zawodowych</w:t>
      </w:r>
      <w:r w:rsidRPr="00473071">
        <w:rPr>
          <w:rFonts w:ascii="Lato" w:hAnsi="Lato" w:cs="Times New Roman"/>
        </w:rPr>
        <w:t xml:space="preserve"> należy wskazać, że Kodeks pracy</w:t>
      </w:r>
      <w:r w:rsidR="00E8330F" w:rsidRPr="00473071">
        <w:rPr>
          <w:rFonts w:ascii="Lato" w:hAnsi="Lato" w:cs="Times New Roman"/>
        </w:rPr>
        <w:t xml:space="preserve"> </w:t>
      </w:r>
      <w:r w:rsidR="00632A53" w:rsidRPr="00473071">
        <w:rPr>
          <w:rFonts w:ascii="Lato" w:hAnsi="Lato" w:cs="Times New Roman"/>
        </w:rPr>
        <w:t xml:space="preserve">(art. 237 § 2) zobowiązuje Ministra właściwego do spraw pracy do wydania rozporządzenia określającego wzór protokołu ustalenia okoliczności i przyczyn wypadku przy pracy, zawierającego dane dotyczące poszkodowanego, składu zespołu powypadkowego, wypadku i jego skutków, a także stwierdzenie, że wypadek jest lub nie jest wypadkiem przy pracy oraz wnioski i zalecane środki profilaktyczne, a także pouczenie dla stron postępowania powypadkowego. </w:t>
      </w:r>
      <w:r w:rsidR="00DC1F47" w:rsidRPr="00473071">
        <w:rPr>
          <w:rFonts w:ascii="Lato" w:hAnsi="Lato" w:cs="Times New Roman"/>
        </w:rPr>
        <w:t>Wyrazem realizacji tego przepisu jest rozporządzenie Ministra Rodziny, Pracy i Polityki Społecznej z dnia 24 maja 2019 r. w sprawie wzoru protokołu ustalenia okoliczności i przyczyn wypadku przy pracy. Z kolei art. 237 § 3 k.p. zobowiązuje ministra</w:t>
      </w:r>
      <w:r w:rsidR="00632A53" w:rsidRPr="00473071">
        <w:rPr>
          <w:rFonts w:ascii="Lato" w:hAnsi="Lato" w:cs="Times New Roman"/>
        </w:rPr>
        <w:t xml:space="preserve"> właściw</w:t>
      </w:r>
      <w:r w:rsidR="00DC1F47" w:rsidRPr="00473071">
        <w:rPr>
          <w:rFonts w:ascii="Lato" w:hAnsi="Lato" w:cs="Times New Roman"/>
        </w:rPr>
        <w:t>ego</w:t>
      </w:r>
      <w:r w:rsidR="00632A53" w:rsidRPr="00473071">
        <w:rPr>
          <w:rFonts w:ascii="Lato" w:hAnsi="Lato" w:cs="Times New Roman"/>
        </w:rPr>
        <w:t xml:space="preserve"> do spraw pracy </w:t>
      </w:r>
      <w:r w:rsidR="00DC1F47" w:rsidRPr="00473071">
        <w:rPr>
          <w:rFonts w:ascii="Lato" w:hAnsi="Lato" w:cs="Times New Roman"/>
        </w:rPr>
        <w:t xml:space="preserve">do </w:t>
      </w:r>
      <w:r w:rsidR="00632A53" w:rsidRPr="00473071">
        <w:rPr>
          <w:rFonts w:ascii="Lato" w:hAnsi="Lato" w:cs="Times New Roman"/>
        </w:rPr>
        <w:t>określ</w:t>
      </w:r>
      <w:r w:rsidR="00DC1F47" w:rsidRPr="00473071">
        <w:rPr>
          <w:rFonts w:ascii="Lato" w:hAnsi="Lato" w:cs="Times New Roman"/>
        </w:rPr>
        <w:t>enia</w:t>
      </w:r>
      <w:r w:rsidR="00632A53" w:rsidRPr="00473071">
        <w:rPr>
          <w:rFonts w:ascii="Lato" w:hAnsi="Lato" w:cs="Times New Roman"/>
        </w:rPr>
        <w:t>, w drodze rozporządzenia, wz</w:t>
      </w:r>
      <w:r w:rsidR="00DC1F47" w:rsidRPr="00473071">
        <w:rPr>
          <w:rFonts w:ascii="Lato" w:hAnsi="Lato" w:cs="Times New Roman"/>
        </w:rPr>
        <w:t>oru</w:t>
      </w:r>
      <w:r w:rsidR="00632A53" w:rsidRPr="00473071">
        <w:rPr>
          <w:rFonts w:ascii="Lato" w:hAnsi="Lato" w:cs="Times New Roman"/>
        </w:rPr>
        <w:t xml:space="preserve"> statystycznej karty wypadku przy pracy, uwzględniając</w:t>
      </w:r>
      <w:r w:rsidR="00DC1F47" w:rsidRPr="00473071">
        <w:rPr>
          <w:rFonts w:ascii="Lato" w:hAnsi="Lato" w:cs="Times New Roman"/>
        </w:rPr>
        <w:t>ej</w:t>
      </w:r>
      <w:r w:rsidR="00632A53" w:rsidRPr="00473071">
        <w:rPr>
          <w:rFonts w:ascii="Lato" w:hAnsi="Lato" w:cs="Times New Roman"/>
        </w:rPr>
        <w:t xml:space="preserve"> dane dotyczące pracodawcy, poszkodowanego, wypadku przy pracy, a także jego skutków oraz sposób i terminy jej sporządzania i przekazywania do właściwego urzędu statystycznego. </w:t>
      </w:r>
      <w:r w:rsidR="003B13C3" w:rsidRPr="00473071">
        <w:rPr>
          <w:rFonts w:ascii="Lato" w:hAnsi="Lato" w:cs="Times New Roman"/>
        </w:rPr>
        <w:t xml:space="preserve">Wyrazem realizacji tego przepisu jest </w:t>
      </w:r>
      <w:bookmarkStart w:id="4" w:name="_Hlk240454789"/>
      <w:r w:rsidR="003B13C3" w:rsidRPr="00473071">
        <w:rPr>
          <w:rFonts w:ascii="Lato" w:hAnsi="Lato" w:cs="Times New Roman"/>
        </w:rPr>
        <w:t>rozporządzenie Ministra Rodziny i Polityki Społecznej z dnia 9 grudnia 2022 r. w</w:t>
      </w:r>
      <w:r w:rsidR="00F47F65" w:rsidRPr="00473071">
        <w:rPr>
          <w:rFonts w:ascii="Lato" w:hAnsi="Lato" w:cs="Times New Roman"/>
        </w:rPr>
        <w:t> </w:t>
      </w:r>
      <w:r w:rsidR="003B13C3" w:rsidRPr="00473071">
        <w:rPr>
          <w:rFonts w:ascii="Lato" w:hAnsi="Lato" w:cs="Times New Roman"/>
        </w:rPr>
        <w:t>sprawie statystycznej karty wypadku przy pracy</w:t>
      </w:r>
      <w:bookmarkEnd w:id="4"/>
      <w:r w:rsidR="003B13C3" w:rsidRPr="00473071">
        <w:rPr>
          <w:rFonts w:ascii="Lato" w:hAnsi="Lato" w:cs="Times New Roman"/>
        </w:rPr>
        <w:t xml:space="preserve">. </w:t>
      </w:r>
    </w:p>
    <w:p w14:paraId="60F88287" w14:textId="10E40FF0" w:rsidR="008C1413" w:rsidRPr="00473071" w:rsidRDefault="00DC1F47" w:rsidP="009E0423">
      <w:pPr>
        <w:spacing w:after="120" w:line="360" w:lineRule="auto"/>
        <w:jc w:val="both"/>
        <w:rPr>
          <w:rFonts w:ascii="Lato" w:hAnsi="Lato" w:cs="Times New Roman"/>
        </w:rPr>
      </w:pPr>
      <w:r w:rsidRPr="00473071">
        <w:rPr>
          <w:rFonts w:ascii="Lato" w:hAnsi="Lato" w:cs="Times New Roman"/>
        </w:rPr>
        <w:lastRenderedPageBreak/>
        <w:t xml:space="preserve"> Art.</w:t>
      </w:r>
      <w:r w:rsidR="00E8330F" w:rsidRPr="00473071">
        <w:rPr>
          <w:rFonts w:ascii="Lato" w:hAnsi="Lato" w:cs="Times New Roman"/>
        </w:rPr>
        <w:t xml:space="preserve"> 237 § 4</w:t>
      </w:r>
      <w:r w:rsidR="00632A53" w:rsidRPr="00473071">
        <w:rPr>
          <w:rFonts w:ascii="Lato" w:hAnsi="Lato" w:cs="Times New Roman"/>
        </w:rPr>
        <w:t xml:space="preserve"> k.</w:t>
      </w:r>
      <w:r w:rsidR="008C1413" w:rsidRPr="00473071">
        <w:rPr>
          <w:rFonts w:ascii="Lato" w:hAnsi="Lato" w:cs="Times New Roman"/>
        </w:rPr>
        <w:t xml:space="preserve"> </w:t>
      </w:r>
      <w:r w:rsidR="00632A53" w:rsidRPr="00473071">
        <w:rPr>
          <w:rFonts w:ascii="Lato" w:hAnsi="Lato" w:cs="Times New Roman"/>
        </w:rPr>
        <w:t xml:space="preserve">p. </w:t>
      </w:r>
      <w:r w:rsidR="008C1413" w:rsidRPr="00473071">
        <w:rPr>
          <w:rFonts w:ascii="Lato" w:hAnsi="Lato" w:cs="Times New Roman"/>
        </w:rPr>
        <w:t>zobowiązuje Ministra zdrowia do wydania rozporządzenia określającego sposób dokumentowania chorób zawodowych i skutków tych chorób, a także prowadzenia rejestrów chorób zawodowych, uwzględniając w</w:t>
      </w:r>
      <w:r w:rsidR="003825BE" w:rsidRPr="00473071">
        <w:rPr>
          <w:rFonts w:ascii="Lato" w:hAnsi="Lato" w:cs="Times New Roman"/>
        </w:rPr>
        <w:t> </w:t>
      </w:r>
      <w:r w:rsidR="008C1413" w:rsidRPr="00473071">
        <w:rPr>
          <w:rFonts w:ascii="Lato" w:hAnsi="Lato" w:cs="Times New Roman"/>
        </w:rPr>
        <w:t>szczególności wzory dokumentów stosowanych w postępowaniu dotyczącym tych chorób oraz dane objęte rejestrem.  Wyrazem realizacji tego przepisu jest Rozporządzenie Ministra Zdrowia z dnia 1</w:t>
      </w:r>
      <w:r w:rsidR="004A022F" w:rsidRPr="00473071">
        <w:rPr>
          <w:rFonts w:ascii="Lato" w:hAnsi="Lato" w:cs="Times New Roman"/>
        </w:rPr>
        <w:t> </w:t>
      </w:r>
      <w:r w:rsidR="008C1413" w:rsidRPr="00473071">
        <w:rPr>
          <w:rFonts w:ascii="Lato" w:hAnsi="Lato" w:cs="Times New Roman"/>
        </w:rPr>
        <w:t>sierpnia 2002 r. w sprawie sposobu dokumentowania chorób zawodowych i</w:t>
      </w:r>
      <w:r w:rsidR="000D41A9" w:rsidRPr="00473071">
        <w:rPr>
          <w:rFonts w:ascii="Lato" w:hAnsi="Lato" w:cs="Times New Roman"/>
        </w:rPr>
        <w:t> </w:t>
      </w:r>
      <w:r w:rsidR="008C1413" w:rsidRPr="00473071">
        <w:rPr>
          <w:rFonts w:ascii="Lato" w:hAnsi="Lato" w:cs="Times New Roman"/>
        </w:rPr>
        <w:t>skutków tych chorób.</w:t>
      </w:r>
    </w:p>
    <w:p w14:paraId="5C2E35A6" w14:textId="2F621260" w:rsidR="008C1413" w:rsidRPr="00473071" w:rsidRDefault="008C1413" w:rsidP="009E0423">
      <w:pPr>
        <w:spacing w:after="120" w:line="360" w:lineRule="auto"/>
        <w:jc w:val="both"/>
        <w:rPr>
          <w:rFonts w:ascii="Lato" w:hAnsi="Lato" w:cs="Times New Roman"/>
        </w:rPr>
      </w:pPr>
      <w:r w:rsidRPr="00473071">
        <w:rPr>
          <w:rFonts w:ascii="Lato" w:hAnsi="Lato" w:cs="Times New Roman"/>
          <w:b/>
          <w:bCs/>
        </w:rPr>
        <w:t xml:space="preserve">Odnośnie do art. 4 ust. 3 </w:t>
      </w:r>
      <w:r w:rsidR="0081695A" w:rsidRPr="00473071">
        <w:rPr>
          <w:rFonts w:ascii="Lato" w:hAnsi="Lato" w:cs="Times New Roman"/>
          <w:b/>
          <w:bCs/>
        </w:rPr>
        <w:t xml:space="preserve">lit. </w:t>
      </w:r>
      <w:r w:rsidRPr="00473071">
        <w:rPr>
          <w:rFonts w:ascii="Lato" w:hAnsi="Lato" w:cs="Times New Roman"/>
          <w:b/>
          <w:bCs/>
        </w:rPr>
        <w:t>g) Konwencji</w:t>
      </w:r>
      <w:r w:rsidR="00AF32FC" w:rsidRPr="00473071">
        <w:rPr>
          <w:rFonts w:ascii="Lato" w:hAnsi="Lato" w:cs="Times New Roman"/>
          <w:b/>
          <w:bCs/>
        </w:rPr>
        <w:t xml:space="preserve"> nr 187</w:t>
      </w:r>
      <w:r w:rsidRPr="00473071">
        <w:rPr>
          <w:rFonts w:ascii="Lato" w:hAnsi="Lato" w:cs="Times New Roman"/>
        </w:rPr>
        <w:t xml:space="preserve"> </w:t>
      </w:r>
      <w:r w:rsidR="0015260F" w:rsidRPr="00473071">
        <w:rPr>
          <w:rFonts w:ascii="Lato" w:hAnsi="Lato" w:cs="Times New Roman"/>
        </w:rPr>
        <w:t xml:space="preserve">zgodnie z którym krajowy system w zakresie bhp powinien obejmować </w:t>
      </w:r>
      <w:r w:rsidR="0015260F" w:rsidRPr="00473071">
        <w:rPr>
          <w:rFonts w:ascii="Lato" w:hAnsi="Lato" w:cs="Times New Roman"/>
          <w:b/>
          <w:bCs/>
        </w:rPr>
        <w:t xml:space="preserve">współpracę z systemami ubezpieczeń społecznych </w:t>
      </w:r>
      <w:r w:rsidRPr="00473071">
        <w:rPr>
          <w:rFonts w:ascii="Lato" w:hAnsi="Lato" w:cs="Times New Roman"/>
        </w:rPr>
        <w:t xml:space="preserve">wskazać należy, że </w:t>
      </w:r>
      <w:r w:rsidR="004742DB" w:rsidRPr="00473071">
        <w:rPr>
          <w:rFonts w:ascii="Lato" w:hAnsi="Lato" w:cs="Times New Roman"/>
        </w:rPr>
        <w:t xml:space="preserve"> zgodnie z </w:t>
      </w:r>
      <w:r w:rsidR="004742DB" w:rsidRPr="00473071">
        <w:rPr>
          <w:rFonts w:ascii="Lato" w:hAnsi="Lato"/>
        </w:rPr>
        <w:t>art. 237</w:t>
      </w:r>
      <w:r w:rsidR="004742DB" w:rsidRPr="00473071">
        <w:rPr>
          <w:rFonts w:ascii="Lato" w:hAnsi="Lato"/>
          <w:vertAlign w:val="superscript"/>
        </w:rPr>
        <w:t>1</w:t>
      </w:r>
      <w:r w:rsidR="004742DB" w:rsidRPr="00473071">
        <w:rPr>
          <w:rFonts w:ascii="Lato" w:hAnsi="Lato"/>
        </w:rPr>
        <w:t xml:space="preserve"> § 1 k.p. </w:t>
      </w:r>
      <w:r w:rsidRPr="00473071">
        <w:rPr>
          <w:rFonts w:ascii="Lato" w:hAnsi="Lato" w:cs="Times New Roman"/>
        </w:rPr>
        <w:t>pracownikowi, który uległ wypadkowi przy pracy lub zachorował na chorobę zawodową określoną w wykazie chorób zawodowych przysługują świadczenia z</w:t>
      </w:r>
      <w:r w:rsidR="005604BA" w:rsidRPr="00473071">
        <w:rPr>
          <w:rFonts w:ascii="Lato" w:hAnsi="Lato" w:cs="Times New Roman"/>
        </w:rPr>
        <w:t> </w:t>
      </w:r>
      <w:r w:rsidRPr="00473071">
        <w:rPr>
          <w:rFonts w:ascii="Lato" w:hAnsi="Lato" w:cs="Times New Roman"/>
        </w:rPr>
        <w:t xml:space="preserve">ubezpieczenia społecznego. </w:t>
      </w:r>
      <w:bookmarkStart w:id="5" w:name="_Hlk235432958"/>
      <w:r w:rsidRPr="00473071">
        <w:rPr>
          <w:rFonts w:ascii="Lato" w:hAnsi="Lato" w:cs="Times New Roman"/>
        </w:rPr>
        <w:t xml:space="preserve">Ustawa z dnia 30 października 2002 r. </w:t>
      </w:r>
      <w:r w:rsidR="00101E81" w:rsidRPr="00473071">
        <w:rPr>
          <w:rFonts w:ascii="Lato" w:hAnsi="Lato" w:cs="Times New Roman"/>
        </w:rPr>
        <w:t>o </w:t>
      </w:r>
      <w:r w:rsidRPr="00473071">
        <w:rPr>
          <w:rFonts w:ascii="Lato" w:hAnsi="Lato" w:cs="Times New Roman"/>
        </w:rPr>
        <w:t xml:space="preserve">ubezpieczeniu społecznym z tytułu wypadków przy pracy i chorób zawodowych </w:t>
      </w:r>
      <w:r w:rsidR="004350E1" w:rsidRPr="00473071">
        <w:rPr>
          <w:rFonts w:ascii="Lato" w:hAnsi="Lato" w:cs="Times New Roman"/>
        </w:rPr>
        <w:t xml:space="preserve">(zwana dalej </w:t>
      </w:r>
      <w:r w:rsidR="00216937" w:rsidRPr="00473071">
        <w:rPr>
          <w:rFonts w:ascii="Lato" w:hAnsi="Lato" w:cs="Times New Roman"/>
        </w:rPr>
        <w:t>„</w:t>
      </w:r>
      <w:r w:rsidR="004350E1" w:rsidRPr="00473071">
        <w:rPr>
          <w:rFonts w:ascii="Lato" w:hAnsi="Lato" w:cs="Times New Roman"/>
        </w:rPr>
        <w:t>ustawą o</w:t>
      </w:r>
      <w:r w:rsidR="000D41A9" w:rsidRPr="00473071">
        <w:rPr>
          <w:rFonts w:ascii="Lato" w:hAnsi="Lato" w:cs="Times New Roman"/>
        </w:rPr>
        <w:t> </w:t>
      </w:r>
      <w:r w:rsidR="004350E1" w:rsidRPr="00473071">
        <w:rPr>
          <w:rFonts w:ascii="Lato" w:hAnsi="Lato" w:cs="Times New Roman"/>
        </w:rPr>
        <w:t>ubezpieczeniu społecznym</w:t>
      </w:r>
      <w:r w:rsidR="00216937" w:rsidRPr="00473071">
        <w:rPr>
          <w:rFonts w:ascii="Lato" w:hAnsi="Lato" w:cs="Times New Roman"/>
        </w:rPr>
        <w:t>”</w:t>
      </w:r>
      <w:r w:rsidR="004350E1" w:rsidRPr="00473071">
        <w:rPr>
          <w:rFonts w:ascii="Lato" w:hAnsi="Lato" w:cs="Times New Roman"/>
        </w:rPr>
        <w:t>)</w:t>
      </w:r>
      <w:bookmarkEnd w:id="5"/>
      <w:r w:rsidRPr="00473071">
        <w:rPr>
          <w:rFonts w:ascii="Lato" w:hAnsi="Lato" w:cs="Times New Roman"/>
        </w:rPr>
        <w:t xml:space="preserve"> określa rodzaje świadczeń z</w:t>
      </w:r>
      <w:r w:rsidR="005604BA" w:rsidRPr="00473071">
        <w:rPr>
          <w:rFonts w:ascii="Lato" w:hAnsi="Lato" w:cs="Times New Roman"/>
        </w:rPr>
        <w:t> </w:t>
      </w:r>
      <w:r w:rsidRPr="00473071">
        <w:rPr>
          <w:rFonts w:ascii="Lato" w:hAnsi="Lato" w:cs="Times New Roman"/>
        </w:rPr>
        <w:t>tytułu wypadków przy pracy i chorób zawodowych oraz warunki nabywania prawa do tych świadczeń.</w:t>
      </w:r>
    </w:p>
    <w:p w14:paraId="314F5B8A" w14:textId="05C30943" w:rsidR="00BD2636" w:rsidRPr="00473071" w:rsidRDefault="00F927D6" w:rsidP="009E0423">
      <w:pPr>
        <w:spacing w:after="120" w:line="360" w:lineRule="auto"/>
        <w:jc w:val="both"/>
        <w:rPr>
          <w:rFonts w:ascii="Lato" w:hAnsi="Lato" w:cs="Times New Roman"/>
        </w:rPr>
      </w:pPr>
      <w:r w:rsidRPr="00473071">
        <w:rPr>
          <w:rFonts w:ascii="Lato" w:hAnsi="Lato" w:cs="Times New Roman"/>
          <w:b/>
          <w:bCs/>
        </w:rPr>
        <w:t xml:space="preserve">Zgodnie z </w:t>
      </w:r>
      <w:r w:rsidR="00490422" w:rsidRPr="00473071">
        <w:rPr>
          <w:rFonts w:ascii="Lato" w:hAnsi="Lato" w:cs="Times New Roman"/>
          <w:b/>
          <w:bCs/>
        </w:rPr>
        <w:t>a</w:t>
      </w:r>
      <w:r w:rsidR="00101E81" w:rsidRPr="00473071">
        <w:rPr>
          <w:rFonts w:ascii="Lato" w:hAnsi="Lato" w:cs="Times New Roman"/>
          <w:b/>
          <w:bCs/>
        </w:rPr>
        <w:t>rt. 4 ust. 3</w:t>
      </w:r>
      <w:r w:rsidR="0081695A" w:rsidRPr="00473071">
        <w:rPr>
          <w:rFonts w:ascii="Lato" w:hAnsi="Lato" w:cs="Times New Roman"/>
          <w:b/>
          <w:bCs/>
        </w:rPr>
        <w:t xml:space="preserve"> lit.</w:t>
      </w:r>
      <w:r w:rsidR="00101E81" w:rsidRPr="00473071">
        <w:rPr>
          <w:rFonts w:ascii="Lato" w:hAnsi="Lato" w:cs="Times New Roman"/>
          <w:b/>
          <w:bCs/>
        </w:rPr>
        <w:t xml:space="preserve"> h) </w:t>
      </w:r>
      <w:r w:rsidRPr="00473071">
        <w:rPr>
          <w:rFonts w:ascii="Lato" w:hAnsi="Lato" w:cs="Times New Roman"/>
          <w:b/>
          <w:bCs/>
        </w:rPr>
        <w:t>Konwencji</w:t>
      </w:r>
      <w:r w:rsidR="00AF32FC" w:rsidRPr="00473071">
        <w:rPr>
          <w:rFonts w:ascii="Lato" w:hAnsi="Lato" w:cs="Times New Roman"/>
          <w:b/>
          <w:bCs/>
        </w:rPr>
        <w:t xml:space="preserve"> nr 187</w:t>
      </w:r>
      <w:r w:rsidRPr="00473071">
        <w:rPr>
          <w:rFonts w:ascii="Lato" w:hAnsi="Lato" w:cs="Times New Roman"/>
          <w:b/>
          <w:bCs/>
        </w:rPr>
        <w:t xml:space="preserve"> </w:t>
      </w:r>
      <w:r w:rsidRPr="00473071">
        <w:rPr>
          <w:rFonts w:ascii="Lato" w:hAnsi="Lato" w:cs="Times New Roman"/>
        </w:rPr>
        <w:t>krajowy system bhp powinien obejmować</w:t>
      </w:r>
      <w:r w:rsidRPr="00473071">
        <w:rPr>
          <w:rFonts w:ascii="Lato" w:hAnsi="Lato" w:cs="Times New Roman"/>
          <w:b/>
          <w:bCs/>
        </w:rPr>
        <w:t xml:space="preserve"> mechanizmy wsparcia dla mikroprzedsiębiorstw, małych i średnich przedsiębiorstw oraz gospodarki nieformalnej. </w:t>
      </w:r>
      <w:r w:rsidRPr="00473071">
        <w:rPr>
          <w:rFonts w:ascii="Lato" w:hAnsi="Lato" w:cs="Times New Roman"/>
        </w:rPr>
        <w:t xml:space="preserve">W związku z powyższym </w:t>
      </w:r>
      <w:r w:rsidR="00101E81" w:rsidRPr="00473071">
        <w:rPr>
          <w:rFonts w:ascii="Lato" w:hAnsi="Lato" w:cs="Times New Roman"/>
        </w:rPr>
        <w:t xml:space="preserve">wskazać należy, że zgodnie z </w:t>
      </w:r>
      <w:r w:rsidR="005604BA" w:rsidRPr="00473071">
        <w:rPr>
          <w:rFonts w:ascii="Lato" w:hAnsi="Lato" w:cs="Times New Roman"/>
        </w:rPr>
        <w:t>art. 37</w:t>
      </w:r>
      <w:r w:rsidR="00BD2636" w:rsidRPr="00473071">
        <w:rPr>
          <w:rFonts w:ascii="Lato" w:hAnsi="Lato" w:cs="Times New Roman"/>
        </w:rPr>
        <w:t xml:space="preserve"> ust. </w:t>
      </w:r>
      <w:r w:rsidR="005604BA" w:rsidRPr="00473071">
        <w:rPr>
          <w:rFonts w:ascii="Lato" w:hAnsi="Lato" w:cs="Times New Roman"/>
        </w:rPr>
        <w:t xml:space="preserve">1  </w:t>
      </w:r>
      <w:r w:rsidR="00101E81" w:rsidRPr="00473071">
        <w:rPr>
          <w:rFonts w:ascii="Lato" w:hAnsi="Lato" w:cs="Times New Roman"/>
        </w:rPr>
        <w:t>ustaw</w:t>
      </w:r>
      <w:r w:rsidR="005604BA" w:rsidRPr="00473071">
        <w:rPr>
          <w:rFonts w:ascii="Lato" w:hAnsi="Lato" w:cs="Times New Roman"/>
        </w:rPr>
        <w:t>y</w:t>
      </w:r>
      <w:r w:rsidR="00101E81" w:rsidRPr="00473071">
        <w:rPr>
          <w:rFonts w:ascii="Lato" w:hAnsi="Lato" w:cs="Times New Roman"/>
        </w:rPr>
        <w:t xml:space="preserve"> o ubezpieczeniu społecznym, w planie finansowym Funduszu Ubezpieczeń Społecznych określa się corocznie kwotę wydatków na prewencję wypadkową, pokrywanych ze środków finansowych zgromadzonych w funduszu wypadkowym. Środki te przeznacza się na finansowanie działalności związanej z zapobieganiem wypadkom przy pracy i chorobom zawodowym, z uwzględnieniem zdolności do pracy przez cały okres aktywności zawodowej w</w:t>
      </w:r>
      <w:r w:rsidR="00A9390F" w:rsidRPr="00473071">
        <w:rPr>
          <w:rFonts w:ascii="Lato" w:hAnsi="Lato" w:cs="Times New Roman"/>
        </w:rPr>
        <w:t> </w:t>
      </w:r>
      <w:r w:rsidR="00101E81" w:rsidRPr="00473071">
        <w:rPr>
          <w:rFonts w:ascii="Lato" w:hAnsi="Lato" w:cs="Times New Roman"/>
        </w:rPr>
        <w:t>aspekcie jej wpływu na powstawanie tych zdarzeń</w:t>
      </w:r>
      <w:r w:rsidR="00BD2636" w:rsidRPr="00473071">
        <w:rPr>
          <w:rFonts w:ascii="Lato" w:hAnsi="Lato" w:cs="Times New Roman"/>
        </w:rPr>
        <w:t xml:space="preserve"> (art. 37 ust. 2</w:t>
      </w:r>
      <w:r w:rsidR="00686A16" w:rsidRPr="00473071">
        <w:rPr>
          <w:rFonts w:ascii="Lato" w:hAnsi="Lato" w:cs="Times New Roman"/>
        </w:rPr>
        <w:t xml:space="preserve"> ustawy</w:t>
      </w:r>
      <w:r w:rsidR="006E0B6C" w:rsidRPr="00473071">
        <w:rPr>
          <w:rFonts w:ascii="Lato" w:hAnsi="Lato" w:cs="Times New Roman"/>
        </w:rPr>
        <w:t xml:space="preserve"> o ubezpieczeniu społecznym</w:t>
      </w:r>
      <w:r w:rsidR="00BD2636" w:rsidRPr="00473071">
        <w:rPr>
          <w:rFonts w:ascii="Lato" w:hAnsi="Lato" w:cs="Times New Roman"/>
        </w:rPr>
        <w:t>)</w:t>
      </w:r>
      <w:r w:rsidR="00101E81" w:rsidRPr="00473071">
        <w:rPr>
          <w:rFonts w:ascii="Lato" w:hAnsi="Lato" w:cs="Times New Roman"/>
        </w:rPr>
        <w:t>. Środki przeznacza się w szczególności na dofinansowanie działań na rzecz utrzymania zdolności do pracy, analizę przyczyn i skutków wypadków przy pracy, upowszechnianie wiedzy o</w:t>
      </w:r>
      <w:r w:rsidR="00A9390F" w:rsidRPr="00473071">
        <w:rPr>
          <w:rFonts w:ascii="Lato" w:hAnsi="Lato" w:cs="Times New Roman"/>
        </w:rPr>
        <w:t> </w:t>
      </w:r>
      <w:r w:rsidR="00101E81" w:rsidRPr="00473071">
        <w:rPr>
          <w:rFonts w:ascii="Lato" w:hAnsi="Lato" w:cs="Times New Roman"/>
        </w:rPr>
        <w:t xml:space="preserve">zagrożeniach powodujących wypadki przy pracy i choroby zawodowe oraz sposobach przeciwdziałania tym zagrożeniom, a także  prowadzenie prac naukowo-badawczych mających na celu eliminację lub ograniczenie przyczyn powodujących wypadki przy pracy i choroby zawodowe. </w:t>
      </w:r>
    </w:p>
    <w:p w14:paraId="08544C8B" w14:textId="0DE5C4D0" w:rsidR="00101E81" w:rsidRPr="00473071" w:rsidRDefault="00101E81" w:rsidP="009E0423">
      <w:pPr>
        <w:spacing w:after="120" w:line="360" w:lineRule="auto"/>
        <w:jc w:val="both"/>
        <w:rPr>
          <w:rFonts w:ascii="Lato" w:hAnsi="Lato" w:cs="Times New Roman"/>
        </w:rPr>
      </w:pPr>
      <w:r w:rsidRPr="00473071">
        <w:rPr>
          <w:rFonts w:ascii="Lato" w:hAnsi="Lato" w:cs="Times New Roman"/>
        </w:rPr>
        <w:t>Ponadto, Państwowa Inspekcja Pracy prowadzi kontrolę legalności zatrudnienia, innej pracy zarobkowej i</w:t>
      </w:r>
      <w:r w:rsidR="00233FDE" w:rsidRPr="00473071">
        <w:rPr>
          <w:rFonts w:ascii="Lato" w:hAnsi="Lato" w:cs="Times New Roman"/>
        </w:rPr>
        <w:t> </w:t>
      </w:r>
      <w:r w:rsidRPr="00473071">
        <w:rPr>
          <w:rFonts w:ascii="Lato" w:hAnsi="Lato" w:cs="Times New Roman"/>
        </w:rPr>
        <w:t>wykonywania działalności, co również przyczynia się do poprawy warunków bhp</w:t>
      </w:r>
      <w:r w:rsidR="00BD2636" w:rsidRPr="00473071">
        <w:rPr>
          <w:rFonts w:ascii="Lato" w:hAnsi="Lato" w:cs="Times New Roman"/>
        </w:rPr>
        <w:t xml:space="preserve"> (</w:t>
      </w:r>
      <w:r w:rsidR="00233FDE" w:rsidRPr="00473071">
        <w:rPr>
          <w:rFonts w:ascii="Lato" w:hAnsi="Lato" w:cs="Times New Roman"/>
        </w:rPr>
        <w:t>a</w:t>
      </w:r>
      <w:r w:rsidR="00BD2636" w:rsidRPr="00473071">
        <w:rPr>
          <w:rFonts w:ascii="Lato" w:hAnsi="Lato" w:cs="Times New Roman"/>
        </w:rPr>
        <w:t>rt. 10 ust. 1 ustawy o PIP).</w:t>
      </w:r>
    </w:p>
    <w:p w14:paraId="428BBC30" w14:textId="72394CA7" w:rsidR="003B7155" w:rsidRPr="00473071" w:rsidRDefault="008C1413" w:rsidP="009E0423">
      <w:pPr>
        <w:spacing w:after="120" w:line="360" w:lineRule="auto"/>
        <w:jc w:val="both"/>
        <w:rPr>
          <w:rFonts w:ascii="Lato" w:hAnsi="Lato" w:cs="Times New Roman"/>
        </w:rPr>
      </w:pPr>
      <w:r w:rsidRPr="00473071">
        <w:rPr>
          <w:rFonts w:ascii="Lato" w:hAnsi="Lato" w:cs="Times New Roman"/>
        </w:rPr>
        <w:lastRenderedPageBreak/>
        <w:t>Problematyczn</w:t>
      </w:r>
      <w:r w:rsidR="00DB5498" w:rsidRPr="00473071">
        <w:rPr>
          <w:rFonts w:ascii="Lato" w:hAnsi="Lato" w:cs="Times New Roman"/>
        </w:rPr>
        <w:t>y</w:t>
      </w:r>
      <w:r w:rsidRPr="00473071">
        <w:rPr>
          <w:rFonts w:ascii="Lato" w:hAnsi="Lato" w:cs="Times New Roman"/>
        </w:rPr>
        <w:t xml:space="preserve"> pod kątem implementacji do polskiego porządku prawnego może być</w:t>
      </w:r>
      <w:r w:rsidR="00101E81" w:rsidRPr="00473071">
        <w:rPr>
          <w:rFonts w:ascii="Lato" w:hAnsi="Lato" w:cs="Times New Roman"/>
        </w:rPr>
        <w:t xml:space="preserve"> </w:t>
      </w:r>
      <w:r w:rsidR="00DB5498" w:rsidRPr="00473071">
        <w:rPr>
          <w:rFonts w:ascii="Lato" w:hAnsi="Lato" w:cs="Times New Roman"/>
        </w:rPr>
        <w:t xml:space="preserve">fragment </w:t>
      </w:r>
      <w:r w:rsidR="00DB5498" w:rsidRPr="00473071">
        <w:rPr>
          <w:rFonts w:ascii="Lato" w:hAnsi="Lato" w:cs="Times New Roman"/>
          <w:b/>
          <w:bCs/>
        </w:rPr>
        <w:t>art. </w:t>
      </w:r>
      <w:r w:rsidR="00101E81" w:rsidRPr="00473071">
        <w:rPr>
          <w:rFonts w:ascii="Lato" w:hAnsi="Lato" w:cs="Times New Roman"/>
          <w:b/>
          <w:bCs/>
        </w:rPr>
        <w:t>4 ust</w:t>
      </w:r>
      <w:r w:rsidR="00216937" w:rsidRPr="00473071">
        <w:rPr>
          <w:rFonts w:ascii="Lato" w:hAnsi="Lato" w:cs="Times New Roman"/>
          <w:b/>
          <w:bCs/>
        </w:rPr>
        <w:t>.</w:t>
      </w:r>
      <w:r w:rsidR="00101E81" w:rsidRPr="00473071">
        <w:rPr>
          <w:rFonts w:ascii="Lato" w:hAnsi="Lato" w:cs="Times New Roman"/>
          <w:b/>
          <w:bCs/>
        </w:rPr>
        <w:t xml:space="preserve"> 3 </w:t>
      </w:r>
      <w:r w:rsidR="0081695A" w:rsidRPr="00473071">
        <w:rPr>
          <w:rFonts w:ascii="Lato" w:hAnsi="Lato" w:cs="Times New Roman"/>
          <w:b/>
          <w:bCs/>
        </w:rPr>
        <w:t xml:space="preserve">lit. </w:t>
      </w:r>
      <w:r w:rsidR="00101E81" w:rsidRPr="00473071">
        <w:rPr>
          <w:rFonts w:ascii="Lato" w:hAnsi="Lato" w:cs="Times New Roman"/>
          <w:b/>
          <w:bCs/>
        </w:rPr>
        <w:t>h</w:t>
      </w:r>
      <w:r w:rsidR="00DB5498" w:rsidRPr="00473071">
        <w:rPr>
          <w:rFonts w:ascii="Lato" w:hAnsi="Lato" w:cs="Times New Roman"/>
          <w:b/>
          <w:bCs/>
        </w:rPr>
        <w:t>) Konwencji</w:t>
      </w:r>
      <w:r w:rsidR="00AF32FC" w:rsidRPr="00473071">
        <w:rPr>
          <w:rFonts w:ascii="Lato" w:hAnsi="Lato" w:cs="Times New Roman"/>
          <w:b/>
          <w:bCs/>
        </w:rPr>
        <w:t xml:space="preserve"> nr 187</w:t>
      </w:r>
      <w:r w:rsidR="00101E81" w:rsidRPr="00473071">
        <w:rPr>
          <w:rFonts w:ascii="Lato" w:hAnsi="Lato" w:cs="Times New Roman"/>
        </w:rPr>
        <w:t xml:space="preserve"> stanowiąc</w:t>
      </w:r>
      <w:r w:rsidR="00DB5498" w:rsidRPr="00473071">
        <w:rPr>
          <w:rFonts w:ascii="Lato" w:hAnsi="Lato" w:cs="Times New Roman"/>
        </w:rPr>
        <w:t>y</w:t>
      </w:r>
      <w:r w:rsidR="00101E81" w:rsidRPr="00473071">
        <w:rPr>
          <w:rFonts w:ascii="Lato" w:hAnsi="Lato" w:cs="Times New Roman"/>
        </w:rPr>
        <w:t xml:space="preserve">, że </w:t>
      </w:r>
      <w:r w:rsidRPr="00473071">
        <w:rPr>
          <w:rFonts w:ascii="Lato" w:hAnsi="Lato" w:cs="Times New Roman"/>
          <w:b/>
          <w:bCs/>
        </w:rPr>
        <w:t>krajowy system w zakresie bezpieczeństwa i</w:t>
      </w:r>
      <w:r w:rsidR="00241C09" w:rsidRPr="00473071">
        <w:rPr>
          <w:rFonts w:ascii="Lato" w:hAnsi="Lato" w:cs="Times New Roman"/>
          <w:b/>
          <w:bCs/>
        </w:rPr>
        <w:t> </w:t>
      </w:r>
      <w:r w:rsidRPr="00473071">
        <w:rPr>
          <w:rFonts w:ascii="Lato" w:hAnsi="Lato" w:cs="Times New Roman"/>
          <w:b/>
          <w:bCs/>
        </w:rPr>
        <w:t>higieny pracy, o</w:t>
      </w:r>
      <w:r w:rsidR="00101E81" w:rsidRPr="00473071">
        <w:rPr>
          <w:rFonts w:ascii="Lato" w:hAnsi="Lato" w:cs="Times New Roman"/>
          <w:b/>
          <w:bCs/>
        </w:rPr>
        <w:t> </w:t>
      </w:r>
      <w:r w:rsidRPr="00473071">
        <w:rPr>
          <w:rFonts w:ascii="Lato" w:hAnsi="Lato" w:cs="Times New Roman"/>
          <w:b/>
          <w:bCs/>
        </w:rPr>
        <w:t>ile to możliwe, powinien obejmować gospodarkę nieformalną.</w:t>
      </w:r>
      <w:r w:rsidRPr="00473071">
        <w:rPr>
          <w:rFonts w:ascii="Lato" w:hAnsi="Lato" w:cs="Times New Roman"/>
        </w:rPr>
        <w:t xml:space="preserve"> </w:t>
      </w:r>
    </w:p>
    <w:p w14:paraId="0F7AAC3E" w14:textId="520C725A" w:rsidR="008C1413" w:rsidRPr="00473071" w:rsidRDefault="008C1413" w:rsidP="009E0423">
      <w:pPr>
        <w:spacing w:after="120" w:line="360" w:lineRule="auto"/>
        <w:jc w:val="both"/>
        <w:rPr>
          <w:rFonts w:ascii="Lato" w:hAnsi="Lato" w:cs="Times New Roman"/>
        </w:rPr>
      </w:pPr>
      <w:r w:rsidRPr="00473071">
        <w:rPr>
          <w:rFonts w:ascii="Lato" w:hAnsi="Lato" w:cs="Times New Roman"/>
          <w:b/>
          <w:bCs/>
        </w:rPr>
        <w:t>Polskie przepisy nie przewidują wspierania poprawy warunków bhp  w gospodarce nieformalnej, gdyż byłaby to jej legitymizacja.</w:t>
      </w:r>
      <w:r w:rsidRPr="00473071">
        <w:rPr>
          <w:rFonts w:ascii="Lato" w:hAnsi="Lato" w:cs="Times New Roman"/>
        </w:rPr>
        <w:t xml:space="preserve"> Formą poprawy warunków bhp pracowników gospodarki nieformalnej jest natomiast ich przejście do gospodarki formalnej. Z uwagi na fakt, że postanowienie to zawiera zastrzeżenie, że rozwiązania mają być wprowadzone, jeżeli to możliwe, wydaje się, że nie stanowi ono przeszkody w ratyfikacji.</w:t>
      </w:r>
    </w:p>
    <w:p w14:paraId="67BBDA15" w14:textId="6890C093" w:rsidR="00C234CE" w:rsidRPr="00473071" w:rsidRDefault="008C1413" w:rsidP="009E0423">
      <w:pPr>
        <w:spacing w:after="120" w:line="360" w:lineRule="auto"/>
        <w:jc w:val="both"/>
        <w:rPr>
          <w:rFonts w:ascii="Lato" w:hAnsi="Lato" w:cs="Times New Roman"/>
        </w:rPr>
      </w:pPr>
      <w:r w:rsidRPr="00473071">
        <w:rPr>
          <w:rFonts w:ascii="Lato" w:hAnsi="Lato" w:cs="Times New Roman"/>
          <w:b/>
          <w:bCs/>
        </w:rPr>
        <w:t xml:space="preserve">Artykuł 5 </w:t>
      </w:r>
      <w:r w:rsidR="00101E81" w:rsidRPr="00473071">
        <w:rPr>
          <w:rFonts w:ascii="Lato" w:hAnsi="Lato" w:cs="Times New Roman"/>
          <w:b/>
          <w:bCs/>
        </w:rPr>
        <w:t>Konwencji</w:t>
      </w:r>
      <w:r w:rsidR="00AF32FC" w:rsidRPr="00473071">
        <w:rPr>
          <w:rFonts w:ascii="Lato" w:hAnsi="Lato" w:cs="Times New Roman"/>
          <w:b/>
          <w:bCs/>
        </w:rPr>
        <w:t xml:space="preserve"> nr 187</w:t>
      </w:r>
      <w:r w:rsidR="00101E81" w:rsidRPr="00473071">
        <w:rPr>
          <w:rFonts w:ascii="Lato" w:hAnsi="Lato" w:cs="Times New Roman"/>
          <w:b/>
          <w:bCs/>
        </w:rPr>
        <w:t xml:space="preserve"> </w:t>
      </w:r>
      <w:r w:rsidRPr="00473071">
        <w:rPr>
          <w:rFonts w:ascii="Lato" w:hAnsi="Lato" w:cs="Times New Roman"/>
        </w:rPr>
        <w:t>zobowiązuje państwa</w:t>
      </w:r>
      <w:r w:rsidR="003267FA" w:rsidRPr="00473071">
        <w:rPr>
          <w:rFonts w:ascii="Lato" w:hAnsi="Lato" w:cs="Times New Roman"/>
        </w:rPr>
        <w:t>-strony</w:t>
      </w:r>
      <w:r w:rsidRPr="00473071">
        <w:rPr>
          <w:rFonts w:ascii="Lato" w:hAnsi="Lato" w:cs="Times New Roman"/>
        </w:rPr>
        <w:t xml:space="preserve"> Konwencj</w:t>
      </w:r>
      <w:r w:rsidR="003267FA" w:rsidRPr="00473071">
        <w:rPr>
          <w:rFonts w:ascii="Lato" w:hAnsi="Lato" w:cs="Times New Roman"/>
        </w:rPr>
        <w:t>i</w:t>
      </w:r>
      <w:r w:rsidR="00AF32FC" w:rsidRPr="00473071">
        <w:rPr>
          <w:rFonts w:ascii="Lato" w:hAnsi="Lato" w:cs="Times New Roman"/>
        </w:rPr>
        <w:t xml:space="preserve"> nr 187</w:t>
      </w:r>
      <w:r w:rsidRPr="00473071">
        <w:rPr>
          <w:rFonts w:ascii="Lato" w:hAnsi="Lato" w:cs="Times New Roman"/>
        </w:rPr>
        <w:t xml:space="preserve"> do opracowania, wdrożenia, monitorowania, oceny i przeglądu programu w zakresie bhp w</w:t>
      </w:r>
      <w:r w:rsidR="00241C09" w:rsidRPr="00473071">
        <w:rPr>
          <w:rFonts w:ascii="Lato" w:hAnsi="Lato" w:cs="Times New Roman"/>
        </w:rPr>
        <w:t> </w:t>
      </w:r>
      <w:r w:rsidRPr="00473071">
        <w:rPr>
          <w:rFonts w:ascii="Lato" w:hAnsi="Lato" w:cs="Times New Roman"/>
        </w:rPr>
        <w:t xml:space="preserve">porozumieniu z organizacjami pracodawców i pracowników. </w:t>
      </w:r>
      <w:r w:rsidR="00C234CE" w:rsidRPr="00473071">
        <w:rPr>
          <w:rFonts w:ascii="Lato" w:hAnsi="Lato" w:cs="Times New Roman"/>
        </w:rPr>
        <w:t>Program ten ma promować krajową kulturę w dziedzinie bhp, eliminować lub minimalizować zagrożenia w miejscu pracy oraz opierać się na krajowej ocenie warunków bhp. Program powinien zawierać jasne cele, zadania i wskaźniki oraz, w miarę możliwości, być wspierany przez uzupełniające plany krajowe. Program ma być również szeroko rozpowszechniany oraz, o ile to możliwe, wspierany przez władze państwowe</w:t>
      </w:r>
      <w:r w:rsidRPr="00473071">
        <w:rPr>
          <w:rFonts w:ascii="Lato" w:hAnsi="Lato" w:cs="Times New Roman"/>
        </w:rPr>
        <w:t>.</w:t>
      </w:r>
    </w:p>
    <w:p w14:paraId="2B51219B" w14:textId="71B00B25" w:rsidR="005410C6" w:rsidRPr="00473071" w:rsidRDefault="005410C6" w:rsidP="009E0423">
      <w:pPr>
        <w:spacing w:after="120" w:line="360" w:lineRule="auto"/>
        <w:jc w:val="both"/>
        <w:rPr>
          <w:rFonts w:ascii="Lato" w:hAnsi="Lato" w:cs="Times New Roman"/>
        </w:rPr>
      </w:pPr>
      <w:r w:rsidRPr="00473071">
        <w:rPr>
          <w:rFonts w:ascii="Lato" w:hAnsi="Lato" w:cs="Times New Roman"/>
        </w:rPr>
        <w:t xml:space="preserve">W odniesieniu </w:t>
      </w:r>
      <w:r w:rsidR="00271ACC" w:rsidRPr="00473071">
        <w:rPr>
          <w:rFonts w:ascii="Lato" w:hAnsi="Lato" w:cs="Times New Roman"/>
        </w:rPr>
        <w:t>do zgodności</w:t>
      </w:r>
      <w:r w:rsidRPr="00473071">
        <w:rPr>
          <w:rFonts w:ascii="Lato" w:hAnsi="Lato" w:cs="Times New Roman"/>
        </w:rPr>
        <w:t xml:space="preserve"> art. 5 Konwencji</w:t>
      </w:r>
      <w:r w:rsidR="00AF32FC" w:rsidRPr="00473071">
        <w:rPr>
          <w:rFonts w:ascii="Lato" w:hAnsi="Lato" w:cs="Times New Roman"/>
        </w:rPr>
        <w:t xml:space="preserve"> nr 187</w:t>
      </w:r>
      <w:r w:rsidRPr="00473071">
        <w:rPr>
          <w:rFonts w:ascii="Lato" w:hAnsi="Lato" w:cs="Times New Roman"/>
        </w:rPr>
        <w:t xml:space="preserve"> </w:t>
      </w:r>
      <w:r w:rsidR="00271ACC" w:rsidRPr="00473071">
        <w:rPr>
          <w:rFonts w:ascii="Lato" w:hAnsi="Lato" w:cs="Times New Roman"/>
        </w:rPr>
        <w:t>z polskim ustawodawstwem i praktyką</w:t>
      </w:r>
      <w:r w:rsidRPr="00473071">
        <w:rPr>
          <w:rFonts w:ascii="Lato" w:hAnsi="Lato" w:cs="Times New Roman"/>
        </w:rPr>
        <w:t xml:space="preserve"> należy wskazać program wieloletni </w:t>
      </w:r>
      <w:bookmarkStart w:id="6" w:name="_Hlk235451057"/>
      <w:r w:rsidRPr="00473071">
        <w:rPr>
          <w:rFonts w:ascii="Lato" w:hAnsi="Lato" w:cs="Times New Roman"/>
        </w:rPr>
        <w:t xml:space="preserve">„Poprawa bezpieczeństwa i warunków pracy”. W latach 2026-2028 </w:t>
      </w:r>
      <w:bookmarkEnd w:id="6"/>
      <w:r w:rsidRPr="00473071">
        <w:rPr>
          <w:rFonts w:ascii="Lato" w:hAnsi="Lato" w:cs="Times New Roman"/>
        </w:rPr>
        <w:t>realizowany jest etap VII ww. programu rządowego, którego cele szczegółowe obejmują:</w:t>
      </w:r>
    </w:p>
    <w:p w14:paraId="7F19BF31" w14:textId="7F95A7BE" w:rsidR="005410C6" w:rsidRPr="00473071" w:rsidRDefault="005410C6" w:rsidP="00473071">
      <w:pPr>
        <w:pStyle w:val="Akapitzlist"/>
        <w:numPr>
          <w:ilvl w:val="0"/>
          <w:numId w:val="31"/>
        </w:numPr>
        <w:spacing w:after="120" w:line="360" w:lineRule="auto"/>
        <w:jc w:val="both"/>
        <w:rPr>
          <w:rFonts w:ascii="Lato" w:hAnsi="Lato" w:cs="Times New Roman"/>
        </w:rPr>
      </w:pPr>
      <w:r w:rsidRPr="00473071">
        <w:rPr>
          <w:rFonts w:ascii="Lato" w:hAnsi="Lato" w:cs="Times New Roman"/>
        </w:rPr>
        <w:t>Opracowanie rozwiązań organizacyjnych i technicznych wspomagających tworzenie zdrowych i bezpiecznych warunków pracy.</w:t>
      </w:r>
    </w:p>
    <w:p w14:paraId="19C8B4F0" w14:textId="77777777" w:rsidR="005410C6" w:rsidRPr="00473071" w:rsidRDefault="005410C6" w:rsidP="00473071">
      <w:pPr>
        <w:pStyle w:val="Akapitzlist"/>
        <w:numPr>
          <w:ilvl w:val="0"/>
          <w:numId w:val="31"/>
        </w:numPr>
        <w:spacing w:after="120" w:line="360" w:lineRule="auto"/>
        <w:jc w:val="both"/>
        <w:rPr>
          <w:rFonts w:ascii="Lato" w:hAnsi="Lato" w:cs="Times New Roman"/>
        </w:rPr>
      </w:pPr>
      <w:r w:rsidRPr="00473071">
        <w:rPr>
          <w:rFonts w:ascii="Lato" w:hAnsi="Lato" w:cs="Times New Roman"/>
        </w:rPr>
        <w:t>Opracowanie nowych i poprawa właściwości ochronnych i ergonomii istniejących środków ochrony indywidualnej i zbiorowej.</w:t>
      </w:r>
    </w:p>
    <w:p w14:paraId="43D211A9" w14:textId="77777777" w:rsidR="005410C6" w:rsidRPr="00473071" w:rsidRDefault="005410C6" w:rsidP="00473071">
      <w:pPr>
        <w:pStyle w:val="Akapitzlist"/>
        <w:numPr>
          <w:ilvl w:val="0"/>
          <w:numId w:val="31"/>
        </w:numPr>
        <w:spacing w:after="120" w:line="360" w:lineRule="auto"/>
        <w:jc w:val="both"/>
        <w:rPr>
          <w:rFonts w:ascii="Lato" w:hAnsi="Lato" w:cs="Times New Roman"/>
        </w:rPr>
      </w:pPr>
      <w:r w:rsidRPr="00473071">
        <w:rPr>
          <w:rFonts w:ascii="Lato" w:hAnsi="Lato" w:cs="Times New Roman"/>
        </w:rPr>
        <w:t>Wsparcie dostosowania i implementacji prawodawstwa UE.</w:t>
      </w:r>
    </w:p>
    <w:p w14:paraId="6CFC5C41" w14:textId="77777777" w:rsidR="005410C6" w:rsidRPr="00473071" w:rsidRDefault="005410C6" w:rsidP="00473071">
      <w:pPr>
        <w:pStyle w:val="Akapitzlist"/>
        <w:numPr>
          <w:ilvl w:val="0"/>
          <w:numId w:val="31"/>
        </w:numPr>
        <w:spacing w:after="120" w:line="360" w:lineRule="auto"/>
        <w:jc w:val="both"/>
        <w:rPr>
          <w:rFonts w:ascii="Lato" w:hAnsi="Lato" w:cs="Times New Roman"/>
        </w:rPr>
      </w:pPr>
      <w:r w:rsidRPr="00473071">
        <w:rPr>
          <w:rFonts w:ascii="Lato" w:hAnsi="Lato" w:cs="Times New Roman"/>
        </w:rPr>
        <w:t>Wsparcie utrzymania zdolności do pracy różnorodnych grup pracowników.</w:t>
      </w:r>
    </w:p>
    <w:p w14:paraId="0C94C98A" w14:textId="286C1DFB" w:rsidR="005410C6" w:rsidRPr="00473071" w:rsidRDefault="005410C6" w:rsidP="00473071">
      <w:pPr>
        <w:pStyle w:val="Akapitzlist"/>
        <w:numPr>
          <w:ilvl w:val="0"/>
          <w:numId w:val="31"/>
        </w:numPr>
        <w:spacing w:after="120" w:line="360" w:lineRule="auto"/>
        <w:jc w:val="both"/>
        <w:rPr>
          <w:rFonts w:ascii="Lato" w:hAnsi="Lato" w:cs="Times New Roman"/>
        </w:rPr>
      </w:pPr>
      <w:r w:rsidRPr="00473071">
        <w:rPr>
          <w:rFonts w:ascii="Lato" w:hAnsi="Lato" w:cs="Times New Roman"/>
        </w:rPr>
        <w:t xml:space="preserve">Budowanie kultury bezpieczeństwa i podnoszenie poziomu wiedzy z zakresu bezpieczeństwa pracy. </w:t>
      </w:r>
    </w:p>
    <w:p w14:paraId="3614D428" w14:textId="02758A36" w:rsidR="005410C6" w:rsidRPr="00473071" w:rsidRDefault="005410C6" w:rsidP="009E0423">
      <w:pPr>
        <w:spacing w:after="120" w:line="360" w:lineRule="auto"/>
        <w:jc w:val="both"/>
        <w:rPr>
          <w:rFonts w:ascii="Lato" w:hAnsi="Lato" w:cs="Times New Roman"/>
        </w:rPr>
      </w:pPr>
      <w:r w:rsidRPr="00473071">
        <w:rPr>
          <w:rFonts w:ascii="Lato" w:hAnsi="Lato" w:cs="Times New Roman"/>
        </w:rPr>
        <w:t xml:space="preserve">W ramach </w:t>
      </w:r>
      <w:r w:rsidR="003A0132" w:rsidRPr="00473071">
        <w:rPr>
          <w:rFonts w:ascii="Lato" w:hAnsi="Lato" w:cs="Times New Roman"/>
        </w:rPr>
        <w:t>p</w:t>
      </w:r>
      <w:r w:rsidRPr="00473071">
        <w:rPr>
          <w:rFonts w:ascii="Lato" w:hAnsi="Lato" w:cs="Times New Roman"/>
        </w:rPr>
        <w:t xml:space="preserve">rogramu realizowane będą projekty dotyczące m.in.: wykorzystania sztucznej inteligencji, uczenia maszynowego i technologii XR w bezpieczeństwie pracy, systemów monitorowania środowiska pracy i narażenia pracowników, ergonomii pracy zdalnej, nowoczesnych środków ochrony indywidualnej i zbiorowej, wpływu zmian klimatu na warunki pracy, zagrożeń chemicznych, biologicznych i elektromagnetycznych, organizacji pracy dla osób </w:t>
      </w:r>
      <w:r w:rsidRPr="00473071">
        <w:rPr>
          <w:rFonts w:ascii="Lato" w:hAnsi="Lato" w:cs="Times New Roman"/>
        </w:rPr>
        <w:lastRenderedPageBreak/>
        <w:t>starszych i osób z niepełnosprawnościami, wspomagania percepcji dźwięku i komunikacji osób z</w:t>
      </w:r>
      <w:r w:rsidR="00C27F73" w:rsidRPr="00473071">
        <w:rPr>
          <w:rFonts w:ascii="Lato" w:hAnsi="Lato" w:cs="Times New Roman"/>
        </w:rPr>
        <w:t> </w:t>
      </w:r>
      <w:r w:rsidRPr="00473071">
        <w:rPr>
          <w:rFonts w:ascii="Lato" w:hAnsi="Lato" w:cs="Times New Roman"/>
        </w:rPr>
        <w:t>ubytkami słuchu, rozwoju wiedzy i kultury bezpieczeństwa pracy.</w:t>
      </w:r>
      <w:r w:rsidR="003A238B" w:rsidRPr="00473071">
        <w:rPr>
          <w:rStyle w:val="Odwoanieprzypisudolnego"/>
          <w:rFonts w:ascii="Lato" w:hAnsi="Lato" w:cs="Times New Roman"/>
        </w:rPr>
        <w:footnoteReference w:id="1"/>
      </w:r>
    </w:p>
    <w:p w14:paraId="116309E5" w14:textId="415DBAEC" w:rsidR="00AA5CED" w:rsidRPr="00473071" w:rsidRDefault="00D044FA" w:rsidP="009E0423">
      <w:pPr>
        <w:spacing w:after="120" w:line="360" w:lineRule="auto"/>
        <w:jc w:val="both"/>
        <w:rPr>
          <w:rFonts w:ascii="Lato" w:hAnsi="Lato" w:cs="Times New Roman"/>
        </w:rPr>
      </w:pPr>
      <w:r w:rsidRPr="00473071">
        <w:rPr>
          <w:rFonts w:ascii="Lato" w:hAnsi="Lato" w:cs="Times New Roman"/>
        </w:rPr>
        <w:t xml:space="preserve">Art. </w:t>
      </w:r>
      <w:r w:rsidR="00625A9A" w:rsidRPr="00473071">
        <w:rPr>
          <w:rFonts w:ascii="Lato" w:hAnsi="Lato" w:cs="Times New Roman"/>
        </w:rPr>
        <w:t>6</w:t>
      </w:r>
      <w:r w:rsidRPr="00473071">
        <w:rPr>
          <w:rFonts w:ascii="Lato" w:hAnsi="Lato" w:cs="Times New Roman"/>
        </w:rPr>
        <w:t>-14 zawierają postanowienia końcowe Konwencji nr 187.</w:t>
      </w:r>
    </w:p>
    <w:p w14:paraId="1E5CE750" w14:textId="77777777" w:rsidR="00607895" w:rsidRPr="00473071" w:rsidRDefault="00C86F68" w:rsidP="00473071">
      <w:pPr>
        <w:pStyle w:val="Akapitzlist"/>
        <w:numPr>
          <w:ilvl w:val="0"/>
          <w:numId w:val="21"/>
        </w:numPr>
        <w:spacing w:after="120" w:line="360" w:lineRule="auto"/>
        <w:jc w:val="both"/>
        <w:rPr>
          <w:rFonts w:ascii="Lato" w:hAnsi="Lato" w:cs="Times New Roman"/>
          <w:b/>
        </w:rPr>
      </w:pPr>
      <w:r w:rsidRPr="00473071">
        <w:rPr>
          <w:rFonts w:ascii="Lato" w:hAnsi="Lato" w:cs="Times New Roman"/>
          <w:b/>
        </w:rPr>
        <w:t>Wskazanie przewidywanych skutków społecznych, gospodarczych, finansowych, politycznych i prawnych związanych z wejściem w życie Konwencji nr 190 , wraz z określeniem źródeł finansowania</w:t>
      </w:r>
    </w:p>
    <w:p w14:paraId="2C102B93" w14:textId="2FB0E85E" w:rsidR="00091B51" w:rsidRPr="00473071" w:rsidRDefault="00BA18BB" w:rsidP="009E0423">
      <w:pPr>
        <w:spacing w:after="120" w:line="360" w:lineRule="auto"/>
        <w:jc w:val="both"/>
        <w:rPr>
          <w:rFonts w:ascii="Lato" w:hAnsi="Lato" w:cs="Times New Roman"/>
        </w:rPr>
      </w:pPr>
      <w:r w:rsidRPr="00473071">
        <w:rPr>
          <w:rFonts w:ascii="Lato" w:hAnsi="Lato" w:cs="Times New Roman"/>
          <w:bCs/>
        </w:rPr>
        <w:t>Skutki prawne:</w:t>
      </w:r>
      <w:r w:rsidR="00D45EF2" w:rsidRPr="00473071">
        <w:rPr>
          <w:rFonts w:ascii="Lato" w:hAnsi="Lato" w:cs="Times New Roman"/>
          <w:bCs/>
        </w:rPr>
        <w:t xml:space="preserve"> </w:t>
      </w:r>
      <w:r w:rsidR="00091B51" w:rsidRPr="00473071">
        <w:rPr>
          <w:rFonts w:ascii="Lato" w:hAnsi="Lato" w:cs="Times New Roman"/>
        </w:rPr>
        <w:t>Konwencja nr 1</w:t>
      </w:r>
      <w:r w:rsidR="00861BDF" w:rsidRPr="00473071">
        <w:rPr>
          <w:rFonts w:ascii="Lato" w:hAnsi="Lato" w:cs="Times New Roman"/>
        </w:rPr>
        <w:t>87</w:t>
      </w:r>
      <w:r w:rsidR="00091B51" w:rsidRPr="00473071">
        <w:rPr>
          <w:rFonts w:ascii="Lato" w:hAnsi="Lato" w:cs="Times New Roman"/>
        </w:rPr>
        <w:t xml:space="preserve">  weszła w życie 20 lutego 2009</w:t>
      </w:r>
      <w:r w:rsidR="00170F28" w:rsidRPr="00473071">
        <w:rPr>
          <w:rFonts w:ascii="Lato" w:hAnsi="Lato" w:cs="Times New Roman"/>
        </w:rPr>
        <w:t> </w:t>
      </w:r>
      <w:r w:rsidR="00091B51" w:rsidRPr="00473071">
        <w:rPr>
          <w:rFonts w:ascii="Lato" w:hAnsi="Lato" w:cs="Times New Roman"/>
        </w:rPr>
        <w:t>r.</w:t>
      </w:r>
      <w:r w:rsidR="00170F28" w:rsidRPr="00473071">
        <w:rPr>
          <w:rFonts w:ascii="Lato" w:hAnsi="Lato" w:cs="Times New Roman"/>
        </w:rPr>
        <w:t xml:space="preserve"> </w:t>
      </w:r>
      <w:r w:rsidR="00C62098" w:rsidRPr="00473071">
        <w:rPr>
          <w:rFonts w:ascii="Lato" w:hAnsi="Lato" w:cs="Times New Roman"/>
        </w:rPr>
        <w:t>W myśl art. 8 ust</w:t>
      </w:r>
      <w:r w:rsidR="00A608D9" w:rsidRPr="00473071">
        <w:rPr>
          <w:rFonts w:ascii="Lato" w:hAnsi="Lato" w:cs="Times New Roman"/>
        </w:rPr>
        <w:t>.</w:t>
      </w:r>
      <w:r w:rsidR="00C62098" w:rsidRPr="00473071">
        <w:rPr>
          <w:rFonts w:ascii="Lato" w:hAnsi="Lato" w:cs="Times New Roman"/>
        </w:rPr>
        <w:t xml:space="preserve"> 3 Konwencji nr 187,  </w:t>
      </w:r>
      <w:r w:rsidR="00170F28" w:rsidRPr="00473071">
        <w:rPr>
          <w:rFonts w:ascii="Lato" w:hAnsi="Lato" w:cs="Times New Roman"/>
        </w:rPr>
        <w:t>wejd</w:t>
      </w:r>
      <w:r w:rsidR="00861BDF" w:rsidRPr="00473071">
        <w:rPr>
          <w:rFonts w:ascii="Lato" w:hAnsi="Lato" w:cs="Times New Roman"/>
        </w:rPr>
        <w:t>zie</w:t>
      </w:r>
      <w:r w:rsidR="00C62098" w:rsidRPr="00473071">
        <w:rPr>
          <w:rFonts w:ascii="Lato" w:hAnsi="Lato" w:cs="Times New Roman"/>
        </w:rPr>
        <w:t xml:space="preserve"> ona</w:t>
      </w:r>
      <w:r w:rsidR="00170F28" w:rsidRPr="00473071">
        <w:rPr>
          <w:rFonts w:ascii="Lato" w:hAnsi="Lato" w:cs="Times New Roman"/>
        </w:rPr>
        <w:t xml:space="preserve"> w życie</w:t>
      </w:r>
      <w:r w:rsidR="00C62098" w:rsidRPr="00473071">
        <w:rPr>
          <w:rFonts w:ascii="Lato" w:hAnsi="Lato" w:cs="Times New Roman"/>
        </w:rPr>
        <w:t xml:space="preserve"> w stosunku do Polski</w:t>
      </w:r>
      <w:r w:rsidR="00170F28" w:rsidRPr="00473071">
        <w:rPr>
          <w:rFonts w:ascii="Lato" w:hAnsi="Lato" w:cs="Times New Roman"/>
        </w:rPr>
        <w:t xml:space="preserve"> </w:t>
      </w:r>
      <w:r w:rsidR="00091B51" w:rsidRPr="00473071">
        <w:rPr>
          <w:rFonts w:ascii="Lato" w:hAnsi="Lato" w:cs="Times New Roman"/>
        </w:rPr>
        <w:t>po upływie 12</w:t>
      </w:r>
      <w:r w:rsidR="00216937" w:rsidRPr="00473071">
        <w:rPr>
          <w:rFonts w:ascii="Lato" w:hAnsi="Lato" w:cs="Times New Roman"/>
        </w:rPr>
        <w:t xml:space="preserve"> </w:t>
      </w:r>
      <w:r w:rsidR="00091B51" w:rsidRPr="00473071">
        <w:rPr>
          <w:rFonts w:ascii="Lato" w:hAnsi="Lato" w:cs="Times New Roman"/>
        </w:rPr>
        <w:t xml:space="preserve">miesięcy od daty zarejestrowania ratyfikacji przez Dyrektora Generalnego Międzynarodowego Biura Pracy. </w:t>
      </w:r>
    </w:p>
    <w:p w14:paraId="55336F19" w14:textId="30CF3A50" w:rsidR="00207AAF" w:rsidRPr="00473071" w:rsidRDefault="00DA06F7" w:rsidP="009E0423">
      <w:pPr>
        <w:spacing w:after="120" w:line="360" w:lineRule="auto"/>
        <w:jc w:val="both"/>
        <w:rPr>
          <w:rFonts w:ascii="Lato" w:hAnsi="Lato" w:cs="Times New Roman"/>
        </w:rPr>
      </w:pPr>
      <w:r w:rsidRPr="00473071">
        <w:rPr>
          <w:rFonts w:ascii="Lato" w:hAnsi="Lato" w:cs="Times New Roman"/>
          <w:bCs/>
        </w:rPr>
        <w:t>Skutki</w:t>
      </w:r>
      <w:r w:rsidR="00BA18BB" w:rsidRPr="00473071">
        <w:rPr>
          <w:rFonts w:ascii="Lato" w:hAnsi="Lato" w:cs="Times New Roman"/>
          <w:bCs/>
        </w:rPr>
        <w:t xml:space="preserve"> polityczne: </w:t>
      </w:r>
      <w:r w:rsidR="00493CB9" w:rsidRPr="00473071">
        <w:rPr>
          <w:rFonts w:ascii="Lato" w:hAnsi="Lato" w:cs="Times New Roman"/>
        </w:rPr>
        <w:t xml:space="preserve">Ratyfikacja </w:t>
      </w:r>
      <w:r w:rsidR="00160753" w:rsidRPr="00473071">
        <w:rPr>
          <w:rFonts w:ascii="Lato" w:hAnsi="Lato" w:cs="Times New Roman"/>
        </w:rPr>
        <w:t>Konwencji nr 187</w:t>
      </w:r>
      <w:r w:rsidR="00493CB9" w:rsidRPr="00473071">
        <w:rPr>
          <w:rFonts w:ascii="Lato" w:hAnsi="Lato" w:cs="Times New Roman"/>
        </w:rPr>
        <w:t xml:space="preserve"> wpisu</w:t>
      </w:r>
      <w:r w:rsidR="00AA47F2" w:rsidRPr="00473071">
        <w:rPr>
          <w:rFonts w:ascii="Lato" w:hAnsi="Lato" w:cs="Times New Roman"/>
        </w:rPr>
        <w:t>je się w</w:t>
      </w:r>
      <w:r w:rsidR="00F36EDD" w:rsidRPr="00473071">
        <w:rPr>
          <w:rFonts w:ascii="Lato" w:hAnsi="Lato" w:cs="Times New Roman"/>
        </w:rPr>
        <w:t> </w:t>
      </w:r>
      <w:r w:rsidR="00AA47F2" w:rsidRPr="00473071">
        <w:rPr>
          <w:rFonts w:ascii="Lato" w:hAnsi="Lato" w:cs="Times New Roman"/>
        </w:rPr>
        <w:t>prowadzoną przez Rząd P</w:t>
      </w:r>
      <w:r w:rsidR="00493CB9" w:rsidRPr="00473071">
        <w:rPr>
          <w:rFonts w:ascii="Lato" w:hAnsi="Lato" w:cs="Times New Roman"/>
        </w:rPr>
        <w:t xml:space="preserve">olski politykę </w:t>
      </w:r>
      <w:r w:rsidR="00160753" w:rsidRPr="00473071">
        <w:rPr>
          <w:rFonts w:ascii="Lato" w:hAnsi="Lato" w:cs="Times New Roman"/>
        </w:rPr>
        <w:t>w zakresie bezpieczeństwa i higieny pracy</w:t>
      </w:r>
      <w:r w:rsidR="00493CB9" w:rsidRPr="00473071">
        <w:rPr>
          <w:rFonts w:ascii="Lato" w:hAnsi="Lato" w:cs="Times New Roman"/>
        </w:rPr>
        <w:t>.</w:t>
      </w:r>
      <w:r w:rsidR="00B56085" w:rsidRPr="00473071">
        <w:rPr>
          <w:rFonts w:ascii="Lato" w:hAnsi="Lato" w:cs="Times New Roman"/>
        </w:rPr>
        <w:t xml:space="preserve"> </w:t>
      </w:r>
    </w:p>
    <w:p w14:paraId="161FF54C" w14:textId="18FCD293" w:rsidR="009D0B9A" w:rsidRPr="00473071" w:rsidRDefault="006E0B6C" w:rsidP="009E0423">
      <w:pPr>
        <w:spacing w:after="120" w:line="360" w:lineRule="auto"/>
        <w:jc w:val="both"/>
        <w:rPr>
          <w:rFonts w:ascii="Lato" w:hAnsi="Lato" w:cs="Times New Roman"/>
        </w:rPr>
      </w:pPr>
      <w:r w:rsidRPr="00473071">
        <w:rPr>
          <w:rFonts w:ascii="Lato" w:hAnsi="Lato" w:cs="Times New Roman"/>
        </w:rPr>
        <w:t xml:space="preserve">Ratyfikacja </w:t>
      </w:r>
      <w:r w:rsidR="003A238B" w:rsidRPr="00473071">
        <w:rPr>
          <w:rFonts w:ascii="Lato" w:hAnsi="Lato" w:cs="Times New Roman"/>
        </w:rPr>
        <w:t>Konwencj</w:t>
      </w:r>
      <w:r w:rsidRPr="00473071">
        <w:rPr>
          <w:rFonts w:ascii="Lato" w:hAnsi="Lato" w:cs="Times New Roman"/>
        </w:rPr>
        <w:t>i</w:t>
      </w:r>
      <w:r w:rsidR="003A238B" w:rsidRPr="00473071">
        <w:rPr>
          <w:rFonts w:ascii="Lato" w:hAnsi="Lato" w:cs="Times New Roman"/>
        </w:rPr>
        <w:t xml:space="preserve"> nr 187</w:t>
      </w:r>
      <w:r w:rsidRPr="00473071">
        <w:rPr>
          <w:rFonts w:ascii="Lato" w:hAnsi="Lato" w:cs="Times New Roman"/>
        </w:rPr>
        <w:t>, któr</w:t>
      </w:r>
      <w:r w:rsidR="00625A9A" w:rsidRPr="00473071">
        <w:rPr>
          <w:rFonts w:ascii="Lato" w:hAnsi="Lato" w:cs="Times New Roman"/>
        </w:rPr>
        <w:t>a</w:t>
      </w:r>
      <w:r w:rsidRPr="00473071">
        <w:rPr>
          <w:rFonts w:ascii="Lato" w:hAnsi="Lato" w:cs="Times New Roman"/>
        </w:rPr>
        <w:t xml:space="preserve"> jest </w:t>
      </w:r>
      <w:r w:rsidR="003A238B" w:rsidRPr="00473071">
        <w:rPr>
          <w:rFonts w:ascii="Lato" w:hAnsi="Lato" w:cs="Times New Roman"/>
        </w:rPr>
        <w:t>fundamentaln</w:t>
      </w:r>
      <w:r w:rsidRPr="00473071">
        <w:rPr>
          <w:rFonts w:ascii="Lato" w:hAnsi="Lato" w:cs="Times New Roman"/>
        </w:rPr>
        <w:t>ą</w:t>
      </w:r>
      <w:r w:rsidR="003A238B" w:rsidRPr="00473071">
        <w:rPr>
          <w:rFonts w:ascii="Lato" w:hAnsi="Lato" w:cs="Times New Roman"/>
        </w:rPr>
        <w:t xml:space="preserve"> </w:t>
      </w:r>
      <w:r w:rsidRPr="00473071">
        <w:rPr>
          <w:rFonts w:ascii="Lato" w:hAnsi="Lato" w:cs="Times New Roman"/>
        </w:rPr>
        <w:t xml:space="preserve">konwencją </w:t>
      </w:r>
      <w:r w:rsidR="003A238B" w:rsidRPr="00473071">
        <w:rPr>
          <w:rFonts w:ascii="Lato" w:hAnsi="Lato" w:cs="Times New Roman"/>
        </w:rPr>
        <w:t xml:space="preserve">Międzynarodowej Organizacji Pracy </w:t>
      </w:r>
      <w:r w:rsidR="00841222" w:rsidRPr="00473071">
        <w:rPr>
          <w:rFonts w:ascii="Lato" w:hAnsi="Lato" w:cs="Times New Roman"/>
        </w:rPr>
        <w:t xml:space="preserve">przyczyni się do </w:t>
      </w:r>
      <w:r w:rsidR="00D842ED" w:rsidRPr="00473071">
        <w:rPr>
          <w:rFonts w:ascii="Lato" w:hAnsi="Lato" w:cs="Times New Roman"/>
        </w:rPr>
        <w:t>bud</w:t>
      </w:r>
      <w:r w:rsidR="00841222" w:rsidRPr="00473071">
        <w:rPr>
          <w:rFonts w:ascii="Lato" w:hAnsi="Lato" w:cs="Times New Roman"/>
        </w:rPr>
        <w:t>owania</w:t>
      </w:r>
      <w:r w:rsidR="00D842ED" w:rsidRPr="00473071">
        <w:rPr>
          <w:rFonts w:ascii="Lato" w:hAnsi="Lato" w:cs="Times New Roman"/>
        </w:rPr>
        <w:t xml:space="preserve"> pozytywn</w:t>
      </w:r>
      <w:r w:rsidR="00841222" w:rsidRPr="00473071">
        <w:rPr>
          <w:rFonts w:ascii="Lato" w:hAnsi="Lato" w:cs="Times New Roman"/>
        </w:rPr>
        <w:t>ego</w:t>
      </w:r>
      <w:r w:rsidR="00D842ED" w:rsidRPr="00473071">
        <w:rPr>
          <w:rFonts w:ascii="Lato" w:hAnsi="Lato" w:cs="Times New Roman"/>
        </w:rPr>
        <w:t xml:space="preserve"> wizeru</w:t>
      </w:r>
      <w:r w:rsidR="00841222" w:rsidRPr="00473071">
        <w:rPr>
          <w:rFonts w:ascii="Lato" w:hAnsi="Lato" w:cs="Times New Roman"/>
        </w:rPr>
        <w:t>nku</w:t>
      </w:r>
      <w:r w:rsidR="00D842ED" w:rsidRPr="00473071">
        <w:rPr>
          <w:rFonts w:ascii="Lato" w:hAnsi="Lato" w:cs="Times New Roman"/>
        </w:rPr>
        <w:t xml:space="preserve"> państwa na arenie międzynarodowej, potwierdzając przynależność Polski do grona państw o wysokich standardach ochrony pracy.</w:t>
      </w:r>
    </w:p>
    <w:p w14:paraId="78ABBA0C" w14:textId="15BBB1D5" w:rsidR="004E408E" w:rsidRPr="00473071" w:rsidRDefault="00BA18BB" w:rsidP="009E0423">
      <w:pPr>
        <w:spacing w:after="120" w:line="360" w:lineRule="auto"/>
        <w:jc w:val="both"/>
        <w:rPr>
          <w:rFonts w:ascii="Lato" w:eastAsia="Times New Roman" w:hAnsi="Lato" w:cs="Times New Roman"/>
        </w:rPr>
      </w:pPr>
      <w:r w:rsidRPr="00473071">
        <w:rPr>
          <w:rFonts w:ascii="Lato" w:hAnsi="Lato" w:cs="Times New Roman"/>
          <w:bCs/>
        </w:rPr>
        <w:t xml:space="preserve">Skutki społeczne i gospodarcze: </w:t>
      </w:r>
      <w:r w:rsidR="008D5C59" w:rsidRPr="00473071">
        <w:rPr>
          <w:rFonts w:ascii="Lato" w:eastAsia="Times New Roman" w:hAnsi="Lato" w:cs="Times New Roman"/>
        </w:rPr>
        <w:t xml:space="preserve">Ratyfikacja Konwencji nr 187 przyczyni się do promowania bezpiecznego i higienicznego środowiska pracy. </w:t>
      </w:r>
      <w:r w:rsidR="00647498" w:rsidRPr="00473071">
        <w:rPr>
          <w:rFonts w:ascii="Lato" w:eastAsia="Times New Roman" w:hAnsi="Lato" w:cs="Times New Roman"/>
        </w:rPr>
        <w:t>Dbałość o bezpieczne i higieniczne warunki pracy jest istotna z punktu widzenia zarówno społecznego</w:t>
      </w:r>
      <w:r w:rsidR="00166E33" w:rsidRPr="00473071">
        <w:rPr>
          <w:rFonts w:ascii="Lato" w:eastAsia="Times New Roman" w:hAnsi="Lato" w:cs="Times New Roman"/>
        </w:rPr>
        <w:t>,</w:t>
      </w:r>
      <w:r w:rsidR="00647498" w:rsidRPr="00473071">
        <w:rPr>
          <w:rFonts w:ascii="Lato" w:eastAsia="Times New Roman" w:hAnsi="Lato" w:cs="Times New Roman"/>
        </w:rPr>
        <w:t xml:space="preserve"> jak i gospodarczego</w:t>
      </w:r>
      <w:r w:rsidR="00D4091C" w:rsidRPr="00473071">
        <w:rPr>
          <w:rFonts w:ascii="Lato" w:eastAsia="Times New Roman" w:hAnsi="Lato" w:cs="Times New Roman"/>
        </w:rPr>
        <w:t>. P</w:t>
      </w:r>
      <w:r w:rsidR="00647498" w:rsidRPr="00473071">
        <w:rPr>
          <w:rFonts w:ascii="Lato" w:eastAsia="Times New Roman" w:hAnsi="Lato" w:cs="Times New Roman"/>
        </w:rPr>
        <w:t>rzyczynia się do zmniejszenia liczby wypadków przy pracy i chorób zawodowych, co przekłada się na ograniczenie kosztów leczenia oraz redukcję absencji chorobowych</w:t>
      </w:r>
      <w:r w:rsidR="004E408E" w:rsidRPr="00473071">
        <w:rPr>
          <w:rFonts w:ascii="Lato" w:eastAsia="Times New Roman" w:hAnsi="Lato" w:cs="Times New Roman"/>
        </w:rPr>
        <w:t>, a więc również do zmniejszenia obciążenia systemu ubezpieczeń społecznych.</w:t>
      </w:r>
    </w:p>
    <w:p w14:paraId="48A24791" w14:textId="2475F951" w:rsidR="00647498" w:rsidRPr="00473071" w:rsidRDefault="00D4091C" w:rsidP="009E0423">
      <w:pPr>
        <w:spacing w:after="120" w:line="360" w:lineRule="auto"/>
        <w:jc w:val="both"/>
        <w:rPr>
          <w:rFonts w:ascii="Lato" w:eastAsia="Times New Roman" w:hAnsi="Lato" w:cs="Times New Roman"/>
          <w:b/>
          <w:bCs/>
        </w:rPr>
      </w:pPr>
      <w:r w:rsidRPr="00473071">
        <w:rPr>
          <w:rFonts w:ascii="Lato" w:eastAsia="Times New Roman" w:hAnsi="Lato" w:cs="Times New Roman"/>
        </w:rPr>
        <w:t xml:space="preserve">Kolejnym aspektem jest zwiększenie satysfakcji oraz motywacji pracowników, co może przekładać się na poprawę wydajności, jakości i produktywności. Promowanie i wdrożenie odpowiednich standardów, takich jak szkolenia, ergonomia stanowisk czy dostęp do środków ochrony indywidualnej, może przyczynić się do minimalizacji ryzyka oraz poprawy </w:t>
      </w:r>
      <w:r w:rsidR="004E408E" w:rsidRPr="00473071">
        <w:rPr>
          <w:rFonts w:ascii="Lato" w:eastAsia="Times New Roman" w:hAnsi="Lato" w:cs="Times New Roman"/>
        </w:rPr>
        <w:t>komfortu i</w:t>
      </w:r>
      <w:r w:rsidR="006C01E1" w:rsidRPr="00473071">
        <w:rPr>
          <w:rFonts w:ascii="Lato" w:eastAsia="Times New Roman" w:hAnsi="Lato" w:cs="Times New Roman"/>
        </w:rPr>
        <w:t> </w:t>
      </w:r>
      <w:r w:rsidR="004E408E" w:rsidRPr="00473071">
        <w:rPr>
          <w:rFonts w:ascii="Lato" w:eastAsia="Times New Roman" w:hAnsi="Lato" w:cs="Times New Roman"/>
        </w:rPr>
        <w:t>bezpieczeństwa pracy.</w:t>
      </w:r>
    </w:p>
    <w:p w14:paraId="41F7DCE5" w14:textId="7E1154F4" w:rsidR="00EE26EC" w:rsidRPr="00473071" w:rsidRDefault="000F2987" w:rsidP="009E0423">
      <w:pPr>
        <w:spacing w:after="120" w:line="360" w:lineRule="auto"/>
        <w:jc w:val="both"/>
        <w:rPr>
          <w:rFonts w:ascii="Lato" w:hAnsi="Lato" w:cs="Times New Roman"/>
        </w:rPr>
      </w:pPr>
      <w:r w:rsidRPr="00473071">
        <w:rPr>
          <w:rFonts w:ascii="Lato" w:hAnsi="Lato" w:cs="Times New Roman"/>
        </w:rPr>
        <w:t>Przestrzeganie międzynarodowych standardów pracy w zakresie bhp wiąże się z poprawą produktywności i wyników gospodarczych</w:t>
      </w:r>
      <w:r w:rsidR="004E408E" w:rsidRPr="00473071">
        <w:rPr>
          <w:rFonts w:ascii="Lato" w:hAnsi="Lato" w:cs="Times New Roman"/>
        </w:rPr>
        <w:t xml:space="preserve">, </w:t>
      </w:r>
      <w:r w:rsidRPr="00473071">
        <w:rPr>
          <w:rFonts w:ascii="Lato" w:hAnsi="Lato" w:cs="Times New Roman"/>
        </w:rPr>
        <w:t>redukcj</w:t>
      </w:r>
      <w:r w:rsidR="004E408E" w:rsidRPr="00473071">
        <w:rPr>
          <w:rFonts w:ascii="Lato" w:hAnsi="Lato" w:cs="Times New Roman"/>
        </w:rPr>
        <w:t>ą</w:t>
      </w:r>
      <w:r w:rsidRPr="00473071">
        <w:rPr>
          <w:rFonts w:ascii="Lato" w:hAnsi="Lato" w:cs="Times New Roman"/>
        </w:rPr>
        <w:t xml:space="preserve"> absencji chorobowej oraz</w:t>
      </w:r>
      <w:r w:rsidR="004E408E" w:rsidRPr="00473071">
        <w:rPr>
          <w:rFonts w:ascii="Lato" w:hAnsi="Lato" w:cs="Times New Roman"/>
        </w:rPr>
        <w:t xml:space="preserve"> zmniejszeniem</w:t>
      </w:r>
      <w:r w:rsidRPr="00473071">
        <w:rPr>
          <w:rFonts w:ascii="Lato" w:hAnsi="Lato" w:cs="Times New Roman"/>
        </w:rPr>
        <w:t xml:space="preserve"> kosztów opieki zdrowotnej. </w:t>
      </w:r>
    </w:p>
    <w:p w14:paraId="79AF8ACD" w14:textId="51E1C4AC" w:rsidR="00D35F6F" w:rsidRPr="00473071" w:rsidRDefault="00D35F6F" w:rsidP="009E0423">
      <w:pPr>
        <w:spacing w:after="120" w:line="360" w:lineRule="auto"/>
        <w:jc w:val="both"/>
        <w:rPr>
          <w:rFonts w:ascii="Lato" w:hAnsi="Lato" w:cs="Times New Roman"/>
        </w:rPr>
      </w:pPr>
      <w:r w:rsidRPr="00473071">
        <w:rPr>
          <w:rFonts w:ascii="Lato" w:hAnsi="Lato" w:cs="Times New Roman"/>
        </w:rPr>
        <w:lastRenderedPageBreak/>
        <w:t>Ponadto, ratyfikacja i realizacja postanowień Konwencji nr 187 przyczyni się do realizacji celów zrównoważonego rozwoju (SDG), w szczególności celu nr 8, którego zadanie 8.8 dotyczy ochrony praw pracowniczych oraz promowania bezpiecznego i stabilnego środowiska pracy dla wszystkich pracowników.</w:t>
      </w:r>
    </w:p>
    <w:p w14:paraId="1F18A3B5" w14:textId="5CA1E3B0" w:rsidR="00FD479B" w:rsidRPr="00473071" w:rsidRDefault="00BA18BB" w:rsidP="009E0423">
      <w:pPr>
        <w:spacing w:after="120" w:line="360" w:lineRule="auto"/>
        <w:jc w:val="both"/>
        <w:rPr>
          <w:rFonts w:ascii="Lato" w:hAnsi="Lato" w:cs="Times New Roman"/>
          <w:bCs/>
        </w:rPr>
      </w:pPr>
      <w:r w:rsidRPr="00473071">
        <w:rPr>
          <w:rFonts w:ascii="Lato" w:hAnsi="Lato" w:cs="Times New Roman"/>
        </w:rPr>
        <w:t xml:space="preserve">Skutki finansowe: </w:t>
      </w:r>
      <w:r w:rsidR="00FD479B" w:rsidRPr="00473071">
        <w:rPr>
          <w:rFonts w:ascii="Lato" w:hAnsi="Lato" w:cs="Times New Roman"/>
          <w:bCs/>
        </w:rPr>
        <w:t>Wejście w życie Konwencji nr 187 nie spowoduje wydatków dla budżetu państwa i</w:t>
      </w:r>
      <w:r w:rsidR="00091B51" w:rsidRPr="00473071">
        <w:rPr>
          <w:rFonts w:ascii="Lato" w:hAnsi="Lato" w:cs="Times New Roman"/>
          <w:bCs/>
        </w:rPr>
        <w:t> </w:t>
      </w:r>
      <w:r w:rsidR="00FD479B" w:rsidRPr="00473071">
        <w:rPr>
          <w:rFonts w:ascii="Lato" w:hAnsi="Lato" w:cs="Times New Roman"/>
          <w:bCs/>
        </w:rPr>
        <w:t>jednostek samorządu terytorialnego oraz zmniejszenia dochodów jednostek sektora finansów publicznych, w tym dochodów budżetu państwa w stosunku do wielkości wynikających z</w:t>
      </w:r>
      <w:r w:rsidR="00091B51" w:rsidRPr="00473071">
        <w:rPr>
          <w:rFonts w:ascii="Lato" w:hAnsi="Lato" w:cs="Times New Roman"/>
          <w:bCs/>
        </w:rPr>
        <w:t> </w:t>
      </w:r>
      <w:r w:rsidR="00FD479B" w:rsidRPr="00473071">
        <w:rPr>
          <w:rFonts w:ascii="Lato" w:hAnsi="Lato" w:cs="Times New Roman"/>
          <w:bCs/>
        </w:rPr>
        <w:t xml:space="preserve">obowiązujących przepisów. </w:t>
      </w:r>
    </w:p>
    <w:p w14:paraId="2638489E" w14:textId="7342B9A8" w:rsidR="0097453B" w:rsidRPr="00473071" w:rsidRDefault="00EA6A4A" w:rsidP="009E0423">
      <w:pPr>
        <w:spacing w:after="120" w:line="360" w:lineRule="auto"/>
        <w:jc w:val="both"/>
        <w:rPr>
          <w:rFonts w:ascii="Lato" w:hAnsi="Lato" w:cs="Times New Roman"/>
        </w:rPr>
      </w:pPr>
      <w:r w:rsidRPr="00473071">
        <w:rPr>
          <w:rFonts w:ascii="Lato" w:hAnsi="Lato" w:cs="Times New Roman"/>
        </w:rPr>
        <w:t>W Polsce ustanawiany jest program wieloletni pn. Rządowy Program Poprawy Bezpieczeństwa i Warunków Pracy, który służy realizacji krajowej strategii w zakresie bezpieczeństwa i higieny pracy i jest przyjmowany przez Radę Ministrów</w:t>
      </w:r>
      <w:r w:rsidR="00625A9A" w:rsidRPr="00473071">
        <w:rPr>
          <w:rFonts w:ascii="Lato" w:hAnsi="Lato" w:cs="Times New Roman"/>
        </w:rPr>
        <w:t>.</w:t>
      </w:r>
      <w:r w:rsidRPr="00473071">
        <w:rPr>
          <w:rFonts w:ascii="Lato" w:hAnsi="Lato" w:cs="Times New Roman"/>
        </w:rPr>
        <w:t xml:space="preserve"> W</w:t>
      </w:r>
      <w:r w:rsidR="00091B51" w:rsidRPr="00473071">
        <w:rPr>
          <w:rFonts w:ascii="Lato" w:hAnsi="Lato" w:cs="Times New Roman"/>
        </w:rPr>
        <w:t> </w:t>
      </w:r>
      <w:r w:rsidRPr="00473071">
        <w:rPr>
          <w:rFonts w:ascii="Lato" w:hAnsi="Lato" w:cs="Times New Roman"/>
        </w:rPr>
        <w:t xml:space="preserve">latach 2023-2025 realizowany był etap VI ww. programu, obecnie realizowany jest etap VII, zaplanowany na lata 2026-2028, przyjęty uchwałą </w:t>
      </w:r>
      <w:r w:rsidR="00A608D9" w:rsidRPr="00473071">
        <w:rPr>
          <w:rFonts w:ascii="Lato" w:hAnsi="Lato" w:cs="Times New Roman"/>
        </w:rPr>
        <w:t>n</w:t>
      </w:r>
      <w:r w:rsidRPr="00473071">
        <w:rPr>
          <w:rFonts w:ascii="Lato" w:hAnsi="Lato" w:cs="Times New Roman"/>
        </w:rPr>
        <w:t>r 124 Rady Ministrów z dnia 24 września 2025 r. Program jest finansowany ze środków budżetu państwa. Na realizację VII etapu zaplanowano środki w</w:t>
      </w:r>
      <w:r w:rsidR="0068661E" w:rsidRPr="00473071">
        <w:rPr>
          <w:rFonts w:ascii="Lato" w:hAnsi="Lato" w:cs="Times New Roman"/>
        </w:rPr>
        <w:t> </w:t>
      </w:r>
      <w:r w:rsidRPr="00473071">
        <w:rPr>
          <w:rFonts w:ascii="Lato" w:hAnsi="Lato" w:cs="Times New Roman"/>
        </w:rPr>
        <w:t>wysokości ogółem 160</w:t>
      </w:r>
      <w:r w:rsidR="000D41A9" w:rsidRPr="00473071">
        <w:rPr>
          <w:rFonts w:ascii="Lato" w:hAnsi="Lato" w:cs="Times New Roman"/>
        </w:rPr>
        <w:t> </w:t>
      </w:r>
      <w:r w:rsidRPr="00473071">
        <w:rPr>
          <w:rFonts w:ascii="Lato" w:hAnsi="Lato" w:cs="Times New Roman"/>
        </w:rPr>
        <w:t>000 000 zł. Nadzór nad realizacją Programu i wdrażaniem jego wyników sprawuje minister właściwy do spraw pracy. Głównym wykonawcą i koordynatorem Programu jest Centralny Instytut Ochrony Pracy – Państwowy Instytut Badawczy.</w:t>
      </w:r>
    </w:p>
    <w:p w14:paraId="18B58509" w14:textId="06BD7C52" w:rsidR="00607895" w:rsidRPr="00473071" w:rsidRDefault="00607895" w:rsidP="009E0423">
      <w:pPr>
        <w:pStyle w:val="Tekstpodstawowy"/>
        <w:spacing w:after="120" w:line="360" w:lineRule="auto"/>
        <w:jc w:val="both"/>
        <w:rPr>
          <w:rFonts w:ascii="Lato" w:eastAsiaTheme="minorHAnsi" w:hAnsi="Lato" w:cstheme="minorBidi"/>
          <w:b w:val="0"/>
          <w:bCs/>
          <w:szCs w:val="22"/>
          <w:lang w:eastAsia="en-US"/>
        </w:rPr>
      </w:pPr>
    </w:p>
    <w:p w14:paraId="2E57054C" w14:textId="331C75FA" w:rsidR="00607895" w:rsidRPr="00473071" w:rsidRDefault="00607895" w:rsidP="009E0423">
      <w:pPr>
        <w:pStyle w:val="Tekstpodstawowy"/>
        <w:spacing w:after="120" w:line="360" w:lineRule="auto"/>
        <w:jc w:val="both"/>
        <w:rPr>
          <w:rFonts w:ascii="Lato" w:eastAsiaTheme="minorHAnsi" w:hAnsi="Lato" w:cstheme="minorBidi"/>
          <w:szCs w:val="22"/>
          <w:lang w:eastAsia="en-US"/>
        </w:rPr>
      </w:pPr>
      <w:r w:rsidRPr="00473071">
        <w:rPr>
          <w:rFonts w:ascii="Lato" w:eastAsiaTheme="minorHAnsi" w:hAnsi="Lato" w:cstheme="minorBidi"/>
          <w:szCs w:val="22"/>
          <w:lang w:eastAsia="en-US"/>
        </w:rPr>
        <w:t>Informacja o zakresie i wynikach konsultacji społecznych</w:t>
      </w:r>
    </w:p>
    <w:p w14:paraId="65E6BC3A" w14:textId="55F494BC" w:rsidR="00801279" w:rsidRPr="00473071" w:rsidRDefault="00166E33" w:rsidP="009E0423">
      <w:pPr>
        <w:pStyle w:val="Tekstpodstawowy"/>
        <w:spacing w:after="120" w:line="360" w:lineRule="auto"/>
        <w:jc w:val="both"/>
        <w:rPr>
          <w:rFonts w:ascii="Lato" w:eastAsiaTheme="minorHAnsi" w:hAnsi="Lato" w:cstheme="minorBidi"/>
          <w:szCs w:val="22"/>
          <w:lang w:eastAsia="en-US"/>
        </w:rPr>
      </w:pPr>
      <w:r w:rsidRPr="00473071">
        <w:rPr>
          <w:rFonts w:ascii="Lato" w:eastAsiaTheme="minorHAnsi" w:hAnsi="Lato" w:cstheme="minorBidi"/>
          <w:szCs w:val="22"/>
          <w:lang w:eastAsia="en-US"/>
        </w:rPr>
        <w:t>(do uzupełnienia)</w:t>
      </w:r>
    </w:p>
    <w:p w14:paraId="3284C1E9" w14:textId="77777777" w:rsidR="00801279" w:rsidRPr="00473071" w:rsidRDefault="00801279" w:rsidP="009E0423">
      <w:pPr>
        <w:pStyle w:val="Tekstpodstawowy"/>
        <w:spacing w:after="120" w:line="360" w:lineRule="auto"/>
        <w:jc w:val="both"/>
        <w:rPr>
          <w:rFonts w:ascii="Lato" w:eastAsiaTheme="minorHAnsi" w:hAnsi="Lato" w:cstheme="minorBidi"/>
          <w:szCs w:val="22"/>
          <w:lang w:eastAsia="en-US"/>
        </w:rPr>
      </w:pPr>
    </w:p>
    <w:p w14:paraId="632A1B0F" w14:textId="37D66936" w:rsidR="00607895" w:rsidRPr="00473071" w:rsidRDefault="00002F4F" w:rsidP="0081695A">
      <w:pPr>
        <w:pStyle w:val="Tekstpodstawowy"/>
        <w:numPr>
          <w:ilvl w:val="0"/>
          <w:numId w:val="21"/>
        </w:numPr>
        <w:spacing w:after="120" w:line="360" w:lineRule="auto"/>
        <w:jc w:val="both"/>
        <w:rPr>
          <w:rFonts w:ascii="Lato" w:hAnsi="Lato"/>
          <w:bCs/>
          <w:szCs w:val="22"/>
        </w:rPr>
      </w:pPr>
      <w:r w:rsidRPr="00473071">
        <w:rPr>
          <w:rFonts w:ascii="Lato" w:hAnsi="Lato"/>
          <w:bCs/>
          <w:szCs w:val="22"/>
        </w:rPr>
        <w:t>Informacja nt. trybu związania Rzeczypospolitej Polskiej Konwencją nr 187</w:t>
      </w:r>
    </w:p>
    <w:p w14:paraId="50E36152" w14:textId="7CCD2EAA" w:rsidR="00002F4F" w:rsidRPr="00473071" w:rsidRDefault="00002F4F" w:rsidP="0068661E">
      <w:pPr>
        <w:spacing w:line="360" w:lineRule="auto"/>
        <w:jc w:val="both"/>
        <w:rPr>
          <w:rFonts w:ascii="Lato" w:eastAsia="Times New Roman" w:hAnsi="Lato" w:cs="Times New Roman"/>
          <w:b/>
          <w:bCs/>
        </w:rPr>
      </w:pPr>
      <w:r w:rsidRPr="00473071">
        <w:rPr>
          <w:rFonts w:ascii="Lato" w:eastAsia="Times New Roman" w:hAnsi="Lato" w:cs="Times New Roman"/>
          <w:b/>
          <w:bCs/>
        </w:rPr>
        <w:t>a)</w:t>
      </w:r>
      <w:r w:rsidRPr="00473071">
        <w:rPr>
          <w:rFonts w:ascii="Lato" w:eastAsia="Times New Roman" w:hAnsi="Lato" w:cs="Times New Roman"/>
          <w:b/>
          <w:bCs/>
        </w:rPr>
        <w:tab/>
        <w:t>Podmioty prawa krajowego, których dotyczy Konwencja nr 187, zakres, w jakim Konwencja nr 187 dotyczy osób fizycznych i prawnych</w:t>
      </w:r>
      <w:r w:rsidR="00801279" w:rsidRPr="00473071">
        <w:rPr>
          <w:rFonts w:ascii="Lato" w:eastAsia="Times New Roman" w:hAnsi="Lato" w:cs="Times New Roman"/>
          <w:b/>
          <w:bCs/>
        </w:rPr>
        <w:t>,</w:t>
      </w:r>
    </w:p>
    <w:p w14:paraId="18E64B9F" w14:textId="78A7726F" w:rsidR="00DB2C4A" w:rsidRPr="00473071" w:rsidRDefault="00DB2C4A" w:rsidP="009E0423">
      <w:pPr>
        <w:spacing w:line="360" w:lineRule="auto"/>
        <w:jc w:val="both"/>
        <w:rPr>
          <w:rFonts w:ascii="Lato" w:eastAsia="Times New Roman" w:hAnsi="Lato" w:cs="Times New Roman"/>
        </w:rPr>
      </w:pPr>
      <w:r w:rsidRPr="00473071">
        <w:rPr>
          <w:rFonts w:ascii="Lato" w:eastAsia="Times New Roman" w:hAnsi="Lato" w:cs="Times New Roman"/>
        </w:rPr>
        <w:t>Za koordynację wykonywania umowy opowiadać będzie minister właściwy do spraw pracy (obecnie Minister Rodziny, Pracy i Polityki Społecznej), odpowiadający za współpracę z</w:t>
      </w:r>
      <w:r w:rsidR="00176690" w:rsidRPr="00473071">
        <w:rPr>
          <w:rFonts w:ascii="Lato" w:eastAsia="Times New Roman" w:hAnsi="Lato" w:cs="Times New Roman"/>
        </w:rPr>
        <w:t> </w:t>
      </w:r>
      <w:r w:rsidRPr="00473071">
        <w:rPr>
          <w:rFonts w:ascii="Lato" w:eastAsia="Times New Roman" w:hAnsi="Lato" w:cs="Times New Roman"/>
        </w:rPr>
        <w:t>Międzynarodową Organizacją Pracy. Jego obowiązki w tym zakresie obejmować będą przede wszystkim sporządzanie sprawozdań ze stosowania Konwencji</w:t>
      </w:r>
      <w:r w:rsidR="00FE74A3" w:rsidRPr="00473071">
        <w:rPr>
          <w:rFonts w:ascii="Lato" w:eastAsia="Times New Roman" w:hAnsi="Lato" w:cs="Times New Roman"/>
        </w:rPr>
        <w:t xml:space="preserve"> nr 187</w:t>
      </w:r>
      <w:r w:rsidRPr="00473071">
        <w:rPr>
          <w:rFonts w:ascii="Lato" w:eastAsia="Times New Roman" w:hAnsi="Lato" w:cs="Times New Roman"/>
        </w:rPr>
        <w:t xml:space="preserve"> i będą wykonywane w</w:t>
      </w:r>
      <w:r w:rsidR="00141173" w:rsidRPr="00473071">
        <w:rPr>
          <w:rFonts w:ascii="Lato" w:eastAsia="Times New Roman" w:hAnsi="Lato" w:cs="Times New Roman"/>
        </w:rPr>
        <w:t> </w:t>
      </w:r>
      <w:r w:rsidRPr="00473071">
        <w:rPr>
          <w:rFonts w:ascii="Lato" w:eastAsia="Times New Roman" w:hAnsi="Lato" w:cs="Times New Roman"/>
        </w:rPr>
        <w:t>ramach zwykłych obowiązków, co oznacza, że nie będzie konieczne przeznaczanie na jego realizację dodatkowych środków.</w:t>
      </w:r>
    </w:p>
    <w:p w14:paraId="56FEE110" w14:textId="4ADE0A0B" w:rsidR="004529AD" w:rsidRPr="00473071" w:rsidRDefault="004529AD" w:rsidP="009E0423">
      <w:pPr>
        <w:spacing w:line="360" w:lineRule="auto"/>
        <w:jc w:val="both"/>
        <w:rPr>
          <w:rFonts w:ascii="Lato" w:eastAsia="Times New Roman" w:hAnsi="Lato" w:cs="Times New Roman"/>
        </w:rPr>
      </w:pPr>
      <w:r w:rsidRPr="00473071">
        <w:rPr>
          <w:rFonts w:ascii="Lato" w:eastAsia="Times New Roman" w:hAnsi="Lato" w:cs="Times New Roman"/>
        </w:rPr>
        <w:t xml:space="preserve">W wykonywaniu postanowień </w:t>
      </w:r>
      <w:r w:rsidR="00FE74A3" w:rsidRPr="00473071">
        <w:rPr>
          <w:rFonts w:ascii="Lato" w:eastAsia="Times New Roman" w:hAnsi="Lato" w:cs="Times New Roman"/>
        </w:rPr>
        <w:t>K</w:t>
      </w:r>
      <w:r w:rsidRPr="00473071">
        <w:rPr>
          <w:rFonts w:ascii="Lato" w:eastAsia="Times New Roman" w:hAnsi="Lato" w:cs="Times New Roman"/>
        </w:rPr>
        <w:t>onwencji</w:t>
      </w:r>
      <w:r w:rsidR="00FE74A3" w:rsidRPr="00473071">
        <w:rPr>
          <w:rFonts w:ascii="Lato" w:eastAsia="Times New Roman" w:hAnsi="Lato" w:cs="Times New Roman"/>
        </w:rPr>
        <w:t xml:space="preserve"> nr 187</w:t>
      </w:r>
      <w:r w:rsidRPr="00473071">
        <w:rPr>
          <w:rFonts w:ascii="Lato" w:eastAsia="Times New Roman" w:hAnsi="Lato" w:cs="Times New Roman"/>
        </w:rPr>
        <w:t xml:space="preserve"> uczestniczyć będą, odpowiednio do ich kompetencji:</w:t>
      </w:r>
    </w:p>
    <w:p w14:paraId="0B0CF876" w14:textId="45C596E1" w:rsidR="004529AD" w:rsidRPr="00473071" w:rsidRDefault="004529AD" w:rsidP="009E0423">
      <w:pPr>
        <w:pStyle w:val="Akapitzlist"/>
        <w:numPr>
          <w:ilvl w:val="0"/>
          <w:numId w:val="25"/>
        </w:numPr>
        <w:spacing w:line="360" w:lineRule="auto"/>
        <w:jc w:val="both"/>
        <w:rPr>
          <w:rFonts w:ascii="Lato" w:eastAsia="Times New Roman" w:hAnsi="Lato" w:cs="Times New Roman"/>
        </w:rPr>
      </w:pPr>
      <w:r w:rsidRPr="00473071">
        <w:rPr>
          <w:rFonts w:ascii="Lato" w:eastAsia="Times New Roman" w:hAnsi="Lato" w:cs="Times New Roman"/>
        </w:rPr>
        <w:lastRenderedPageBreak/>
        <w:t>Minister Rodziny, Pracy i Polityki Społecznej</w:t>
      </w:r>
      <w:r w:rsidR="00F803AD" w:rsidRPr="00473071">
        <w:rPr>
          <w:rFonts w:ascii="Lato" w:eastAsia="Times New Roman" w:hAnsi="Lato" w:cs="Times New Roman"/>
        </w:rPr>
        <w:t>,</w:t>
      </w:r>
    </w:p>
    <w:p w14:paraId="0BA46B96" w14:textId="483A175F" w:rsidR="004529AD" w:rsidRPr="00473071" w:rsidRDefault="004529AD" w:rsidP="009E0423">
      <w:pPr>
        <w:pStyle w:val="Akapitzlist"/>
        <w:numPr>
          <w:ilvl w:val="0"/>
          <w:numId w:val="25"/>
        </w:numPr>
        <w:spacing w:line="360" w:lineRule="auto"/>
        <w:jc w:val="both"/>
        <w:rPr>
          <w:rFonts w:ascii="Lato" w:eastAsia="Times New Roman" w:hAnsi="Lato" w:cs="Times New Roman"/>
        </w:rPr>
      </w:pPr>
      <w:r w:rsidRPr="00473071">
        <w:rPr>
          <w:rFonts w:ascii="Lato" w:eastAsia="Times New Roman" w:hAnsi="Lato" w:cs="Times New Roman"/>
        </w:rPr>
        <w:t>Państwowa Inspekcja Pracy</w:t>
      </w:r>
      <w:r w:rsidR="00F803AD" w:rsidRPr="00473071">
        <w:rPr>
          <w:rFonts w:ascii="Lato" w:eastAsia="Times New Roman" w:hAnsi="Lato" w:cs="Times New Roman"/>
        </w:rPr>
        <w:t>,</w:t>
      </w:r>
    </w:p>
    <w:p w14:paraId="3DC00D1E" w14:textId="779F64FC" w:rsidR="004529AD" w:rsidRPr="00473071" w:rsidRDefault="004529AD" w:rsidP="009E0423">
      <w:pPr>
        <w:pStyle w:val="Akapitzlist"/>
        <w:numPr>
          <w:ilvl w:val="0"/>
          <w:numId w:val="25"/>
        </w:numPr>
        <w:spacing w:line="360" w:lineRule="auto"/>
        <w:jc w:val="both"/>
        <w:rPr>
          <w:rFonts w:ascii="Lato" w:eastAsia="Times New Roman" w:hAnsi="Lato" w:cs="Times New Roman"/>
        </w:rPr>
      </w:pPr>
      <w:r w:rsidRPr="00473071">
        <w:rPr>
          <w:rFonts w:ascii="Lato" w:eastAsia="Times New Roman" w:hAnsi="Lato" w:cs="Times New Roman"/>
        </w:rPr>
        <w:t>Centralny Instytut Ochrony Pracy</w:t>
      </w:r>
      <w:r w:rsidR="007C4FF6" w:rsidRPr="00473071">
        <w:rPr>
          <w:rFonts w:ascii="Lato" w:eastAsia="Times New Roman" w:hAnsi="Lato" w:cs="Times New Roman"/>
        </w:rPr>
        <w:t xml:space="preserve"> – Państwowy Instytut Badawczy</w:t>
      </w:r>
      <w:r w:rsidR="00F803AD" w:rsidRPr="00473071">
        <w:rPr>
          <w:rFonts w:ascii="Lato" w:eastAsia="Times New Roman" w:hAnsi="Lato" w:cs="Times New Roman"/>
        </w:rPr>
        <w:t>,</w:t>
      </w:r>
    </w:p>
    <w:p w14:paraId="060D1F3F" w14:textId="38F210B5" w:rsidR="007C4FF6" w:rsidRPr="00473071" w:rsidRDefault="007C4FF6" w:rsidP="009E0423">
      <w:pPr>
        <w:pStyle w:val="Akapitzlist"/>
        <w:numPr>
          <w:ilvl w:val="0"/>
          <w:numId w:val="25"/>
        </w:numPr>
        <w:spacing w:line="360" w:lineRule="auto"/>
        <w:jc w:val="both"/>
        <w:rPr>
          <w:rFonts w:ascii="Lato" w:eastAsia="Times New Roman" w:hAnsi="Lato" w:cs="Times New Roman"/>
        </w:rPr>
      </w:pPr>
      <w:r w:rsidRPr="00473071">
        <w:rPr>
          <w:rFonts w:ascii="Lato" w:eastAsia="Times New Roman" w:hAnsi="Lato" w:cs="Times New Roman"/>
        </w:rPr>
        <w:t>Państwowa Inspekcja Sanitarna</w:t>
      </w:r>
      <w:r w:rsidR="00F803AD" w:rsidRPr="00473071">
        <w:rPr>
          <w:rFonts w:ascii="Lato" w:eastAsia="Times New Roman" w:hAnsi="Lato" w:cs="Times New Roman"/>
        </w:rPr>
        <w:t>,</w:t>
      </w:r>
    </w:p>
    <w:p w14:paraId="4E7FFAF2" w14:textId="3977BEA7" w:rsidR="00872260" w:rsidRPr="00473071" w:rsidRDefault="00872260" w:rsidP="009E0423">
      <w:pPr>
        <w:pStyle w:val="Akapitzlist"/>
        <w:numPr>
          <w:ilvl w:val="0"/>
          <w:numId w:val="25"/>
        </w:numPr>
        <w:spacing w:line="360" w:lineRule="auto"/>
        <w:jc w:val="both"/>
        <w:rPr>
          <w:rFonts w:ascii="Lato" w:eastAsia="Times New Roman" w:hAnsi="Lato" w:cs="Times New Roman"/>
        </w:rPr>
      </w:pPr>
      <w:r w:rsidRPr="00473071">
        <w:rPr>
          <w:rFonts w:ascii="Lato" w:eastAsia="Times New Roman" w:hAnsi="Lato" w:cs="Times New Roman"/>
        </w:rPr>
        <w:t>Zakład Ubezpieczeń Społecznych</w:t>
      </w:r>
      <w:r w:rsidR="00F803AD" w:rsidRPr="00473071">
        <w:rPr>
          <w:rFonts w:ascii="Lato" w:eastAsia="Times New Roman" w:hAnsi="Lato" w:cs="Times New Roman"/>
        </w:rPr>
        <w:t>.</w:t>
      </w:r>
    </w:p>
    <w:p w14:paraId="6C0FDCD9" w14:textId="52C13FE1" w:rsidR="004529AD" w:rsidRPr="00473071" w:rsidRDefault="00625A9A" w:rsidP="009E0423">
      <w:pPr>
        <w:spacing w:line="360" w:lineRule="auto"/>
        <w:jc w:val="both"/>
        <w:rPr>
          <w:rFonts w:ascii="Lato" w:eastAsia="Times New Roman" w:hAnsi="Lato" w:cs="Times New Roman"/>
        </w:rPr>
      </w:pPr>
      <w:r w:rsidRPr="00473071">
        <w:rPr>
          <w:rFonts w:ascii="Lato" w:eastAsia="Times New Roman" w:hAnsi="Lato" w:cs="Times New Roman"/>
        </w:rPr>
        <w:t xml:space="preserve">VII etap Rządowego </w:t>
      </w:r>
      <w:r w:rsidR="004529AD" w:rsidRPr="00473071">
        <w:rPr>
          <w:rFonts w:ascii="Lato" w:eastAsia="Times New Roman" w:hAnsi="Lato" w:cs="Times New Roman"/>
        </w:rPr>
        <w:t>Program</w:t>
      </w:r>
      <w:r w:rsidRPr="00473071">
        <w:rPr>
          <w:rFonts w:ascii="Lato" w:eastAsia="Times New Roman" w:hAnsi="Lato" w:cs="Times New Roman"/>
        </w:rPr>
        <w:t>u</w:t>
      </w:r>
      <w:r w:rsidR="004529AD" w:rsidRPr="00473071">
        <w:rPr>
          <w:rFonts w:ascii="Lato" w:eastAsia="Times New Roman" w:hAnsi="Lato" w:cs="Times New Roman"/>
        </w:rPr>
        <w:t xml:space="preserve"> Popraw</w:t>
      </w:r>
      <w:r w:rsidRPr="00473071">
        <w:rPr>
          <w:rFonts w:ascii="Lato" w:eastAsia="Times New Roman" w:hAnsi="Lato" w:cs="Times New Roman"/>
        </w:rPr>
        <w:t>y</w:t>
      </w:r>
      <w:r w:rsidR="004529AD" w:rsidRPr="00473071">
        <w:rPr>
          <w:rFonts w:ascii="Lato" w:eastAsia="Times New Roman" w:hAnsi="Lato" w:cs="Times New Roman"/>
        </w:rPr>
        <w:t xml:space="preserve"> </w:t>
      </w:r>
      <w:r w:rsidRPr="00473071">
        <w:rPr>
          <w:rFonts w:ascii="Lato" w:eastAsia="Times New Roman" w:hAnsi="Lato" w:cs="Times New Roman"/>
        </w:rPr>
        <w:t>B</w:t>
      </w:r>
      <w:r w:rsidR="004529AD" w:rsidRPr="00473071">
        <w:rPr>
          <w:rFonts w:ascii="Lato" w:eastAsia="Times New Roman" w:hAnsi="Lato" w:cs="Times New Roman"/>
        </w:rPr>
        <w:t xml:space="preserve">ezpieczeństwa i </w:t>
      </w:r>
      <w:r w:rsidRPr="00473071">
        <w:rPr>
          <w:rFonts w:ascii="Lato" w:eastAsia="Times New Roman" w:hAnsi="Lato" w:cs="Times New Roman"/>
        </w:rPr>
        <w:t>W</w:t>
      </w:r>
      <w:r w:rsidR="004529AD" w:rsidRPr="00473071">
        <w:rPr>
          <w:rFonts w:ascii="Lato" w:eastAsia="Times New Roman" w:hAnsi="Lato" w:cs="Times New Roman"/>
        </w:rPr>
        <w:t xml:space="preserve">arunków </w:t>
      </w:r>
      <w:r w:rsidRPr="00473071">
        <w:rPr>
          <w:rFonts w:ascii="Lato" w:eastAsia="Times New Roman" w:hAnsi="Lato" w:cs="Times New Roman"/>
        </w:rPr>
        <w:t>P</w:t>
      </w:r>
      <w:r w:rsidR="004529AD" w:rsidRPr="00473071">
        <w:rPr>
          <w:rFonts w:ascii="Lato" w:eastAsia="Times New Roman" w:hAnsi="Lato" w:cs="Times New Roman"/>
        </w:rPr>
        <w:t xml:space="preserve">racy w latach 2026-2028 </w:t>
      </w:r>
      <w:r w:rsidR="00B56085" w:rsidRPr="00473071">
        <w:rPr>
          <w:rFonts w:ascii="Lato" w:eastAsia="Times New Roman" w:hAnsi="Lato" w:cs="Times New Roman"/>
        </w:rPr>
        <w:t xml:space="preserve">jest </w:t>
      </w:r>
      <w:r w:rsidR="004529AD" w:rsidRPr="00473071">
        <w:rPr>
          <w:rFonts w:ascii="Lato" w:eastAsia="Times New Roman" w:hAnsi="Lato" w:cs="Times New Roman"/>
        </w:rPr>
        <w:t>realizowany przez Centralny Instytut Ochrony Pracy – Państwowy Instytut Badawczy we współpracy z jednostkami naukowo-badawczymi i eksperckimi oraz partnerami społecznymi i</w:t>
      </w:r>
      <w:r w:rsidR="0068661E" w:rsidRPr="00473071">
        <w:rPr>
          <w:rFonts w:ascii="Lato" w:eastAsia="Times New Roman" w:hAnsi="Lato" w:cs="Times New Roman"/>
        </w:rPr>
        <w:t> </w:t>
      </w:r>
      <w:r w:rsidR="004529AD" w:rsidRPr="00473071">
        <w:rPr>
          <w:rFonts w:ascii="Lato" w:eastAsia="Times New Roman" w:hAnsi="Lato" w:cs="Times New Roman"/>
        </w:rPr>
        <w:t>gospodarczymi.</w:t>
      </w:r>
    </w:p>
    <w:p w14:paraId="6B105C3A" w14:textId="7C2D976E" w:rsidR="004529AD" w:rsidRPr="00473071" w:rsidRDefault="004529AD" w:rsidP="009E0423">
      <w:pPr>
        <w:spacing w:line="360" w:lineRule="auto"/>
        <w:jc w:val="both"/>
        <w:rPr>
          <w:rFonts w:ascii="Lato" w:eastAsia="Times New Roman" w:hAnsi="Lato" w:cs="Times New Roman"/>
        </w:rPr>
      </w:pPr>
      <w:r w:rsidRPr="00473071">
        <w:rPr>
          <w:rFonts w:ascii="Lato" w:eastAsia="Times New Roman" w:hAnsi="Lato" w:cs="Times New Roman"/>
        </w:rPr>
        <w:t>Do współpracy w realizacji Programu przewidziano następujące podmioty:</w:t>
      </w:r>
    </w:p>
    <w:p w14:paraId="6DAF006C" w14:textId="0640E04E" w:rsidR="004529AD" w:rsidRPr="00473071" w:rsidRDefault="004529AD" w:rsidP="009E0423">
      <w:pPr>
        <w:pStyle w:val="Akapitzlist"/>
        <w:numPr>
          <w:ilvl w:val="0"/>
          <w:numId w:val="28"/>
        </w:numPr>
        <w:spacing w:line="360" w:lineRule="auto"/>
        <w:jc w:val="both"/>
        <w:rPr>
          <w:rFonts w:ascii="Lato" w:eastAsia="Times New Roman" w:hAnsi="Lato" w:cs="Times New Roman"/>
        </w:rPr>
      </w:pPr>
      <w:r w:rsidRPr="00473071">
        <w:rPr>
          <w:rFonts w:ascii="Lato" w:eastAsia="Times New Roman" w:hAnsi="Lato" w:cs="Times New Roman"/>
        </w:rPr>
        <w:t>Akademia Pożarnicza</w:t>
      </w:r>
      <w:r w:rsidR="006742FF" w:rsidRPr="00473071">
        <w:rPr>
          <w:rFonts w:ascii="Lato" w:eastAsia="Times New Roman" w:hAnsi="Lato" w:cs="Times New Roman"/>
        </w:rPr>
        <w:t>,</w:t>
      </w:r>
    </w:p>
    <w:p w14:paraId="6DB02A0A" w14:textId="01E9B581" w:rsidR="004529AD" w:rsidRPr="00473071" w:rsidRDefault="004529AD" w:rsidP="009E0423">
      <w:pPr>
        <w:pStyle w:val="Akapitzlist"/>
        <w:numPr>
          <w:ilvl w:val="0"/>
          <w:numId w:val="28"/>
        </w:numPr>
        <w:spacing w:line="360" w:lineRule="auto"/>
        <w:jc w:val="both"/>
        <w:rPr>
          <w:rFonts w:ascii="Lato" w:eastAsia="Times New Roman" w:hAnsi="Lato" w:cs="Times New Roman"/>
        </w:rPr>
      </w:pPr>
      <w:r w:rsidRPr="00473071">
        <w:rPr>
          <w:rFonts w:ascii="Lato" w:eastAsia="Times New Roman" w:hAnsi="Lato" w:cs="Times New Roman"/>
        </w:rPr>
        <w:t>Instytut Badań Systemowych Polskiej Akademii Nauk</w:t>
      </w:r>
      <w:r w:rsidR="006742FF" w:rsidRPr="00473071">
        <w:rPr>
          <w:rFonts w:ascii="Lato" w:eastAsia="Times New Roman" w:hAnsi="Lato" w:cs="Times New Roman"/>
        </w:rPr>
        <w:t>,</w:t>
      </w:r>
    </w:p>
    <w:p w14:paraId="1A49B6C0" w14:textId="7DE4CCEF" w:rsidR="004529AD" w:rsidRPr="00473071" w:rsidRDefault="004529AD" w:rsidP="009E0423">
      <w:pPr>
        <w:pStyle w:val="Akapitzlist"/>
        <w:numPr>
          <w:ilvl w:val="0"/>
          <w:numId w:val="28"/>
        </w:numPr>
        <w:spacing w:line="360" w:lineRule="auto"/>
        <w:jc w:val="both"/>
        <w:rPr>
          <w:rFonts w:ascii="Lato" w:eastAsia="Times New Roman" w:hAnsi="Lato" w:cs="Times New Roman"/>
        </w:rPr>
      </w:pPr>
      <w:r w:rsidRPr="00473071">
        <w:rPr>
          <w:rFonts w:ascii="Lato" w:eastAsia="Times New Roman" w:hAnsi="Lato" w:cs="Times New Roman"/>
        </w:rPr>
        <w:t xml:space="preserve">Instytut Medycyny Pracy im. prof. dr med. Jerzego </w:t>
      </w:r>
      <w:proofErr w:type="spellStart"/>
      <w:r w:rsidRPr="00473071">
        <w:rPr>
          <w:rFonts w:ascii="Lato" w:eastAsia="Times New Roman" w:hAnsi="Lato" w:cs="Times New Roman"/>
        </w:rPr>
        <w:t>Nofera</w:t>
      </w:r>
      <w:proofErr w:type="spellEnd"/>
      <w:r w:rsidR="006742FF" w:rsidRPr="00473071">
        <w:rPr>
          <w:rFonts w:ascii="Lato" w:eastAsia="Times New Roman" w:hAnsi="Lato" w:cs="Times New Roman"/>
        </w:rPr>
        <w:t>,</w:t>
      </w:r>
    </w:p>
    <w:p w14:paraId="18F493A2" w14:textId="4D96DA12" w:rsidR="004529AD" w:rsidRPr="00473071" w:rsidRDefault="004529AD" w:rsidP="009E0423">
      <w:pPr>
        <w:pStyle w:val="Akapitzlist"/>
        <w:numPr>
          <w:ilvl w:val="0"/>
          <w:numId w:val="28"/>
        </w:numPr>
        <w:spacing w:line="360" w:lineRule="auto"/>
        <w:jc w:val="both"/>
        <w:rPr>
          <w:rFonts w:ascii="Lato" w:eastAsia="Times New Roman" w:hAnsi="Lato" w:cs="Times New Roman"/>
        </w:rPr>
      </w:pPr>
      <w:r w:rsidRPr="00473071">
        <w:rPr>
          <w:rFonts w:ascii="Lato" w:eastAsia="Times New Roman" w:hAnsi="Lato" w:cs="Times New Roman"/>
        </w:rPr>
        <w:t>Instytut Medycyny Wsi</w:t>
      </w:r>
      <w:r w:rsidR="006742FF" w:rsidRPr="00473071">
        <w:rPr>
          <w:rFonts w:ascii="Lato" w:eastAsia="Times New Roman" w:hAnsi="Lato" w:cs="Times New Roman"/>
        </w:rPr>
        <w:t>,</w:t>
      </w:r>
    </w:p>
    <w:p w14:paraId="79D063F2" w14:textId="2F38CF03" w:rsidR="004529AD" w:rsidRPr="00473071" w:rsidRDefault="004529AD" w:rsidP="009E0423">
      <w:pPr>
        <w:pStyle w:val="Akapitzlist"/>
        <w:numPr>
          <w:ilvl w:val="0"/>
          <w:numId w:val="28"/>
        </w:numPr>
        <w:spacing w:line="360" w:lineRule="auto"/>
        <w:jc w:val="both"/>
        <w:rPr>
          <w:rFonts w:ascii="Lato" w:eastAsia="Times New Roman" w:hAnsi="Lato" w:cs="Times New Roman"/>
        </w:rPr>
      </w:pPr>
      <w:r w:rsidRPr="00473071">
        <w:rPr>
          <w:rFonts w:ascii="Lato" w:eastAsia="Times New Roman" w:hAnsi="Lato" w:cs="Times New Roman"/>
        </w:rPr>
        <w:t>Instytut Psychiatrii i Neurologii w Warszawie</w:t>
      </w:r>
      <w:r w:rsidR="006742FF" w:rsidRPr="00473071">
        <w:rPr>
          <w:rFonts w:ascii="Lato" w:eastAsia="Times New Roman" w:hAnsi="Lato" w:cs="Times New Roman"/>
        </w:rPr>
        <w:t>,</w:t>
      </w:r>
    </w:p>
    <w:p w14:paraId="4A9740A9" w14:textId="316A8433" w:rsidR="004529AD" w:rsidRPr="00473071" w:rsidRDefault="004529AD" w:rsidP="009E0423">
      <w:pPr>
        <w:pStyle w:val="Akapitzlist"/>
        <w:numPr>
          <w:ilvl w:val="0"/>
          <w:numId w:val="28"/>
        </w:numPr>
        <w:spacing w:line="360" w:lineRule="auto"/>
        <w:jc w:val="both"/>
        <w:rPr>
          <w:rFonts w:ascii="Lato" w:eastAsia="Times New Roman" w:hAnsi="Lato" w:cs="Times New Roman"/>
        </w:rPr>
      </w:pPr>
      <w:r w:rsidRPr="00473071">
        <w:rPr>
          <w:rFonts w:ascii="Lato" w:eastAsia="Times New Roman" w:hAnsi="Lato" w:cs="Times New Roman"/>
        </w:rPr>
        <w:t>Politechnika Warszawska – Wydział Elektryczny, Instytut Elektrotechniki Teoretycznej i Systemów Informacyjno-Pomiarowych</w:t>
      </w:r>
      <w:r w:rsidR="006742FF" w:rsidRPr="00473071">
        <w:rPr>
          <w:rFonts w:ascii="Lato" w:eastAsia="Times New Roman" w:hAnsi="Lato" w:cs="Times New Roman"/>
        </w:rPr>
        <w:t>,</w:t>
      </w:r>
    </w:p>
    <w:p w14:paraId="27987614" w14:textId="5E5E77C2" w:rsidR="004529AD" w:rsidRPr="00473071" w:rsidRDefault="004529AD" w:rsidP="009E0423">
      <w:pPr>
        <w:pStyle w:val="Akapitzlist"/>
        <w:numPr>
          <w:ilvl w:val="0"/>
          <w:numId w:val="28"/>
        </w:numPr>
        <w:spacing w:line="360" w:lineRule="auto"/>
        <w:jc w:val="both"/>
        <w:rPr>
          <w:rFonts w:ascii="Lato" w:eastAsia="Times New Roman" w:hAnsi="Lato" w:cs="Times New Roman"/>
        </w:rPr>
      </w:pPr>
      <w:r w:rsidRPr="00473071">
        <w:rPr>
          <w:rFonts w:ascii="Lato" w:eastAsia="Times New Roman" w:hAnsi="Lato" w:cs="Times New Roman"/>
        </w:rPr>
        <w:t>Naukowa i Akademicka Sieć Komputerowa – Państwowy Instytut Badawczy</w:t>
      </w:r>
      <w:r w:rsidR="006742FF" w:rsidRPr="00473071">
        <w:rPr>
          <w:rFonts w:ascii="Lato" w:eastAsia="Times New Roman" w:hAnsi="Lato" w:cs="Times New Roman"/>
        </w:rPr>
        <w:t>.</w:t>
      </w:r>
    </w:p>
    <w:p w14:paraId="76A76FC7" w14:textId="02804246" w:rsidR="008852DB" w:rsidRPr="00473071" w:rsidRDefault="00DB2C4A" w:rsidP="009E0423">
      <w:pPr>
        <w:spacing w:line="360" w:lineRule="auto"/>
        <w:jc w:val="both"/>
        <w:rPr>
          <w:rFonts w:ascii="Lato" w:eastAsia="Times New Roman" w:hAnsi="Lato" w:cs="Times New Roman"/>
          <w:highlight w:val="yellow"/>
        </w:rPr>
      </w:pPr>
      <w:r w:rsidRPr="00473071">
        <w:rPr>
          <w:rFonts w:ascii="Lato" w:eastAsia="Times New Roman" w:hAnsi="Lato" w:cs="Times New Roman"/>
        </w:rPr>
        <w:t>Z postanowień Konwencji</w:t>
      </w:r>
      <w:r w:rsidR="00FE74A3" w:rsidRPr="00473071">
        <w:rPr>
          <w:rFonts w:ascii="Lato" w:eastAsia="Times New Roman" w:hAnsi="Lato" w:cs="Times New Roman"/>
        </w:rPr>
        <w:t xml:space="preserve"> nr 187</w:t>
      </w:r>
      <w:r w:rsidRPr="00473071">
        <w:rPr>
          <w:rFonts w:ascii="Lato" w:eastAsia="Times New Roman" w:hAnsi="Lato" w:cs="Times New Roman"/>
        </w:rPr>
        <w:t xml:space="preserve"> nie wynikają bezpośrednio uprawnienia lub obowiązki dla osób fizycznych i prawnych – jej wdrożenie dokonywane jest w drodze przyjęcia przez państwo-stronę rozwiązań prawnych i w obszarze polityki społecznej, jak również rozwiązań organizacyjnych zapewniających realizację postanowień określonych w artykułach </w:t>
      </w:r>
      <w:r w:rsidR="003E4151" w:rsidRPr="00473071">
        <w:rPr>
          <w:rFonts w:ascii="Lato" w:eastAsia="Times New Roman" w:hAnsi="Lato" w:cs="Times New Roman"/>
        </w:rPr>
        <w:t>od 1 do 5</w:t>
      </w:r>
      <w:r w:rsidRPr="00473071">
        <w:rPr>
          <w:rFonts w:ascii="Lato" w:eastAsia="Times New Roman" w:hAnsi="Lato" w:cs="Times New Roman"/>
        </w:rPr>
        <w:t xml:space="preserve">. </w:t>
      </w:r>
      <w:r w:rsidR="0068661E" w:rsidRPr="00473071">
        <w:rPr>
          <w:rFonts w:ascii="Lato" w:eastAsia="Times New Roman" w:hAnsi="Lato" w:cs="Times New Roman"/>
        </w:rPr>
        <w:t>Artykuł</w:t>
      </w:r>
      <w:r w:rsidR="008852DB" w:rsidRPr="00473071">
        <w:rPr>
          <w:rFonts w:ascii="Lato" w:eastAsia="Times New Roman" w:hAnsi="Lato" w:cs="Times New Roman"/>
        </w:rPr>
        <w:t xml:space="preserve"> 4 ust. 2</w:t>
      </w:r>
      <w:r w:rsidR="0081695A" w:rsidRPr="00473071">
        <w:rPr>
          <w:rFonts w:ascii="Lato" w:eastAsia="Times New Roman" w:hAnsi="Lato" w:cs="Times New Roman"/>
        </w:rPr>
        <w:t xml:space="preserve"> lit.</w:t>
      </w:r>
      <w:r w:rsidR="0068661E" w:rsidRPr="00473071">
        <w:rPr>
          <w:rFonts w:ascii="Lato" w:eastAsia="Times New Roman" w:hAnsi="Lato" w:cs="Times New Roman"/>
        </w:rPr>
        <w:t xml:space="preserve"> </w:t>
      </w:r>
      <w:r w:rsidR="008852DB" w:rsidRPr="00473071">
        <w:rPr>
          <w:rFonts w:ascii="Lato" w:eastAsia="Times New Roman" w:hAnsi="Lato" w:cs="Times New Roman"/>
        </w:rPr>
        <w:t>a</w:t>
      </w:r>
      <w:r w:rsidR="0068661E" w:rsidRPr="00473071">
        <w:rPr>
          <w:rFonts w:ascii="Lato" w:eastAsia="Times New Roman" w:hAnsi="Lato" w:cs="Times New Roman"/>
        </w:rPr>
        <w:t>) Konwencji</w:t>
      </w:r>
      <w:r w:rsidR="00FE74A3" w:rsidRPr="00473071">
        <w:rPr>
          <w:rFonts w:ascii="Lato" w:eastAsia="Times New Roman" w:hAnsi="Lato" w:cs="Times New Roman"/>
        </w:rPr>
        <w:t xml:space="preserve"> nr 187</w:t>
      </w:r>
      <w:r w:rsidR="0068661E" w:rsidRPr="00473071">
        <w:rPr>
          <w:rFonts w:ascii="Lato" w:eastAsia="Times New Roman" w:hAnsi="Lato" w:cs="Times New Roman"/>
        </w:rPr>
        <w:t xml:space="preserve"> </w:t>
      </w:r>
      <w:r w:rsidR="008852DB" w:rsidRPr="00473071">
        <w:rPr>
          <w:rFonts w:ascii="Lato" w:eastAsia="Times New Roman" w:hAnsi="Lato" w:cs="Times New Roman"/>
        </w:rPr>
        <w:t>stanowi, że na krajowy system w zakresie bhp będą składały się ustawy i</w:t>
      </w:r>
      <w:r w:rsidR="009426B6" w:rsidRPr="00473071">
        <w:rPr>
          <w:rFonts w:ascii="Lato" w:eastAsia="Times New Roman" w:hAnsi="Lato" w:cs="Times New Roman"/>
        </w:rPr>
        <w:t> </w:t>
      </w:r>
      <w:r w:rsidR="008852DB" w:rsidRPr="00473071">
        <w:rPr>
          <w:rFonts w:ascii="Lato" w:eastAsia="Times New Roman" w:hAnsi="Lato" w:cs="Times New Roman"/>
        </w:rPr>
        <w:t xml:space="preserve">rozporządzenia, układy zbiorowe pracy jeśli mają zastosowanie oraz inne odpowiednie dokumenty w zakresie bezpieczeństwa i higieny pracy. Artykuł 4 ust. 1 Konwencji </w:t>
      </w:r>
      <w:r w:rsidR="00FE74A3" w:rsidRPr="00473071">
        <w:rPr>
          <w:rFonts w:ascii="Lato" w:eastAsia="Times New Roman" w:hAnsi="Lato" w:cs="Times New Roman"/>
        </w:rPr>
        <w:t xml:space="preserve">nr 187 </w:t>
      </w:r>
      <w:r w:rsidR="008852DB" w:rsidRPr="00473071">
        <w:rPr>
          <w:rFonts w:ascii="Lato" w:eastAsia="Times New Roman" w:hAnsi="Lato" w:cs="Times New Roman"/>
        </w:rPr>
        <w:t>przewiduje konsultacje z reprezentatywnymi organizacjami partnerów społecznych.</w:t>
      </w:r>
      <w:r w:rsidR="007C4FF6" w:rsidRPr="00473071">
        <w:rPr>
          <w:rFonts w:ascii="Lato" w:eastAsia="Times New Roman" w:hAnsi="Lato" w:cs="Times New Roman"/>
        </w:rPr>
        <w:t xml:space="preserve"> </w:t>
      </w:r>
    </w:p>
    <w:p w14:paraId="56F5A666" w14:textId="444D4608" w:rsidR="00DB2C4A" w:rsidRPr="00473071" w:rsidRDefault="00DB2C4A" w:rsidP="009E0423">
      <w:pPr>
        <w:spacing w:line="360" w:lineRule="auto"/>
        <w:jc w:val="both"/>
        <w:rPr>
          <w:rFonts w:ascii="Lato" w:eastAsia="Times New Roman" w:hAnsi="Lato" w:cs="Times New Roman"/>
        </w:rPr>
      </w:pPr>
      <w:r w:rsidRPr="00473071">
        <w:rPr>
          <w:rFonts w:ascii="Lato" w:eastAsia="Times New Roman" w:hAnsi="Lato" w:cs="Times New Roman"/>
        </w:rPr>
        <w:t xml:space="preserve">Zgodnie z ustawą z dnia 24 lipca 2015 r. o Radzie Dialogu Społecznego i innych instytucjach dialogu społecznego reprezentatywnymi organizacjami partnerów społecznych są: </w:t>
      </w:r>
    </w:p>
    <w:p w14:paraId="28FD7312" w14:textId="77777777" w:rsidR="00DB2C4A" w:rsidRPr="00473071" w:rsidRDefault="00DB2C4A" w:rsidP="009E0423">
      <w:pPr>
        <w:spacing w:after="0" w:line="360" w:lineRule="auto"/>
        <w:jc w:val="both"/>
        <w:rPr>
          <w:rFonts w:ascii="Lato" w:eastAsia="Times New Roman" w:hAnsi="Lato" w:cs="Times New Roman"/>
        </w:rPr>
      </w:pPr>
      <w:r w:rsidRPr="00473071">
        <w:rPr>
          <w:rFonts w:ascii="Lato" w:eastAsia="Times New Roman" w:hAnsi="Lato" w:cs="Times New Roman"/>
        </w:rPr>
        <w:t>- NSZZ „Solidarność”,</w:t>
      </w:r>
    </w:p>
    <w:p w14:paraId="1E342F1D" w14:textId="77777777" w:rsidR="00DB2C4A" w:rsidRPr="00473071" w:rsidRDefault="00DB2C4A" w:rsidP="009E0423">
      <w:pPr>
        <w:spacing w:after="0" w:line="360" w:lineRule="auto"/>
        <w:jc w:val="both"/>
        <w:rPr>
          <w:rFonts w:ascii="Lato" w:eastAsia="Times New Roman" w:hAnsi="Lato" w:cs="Times New Roman"/>
        </w:rPr>
      </w:pPr>
      <w:r w:rsidRPr="00473071">
        <w:rPr>
          <w:rFonts w:ascii="Lato" w:eastAsia="Times New Roman" w:hAnsi="Lato" w:cs="Times New Roman"/>
        </w:rPr>
        <w:t>- Ogólnopolskie Porozumienie Związków Zawodowych,</w:t>
      </w:r>
    </w:p>
    <w:p w14:paraId="53004081" w14:textId="77777777" w:rsidR="00DB2C4A" w:rsidRPr="00473071" w:rsidRDefault="00DB2C4A" w:rsidP="009E0423">
      <w:pPr>
        <w:spacing w:after="0" w:line="360" w:lineRule="auto"/>
        <w:jc w:val="both"/>
        <w:rPr>
          <w:rFonts w:ascii="Lato" w:eastAsia="Times New Roman" w:hAnsi="Lato" w:cs="Times New Roman"/>
        </w:rPr>
      </w:pPr>
      <w:r w:rsidRPr="00473071">
        <w:rPr>
          <w:rFonts w:ascii="Lato" w:eastAsia="Times New Roman" w:hAnsi="Lato" w:cs="Times New Roman"/>
        </w:rPr>
        <w:t xml:space="preserve">- Forum Związków Zawodowych,  </w:t>
      </w:r>
    </w:p>
    <w:p w14:paraId="4BB76DF4" w14:textId="77777777" w:rsidR="00DB2C4A" w:rsidRPr="00473071" w:rsidRDefault="00DB2C4A" w:rsidP="009E0423">
      <w:pPr>
        <w:spacing w:after="0" w:line="360" w:lineRule="auto"/>
        <w:jc w:val="both"/>
        <w:rPr>
          <w:rFonts w:ascii="Lato" w:eastAsia="Times New Roman" w:hAnsi="Lato" w:cs="Times New Roman"/>
        </w:rPr>
      </w:pPr>
      <w:r w:rsidRPr="00473071">
        <w:rPr>
          <w:rFonts w:ascii="Lato" w:eastAsia="Times New Roman" w:hAnsi="Lato" w:cs="Times New Roman"/>
        </w:rPr>
        <w:t xml:space="preserve">- Konfederacja Lewiatan, </w:t>
      </w:r>
    </w:p>
    <w:p w14:paraId="5702025B" w14:textId="77777777" w:rsidR="00DB2C4A" w:rsidRPr="00473071" w:rsidRDefault="00DB2C4A" w:rsidP="009E0423">
      <w:pPr>
        <w:spacing w:after="0" w:line="360" w:lineRule="auto"/>
        <w:jc w:val="both"/>
        <w:rPr>
          <w:rFonts w:ascii="Lato" w:eastAsia="Times New Roman" w:hAnsi="Lato" w:cs="Times New Roman"/>
        </w:rPr>
      </w:pPr>
      <w:r w:rsidRPr="00473071">
        <w:rPr>
          <w:rFonts w:ascii="Lato" w:eastAsia="Times New Roman" w:hAnsi="Lato" w:cs="Times New Roman"/>
        </w:rPr>
        <w:t xml:space="preserve">- Pracodawcy Rzeczypospolitej Polskiej, </w:t>
      </w:r>
    </w:p>
    <w:p w14:paraId="0321394D" w14:textId="77777777" w:rsidR="00DB2C4A" w:rsidRPr="00473071" w:rsidRDefault="00DB2C4A" w:rsidP="009E0423">
      <w:pPr>
        <w:spacing w:after="0" w:line="360" w:lineRule="auto"/>
        <w:jc w:val="both"/>
        <w:rPr>
          <w:rFonts w:ascii="Lato" w:eastAsia="Times New Roman" w:hAnsi="Lato" w:cs="Times New Roman"/>
        </w:rPr>
      </w:pPr>
      <w:r w:rsidRPr="00473071">
        <w:rPr>
          <w:rFonts w:ascii="Lato" w:eastAsia="Times New Roman" w:hAnsi="Lato" w:cs="Times New Roman"/>
        </w:rPr>
        <w:lastRenderedPageBreak/>
        <w:t>- Związek Rzemiosła Polskiego,</w:t>
      </w:r>
    </w:p>
    <w:p w14:paraId="2C9FE317" w14:textId="77777777" w:rsidR="00DB2C4A" w:rsidRPr="00473071" w:rsidRDefault="00DB2C4A" w:rsidP="009E0423">
      <w:pPr>
        <w:spacing w:after="0" w:line="360" w:lineRule="auto"/>
        <w:jc w:val="both"/>
        <w:rPr>
          <w:rFonts w:ascii="Lato" w:eastAsia="Times New Roman" w:hAnsi="Lato" w:cs="Times New Roman"/>
        </w:rPr>
      </w:pPr>
      <w:r w:rsidRPr="00473071">
        <w:rPr>
          <w:rFonts w:ascii="Lato" w:eastAsia="Times New Roman" w:hAnsi="Lato" w:cs="Times New Roman"/>
        </w:rPr>
        <w:t xml:space="preserve">- Związek Pracodawców Business Centre Club, </w:t>
      </w:r>
    </w:p>
    <w:p w14:paraId="0CD7B1F7" w14:textId="77777777" w:rsidR="00DB2C4A" w:rsidRPr="00473071" w:rsidRDefault="00DB2C4A" w:rsidP="009E0423">
      <w:pPr>
        <w:spacing w:after="0" w:line="360" w:lineRule="auto"/>
        <w:jc w:val="both"/>
        <w:rPr>
          <w:rFonts w:ascii="Lato" w:eastAsia="Times New Roman" w:hAnsi="Lato" w:cs="Times New Roman"/>
        </w:rPr>
      </w:pPr>
      <w:r w:rsidRPr="00473071">
        <w:rPr>
          <w:rFonts w:ascii="Lato" w:eastAsia="Times New Roman" w:hAnsi="Lato" w:cs="Times New Roman"/>
        </w:rPr>
        <w:t>- Związek Przedsiębiorców i Pracodawców,</w:t>
      </w:r>
    </w:p>
    <w:p w14:paraId="49D31B95" w14:textId="77777777" w:rsidR="00DB2C4A" w:rsidRPr="00473071" w:rsidRDefault="00DB2C4A" w:rsidP="009E0423">
      <w:pPr>
        <w:spacing w:after="0" w:line="360" w:lineRule="auto"/>
        <w:jc w:val="both"/>
        <w:rPr>
          <w:rFonts w:ascii="Lato" w:eastAsia="Times New Roman" w:hAnsi="Lato" w:cs="Times New Roman"/>
        </w:rPr>
      </w:pPr>
      <w:r w:rsidRPr="00473071">
        <w:rPr>
          <w:rFonts w:ascii="Lato" w:eastAsia="Times New Roman" w:hAnsi="Lato" w:cs="Times New Roman"/>
        </w:rPr>
        <w:t>- Federacja Przedsiębiorców Polskich,</w:t>
      </w:r>
    </w:p>
    <w:p w14:paraId="42D60E94" w14:textId="1B3DD531" w:rsidR="00DB2C4A" w:rsidRPr="00473071" w:rsidRDefault="00DB2C4A" w:rsidP="009E0423">
      <w:pPr>
        <w:spacing w:after="0" w:line="360" w:lineRule="auto"/>
        <w:jc w:val="both"/>
        <w:rPr>
          <w:rFonts w:ascii="Lato" w:eastAsia="Times New Roman" w:hAnsi="Lato" w:cs="Times New Roman"/>
        </w:rPr>
      </w:pPr>
      <w:r w:rsidRPr="00473071">
        <w:rPr>
          <w:rFonts w:ascii="Lato" w:eastAsia="Times New Roman" w:hAnsi="Lato" w:cs="Times New Roman"/>
        </w:rPr>
        <w:t>- Polskie Towarzystwo Gospodarcze.</w:t>
      </w:r>
    </w:p>
    <w:p w14:paraId="7977BAC3" w14:textId="77777777" w:rsidR="00141173" w:rsidRPr="00473071" w:rsidRDefault="00141173" w:rsidP="009E0423">
      <w:pPr>
        <w:spacing w:after="0" w:line="360" w:lineRule="auto"/>
        <w:jc w:val="both"/>
        <w:rPr>
          <w:rFonts w:ascii="Lato" w:eastAsia="Times New Roman" w:hAnsi="Lato" w:cs="Times New Roman"/>
        </w:rPr>
      </w:pPr>
    </w:p>
    <w:p w14:paraId="78AC2669" w14:textId="2D5727B7" w:rsidR="008F1DF5" w:rsidRPr="00473071" w:rsidRDefault="00801279" w:rsidP="008F1DF5">
      <w:pPr>
        <w:pStyle w:val="Akapitzlist"/>
        <w:numPr>
          <w:ilvl w:val="0"/>
          <w:numId w:val="39"/>
        </w:numPr>
        <w:spacing w:after="0" w:line="360" w:lineRule="auto"/>
        <w:jc w:val="both"/>
        <w:rPr>
          <w:rFonts w:ascii="Lato" w:eastAsia="Times New Roman" w:hAnsi="Lato" w:cs="Times New Roman"/>
        </w:rPr>
      </w:pPr>
      <w:r w:rsidRPr="00473071">
        <w:rPr>
          <w:rFonts w:ascii="Lato" w:eastAsia="Times New Roman" w:hAnsi="Lato" w:cs="Times New Roman"/>
        </w:rPr>
        <w:t>s</w:t>
      </w:r>
      <w:r w:rsidR="008F1DF5" w:rsidRPr="00473071">
        <w:rPr>
          <w:rFonts w:ascii="Lato" w:eastAsia="Times New Roman" w:hAnsi="Lato" w:cs="Times New Roman"/>
        </w:rPr>
        <w:t>posób, w jaki umowa dotyczy spraw uregulowanych w prawie wewnętrznym,</w:t>
      </w:r>
    </w:p>
    <w:p w14:paraId="75E74565" w14:textId="251F4CEC" w:rsidR="008F1DF5" w:rsidRPr="00900600" w:rsidRDefault="00900600" w:rsidP="009E0423">
      <w:pPr>
        <w:spacing w:after="120" w:line="360" w:lineRule="auto"/>
        <w:jc w:val="both"/>
        <w:rPr>
          <w:rFonts w:ascii="Lato" w:hAnsi="Lato" w:cs="Times New Roman"/>
        </w:rPr>
      </w:pPr>
      <w:r w:rsidRPr="00900600">
        <w:rPr>
          <w:rFonts w:ascii="Lato" w:hAnsi="Lato" w:cs="Times New Roman"/>
        </w:rPr>
        <w:t>Szczegółowa informacja dotycząca uregulowania postanowień Konwencji  nr 1</w:t>
      </w:r>
      <w:r>
        <w:rPr>
          <w:rFonts w:ascii="Lato" w:hAnsi="Lato" w:cs="Times New Roman"/>
        </w:rPr>
        <w:t>87</w:t>
      </w:r>
      <w:r w:rsidRPr="00900600">
        <w:rPr>
          <w:rFonts w:ascii="Lato" w:hAnsi="Lato" w:cs="Times New Roman"/>
        </w:rPr>
        <w:t xml:space="preserve"> w polskim ustawodawstwie znajduje się w punkcie 2 niniejszego uzasadnienia.</w:t>
      </w:r>
      <w:r w:rsidRPr="00900600">
        <w:t xml:space="preserve"> </w:t>
      </w:r>
      <w:r w:rsidRPr="00900600">
        <w:rPr>
          <w:rFonts w:ascii="Lato" w:hAnsi="Lato"/>
        </w:rPr>
        <w:t>W celu wykonania postanowień Konwencji nr 187 nie jest konieczne wprowadzenie zmian w ustawodawstwie wewnętrznym</w:t>
      </w:r>
      <w:r w:rsidR="005C4FEC">
        <w:rPr>
          <w:rFonts w:ascii="Lato" w:hAnsi="Lato"/>
        </w:rPr>
        <w:t>.</w:t>
      </w:r>
    </w:p>
    <w:p w14:paraId="42DC81FC" w14:textId="039B6DBA" w:rsidR="008F1DF5" w:rsidRPr="00473071" w:rsidRDefault="008F1DF5" w:rsidP="008F1DF5">
      <w:pPr>
        <w:pStyle w:val="Akapitzlist"/>
        <w:numPr>
          <w:ilvl w:val="0"/>
          <w:numId w:val="39"/>
        </w:numPr>
        <w:spacing w:after="120" w:line="360" w:lineRule="auto"/>
        <w:jc w:val="both"/>
        <w:rPr>
          <w:rFonts w:ascii="Lato" w:hAnsi="Lato" w:cs="Times New Roman"/>
          <w:bCs/>
        </w:rPr>
      </w:pPr>
      <w:r w:rsidRPr="00473071">
        <w:rPr>
          <w:rFonts w:ascii="Lato" w:hAnsi="Lato" w:cs="Times New Roman"/>
          <w:bCs/>
        </w:rPr>
        <w:t>środki prawne, jakie powinny zostać przyjęte w celu wykonania Konwencji nr 187</w:t>
      </w:r>
      <w:r w:rsidR="00801279" w:rsidRPr="00473071">
        <w:rPr>
          <w:rFonts w:ascii="Lato" w:hAnsi="Lato" w:cs="Times New Roman"/>
          <w:bCs/>
        </w:rPr>
        <w:t>.</w:t>
      </w:r>
    </w:p>
    <w:p w14:paraId="51AE7DB9" w14:textId="77777777" w:rsidR="00801279" w:rsidRPr="00473071" w:rsidRDefault="00801279" w:rsidP="00473071">
      <w:pPr>
        <w:spacing w:after="0" w:line="360" w:lineRule="auto"/>
        <w:jc w:val="both"/>
        <w:rPr>
          <w:rFonts w:ascii="Lato" w:eastAsia="Times New Roman" w:hAnsi="Lato" w:cs="Times New Roman"/>
        </w:rPr>
      </w:pPr>
      <w:r w:rsidRPr="00473071">
        <w:rPr>
          <w:rFonts w:ascii="Lato" w:eastAsia="Times New Roman" w:hAnsi="Lato" w:cs="Times New Roman"/>
        </w:rPr>
        <w:t xml:space="preserve">Postanowienia Konwencji nr 187 są już stosowane w prawie i praktyce krajowej, zatem ratyfikacja Konwencji nr 187 nie wymaga zmiany obowiązujących przepisów. </w:t>
      </w:r>
    </w:p>
    <w:p w14:paraId="6DA901F9" w14:textId="77777777" w:rsidR="008F1DF5" w:rsidRPr="00473071" w:rsidRDefault="008F1DF5" w:rsidP="009E0423">
      <w:pPr>
        <w:spacing w:after="120" w:line="360" w:lineRule="auto"/>
        <w:jc w:val="both"/>
        <w:rPr>
          <w:rFonts w:ascii="Lato" w:hAnsi="Lato" w:cs="Times New Roman"/>
          <w:b/>
        </w:rPr>
      </w:pPr>
    </w:p>
    <w:p w14:paraId="4529DE42" w14:textId="246CF21F" w:rsidR="008F1DF5" w:rsidRPr="00473071" w:rsidRDefault="008F1DF5" w:rsidP="009E0423">
      <w:pPr>
        <w:spacing w:after="120" w:line="360" w:lineRule="auto"/>
        <w:jc w:val="both"/>
        <w:rPr>
          <w:rFonts w:ascii="Lato" w:hAnsi="Lato" w:cs="Times New Roman"/>
          <w:b/>
        </w:rPr>
      </w:pPr>
      <w:r w:rsidRPr="00473071">
        <w:rPr>
          <w:rFonts w:ascii="Lato" w:hAnsi="Lato" w:cs="Times New Roman"/>
          <w:b/>
        </w:rPr>
        <w:t>Uzasadnienie tryb</w:t>
      </w:r>
      <w:r w:rsidR="00801279" w:rsidRPr="00473071">
        <w:rPr>
          <w:rFonts w:ascii="Lato" w:hAnsi="Lato" w:cs="Times New Roman"/>
          <w:b/>
        </w:rPr>
        <w:t>u</w:t>
      </w:r>
      <w:r w:rsidRPr="00473071">
        <w:rPr>
          <w:rFonts w:ascii="Lato" w:hAnsi="Lato" w:cs="Times New Roman"/>
          <w:b/>
        </w:rPr>
        <w:t xml:space="preserve"> związania Rzeczypospolitej Polskiej Konwencją nr 187</w:t>
      </w:r>
    </w:p>
    <w:p w14:paraId="36E7822D" w14:textId="70F8957C" w:rsidR="001F4A3B" w:rsidRPr="00473071" w:rsidRDefault="001F4A3B" w:rsidP="009E0423">
      <w:pPr>
        <w:spacing w:after="120" w:line="360" w:lineRule="auto"/>
        <w:jc w:val="both"/>
        <w:rPr>
          <w:rFonts w:ascii="Lato" w:hAnsi="Lato" w:cs="Times New Roman"/>
        </w:rPr>
      </w:pPr>
      <w:r w:rsidRPr="00473071">
        <w:rPr>
          <w:rFonts w:ascii="Lato" w:hAnsi="Lato" w:cs="Times New Roman"/>
        </w:rPr>
        <w:t>Z u</w:t>
      </w:r>
      <w:r w:rsidR="00ED14DA" w:rsidRPr="00473071">
        <w:rPr>
          <w:rFonts w:ascii="Lato" w:hAnsi="Lato" w:cs="Times New Roman"/>
        </w:rPr>
        <w:t xml:space="preserve">wagi na fakt, że </w:t>
      </w:r>
      <w:r w:rsidR="00F8379E" w:rsidRPr="00473071">
        <w:rPr>
          <w:rFonts w:ascii="Lato" w:hAnsi="Lato" w:cs="Times New Roman"/>
        </w:rPr>
        <w:t>Konwencja nr 187</w:t>
      </w:r>
      <w:r w:rsidRPr="00473071">
        <w:rPr>
          <w:rFonts w:ascii="Lato" w:hAnsi="Lato" w:cs="Times New Roman"/>
        </w:rPr>
        <w:t xml:space="preserve"> został</w:t>
      </w:r>
      <w:r w:rsidR="00861BDF" w:rsidRPr="00473071">
        <w:rPr>
          <w:rFonts w:ascii="Lato" w:hAnsi="Lato" w:cs="Times New Roman"/>
        </w:rPr>
        <w:t>a</w:t>
      </w:r>
      <w:r w:rsidRPr="00473071">
        <w:rPr>
          <w:rFonts w:ascii="Lato" w:hAnsi="Lato" w:cs="Times New Roman"/>
        </w:rPr>
        <w:t xml:space="preserve"> przyjęt</w:t>
      </w:r>
      <w:r w:rsidR="00861BDF" w:rsidRPr="00473071">
        <w:rPr>
          <w:rFonts w:ascii="Lato" w:hAnsi="Lato" w:cs="Times New Roman"/>
        </w:rPr>
        <w:t>a</w:t>
      </w:r>
      <w:r w:rsidRPr="00473071">
        <w:rPr>
          <w:rFonts w:ascii="Lato" w:hAnsi="Lato" w:cs="Times New Roman"/>
        </w:rPr>
        <w:t xml:space="preserve"> przez Konferencję Ogólną Międzynarodowej Organizacji Pracy nie jest możliwe podanie sygnatariuszy, w tym osoby, która podpisała umowę w imieniu strony polskiej.</w:t>
      </w:r>
    </w:p>
    <w:p w14:paraId="6A79C200" w14:textId="78E02F64" w:rsidR="00DD71B4" w:rsidRPr="00473071" w:rsidRDefault="00EC06B3" w:rsidP="009E0423">
      <w:pPr>
        <w:spacing w:before="120" w:after="120" w:line="360" w:lineRule="auto"/>
        <w:jc w:val="both"/>
        <w:rPr>
          <w:rFonts w:ascii="Lato" w:hAnsi="Lato" w:cs="Times New Roman"/>
        </w:rPr>
      </w:pPr>
      <w:r w:rsidRPr="00473071">
        <w:rPr>
          <w:rFonts w:ascii="Lato" w:hAnsi="Lato" w:cs="Times New Roman"/>
        </w:rPr>
        <w:t>Konwencj</w:t>
      </w:r>
      <w:r w:rsidR="00E37C27" w:rsidRPr="00473071">
        <w:rPr>
          <w:rFonts w:ascii="Lato" w:hAnsi="Lato" w:cs="Times New Roman"/>
        </w:rPr>
        <w:t>a</w:t>
      </w:r>
      <w:r w:rsidR="00F8379E" w:rsidRPr="00473071">
        <w:rPr>
          <w:rFonts w:ascii="Lato" w:hAnsi="Lato" w:cs="Times New Roman"/>
        </w:rPr>
        <w:t xml:space="preserve"> nr 18</w:t>
      </w:r>
      <w:r w:rsidR="00FB64A7" w:rsidRPr="00473071">
        <w:rPr>
          <w:rFonts w:ascii="Lato" w:hAnsi="Lato" w:cs="Times New Roman"/>
        </w:rPr>
        <w:t xml:space="preserve">7 podobnie jak wszystkie konwencje przyjęte przez Międzynarodową Konferencję Pracy </w:t>
      </w:r>
      <w:r w:rsidR="00A066D9" w:rsidRPr="00473071">
        <w:rPr>
          <w:rFonts w:ascii="Lato" w:hAnsi="Lato" w:cs="Times New Roman"/>
        </w:rPr>
        <w:t>dotycz</w:t>
      </w:r>
      <w:r w:rsidR="00E37C27" w:rsidRPr="00473071">
        <w:rPr>
          <w:rFonts w:ascii="Lato" w:hAnsi="Lato" w:cs="Times New Roman"/>
        </w:rPr>
        <w:t>y</w:t>
      </w:r>
      <w:r w:rsidR="00A066D9" w:rsidRPr="00473071">
        <w:rPr>
          <w:rFonts w:ascii="Lato" w:hAnsi="Lato" w:cs="Times New Roman"/>
        </w:rPr>
        <w:t xml:space="preserve"> wolności i </w:t>
      </w:r>
      <w:r w:rsidR="00DD71B4" w:rsidRPr="00473071">
        <w:rPr>
          <w:rFonts w:ascii="Lato" w:hAnsi="Lato" w:cs="Times New Roman"/>
        </w:rPr>
        <w:t xml:space="preserve">praw obywatelskich określonych w Konstytucji </w:t>
      </w:r>
      <w:r w:rsidR="00BF738D" w:rsidRPr="00473071">
        <w:rPr>
          <w:rFonts w:ascii="Lato" w:eastAsia="Times New Roman" w:hAnsi="Lato" w:cs="Times New Roman"/>
        </w:rPr>
        <w:t>Rzeczypospolitej Polskiej</w:t>
      </w:r>
      <w:r w:rsidR="00DD71B4" w:rsidRPr="00473071">
        <w:rPr>
          <w:rFonts w:ascii="Lato" w:hAnsi="Lato" w:cs="Times New Roman"/>
        </w:rPr>
        <w:t xml:space="preserve"> oraz odnos</w:t>
      </w:r>
      <w:r w:rsidR="00E37C27" w:rsidRPr="00473071">
        <w:rPr>
          <w:rFonts w:ascii="Lato" w:hAnsi="Lato" w:cs="Times New Roman"/>
        </w:rPr>
        <w:t>i</w:t>
      </w:r>
      <w:r w:rsidR="00DD71B4" w:rsidRPr="00473071">
        <w:rPr>
          <w:rFonts w:ascii="Lato" w:hAnsi="Lato" w:cs="Times New Roman"/>
        </w:rPr>
        <w:t xml:space="preserve"> się do spraw uregulowanych w ustawach. </w:t>
      </w:r>
      <w:r w:rsidR="00F8379E" w:rsidRPr="00473071">
        <w:rPr>
          <w:rFonts w:ascii="Lato" w:hAnsi="Lato" w:cs="Times New Roman"/>
        </w:rPr>
        <w:t>Konwencja</w:t>
      </w:r>
      <w:r w:rsidR="007A38F3" w:rsidRPr="00473071">
        <w:rPr>
          <w:rFonts w:ascii="Lato" w:hAnsi="Lato" w:cs="Times New Roman"/>
        </w:rPr>
        <w:t xml:space="preserve"> nr 187</w:t>
      </w:r>
      <w:r w:rsidR="00FB64A7" w:rsidRPr="00473071">
        <w:rPr>
          <w:rFonts w:ascii="Lato" w:hAnsi="Lato" w:cs="Times New Roman"/>
        </w:rPr>
        <w:t>,</w:t>
      </w:r>
      <w:r w:rsidR="00DD71B4" w:rsidRPr="00473071">
        <w:rPr>
          <w:rFonts w:ascii="Lato" w:hAnsi="Lato" w:cs="Times New Roman"/>
        </w:rPr>
        <w:t xml:space="preserve"> </w:t>
      </w:r>
      <w:r w:rsidR="00FB64A7" w:rsidRPr="00473071">
        <w:rPr>
          <w:rFonts w:ascii="Lato" w:hAnsi="Lato" w:cs="Times New Roman"/>
        </w:rPr>
        <w:t xml:space="preserve">regulując zagadnienia bezpieczeństwa i higieny pracy, </w:t>
      </w:r>
      <w:r w:rsidR="00DD71B4" w:rsidRPr="00473071">
        <w:rPr>
          <w:rFonts w:ascii="Lato" w:hAnsi="Lato" w:cs="Times New Roman"/>
        </w:rPr>
        <w:t>nie rozszerza ani nie ogranicza praw i</w:t>
      </w:r>
      <w:r w:rsidR="006C356A" w:rsidRPr="00473071">
        <w:rPr>
          <w:rFonts w:ascii="Lato" w:hAnsi="Lato" w:cs="Times New Roman"/>
        </w:rPr>
        <w:t> </w:t>
      </w:r>
      <w:r w:rsidR="00DD71B4" w:rsidRPr="00473071">
        <w:rPr>
          <w:rFonts w:ascii="Lato" w:hAnsi="Lato" w:cs="Times New Roman"/>
        </w:rPr>
        <w:t>wolnośc</w:t>
      </w:r>
      <w:r w:rsidR="00A066D9" w:rsidRPr="00473071">
        <w:rPr>
          <w:rFonts w:ascii="Lato" w:hAnsi="Lato" w:cs="Times New Roman"/>
        </w:rPr>
        <w:t>i zawartych w </w:t>
      </w:r>
      <w:r w:rsidR="00DD71B4" w:rsidRPr="00473071">
        <w:rPr>
          <w:rFonts w:ascii="Lato" w:hAnsi="Lato" w:cs="Times New Roman"/>
        </w:rPr>
        <w:t>Konstytucji</w:t>
      </w:r>
      <w:r w:rsidR="00BF738D" w:rsidRPr="00473071">
        <w:rPr>
          <w:rFonts w:ascii="Lato" w:hAnsi="Lato" w:cs="Times New Roman"/>
        </w:rPr>
        <w:t xml:space="preserve"> </w:t>
      </w:r>
      <w:r w:rsidR="00BF738D" w:rsidRPr="00473071">
        <w:rPr>
          <w:rFonts w:ascii="Lato" w:eastAsia="Times New Roman" w:hAnsi="Lato" w:cs="Times New Roman"/>
        </w:rPr>
        <w:t>Rzeczypospolitej Polskiej</w:t>
      </w:r>
      <w:r w:rsidR="00DD71B4" w:rsidRPr="00473071">
        <w:rPr>
          <w:rFonts w:ascii="Lato" w:hAnsi="Lato" w:cs="Times New Roman"/>
        </w:rPr>
        <w:t xml:space="preserve">, lecz stanowi ich potwierdzenie. </w:t>
      </w:r>
    </w:p>
    <w:p w14:paraId="57A4802E" w14:textId="55866406" w:rsidR="00A066D9" w:rsidRPr="00473071" w:rsidRDefault="00A066D9" w:rsidP="009E0423">
      <w:pPr>
        <w:spacing w:after="120" w:line="360" w:lineRule="auto"/>
        <w:jc w:val="both"/>
        <w:rPr>
          <w:rFonts w:ascii="Lato" w:hAnsi="Lato" w:cs="Times New Roman"/>
        </w:rPr>
      </w:pPr>
      <w:r w:rsidRPr="00473071">
        <w:rPr>
          <w:rFonts w:ascii="Lato" w:eastAsia="Times New Roman" w:hAnsi="Lato" w:cs="Times New Roman"/>
          <w:lang w:eastAsia="pl-PL"/>
        </w:rPr>
        <w:t xml:space="preserve">Mając powyższe na uwadze ocenić należy, że </w:t>
      </w:r>
      <w:r w:rsidR="00F36EDD" w:rsidRPr="00473071">
        <w:rPr>
          <w:rFonts w:ascii="Lato" w:hAnsi="Lato" w:cs="Times New Roman"/>
        </w:rPr>
        <w:t>Konwencja nr 187</w:t>
      </w:r>
      <w:r w:rsidRPr="00473071">
        <w:rPr>
          <w:rFonts w:ascii="Lato" w:hAnsi="Lato" w:cs="Times New Roman"/>
        </w:rPr>
        <w:t xml:space="preserve"> spełnia przesłanki określone w</w:t>
      </w:r>
      <w:r w:rsidR="009059AB" w:rsidRPr="00473071">
        <w:rPr>
          <w:rFonts w:ascii="Lato" w:hAnsi="Lato" w:cs="Times New Roman"/>
        </w:rPr>
        <w:t> </w:t>
      </w:r>
      <w:r w:rsidRPr="00473071">
        <w:rPr>
          <w:rFonts w:ascii="Lato" w:hAnsi="Lato" w:cs="Times New Roman"/>
        </w:rPr>
        <w:t xml:space="preserve">art. 89 ust. 1 Konstytucji Rzeczypospolitej Polskiej. </w:t>
      </w:r>
      <w:r w:rsidR="009059AB" w:rsidRPr="00473071">
        <w:rPr>
          <w:rFonts w:ascii="Lato" w:hAnsi="Lato" w:cs="Times New Roman"/>
        </w:rPr>
        <w:t>Biorąc powyższe pod uwagę</w:t>
      </w:r>
      <w:r w:rsidR="0097416E" w:rsidRPr="00473071">
        <w:rPr>
          <w:rFonts w:ascii="Lato" w:hAnsi="Lato" w:cs="Times New Roman"/>
        </w:rPr>
        <w:t xml:space="preserve"> </w:t>
      </w:r>
      <w:r w:rsidRPr="00473071">
        <w:rPr>
          <w:rFonts w:ascii="Lato" w:hAnsi="Lato" w:cs="Times New Roman"/>
        </w:rPr>
        <w:t xml:space="preserve">zasadne jest, aby związanie Rzeczypospolitej Polskiej </w:t>
      </w:r>
      <w:r w:rsidR="00F36EDD" w:rsidRPr="00473071">
        <w:rPr>
          <w:rFonts w:ascii="Lato" w:hAnsi="Lato" w:cs="Times New Roman"/>
        </w:rPr>
        <w:t>Konwencją nr 187</w:t>
      </w:r>
      <w:r w:rsidRPr="00473071">
        <w:rPr>
          <w:rFonts w:ascii="Lato" w:hAnsi="Lato" w:cs="Times New Roman"/>
        </w:rPr>
        <w:t xml:space="preserve"> nastąpiło w</w:t>
      </w:r>
      <w:r w:rsidR="004026FA" w:rsidRPr="00473071">
        <w:rPr>
          <w:rFonts w:ascii="Lato" w:hAnsi="Lato" w:cs="Times New Roman"/>
        </w:rPr>
        <w:t> </w:t>
      </w:r>
      <w:r w:rsidRPr="00473071">
        <w:rPr>
          <w:rFonts w:ascii="Lato" w:hAnsi="Lato" w:cs="Times New Roman"/>
        </w:rPr>
        <w:t>trybie art. 89 ust. 1 Konstytucji</w:t>
      </w:r>
      <w:r w:rsidR="00CB6DC0" w:rsidRPr="00473071">
        <w:rPr>
          <w:rFonts w:ascii="Lato" w:hAnsi="Lato" w:cs="Times New Roman"/>
        </w:rPr>
        <w:t xml:space="preserve"> </w:t>
      </w:r>
      <w:r w:rsidR="00CB6DC0" w:rsidRPr="00473071">
        <w:rPr>
          <w:rFonts w:ascii="Lato" w:eastAsia="Times New Roman" w:hAnsi="Lato" w:cs="Times New Roman"/>
        </w:rPr>
        <w:t>Rzeczypospolitej Polskiej</w:t>
      </w:r>
      <w:r w:rsidRPr="00473071">
        <w:rPr>
          <w:rFonts w:ascii="Lato" w:hAnsi="Lato" w:cs="Times New Roman"/>
        </w:rPr>
        <w:t>, tj. za uprzednią zgodą wyrażoną w ustawie.</w:t>
      </w:r>
    </w:p>
    <w:p w14:paraId="28E22101" w14:textId="378F34E0" w:rsidR="00F8379E" w:rsidRPr="00473071" w:rsidRDefault="00F8379E" w:rsidP="009E0423">
      <w:pPr>
        <w:spacing w:after="120" w:line="360" w:lineRule="auto"/>
        <w:jc w:val="both"/>
        <w:rPr>
          <w:rFonts w:ascii="Lato" w:hAnsi="Lato" w:cs="Times New Roman"/>
        </w:rPr>
      </w:pPr>
      <w:r w:rsidRPr="00473071">
        <w:rPr>
          <w:rFonts w:ascii="Lato" w:hAnsi="Lato" w:cs="Times New Roman"/>
        </w:rPr>
        <w:t>Konwencja nr 187 wejd</w:t>
      </w:r>
      <w:r w:rsidR="00B66D6B" w:rsidRPr="00473071">
        <w:rPr>
          <w:rFonts w:ascii="Lato" w:hAnsi="Lato" w:cs="Times New Roman"/>
        </w:rPr>
        <w:t>zie</w:t>
      </w:r>
      <w:r w:rsidRPr="00473071">
        <w:rPr>
          <w:rFonts w:ascii="Lato" w:hAnsi="Lato" w:cs="Times New Roman"/>
        </w:rPr>
        <w:t xml:space="preserve"> w życie</w:t>
      </w:r>
      <w:r w:rsidR="001A32E7" w:rsidRPr="00473071">
        <w:rPr>
          <w:rFonts w:ascii="Lato" w:hAnsi="Lato" w:cs="Times New Roman"/>
        </w:rPr>
        <w:t xml:space="preserve"> w stosunku do Polski</w:t>
      </w:r>
      <w:r w:rsidRPr="00473071">
        <w:rPr>
          <w:rFonts w:ascii="Lato" w:hAnsi="Lato" w:cs="Times New Roman"/>
        </w:rPr>
        <w:t xml:space="preserve"> po upływie 12 miesięcy od daty zarejestrowania ratyfikacji przez Dyrektora Generalnego Międzynarodowego Biura Pracy. </w:t>
      </w:r>
    </w:p>
    <w:p w14:paraId="209153F5" w14:textId="77777777" w:rsidR="00A066D9" w:rsidRPr="00473071" w:rsidRDefault="00A066D9" w:rsidP="009E0423">
      <w:pPr>
        <w:spacing w:after="120" w:line="360" w:lineRule="auto"/>
        <w:jc w:val="both"/>
        <w:rPr>
          <w:rFonts w:ascii="Lato" w:hAnsi="Lato" w:cs="Times New Roman"/>
        </w:rPr>
      </w:pPr>
    </w:p>
    <w:p w14:paraId="7F800A46" w14:textId="77777777" w:rsidR="00164566" w:rsidRDefault="00164566" w:rsidP="009E0423">
      <w:pPr>
        <w:spacing w:line="360" w:lineRule="auto"/>
        <w:rPr>
          <w:rFonts w:ascii="Lato" w:hAnsi="Lato" w:cs="Times New Roman"/>
        </w:rPr>
      </w:pPr>
    </w:p>
    <w:p w14:paraId="46ECD611" w14:textId="0932DE1F" w:rsidR="008852DB" w:rsidRPr="00473071" w:rsidRDefault="008852DB" w:rsidP="009E0423">
      <w:pPr>
        <w:spacing w:line="360" w:lineRule="auto"/>
        <w:rPr>
          <w:rFonts w:ascii="Lato" w:hAnsi="Lato" w:cs="Times New Roman"/>
        </w:rPr>
      </w:pPr>
      <w:bookmarkStart w:id="7" w:name="_GoBack"/>
      <w:bookmarkEnd w:id="7"/>
      <w:r w:rsidRPr="00473071">
        <w:rPr>
          <w:rFonts w:ascii="Lato" w:hAnsi="Lato" w:cs="Times New Roman"/>
        </w:rPr>
        <w:lastRenderedPageBreak/>
        <w:t>Sporządziła:</w:t>
      </w:r>
    </w:p>
    <w:p w14:paraId="6ADD1E0B" w14:textId="2860A7FA" w:rsidR="008852DB" w:rsidRPr="00473071" w:rsidRDefault="008852DB" w:rsidP="009E0423">
      <w:pPr>
        <w:spacing w:line="360" w:lineRule="auto"/>
        <w:rPr>
          <w:rFonts w:ascii="Lato" w:hAnsi="Lato" w:cs="Times New Roman"/>
        </w:rPr>
      </w:pPr>
      <w:r w:rsidRPr="00473071">
        <w:rPr>
          <w:rFonts w:ascii="Lato" w:hAnsi="Lato" w:cs="Times New Roman"/>
        </w:rPr>
        <w:t>Maria Niewiadomska</w:t>
      </w:r>
    </w:p>
    <w:p w14:paraId="1F18E303" w14:textId="3339E0F7" w:rsidR="008852DB" w:rsidRPr="00473071" w:rsidRDefault="008852DB" w:rsidP="009E0423">
      <w:pPr>
        <w:spacing w:line="360" w:lineRule="auto"/>
        <w:rPr>
          <w:rFonts w:ascii="Lato" w:hAnsi="Lato" w:cs="Times New Roman"/>
        </w:rPr>
      </w:pPr>
      <w:r w:rsidRPr="00473071">
        <w:rPr>
          <w:rFonts w:ascii="Lato" w:hAnsi="Lato" w:cs="Times New Roman"/>
        </w:rPr>
        <w:t>Starszy specjalista, Departament Dialogu i Partnerstwa Społecznego</w:t>
      </w:r>
    </w:p>
    <w:p w14:paraId="4E78219F" w14:textId="720AC7A4" w:rsidR="008852DB" w:rsidRPr="00473071" w:rsidRDefault="008852DB" w:rsidP="009E0423">
      <w:pPr>
        <w:spacing w:line="360" w:lineRule="auto"/>
        <w:rPr>
          <w:rFonts w:ascii="Lato" w:hAnsi="Lato" w:cs="Times New Roman"/>
        </w:rPr>
      </w:pPr>
      <w:r w:rsidRPr="00473071">
        <w:rPr>
          <w:rFonts w:ascii="Lato" w:hAnsi="Lato" w:cs="Times New Roman"/>
        </w:rPr>
        <w:t xml:space="preserve">Ministerstwo Rodziny, Pracy i Polityki Społecznej </w:t>
      </w:r>
    </w:p>
    <w:p w14:paraId="2299C143" w14:textId="1A2737B7" w:rsidR="008852DB" w:rsidRPr="00473071" w:rsidRDefault="008852DB" w:rsidP="009E0423">
      <w:pPr>
        <w:spacing w:line="360" w:lineRule="auto"/>
        <w:rPr>
          <w:rFonts w:ascii="Lato" w:hAnsi="Lato" w:cs="Times New Roman"/>
        </w:rPr>
      </w:pPr>
      <w:r w:rsidRPr="00473071">
        <w:rPr>
          <w:rFonts w:ascii="Lato" w:hAnsi="Lato" w:cs="Times New Roman"/>
        </w:rPr>
        <w:t>/akceptacja elektroniczna/</w:t>
      </w:r>
    </w:p>
    <w:p w14:paraId="2EF11AB9" w14:textId="6D912059" w:rsidR="008852DB" w:rsidRPr="00473071" w:rsidRDefault="008852DB" w:rsidP="009E0423">
      <w:pPr>
        <w:spacing w:line="360" w:lineRule="auto"/>
        <w:rPr>
          <w:rFonts w:ascii="Lato" w:hAnsi="Lato" w:cs="Times New Roman"/>
        </w:rPr>
      </w:pPr>
    </w:p>
    <w:p w14:paraId="7392F15D" w14:textId="77777777" w:rsidR="008852DB" w:rsidRPr="00473071" w:rsidRDefault="008852DB" w:rsidP="009E0423">
      <w:pPr>
        <w:spacing w:line="360" w:lineRule="auto"/>
        <w:rPr>
          <w:rFonts w:ascii="Lato" w:hAnsi="Lato" w:cs="Times New Roman"/>
        </w:rPr>
      </w:pPr>
    </w:p>
    <w:p w14:paraId="3C015E5D" w14:textId="1911E2F9" w:rsidR="008852DB" w:rsidRPr="00473071" w:rsidRDefault="008852DB" w:rsidP="009E0423">
      <w:pPr>
        <w:spacing w:line="360" w:lineRule="auto"/>
        <w:rPr>
          <w:rFonts w:ascii="Lato" w:hAnsi="Lato" w:cs="Times New Roman"/>
        </w:rPr>
      </w:pPr>
      <w:r w:rsidRPr="00473071">
        <w:rPr>
          <w:rFonts w:ascii="Lato" w:hAnsi="Lato" w:cs="Times New Roman"/>
        </w:rPr>
        <w:t>Akceptowała:</w:t>
      </w:r>
    </w:p>
    <w:p w14:paraId="06DD26B7" w14:textId="77777777" w:rsidR="008852DB" w:rsidRPr="00473071" w:rsidRDefault="008852DB" w:rsidP="009E0423">
      <w:pPr>
        <w:spacing w:line="360" w:lineRule="auto"/>
        <w:rPr>
          <w:rFonts w:ascii="Lato" w:hAnsi="Lato" w:cs="Times New Roman"/>
        </w:rPr>
      </w:pPr>
      <w:r w:rsidRPr="00473071">
        <w:rPr>
          <w:rFonts w:ascii="Lato" w:hAnsi="Lato" w:cs="Times New Roman"/>
        </w:rPr>
        <w:t>Magdalena Wysocka-Madej</w:t>
      </w:r>
    </w:p>
    <w:p w14:paraId="6D22FA78" w14:textId="77777777" w:rsidR="008852DB" w:rsidRPr="00473071" w:rsidRDefault="008852DB" w:rsidP="009E0423">
      <w:pPr>
        <w:spacing w:line="360" w:lineRule="auto"/>
        <w:rPr>
          <w:rFonts w:ascii="Lato" w:hAnsi="Lato" w:cs="Times New Roman"/>
        </w:rPr>
      </w:pPr>
      <w:r w:rsidRPr="00473071">
        <w:rPr>
          <w:rFonts w:ascii="Lato" w:hAnsi="Lato" w:cs="Times New Roman"/>
        </w:rPr>
        <w:t>Naczelnik Wydziału, Departament Dialogu i Partnerstwa Społecznego</w:t>
      </w:r>
    </w:p>
    <w:p w14:paraId="71EFAC13" w14:textId="77777777" w:rsidR="008852DB" w:rsidRPr="00473071" w:rsidRDefault="008852DB" w:rsidP="009E0423">
      <w:pPr>
        <w:spacing w:line="360" w:lineRule="auto"/>
        <w:rPr>
          <w:rFonts w:ascii="Lato" w:hAnsi="Lato" w:cs="Times New Roman"/>
        </w:rPr>
      </w:pPr>
      <w:r w:rsidRPr="00473071">
        <w:rPr>
          <w:rFonts w:ascii="Lato" w:hAnsi="Lato" w:cs="Times New Roman"/>
        </w:rPr>
        <w:t>Ministerstwo Rodziny, Pracy i Polityki Społecznej</w:t>
      </w:r>
    </w:p>
    <w:p w14:paraId="12A9570E" w14:textId="77777777" w:rsidR="008852DB" w:rsidRPr="00473071" w:rsidRDefault="008852DB" w:rsidP="009E0423">
      <w:pPr>
        <w:spacing w:line="360" w:lineRule="auto"/>
        <w:rPr>
          <w:rFonts w:ascii="Lato" w:hAnsi="Lato" w:cs="Times New Roman"/>
        </w:rPr>
      </w:pPr>
      <w:r w:rsidRPr="00473071">
        <w:rPr>
          <w:rFonts w:ascii="Lato" w:hAnsi="Lato" w:cs="Times New Roman"/>
        </w:rPr>
        <w:t>/akceptacja elektroniczna/</w:t>
      </w:r>
    </w:p>
    <w:p w14:paraId="057D7B32" w14:textId="77777777" w:rsidR="008852DB" w:rsidRPr="00473071" w:rsidRDefault="008852DB" w:rsidP="009E0423">
      <w:pPr>
        <w:spacing w:line="360" w:lineRule="auto"/>
        <w:rPr>
          <w:rFonts w:ascii="Lato" w:hAnsi="Lato" w:cs="Times New Roman"/>
        </w:rPr>
      </w:pPr>
    </w:p>
    <w:p w14:paraId="2B408C4B" w14:textId="77777777" w:rsidR="008852DB" w:rsidRPr="00473071" w:rsidRDefault="008852DB" w:rsidP="009E0423">
      <w:pPr>
        <w:spacing w:line="360" w:lineRule="auto"/>
        <w:rPr>
          <w:rFonts w:ascii="Lato" w:hAnsi="Lato" w:cs="Times New Roman"/>
        </w:rPr>
      </w:pPr>
      <w:r w:rsidRPr="00473071">
        <w:rPr>
          <w:rFonts w:ascii="Lato" w:hAnsi="Lato" w:cs="Times New Roman"/>
        </w:rPr>
        <w:t xml:space="preserve">Akceptowała: </w:t>
      </w:r>
    </w:p>
    <w:p w14:paraId="6652D689" w14:textId="77777777" w:rsidR="008852DB" w:rsidRPr="00473071" w:rsidRDefault="008852DB" w:rsidP="009E0423">
      <w:pPr>
        <w:spacing w:line="360" w:lineRule="auto"/>
        <w:rPr>
          <w:rFonts w:ascii="Lato" w:hAnsi="Lato" w:cs="Times New Roman"/>
        </w:rPr>
      </w:pPr>
      <w:r w:rsidRPr="00473071">
        <w:rPr>
          <w:rFonts w:ascii="Lato" w:hAnsi="Lato" w:cs="Times New Roman"/>
        </w:rPr>
        <w:t>Agata Oklińska</w:t>
      </w:r>
    </w:p>
    <w:p w14:paraId="12FD35F1" w14:textId="77777777" w:rsidR="008852DB" w:rsidRPr="00473071" w:rsidRDefault="008852DB" w:rsidP="009E0423">
      <w:pPr>
        <w:spacing w:line="360" w:lineRule="auto"/>
        <w:rPr>
          <w:rFonts w:ascii="Lato" w:hAnsi="Lato" w:cs="Times New Roman"/>
        </w:rPr>
      </w:pPr>
      <w:r w:rsidRPr="00473071">
        <w:rPr>
          <w:rFonts w:ascii="Lato" w:hAnsi="Lato" w:cs="Times New Roman"/>
        </w:rPr>
        <w:t>Dyrektor Departamentu Dialogu i Partnerstwa Społecznego</w:t>
      </w:r>
    </w:p>
    <w:p w14:paraId="170B0ECF" w14:textId="77777777" w:rsidR="008852DB" w:rsidRPr="00473071" w:rsidRDefault="008852DB" w:rsidP="009E0423">
      <w:pPr>
        <w:spacing w:line="360" w:lineRule="auto"/>
        <w:rPr>
          <w:rFonts w:ascii="Lato" w:hAnsi="Lato" w:cs="Times New Roman"/>
        </w:rPr>
      </w:pPr>
      <w:r w:rsidRPr="00473071">
        <w:rPr>
          <w:rFonts w:ascii="Lato" w:hAnsi="Lato" w:cs="Times New Roman"/>
        </w:rPr>
        <w:t>Ministerstwo Rodziny, Pracy i Polityki Społecznej</w:t>
      </w:r>
    </w:p>
    <w:p w14:paraId="1E43CDC7" w14:textId="77777777" w:rsidR="008852DB" w:rsidRPr="00473071" w:rsidRDefault="008852DB" w:rsidP="009E0423">
      <w:pPr>
        <w:spacing w:line="360" w:lineRule="auto"/>
        <w:rPr>
          <w:rFonts w:ascii="Lato" w:hAnsi="Lato" w:cs="Times New Roman"/>
        </w:rPr>
      </w:pPr>
      <w:r w:rsidRPr="00473071">
        <w:rPr>
          <w:rFonts w:ascii="Lato" w:hAnsi="Lato" w:cs="Times New Roman"/>
        </w:rPr>
        <w:t>/akceptacja elektroniczna/</w:t>
      </w:r>
    </w:p>
    <w:p w14:paraId="2A3A1613" w14:textId="77777777" w:rsidR="008852DB" w:rsidRPr="00473071" w:rsidRDefault="008852DB" w:rsidP="009E0423">
      <w:pPr>
        <w:spacing w:line="360" w:lineRule="auto"/>
        <w:rPr>
          <w:rFonts w:ascii="Lato" w:hAnsi="Lato" w:cs="Times New Roman"/>
        </w:rPr>
      </w:pPr>
    </w:p>
    <w:p w14:paraId="116D9505" w14:textId="77777777" w:rsidR="008852DB" w:rsidRPr="00473071" w:rsidRDefault="008852DB" w:rsidP="009E0423">
      <w:pPr>
        <w:spacing w:line="360" w:lineRule="auto"/>
        <w:rPr>
          <w:rFonts w:ascii="Lato" w:hAnsi="Lato" w:cs="Times New Roman"/>
        </w:rPr>
      </w:pPr>
    </w:p>
    <w:p w14:paraId="33FAAA8C" w14:textId="77777777" w:rsidR="008852DB" w:rsidRPr="00473071" w:rsidRDefault="008852DB" w:rsidP="009E0423">
      <w:pPr>
        <w:spacing w:line="360" w:lineRule="auto"/>
        <w:rPr>
          <w:rFonts w:ascii="Lato" w:hAnsi="Lato" w:cs="Times New Roman"/>
        </w:rPr>
      </w:pPr>
      <w:r w:rsidRPr="00473071">
        <w:rPr>
          <w:rFonts w:ascii="Lato" w:hAnsi="Lato" w:cs="Times New Roman"/>
        </w:rPr>
        <w:t>Zatwierdziła:</w:t>
      </w:r>
    </w:p>
    <w:p w14:paraId="326D8C82" w14:textId="77777777" w:rsidR="008852DB" w:rsidRPr="00473071" w:rsidRDefault="008852DB" w:rsidP="009E0423">
      <w:pPr>
        <w:spacing w:line="360" w:lineRule="auto"/>
        <w:rPr>
          <w:rFonts w:ascii="Lato" w:hAnsi="Lato" w:cs="Times New Roman"/>
        </w:rPr>
      </w:pPr>
      <w:r w:rsidRPr="00473071">
        <w:rPr>
          <w:rFonts w:ascii="Lato" w:hAnsi="Lato" w:cs="Times New Roman"/>
        </w:rPr>
        <w:t>Agnieszka Dziemianowicz-Bąk</w:t>
      </w:r>
    </w:p>
    <w:p w14:paraId="2FB4344A" w14:textId="77777777" w:rsidR="008852DB" w:rsidRPr="00473071" w:rsidRDefault="008852DB" w:rsidP="009E0423">
      <w:pPr>
        <w:spacing w:line="360" w:lineRule="auto"/>
        <w:rPr>
          <w:rFonts w:ascii="Lato" w:hAnsi="Lato" w:cs="Times New Roman"/>
        </w:rPr>
      </w:pPr>
      <w:r w:rsidRPr="00473071">
        <w:rPr>
          <w:rFonts w:ascii="Lato" w:hAnsi="Lato" w:cs="Times New Roman"/>
        </w:rPr>
        <w:t>Minister Rodziny, Pracy i Polityki Społecznej</w:t>
      </w:r>
    </w:p>
    <w:p w14:paraId="024E9049" w14:textId="0BEC354B" w:rsidR="00E8031F" w:rsidRPr="00473071" w:rsidRDefault="008852DB" w:rsidP="009E0423">
      <w:pPr>
        <w:spacing w:line="360" w:lineRule="auto"/>
        <w:rPr>
          <w:rFonts w:ascii="Lato" w:hAnsi="Lato" w:cs="Times New Roman"/>
        </w:rPr>
      </w:pPr>
      <w:r w:rsidRPr="00473071">
        <w:rPr>
          <w:rFonts w:ascii="Lato" w:hAnsi="Lato" w:cs="Times New Roman"/>
        </w:rPr>
        <w:t>/kwalifikowany podpis elektroniczny/</w:t>
      </w:r>
    </w:p>
    <w:sectPr w:rsidR="00E8031F" w:rsidRPr="00473071" w:rsidSect="004777ED">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8B5A93" w14:textId="77777777" w:rsidR="002E2045" w:rsidRDefault="002E2045" w:rsidP="006033E2">
      <w:pPr>
        <w:spacing w:after="0" w:line="240" w:lineRule="auto"/>
      </w:pPr>
      <w:r>
        <w:separator/>
      </w:r>
    </w:p>
  </w:endnote>
  <w:endnote w:type="continuationSeparator" w:id="0">
    <w:p w14:paraId="7C00CED5" w14:textId="77777777" w:rsidR="002E2045" w:rsidRDefault="002E2045" w:rsidP="006033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ato">
    <w:panose1 w:val="020F0502020204030203"/>
    <w:charset w:val="EE"/>
    <w:family w:val="swiss"/>
    <w:pitch w:val="variable"/>
    <w:sig w:usb0="A00000AF" w:usb1="5000604B" w:usb2="00000000" w:usb3="00000000" w:csb0="00000093" w:csb1="00000000"/>
  </w:font>
  <w:font w:name="Lato-Regular">
    <w:altName w:val="Segoe UI"/>
    <w:panose1 w:val="00000000000000000000"/>
    <w:charset w:val="00"/>
    <w:family w:val="swiss"/>
    <w:notTrueType/>
    <w:pitch w:val="default"/>
    <w:sig w:usb0="00000007" w:usb1="00000000" w:usb2="00000000" w:usb3="00000000" w:csb0="0000000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4008134"/>
      <w:docPartObj>
        <w:docPartGallery w:val="Page Numbers (Bottom of Page)"/>
        <w:docPartUnique/>
      </w:docPartObj>
    </w:sdtPr>
    <w:sdtEndPr/>
    <w:sdtContent>
      <w:p w14:paraId="124C9DD4" w14:textId="27310DEA" w:rsidR="005069C4" w:rsidRDefault="005069C4">
        <w:pPr>
          <w:pStyle w:val="Stopka"/>
          <w:jc w:val="center"/>
        </w:pPr>
        <w:r>
          <w:fldChar w:fldCharType="begin"/>
        </w:r>
        <w:r>
          <w:instrText>PAGE   \* MERGEFORMAT</w:instrText>
        </w:r>
        <w:r>
          <w:fldChar w:fldCharType="separate"/>
        </w:r>
        <w:r w:rsidR="002477CE">
          <w:rPr>
            <w:noProof/>
          </w:rPr>
          <w:t>1</w:t>
        </w:r>
        <w:r>
          <w:fldChar w:fldCharType="end"/>
        </w:r>
      </w:p>
    </w:sdtContent>
  </w:sdt>
  <w:p w14:paraId="204F925B" w14:textId="77777777" w:rsidR="001D43D5" w:rsidRDefault="001D43D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9B4371" w14:textId="77777777" w:rsidR="002E2045" w:rsidRDefault="002E2045" w:rsidP="006033E2">
      <w:pPr>
        <w:spacing w:after="0" w:line="240" w:lineRule="auto"/>
      </w:pPr>
      <w:r>
        <w:separator/>
      </w:r>
    </w:p>
  </w:footnote>
  <w:footnote w:type="continuationSeparator" w:id="0">
    <w:p w14:paraId="147D28A1" w14:textId="77777777" w:rsidR="002E2045" w:rsidRDefault="002E2045" w:rsidP="006033E2">
      <w:pPr>
        <w:spacing w:after="0" w:line="240" w:lineRule="auto"/>
      </w:pPr>
      <w:r>
        <w:continuationSeparator/>
      </w:r>
    </w:p>
  </w:footnote>
  <w:footnote w:id="1">
    <w:p w14:paraId="2051E6B3" w14:textId="30F00EDA" w:rsidR="003A238B" w:rsidRDefault="003A238B" w:rsidP="003A238B">
      <w:pPr>
        <w:pStyle w:val="Tekstprzypisudolnego"/>
      </w:pPr>
      <w:r>
        <w:rPr>
          <w:rStyle w:val="Odwoanieprzypisudolnego"/>
        </w:rPr>
        <w:footnoteRef/>
      </w:r>
      <w:r>
        <w:t xml:space="preserve"> Źródło: CIOP </w:t>
      </w:r>
      <w:hyperlink r:id="rId1" w:history="1">
        <w:r w:rsidRPr="001A3F4F">
          <w:rPr>
            <w:rStyle w:val="Hipercze"/>
          </w:rPr>
          <w:t>https://www.ciop.pl/CIOPPortalWAR/appmanager/ciop/pl?_nfpb=true&amp;_pageLabel=P26800385591408696399667&amp;html_tresc_root_id=21639&amp;html_tresc_id=300017558&amp;html_klucz=21639&amp;html_klucz_spis=</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05B7B"/>
    <w:multiLevelType w:val="hybridMultilevel"/>
    <w:tmpl w:val="DC1464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41078E8"/>
    <w:multiLevelType w:val="hybridMultilevel"/>
    <w:tmpl w:val="BBF64950"/>
    <w:lvl w:ilvl="0" w:tplc="5D96DDC0">
      <w:start w:val="1"/>
      <w:numFmt w:val="lowerLetter"/>
      <w:lvlText w:val="%1)"/>
      <w:lvlJc w:val="left"/>
      <w:pPr>
        <w:ind w:left="492" w:hanging="132"/>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6D0118E"/>
    <w:multiLevelType w:val="hybridMultilevel"/>
    <w:tmpl w:val="48AEBE4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71032A8"/>
    <w:multiLevelType w:val="hybridMultilevel"/>
    <w:tmpl w:val="07BC1F7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8DD3DEE"/>
    <w:multiLevelType w:val="hybridMultilevel"/>
    <w:tmpl w:val="14AC598A"/>
    <w:lvl w:ilvl="0" w:tplc="59AEEDF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9AF3708"/>
    <w:multiLevelType w:val="multilevel"/>
    <w:tmpl w:val="E2BCC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B6A1021"/>
    <w:multiLevelType w:val="hybridMultilevel"/>
    <w:tmpl w:val="F17238D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B6E332C"/>
    <w:multiLevelType w:val="hybridMultilevel"/>
    <w:tmpl w:val="A0AA172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BD75B80"/>
    <w:multiLevelType w:val="hybridMultilevel"/>
    <w:tmpl w:val="234A4154"/>
    <w:lvl w:ilvl="0" w:tplc="0415000F">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9" w15:restartNumberingAfterBreak="0">
    <w:nsid w:val="0F696E45"/>
    <w:multiLevelType w:val="hybridMultilevel"/>
    <w:tmpl w:val="3B5C9F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1094842"/>
    <w:multiLevelType w:val="hybridMultilevel"/>
    <w:tmpl w:val="BD5AB314"/>
    <w:lvl w:ilvl="0" w:tplc="04150001">
      <w:start w:val="1"/>
      <w:numFmt w:val="bullet"/>
      <w:lvlText w:val=""/>
      <w:lvlJc w:val="left"/>
      <w:pPr>
        <w:ind w:left="1427" w:hanging="360"/>
      </w:pPr>
      <w:rPr>
        <w:rFonts w:ascii="Symbol" w:hAnsi="Symbol" w:hint="default"/>
      </w:rPr>
    </w:lvl>
    <w:lvl w:ilvl="1" w:tplc="04150003" w:tentative="1">
      <w:start w:val="1"/>
      <w:numFmt w:val="bullet"/>
      <w:lvlText w:val="o"/>
      <w:lvlJc w:val="left"/>
      <w:pPr>
        <w:ind w:left="2147" w:hanging="360"/>
      </w:pPr>
      <w:rPr>
        <w:rFonts w:ascii="Courier New" w:hAnsi="Courier New" w:cs="Courier New" w:hint="default"/>
      </w:rPr>
    </w:lvl>
    <w:lvl w:ilvl="2" w:tplc="04150005" w:tentative="1">
      <w:start w:val="1"/>
      <w:numFmt w:val="bullet"/>
      <w:lvlText w:val=""/>
      <w:lvlJc w:val="left"/>
      <w:pPr>
        <w:ind w:left="2867" w:hanging="360"/>
      </w:pPr>
      <w:rPr>
        <w:rFonts w:ascii="Wingdings" w:hAnsi="Wingdings" w:hint="default"/>
      </w:rPr>
    </w:lvl>
    <w:lvl w:ilvl="3" w:tplc="04150001" w:tentative="1">
      <w:start w:val="1"/>
      <w:numFmt w:val="bullet"/>
      <w:lvlText w:val=""/>
      <w:lvlJc w:val="left"/>
      <w:pPr>
        <w:ind w:left="3587" w:hanging="360"/>
      </w:pPr>
      <w:rPr>
        <w:rFonts w:ascii="Symbol" w:hAnsi="Symbol" w:hint="default"/>
      </w:rPr>
    </w:lvl>
    <w:lvl w:ilvl="4" w:tplc="04150003" w:tentative="1">
      <w:start w:val="1"/>
      <w:numFmt w:val="bullet"/>
      <w:lvlText w:val="o"/>
      <w:lvlJc w:val="left"/>
      <w:pPr>
        <w:ind w:left="4307" w:hanging="360"/>
      </w:pPr>
      <w:rPr>
        <w:rFonts w:ascii="Courier New" w:hAnsi="Courier New" w:cs="Courier New" w:hint="default"/>
      </w:rPr>
    </w:lvl>
    <w:lvl w:ilvl="5" w:tplc="04150005" w:tentative="1">
      <w:start w:val="1"/>
      <w:numFmt w:val="bullet"/>
      <w:lvlText w:val=""/>
      <w:lvlJc w:val="left"/>
      <w:pPr>
        <w:ind w:left="5027" w:hanging="360"/>
      </w:pPr>
      <w:rPr>
        <w:rFonts w:ascii="Wingdings" w:hAnsi="Wingdings" w:hint="default"/>
      </w:rPr>
    </w:lvl>
    <w:lvl w:ilvl="6" w:tplc="04150001" w:tentative="1">
      <w:start w:val="1"/>
      <w:numFmt w:val="bullet"/>
      <w:lvlText w:val=""/>
      <w:lvlJc w:val="left"/>
      <w:pPr>
        <w:ind w:left="5747" w:hanging="360"/>
      </w:pPr>
      <w:rPr>
        <w:rFonts w:ascii="Symbol" w:hAnsi="Symbol" w:hint="default"/>
      </w:rPr>
    </w:lvl>
    <w:lvl w:ilvl="7" w:tplc="04150003" w:tentative="1">
      <w:start w:val="1"/>
      <w:numFmt w:val="bullet"/>
      <w:lvlText w:val="o"/>
      <w:lvlJc w:val="left"/>
      <w:pPr>
        <w:ind w:left="6467" w:hanging="360"/>
      </w:pPr>
      <w:rPr>
        <w:rFonts w:ascii="Courier New" w:hAnsi="Courier New" w:cs="Courier New" w:hint="default"/>
      </w:rPr>
    </w:lvl>
    <w:lvl w:ilvl="8" w:tplc="04150005" w:tentative="1">
      <w:start w:val="1"/>
      <w:numFmt w:val="bullet"/>
      <w:lvlText w:val=""/>
      <w:lvlJc w:val="left"/>
      <w:pPr>
        <w:ind w:left="7187" w:hanging="360"/>
      </w:pPr>
      <w:rPr>
        <w:rFonts w:ascii="Wingdings" w:hAnsi="Wingdings" w:hint="default"/>
      </w:rPr>
    </w:lvl>
  </w:abstractNum>
  <w:abstractNum w:abstractNumId="11" w15:restartNumberingAfterBreak="0">
    <w:nsid w:val="146A6D61"/>
    <w:multiLevelType w:val="hybridMultilevel"/>
    <w:tmpl w:val="AC4C82E4"/>
    <w:lvl w:ilvl="0" w:tplc="384A008E">
      <w:start w:val="1"/>
      <w:numFmt w:val="lowerLetter"/>
      <w:lvlText w:val="%1)"/>
      <w:lvlJc w:val="left"/>
      <w:pPr>
        <w:ind w:left="420" w:hanging="360"/>
      </w:pPr>
      <w:rPr>
        <w:rFonts w:hint="default"/>
      </w:rPr>
    </w:lvl>
    <w:lvl w:ilvl="1" w:tplc="04150019" w:tentative="1">
      <w:start w:val="1"/>
      <w:numFmt w:val="lowerLetter"/>
      <w:lvlText w:val="%2."/>
      <w:lvlJc w:val="left"/>
      <w:pPr>
        <w:ind w:left="1140" w:hanging="360"/>
      </w:pPr>
    </w:lvl>
    <w:lvl w:ilvl="2" w:tplc="0415001B" w:tentative="1">
      <w:start w:val="1"/>
      <w:numFmt w:val="lowerRoman"/>
      <w:lvlText w:val="%3."/>
      <w:lvlJc w:val="right"/>
      <w:pPr>
        <w:ind w:left="1860" w:hanging="180"/>
      </w:pPr>
    </w:lvl>
    <w:lvl w:ilvl="3" w:tplc="0415000F" w:tentative="1">
      <w:start w:val="1"/>
      <w:numFmt w:val="decimal"/>
      <w:lvlText w:val="%4."/>
      <w:lvlJc w:val="left"/>
      <w:pPr>
        <w:ind w:left="2580" w:hanging="360"/>
      </w:pPr>
    </w:lvl>
    <w:lvl w:ilvl="4" w:tplc="04150019" w:tentative="1">
      <w:start w:val="1"/>
      <w:numFmt w:val="lowerLetter"/>
      <w:lvlText w:val="%5."/>
      <w:lvlJc w:val="left"/>
      <w:pPr>
        <w:ind w:left="3300" w:hanging="360"/>
      </w:pPr>
    </w:lvl>
    <w:lvl w:ilvl="5" w:tplc="0415001B" w:tentative="1">
      <w:start w:val="1"/>
      <w:numFmt w:val="lowerRoman"/>
      <w:lvlText w:val="%6."/>
      <w:lvlJc w:val="right"/>
      <w:pPr>
        <w:ind w:left="4020" w:hanging="180"/>
      </w:pPr>
    </w:lvl>
    <w:lvl w:ilvl="6" w:tplc="0415000F" w:tentative="1">
      <w:start w:val="1"/>
      <w:numFmt w:val="decimal"/>
      <w:lvlText w:val="%7."/>
      <w:lvlJc w:val="left"/>
      <w:pPr>
        <w:ind w:left="4740" w:hanging="360"/>
      </w:pPr>
    </w:lvl>
    <w:lvl w:ilvl="7" w:tplc="04150019" w:tentative="1">
      <w:start w:val="1"/>
      <w:numFmt w:val="lowerLetter"/>
      <w:lvlText w:val="%8."/>
      <w:lvlJc w:val="left"/>
      <w:pPr>
        <w:ind w:left="5460" w:hanging="360"/>
      </w:pPr>
    </w:lvl>
    <w:lvl w:ilvl="8" w:tplc="0415001B" w:tentative="1">
      <w:start w:val="1"/>
      <w:numFmt w:val="lowerRoman"/>
      <w:lvlText w:val="%9."/>
      <w:lvlJc w:val="right"/>
      <w:pPr>
        <w:ind w:left="6180" w:hanging="180"/>
      </w:pPr>
    </w:lvl>
  </w:abstractNum>
  <w:abstractNum w:abstractNumId="12" w15:restartNumberingAfterBreak="0">
    <w:nsid w:val="14E137B2"/>
    <w:multiLevelType w:val="hybridMultilevel"/>
    <w:tmpl w:val="CD8AA694"/>
    <w:lvl w:ilvl="0" w:tplc="04150001">
      <w:start w:val="1"/>
      <w:numFmt w:val="bullet"/>
      <w:lvlText w:val=""/>
      <w:lvlJc w:val="left"/>
      <w:pPr>
        <w:ind w:left="784" w:hanging="360"/>
      </w:pPr>
      <w:rPr>
        <w:rFonts w:ascii="Symbol" w:hAnsi="Symbol" w:hint="default"/>
      </w:rPr>
    </w:lvl>
    <w:lvl w:ilvl="1" w:tplc="04150003" w:tentative="1">
      <w:start w:val="1"/>
      <w:numFmt w:val="bullet"/>
      <w:lvlText w:val="o"/>
      <w:lvlJc w:val="left"/>
      <w:pPr>
        <w:ind w:left="1504" w:hanging="360"/>
      </w:pPr>
      <w:rPr>
        <w:rFonts w:ascii="Courier New" w:hAnsi="Courier New" w:cs="Courier New" w:hint="default"/>
      </w:rPr>
    </w:lvl>
    <w:lvl w:ilvl="2" w:tplc="04150005" w:tentative="1">
      <w:start w:val="1"/>
      <w:numFmt w:val="bullet"/>
      <w:lvlText w:val=""/>
      <w:lvlJc w:val="left"/>
      <w:pPr>
        <w:ind w:left="2224" w:hanging="360"/>
      </w:pPr>
      <w:rPr>
        <w:rFonts w:ascii="Wingdings" w:hAnsi="Wingdings" w:hint="default"/>
      </w:rPr>
    </w:lvl>
    <w:lvl w:ilvl="3" w:tplc="04150001" w:tentative="1">
      <w:start w:val="1"/>
      <w:numFmt w:val="bullet"/>
      <w:lvlText w:val=""/>
      <w:lvlJc w:val="left"/>
      <w:pPr>
        <w:ind w:left="2944" w:hanging="360"/>
      </w:pPr>
      <w:rPr>
        <w:rFonts w:ascii="Symbol" w:hAnsi="Symbol" w:hint="default"/>
      </w:rPr>
    </w:lvl>
    <w:lvl w:ilvl="4" w:tplc="04150003" w:tentative="1">
      <w:start w:val="1"/>
      <w:numFmt w:val="bullet"/>
      <w:lvlText w:val="o"/>
      <w:lvlJc w:val="left"/>
      <w:pPr>
        <w:ind w:left="3664" w:hanging="360"/>
      </w:pPr>
      <w:rPr>
        <w:rFonts w:ascii="Courier New" w:hAnsi="Courier New" w:cs="Courier New" w:hint="default"/>
      </w:rPr>
    </w:lvl>
    <w:lvl w:ilvl="5" w:tplc="04150005" w:tentative="1">
      <w:start w:val="1"/>
      <w:numFmt w:val="bullet"/>
      <w:lvlText w:val=""/>
      <w:lvlJc w:val="left"/>
      <w:pPr>
        <w:ind w:left="4384" w:hanging="360"/>
      </w:pPr>
      <w:rPr>
        <w:rFonts w:ascii="Wingdings" w:hAnsi="Wingdings" w:hint="default"/>
      </w:rPr>
    </w:lvl>
    <w:lvl w:ilvl="6" w:tplc="04150001" w:tentative="1">
      <w:start w:val="1"/>
      <w:numFmt w:val="bullet"/>
      <w:lvlText w:val=""/>
      <w:lvlJc w:val="left"/>
      <w:pPr>
        <w:ind w:left="5104" w:hanging="360"/>
      </w:pPr>
      <w:rPr>
        <w:rFonts w:ascii="Symbol" w:hAnsi="Symbol" w:hint="default"/>
      </w:rPr>
    </w:lvl>
    <w:lvl w:ilvl="7" w:tplc="04150003" w:tentative="1">
      <w:start w:val="1"/>
      <w:numFmt w:val="bullet"/>
      <w:lvlText w:val="o"/>
      <w:lvlJc w:val="left"/>
      <w:pPr>
        <w:ind w:left="5824" w:hanging="360"/>
      </w:pPr>
      <w:rPr>
        <w:rFonts w:ascii="Courier New" w:hAnsi="Courier New" w:cs="Courier New" w:hint="default"/>
      </w:rPr>
    </w:lvl>
    <w:lvl w:ilvl="8" w:tplc="04150005" w:tentative="1">
      <w:start w:val="1"/>
      <w:numFmt w:val="bullet"/>
      <w:lvlText w:val=""/>
      <w:lvlJc w:val="left"/>
      <w:pPr>
        <w:ind w:left="6544" w:hanging="360"/>
      </w:pPr>
      <w:rPr>
        <w:rFonts w:ascii="Wingdings" w:hAnsi="Wingdings" w:hint="default"/>
      </w:rPr>
    </w:lvl>
  </w:abstractNum>
  <w:abstractNum w:abstractNumId="13" w15:restartNumberingAfterBreak="0">
    <w:nsid w:val="1AEB5F90"/>
    <w:multiLevelType w:val="hybridMultilevel"/>
    <w:tmpl w:val="86DAFDC6"/>
    <w:lvl w:ilvl="0" w:tplc="E070E18E">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C0F30FA"/>
    <w:multiLevelType w:val="hybridMultilevel"/>
    <w:tmpl w:val="2CC255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30119C1"/>
    <w:multiLevelType w:val="hybridMultilevel"/>
    <w:tmpl w:val="42425D5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C086083"/>
    <w:multiLevelType w:val="hybridMultilevel"/>
    <w:tmpl w:val="01A2FE9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1717FD3"/>
    <w:multiLevelType w:val="hybridMultilevel"/>
    <w:tmpl w:val="4A2A9BE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26471C2"/>
    <w:multiLevelType w:val="hybridMultilevel"/>
    <w:tmpl w:val="0E8430C6"/>
    <w:lvl w:ilvl="0" w:tplc="B1DA999A">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2A76BB3"/>
    <w:multiLevelType w:val="hybridMultilevel"/>
    <w:tmpl w:val="C504ABDA"/>
    <w:lvl w:ilvl="0" w:tplc="59AEEDF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37741E37"/>
    <w:multiLevelType w:val="hybridMultilevel"/>
    <w:tmpl w:val="D92E575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8305886"/>
    <w:multiLevelType w:val="hybridMultilevel"/>
    <w:tmpl w:val="FE7A2B5C"/>
    <w:lvl w:ilvl="0" w:tplc="EBB65B4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EFC14AB"/>
    <w:multiLevelType w:val="multilevel"/>
    <w:tmpl w:val="3EF6F4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FF85FB2"/>
    <w:multiLevelType w:val="hybridMultilevel"/>
    <w:tmpl w:val="248C8C80"/>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48FD4980"/>
    <w:multiLevelType w:val="hybridMultilevel"/>
    <w:tmpl w:val="146CDD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4BC63484"/>
    <w:multiLevelType w:val="hybridMultilevel"/>
    <w:tmpl w:val="7A860702"/>
    <w:lvl w:ilvl="0" w:tplc="E3B65A0A">
      <w:start w:val="2"/>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C6C0448"/>
    <w:multiLevelType w:val="multilevel"/>
    <w:tmpl w:val="E44CB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FAF3896"/>
    <w:multiLevelType w:val="hybridMultilevel"/>
    <w:tmpl w:val="605407B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9236A33"/>
    <w:multiLevelType w:val="hybridMultilevel"/>
    <w:tmpl w:val="D05C0AD4"/>
    <w:lvl w:ilvl="0" w:tplc="1C94B116">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9D169F1"/>
    <w:multiLevelType w:val="hybridMultilevel"/>
    <w:tmpl w:val="261080F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5BCD093A"/>
    <w:multiLevelType w:val="hybridMultilevel"/>
    <w:tmpl w:val="675242E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BD6589E"/>
    <w:multiLevelType w:val="hybridMultilevel"/>
    <w:tmpl w:val="248C8C80"/>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5EA242CE"/>
    <w:multiLevelType w:val="hybridMultilevel"/>
    <w:tmpl w:val="276A5C14"/>
    <w:lvl w:ilvl="0" w:tplc="1C94B116">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EE549EF"/>
    <w:multiLevelType w:val="hybridMultilevel"/>
    <w:tmpl w:val="4A82CA5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4F850F5"/>
    <w:multiLevelType w:val="hybridMultilevel"/>
    <w:tmpl w:val="1AE650B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7515BDC"/>
    <w:multiLevelType w:val="hybridMultilevel"/>
    <w:tmpl w:val="9E800346"/>
    <w:lvl w:ilvl="0" w:tplc="F98AC756">
      <w:start w:val="1"/>
      <w:numFmt w:val="upperRoman"/>
      <w:lvlText w:val="%1."/>
      <w:lvlJc w:val="left"/>
      <w:pPr>
        <w:ind w:left="108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7804AAC"/>
    <w:multiLevelType w:val="hybridMultilevel"/>
    <w:tmpl w:val="3DDA34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7B8738B9"/>
    <w:multiLevelType w:val="hybridMultilevel"/>
    <w:tmpl w:val="3000F2F6"/>
    <w:lvl w:ilvl="0" w:tplc="1C94B116">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DCB1E6C"/>
    <w:multiLevelType w:val="hybridMultilevel"/>
    <w:tmpl w:val="3A72899A"/>
    <w:lvl w:ilvl="0" w:tplc="C0A62EDC">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num w:numId="1">
    <w:abstractNumId w:val="38"/>
  </w:num>
  <w:num w:numId="2">
    <w:abstractNumId w:val="21"/>
  </w:num>
  <w:num w:numId="3">
    <w:abstractNumId w:val="13"/>
  </w:num>
  <w:num w:numId="4">
    <w:abstractNumId w:val="35"/>
  </w:num>
  <w:num w:numId="5">
    <w:abstractNumId w:val="0"/>
  </w:num>
  <w:num w:numId="6">
    <w:abstractNumId w:val="27"/>
  </w:num>
  <w:num w:numId="7">
    <w:abstractNumId w:val="6"/>
  </w:num>
  <w:num w:numId="8">
    <w:abstractNumId w:val="18"/>
  </w:num>
  <w:num w:numId="9">
    <w:abstractNumId w:val="15"/>
  </w:num>
  <w:num w:numId="10">
    <w:abstractNumId w:val="36"/>
  </w:num>
  <w:num w:numId="11">
    <w:abstractNumId w:val="4"/>
  </w:num>
  <w:num w:numId="12">
    <w:abstractNumId w:val="29"/>
  </w:num>
  <w:num w:numId="13">
    <w:abstractNumId w:val="17"/>
  </w:num>
  <w:num w:numId="14">
    <w:abstractNumId w:val="10"/>
  </w:num>
  <w:num w:numId="15">
    <w:abstractNumId w:val="9"/>
  </w:num>
  <w:num w:numId="16">
    <w:abstractNumId w:val="12"/>
  </w:num>
  <w:num w:numId="17">
    <w:abstractNumId w:val="11"/>
  </w:num>
  <w:num w:numId="18">
    <w:abstractNumId w:val="24"/>
  </w:num>
  <w:num w:numId="19">
    <w:abstractNumId w:val="8"/>
  </w:num>
  <w:num w:numId="20">
    <w:abstractNumId w:val="2"/>
  </w:num>
  <w:num w:numId="21">
    <w:abstractNumId w:val="33"/>
  </w:num>
  <w:num w:numId="22">
    <w:abstractNumId w:val="16"/>
  </w:num>
  <w:num w:numId="23">
    <w:abstractNumId w:val="19"/>
  </w:num>
  <w:num w:numId="24">
    <w:abstractNumId w:val="22"/>
  </w:num>
  <w:num w:numId="25">
    <w:abstractNumId w:val="34"/>
  </w:num>
  <w:num w:numId="26">
    <w:abstractNumId w:val="32"/>
  </w:num>
  <w:num w:numId="27">
    <w:abstractNumId w:val="28"/>
  </w:num>
  <w:num w:numId="28">
    <w:abstractNumId w:val="37"/>
  </w:num>
  <w:num w:numId="29">
    <w:abstractNumId w:val="5"/>
  </w:num>
  <w:num w:numId="30">
    <w:abstractNumId w:val="26"/>
  </w:num>
  <w:num w:numId="31">
    <w:abstractNumId w:val="23"/>
  </w:num>
  <w:num w:numId="32">
    <w:abstractNumId w:val="3"/>
  </w:num>
  <w:num w:numId="33">
    <w:abstractNumId w:val="14"/>
  </w:num>
  <w:num w:numId="34">
    <w:abstractNumId w:val="7"/>
  </w:num>
  <w:num w:numId="35">
    <w:abstractNumId w:val="30"/>
  </w:num>
  <w:num w:numId="36">
    <w:abstractNumId w:val="1"/>
  </w:num>
  <w:num w:numId="37">
    <w:abstractNumId w:val="20"/>
  </w:num>
  <w:num w:numId="38">
    <w:abstractNumId w:val="31"/>
  </w:num>
  <w:num w:numId="3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326A"/>
    <w:rsid w:val="00002A7D"/>
    <w:rsid w:val="00002F4F"/>
    <w:rsid w:val="000063B0"/>
    <w:rsid w:val="0000782C"/>
    <w:rsid w:val="00013010"/>
    <w:rsid w:val="000147FE"/>
    <w:rsid w:val="000157BB"/>
    <w:rsid w:val="00015D6C"/>
    <w:rsid w:val="00020133"/>
    <w:rsid w:val="000225B8"/>
    <w:rsid w:val="00022E45"/>
    <w:rsid w:val="0002544C"/>
    <w:rsid w:val="00026B86"/>
    <w:rsid w:val="000317AB"/>
    <w:rsid w:val="00033B4F"/>
    <w:rsid w:val="000410B9"/>
    <w:rsid w:val="000440E2"/>
    <w:rsid w:val="00044854"/>
    <w:rsid w:val="000474F5"/>
    <w:rsid w:val="000514F5"/>
    <w:rsid w:val="000553A0"/>
    <w:rsid w:val="00064D9D"/>
    <w:rsid w:val="00070113"/>
    <w:rsid w:val="000730D2"/>
    <w:rsid w:val="0007708D"/>
    <w:rsid w:val="0007752B"/>
    <w:rsid w:val="000776C8"/>
    <w:rsid w:val="00080F29"/>
    <w:rsid w:val="00090246"/>
    <w:rsid w:val="00090E1E"/>
    <w:rsid w:val="00091B51"/>
    <w:rsid w:val="00091C4F"/>
    <w:rsid w:val="000932F7"/>
    <w:rsid w:val="00093ED3"/>
    <w:rsid w:val="000949E1"/>
    <w:rsid w:val="00097DC6"/>
    <w:rsid w:val="000A5B98"/>
    <w:rsid w:val="000B206C"/>
    <w:rsid w:val="000B25DE"/>
    <w:rsid w:val="000B2924"/>
    <w:rsid w:val="000B513E"/>
    <w:rsid w:val="000B6886"/>
    <w:rsid w:val="000B6F3E"/>
    <w:rsid w:val="000B783D"/>
    <w:rsid w:val="000C307F"/>
    <w:rsid w:val="000C3F43"/>
    <w:rsid w:val="000D1227"/>
    <w:rsid w:val="000D41A9"/>
    <w:rsid w:val="000D5906"/>
    <w:rsid w:val="000E083F"/>
    <w:rsid w:val="000E21A8"/>
    <w:rsid w:val="000E4C10"/>
    <w:rsid w:val="000E55DE"/>
    <w:rsid w:val="000E6595"/>
    <w:rsid w:val="000E7F9F"/>
    <w:rsid w:val="000F0256"/>
    <w:rsid w:val="000F2987"/>
    <w:rsid w:val="000F688B"/>
    <w:rsid w:val="00101E81"/>
    <w:rsid w:val="00106531"/>
    <w:rsid w:val="001134FC"/>
    <w:rsid w:val="00115418"/>
    <w:rsid w:val="00116DED"/>
    <w:rsid w:val="00120ACD"/>
    <w:rsid w:val="00120CB6"/>
    <w:rsid w:val="001241CE"/>
    <w:rsid w:val="00124644"/>
    <w:rsid w:val="00125C6D"/>
    <w:rsid w:val="00131CF6"/>
    <w:rsid w:val="00133781"/>
    <w:rsid w:val="001340B1"/>
    <w:rsid w:val="00134C02"/>
    <w:rsid w:val="00135832"/>
    <w:rsid w:val="00137D0E"/>
    <w:rsid w:val="00141173"/>
    <w:rsid w:val="00142EB5"/>
    <w:rsid w:val="00144638"/>
    <w:rsid w:val="001451CC"/>
    <w:rsid w:val="00146144"/>
    <w:rsid w:val="0015260F"/>
    <w:rsid w:val="0015488C"/>
    <w:rsid w:val="00155788"/>
    <w:rsid w:val="00160753"/>
    <w:rsid w:val="00164566"/>
    <w:rsid w:val="00164A33"/>
    <w:rsid w:val="00166E33"/>
    <w:rsid w:val="00170F28"/>
    <w:rsid w:val="0017281E"/>
    <w:rsid w:val="001751B0"/>
    <w:rsid w:val="00176690"/>
    <w:rsid w:val="00182C0E"/>
    <w:rsid w:val="0018376E"/>
    <w:rsid w:val="00184514"/>
    <w:rsid w:val="0018505B"/>
    <w:rsid w:val="001957CB"/>
    <w:rsid w:val="001966AF"/>
    <w:rsid w:val="00197906"/>
    <w:rsid w:val="001A2863"/>
    <w:rsid w:val="001A32E7"/>
    <w:rsid w:val="001A3FA3"/>
    <w:rsid w:val="001A56A2"/>
    <w:rsid w:val="001B50A6"/>
    <w:rsid w:val="001B59B4"/>
    <w:rsid w:val="001B6BFE"/>
    <w:rsid w:val="001C04D5"/>
    <w:rsid w:val="001D3357"/>
    <w:rsid w:val="001D3769"/>
    <w:rsid w:val="001D43D5"/>
    <w:rsid w:val="001D50D5"/>
    <w:rsid w:val="001E5191"/>
    <w:rsid w:val="001E6D69"/>
    <w:rsid w:val="001F01B5"/>
    <w:rsid w:val="001F1E1E"/>
    <w:rsid w:val="001F2C97"/>
    <w:rsid w:val="001F4A3B"/>
    <w:rsid w:val="001F530A"/>
    <w:rsid w:val="00205BA2"/>
    <w:rsid w:val="0020712E"/>
    <w:rsid w:val="00207AAF"/>
    <w:rsid w:val="002109B1"/>
    <w:rsid w:val="00214BCF"/>
    <w:rsid w:val="00214EDE"/>
    <w:rsid w:val="00216937"/>
    <w:rsid w:val="00220D25"/>
    <w:rsid w:val="002232FF"/>
    <w:rsid w:val="00224619"/>
    <w:rsid w:val="00225323"/>
    <w:rsid w:val="00226C7A"/>
    <w:rsid w:val="00232318"/>
    <w:rsid w:val="002336BA"/>
    <w:rsid w:val="00233FDE"/>
    <w:rsid w:val="00234546"/>
    <w:rsid w:val="00234F2A"/>
    <w:rsid w:val="00237BA3"/>
    <w:rsid w:val="00241C09"/>
    <w:rsid w:val="002477CE"/>
    <w:rsid w:val="002616E8"/>
    <w:rsid w:val="0026439F"/>
    <w:rsid w:val="00271ACC"/>
    <w:rsid w:val="00272D6D"/>
    <w:rsid w:val="00274D7B"/>
    <w:rsid w:val="00275ADF"/>
    <w:rsid w:val="00275D14"/>
    <w:rsid w:val="00290053"/>
    <w:rsid w:val="00291876"/>
    <w:rsid w:val="002950E1"/>
    <w:rsid w:val="00295B64"/>
    <w:rsid w:val="002A246A"/>
    <w:rsid w:val="002A41DD"/>
    <w:rsid w:val="002A5CD6"/>
    <w:rsid w:val="002A6453"/>
    <w:rsid w:val="002A73C6"/>
    <w:rsid w:val="002B0E51"/>
    <w:rsid w:val="002B0F14"/>
    <w:rsid w:val="002B3ABC"/>
    <w:rsid w:val="002B496F"/>
    <w:rsid w:val="002B4AD5"/>
    <w:rsid w:val="002B4C3F"/>
    <w:rsid w:val="002B6CA8"/>
    <w:rsid w:val="002B7B76"/>
    <w:rsid w:val="002C03A3"/>
    <w:rsid w:val="002C093D"/>
    <w:rsid w:val="002C11A2"/>
    <w:rsid w:val="002C155D"/>
    <w:rsid w:val="002C164F"/>
    <w:rsid w:val="002C2BCB"/>
    <w:rsid w:val="002C3247"/>
    <w:rsid w:val="002C361D"/>
    <w:rsid w:val="002C407D"/>
    <w:rsid w:val="002C46DF"/>
    <w:rsid w:val="002D26A0"/>
    <w:rsid w:val="002D576B"/>
    <w:rsid w:val="002E1E01"/>
    <w:rsid w:val="002E2045"/>
    <w:rsid w:val="002E2FAF"/>
    <w:rsid w:val="002E74F8"/>
    <w:rsid w:val="002E7F3F"/>
    <w:rsid w:val="00301C4C"/>
    <w:rsid w:val="00304968"/>
    <w:rsid w:val="00304DEA"/>
    <w:rsid w:val="0030687B"/>
    <w:rsid w:val="0031188A"/>
    <w:rsid w:val="00316F82"/>
    <w:rsid w:val="00321293"/>
    <w:rsid w:val="0032326A"/>
    <w:rsid w:val="003241B9"/>
    <w:rsid w:val="00326689"/>
    <w:rsid w:val="003267FA"/>
    <w:rsid w:val="0033024F"/>
    <w:rsid w:val="00330380"/>
    <w:rsid w:val="00334851"/>
    <w:rsid w:val="00345056"/>
    <w:rsid w:val="00347FB1"/>
    <w:rsid w:val="0035019B"/>
    <w:rsid w:val="00351444"/>
    <w:rsid w:val="003520E4"/>
    <w:rsid w:val="0036082D"/>
    <w:rsid w:val="00364F8C"/>
    <w:rsid w:val="00370D3C"/>
    <w:rsid w:val="00373C6D"/>
    <w:rsid w:val="003825BE"/>
    <w:rsid w:val="0038420A"/>
    <w:rsid w:val="003852EF"/>
    <w:rsid w:val="003863F4"/>
    <w:rsid w:val="0038656A"/>
    <w:rsid w:val="00387FD3"/>
    <w:rsid w:val="00393E76"/>
    <w:rsid w:val="00397CC7"/>
    <w:rsid w:val="003A0132"/>
    <w:rsid w:val="003A1257"/>
    <w:rsid w:val="003A238B"/>
    <w:rsid w:val="003A2FFE"/>
    <w:rsid w:val="003A644D"/>
    <w:rsid w:val="003A76F2"/>
    <w:rsid w:val="003B13C3"/>
    <w:rsid w:val="003B15E0"/>
    <w:rsid w:val="003B217D"/>
    <w:rsid w:val="003B4A83"/>
    <w:rsid w:val="003B7155"/>
    <w:rsid w:val="003C4355"/>
    <w:rsid w:val="003C44BA"/>
    <w:rsid w:val="003C79E4"/>
    <w:rsid w:val="003D5EEA"/>
    <w:rsid w:val="003E4151"/>
    <w:rsid w:val="003E4B55"/>
    <w:rsid w:val="003F38B6"/>
    <w:rsid w:val="003F664E"/>
    <w:rsid w:val="003F6BD8"/>
    <w:rsid w:val="003F763E"/>
    <w:rsid w:val="00400190"/>
    <w:rsid w:val="004026FA"/>
    <w:rsid w:val="004079B4"/>
    <w:rsid w:val="00412162"/>
    <w:rsid w:val="0041520F"/>
    <w:rsid w:val="00421F32"/>
    <w:rsid w:val="0042471C"/>
    <w:rsid w:val="004252C0"/>
    <w:rsid w:val="00425FC0"/>
    <w:rsid w:val="004262E9"/>
    <w:rsid w:val="004302F0"/>
    <w:rsid w:val="0043087E"/>
    <w:rsid w:val="00433A30"/>
    <w:rsid w:val="004350E1"/>
    <w:rsid w:val="00442A2D"/>
    <w:rsid w:val="00443594"/>
    <w:rsid w:val="004529AD"/>
    <w:rsid w:val="00453950"/>
    <w:rsid w:val="00455303"/>
    <w:rsid w:val="004638F8"/>
    <w:rsid w:val="004639E0"/>
    <w:rsid w:val="004661A0"/>
    <w:rsid w:val="0046651F"/>
    <w:rsid w:val="0047037E"/>
    <w:rsid w:val="00473071"/>
    <w:rsid w:val="004742DB"/>
    <w:rsid w:val="00477092"/>
    <w:rsid w:val="0047724B"/>
    <w:rsid w:val="004777ED"/>
    <w:rsid w:val="0048080D"/>
    <w:rsid w:val="00483B7B"/>
    <w:rsid w:val="00484405"/>
    <w:rsid w:val="00490422"/>
    <w:rsid w:val="0049331D"/>
    <w:rsid w:val="00493CB9"/>
    <w:rsid w:val="004949BF"/>
    <w:rsid w:val="00494F61"/>
    <w:rsid w:val="00497632"/>
    <w:rsid w:val="004A022F"/>
    <w:rsid w:val="004A4675"/>
    <w:rsid w:val="004B1C87"/>
    <w:rsid w:val="004B653A"/>
    <w:rsid w:val="004B65C2"/>
    <w:rsid w:val="004C0034"/>
    <w:rsid w:val="004C06F2"/>
    <w:rsid w:val="004C29C8"/>
    <w:rsid w:val="004C65B9"/>
    <w:rsid w:val="004D0B8A"/>
    <w:rsid w:val="004D6AF2"/>
    <w:rsid w:val="004E1FC8"/>
    <w:rsid w:val="004E2A27"/>
    <w:rsid w:val="004E408E"/>
    <w:rsid w:val="004E522D"/>
    <w:rsid w:val="004E62AC"/>
    <w:rsid w:val="004F0EFC"/>
    <w:rsid w:val="004F18D0"/>
    <w:rsid w:val="004F27CF"/>
    <w:rsid w:val="004F40B9"/>
    <w:rsid w:val="00500ABD"/>
    <w:rsid w:val="0050449B"/>
    <w:rsid w:val="005066DD"/>
    <w:rsid w:val="005069C4"/>
    <w:rsid w:val="00507A4E"/>
    <w:rsid w:val="00511C6D"/>
    <w:rsid w:val="005124A7"/>
    <w:rsid w:val="00517F19"/>
    <w:rsid w:val="005244F9"/>
    <w:rsid w:val="005256BC"/>
    <w:rsid w:val="0052673C"/>
    <w:rsid w:val="00527CA5"/>
    <w:rsid w:val="00532E03"/>
    <w:rsid w:val="00532E34"/>
    <w:rsid w:val="0053385A"/>
    <w:rsid w:val="00540A86"/>
    <w:rsid w:val="005410C6"/>
    <w:rsid w:val="00542E73"/>
    <w:rsid w:val="0055423B"/>
    <w:rsid w:val="005604BA"/>
    <w:rsid w:val="0056190F"/>
    <w:rsid w:val="00564D25"/>
    <w:rsid w:val="00567111"/>
    <w:rsid w:val="00567B75"/>
    <w:rsid w:val="00570474"/>
    <w:rsid w:val="00572067"/>
    <w:rsid w:val="005768A0"/>
    <w:rsid w:val="00577631"/>
    <w:rsid w:val="0058127B"/>
    <w:rsid w:val="0058403A"/>
    <w:rsid w:val="00586D08"/>
    <w:rsid w:val="00587746"/>
    <w:rsid w:val="00587ED8"/>
    <w:rsid w:val="00587F9F"/>
    <w:rsid w:val="00592F92"/>
    <w:rsid w:val="00593662"/>
    <w:rsid w:val="00594937"/>
    <w:rsid w:val="00594C0A"/>
    <w:rsid w:val="00596868"/>
    <w:rsid w:val="0059758D"/>
    <w:rsid w:val="005A0277"/>
    <w:rsid w:val="005A044E"/>
    <w:rsid w:val="005A6AE4"/>
    <w:rsid w:val="005B450A"/>
    <w:rsid w:val="005B79BE"/>
    <w:rsid w:val="005C3373"/>
    <w:rsid w:val="005C4FEC"/>
    <w:rsid w:val="005C7582"/>
    <w:rsid w:val="005C7ABA"/>
    <w:rsid w:val="005D1939"/>
    <w:rsid w:val="005D1AD3"/>
    <w:rsid w:val="005D6CA0"/>
    <w:rsid w:val="005D7352"/>
    <w:rsid w:val="005E0E3F"/>
    <w:rsid w:val="005E4FFD"/>
    <w:rsid w:val="005E724D"/>
    <w:rsid w:val="005F10EC"/>
    <w:rsid w:val="005F250D"/>
    <w:rsid w:val="005F3177"/>
    <w:rsid w:val="005F4CE0"/>
    <w:rsid w:val="005F5810"/>
    <w:rsid w:val="005F73F2"/>
    <w:rsid w:val="00600185"/>
    <w:rsid w:val="006008ED"/>
    <w:rsid w:val="006033E2"/>
    <w:rsid w:val="0060340F"/>
    <w:rsid w:val="00607895"/>
    <w:rsid w:val="00611394"/>
    <w:rsid w:val="006161E1"/>
    <w:rsid w:val="0062086D"/>
    <w:rsid w:val="006244E3"/>
    <w:rsid w:val="00625A9A"/>
    <w:rsid w:val="006264C0"/>
    <w:rsid w:val="006310C2"/>
    <w:rsid w:val="006323E4"/>
    <w:rsid w:val="00632A53"/>
    <w:rsid w:val="00643056"/>
    <w:rsid w:val="00643178"/>
    <w:rsid w:val="00643BFA"/>
    <w:rsid w:val="006440DA"/>
    <w:rsid w:val="0064544C"/>
    <w:rsid w:val="00646AE1"/>
    <w:rsid w:val="00647498"/>
    <w:rsid w:val="006502F2"/>
    <w:rsid w:val="00653054"/>
    <w:rsid w:val="00655228"/>
    <w:rsid w:val="00656BD6"/>
    <w:rsid w:val="0066049E"/>
    <w:rsid w:val="0066364C"/>
    <w:rsid w:val="00663F9F"/>
    <w:rsid w:val="00664989"/>
    <w:rsid w:val="006705D5"/>
    <w:rsid w:val="0067148B"/>
    <w:rsid w:val="00673F74"/>
    <w:rsid w:val="006742FF"/>
    <w:rsid w:val="0067608A"/>
    <w:rsid w:val="006815FB"/>
    <w:rsid w:val="0068661E"/>
    <w:rsid w:val="00686A16"/>
    <w:rsid w:val="0069153A"/>
    <w:rsid w:val="006932C2"/>
    <w:rsid w:val="0069431B"/>
    <w:rsid w:val="006A0971"/>
    <w:rsid w:val="006A4918"/>
    <w:rsid w:val="006B114D"/>
    <w:rsid w:val="006B2726"/>
    <w:rsid w:val="006B3381"/>
    <w:rsid w:val="006B351E"/>
    <w:rsid w:val="006B468E"/>
    <w:rsid w:val="006B55A7"/>
    <w:rsid w:val="006B6A2B"/>
    <w:rsid w:val="006B7659"/>
    <w:rsid w:val="006C01E1"/>
    <w:rsid w:val="006C0C67"/>
    <w:rsid w:val="006C356A"/>
    <w:rsid w:val="006C731C"/>
    <w:rsid w:val="006C76DE"/>
    <w:rsid w:val="006D136C"/>
    <w:rsid w:val="006D2DCE"/>
    <w:rsid w:val="006E0B6C"/>
    <w:rsid w:val="006E231B"/>
    <w:rsid w:val="006E23E3"/>
    <w:rsid w:val="006F3100"/>
    <w:rsid w:val="006F5EE5"/>
    <w:rsid w:val="00701549"/>
    <w:rsid w:val="007057DC"/>
    <w:rsid w:val="00705DDF"/>
    <w:rsid w:val="00705DF5"/>
    <w:rsid w:val="00705F03"/>
    <w:rsid w:val="00707CDC"/>
    <w:rsid w:val="00711903"/>
    <w:rsid w:val="00712930"/>
    <w:rsid w:val="00712ACA"/>
    <w:rsid w:val="007230A3"/>
    <w:rsid w:val="007264C4"/>
    <w:rsid w:val="0072679C"/>
    <w:rsid w:val="0073695B"/>
    <w:rsid w:val="00740723"/>
    <w:rsid w:val="00741144"/>
    <w:rsid w:val="00754D76"/>
    <w:rsid w:val="0076213E"/>
    <w:rsid w:val="00762BEA"/>
    <w:rsid w:val="00763E27"/>
    <w:rsid w:val="00772FE4"/>
    <w:rsid w:val="00777227"/>
    <w:rsid w:val="00777D22"/>
    <w:rsid w:val="0078073D"/>
    <w:rsid w:val="0078350F"/>
    <w:rsid w:val="007909FD"/>
    <w:rsid w:val="00790B4E"/>
    <w:rsid w:val="00791B73"/>
    <w:rsid w:val="007936F8"/>
    <w:rsid w:val="007A38F3"/>
    <w:rsid w:val="007A5296"/>
    <w:rsid w:val="007A5E78"/>
    <w:rsid w:val="007B1572"/>
    <w:rsid w:val="007B460A"/>
    <w:rsid w:val="007C06B0"/>
    <w:rsid w:val="007C1BC4"/>
    <w:rsid w:val="007C4959"/>
    <w:rsid w:val="007C4FF6"/>
    <w:rsid w:val="007E175C"/>
    <w:rsid w:val="007E17CC"/>
    <w:rsid w:val="007E54C7"/>
    <w:rsid w:val="007F0C49"/>
    <w:rsid w:val="007F12E0"/>
    <w:rsid w:val="007F1AD5"/>
    <w:rsid w:val="007F2919"/>
    <w:rsid w:val="007F381E"/>
    <w:rsid w:val="007F47B0"/>
    <w:rsid w:val="007F7085"/>
    <w:rsid w:val="00801279"/>
    <w:rsid w:val="00801B1E"/>
    <w:rsid w:val="00801D0F"/>
    <w:rsid w:val="00802F56"/>
    <w:rsid w:val="00803B49"/>
    <w:rsid w:val="0081236D"/>
    <w:rsid w:val="0081695A"/>
    <w:rsid w:val="00820090"/>
    <w:rsid w:val="00821E0A"/>
    <w:rsid w:val="008239DA"/>
    <w:rsid w:val="00824D5E"/>
    <w:rsid w:val="008308B3"/>
    <w:rsid w:val="00841222"/>
    <w:rsid w:val="00844EEE"/>
    <w:rsid w:val="00851D4A"/>
    <w:rsid w:val="00852867"/>
    <w:rsid w:val="008561A6"/>
    <w:rsid w:val="00856CCA"/>
    <w:rsid w:val="00856CEB"/>
    <w:rsid w:val="008578EF"/>
    <w:rsid w:val="00861776"/>
    <w:rsid w:val="00861BDF"/>
    <w:rsid w:val="008665D5"/>
    <w:rsid w:val="00866BFB"/>
    <w:rsid w:val="00871D16"/>
    <w:rsid w:val="00872260"/>
    <w:rsid w:val="008852DB"/>
    <w:rsid w:val="008912B5"/>
    <w:rsid w:val="00892831"/>
    <w:rsid w:val="008A343E"/>
    <w:rsid w:val="008A4AB8"/>
    <w:rsid w:val="008A5EB5"/>
    <w:rsid w:val="008A5F7E"/>
    <w:rsid w:val="008B11F0"/>
    <w:rsid w:val="008B41C2"/>
    <w:rsid w:val="008B4BC5"/>
    <w:rsid w:val="008B5FA4"/>
    <w:rsid w:val="008B68C9"/>
    <w:rsid w:val="008C1413"/>
    <w:rsid w:val="008C3608"/>
    <w:rsid w:val="008C3B4D"/>
    <w:rsid w:val="008C7F67"/>
    <w:rsid w:val="008D0E16"/>
    <w:rsid w:val="008D1D25"/>
    <w:rsid w:val="008D5C59"/>
    <w:rsid w:val="008D5D69"/>
    <w:rsid w:val="008D72FF"/>
    <w:rsid w:val="008E3309"/>
    <w:rsid w:val="008E667C"/>
    <w:rsid w:val="008F1DF5"/>
    <w:rsid w:val="008F2993"/>
    <w:rsid w:val="008F45A9"/>
    <w:rsid w:val="008F4FAB"/>
    <w:rsid w:val="008F6C30"/>
    <w:rsid w:val="00900600"/>
    <w:rsid w:val="00901833"/>
    <w:rsid w:val="009059AB"/>
    <w:rsid w:val="00906117"/>
    <w:rsid w:val="00913294"/>
    <w:rsid w:val="00913763"/>
    <w:rsid w:val="009161AF"/>
    <w:rsid w:val="00917CBF"/>
    <w:rsid w:val="00920AA4"/>
    <w:rsid w:val="00932E80"/>
    <w:rsid w:val="0093392A"/>
    <w:rsid w:val="009426B6"/>
    <w:rsid w:val="00945101"/>
    <w:rsid w:val="00946BDE"/>
    <w:rsid w:val="0094741D"/>
    <w:rsid w:val="0095621F"/>
    <w:rsid w:val="009574A0"/>
    <w:rsid w:val="00962988"/>
    <w:rsid w:val="00964A29"/>
    <w:rsid w:val="0096623C"/>
    <w:rsid w:val="00970E66"/>
    <w:rsid w:val="00972469"/>
    <w:rsid w:val="009732D8"/>
    <w:rsid w:val="00973D3A"/>
    <w:rsid w:val="0097416E"/>
    <w:rsid w:val="0097453B"/>
    <w:rsid w:val="0098245A"/>
    <w:rsid w:val="009824C6"/>
    <w:rsid w:val="00984755"/>
    <w:rsid w:val="00994D2B"/>
    <w:rsid w:val="009A1DB2"/>
    <w:rsid w:val="009A266B"/>
    <w:rsid w:val="009A4775"/>
    <w:rsid w:val="009A4CCF"/>
    <w:rsid w:val="009A6853"/>
    <w:rsid w:val="009A7009"/>
    <w:rsid w:val="009B05F0"/>
    <w:rsid w:val="009B442F"/>
    <w:rsid w:val="009B493D"/>
    <w:rsid w:val="009C2B92"/>
    <w:rsid w:val="009C4067"/>
    <w:rsid w:val="009D0B9A"/>
    <w:rsid w:val="009D3DF8"/>
    <w:rsid w:val="009D438D"/>
    <w:rsid w:val="009D7521"/>
    <w:rsid w:val="009E0423"/>
    <w:rsid w:val="009E379F"/>
    <w:rsid w:val="009E40EC"/>
    <w:rsid w:val="009E439D"/>
    <w:rsid w:val="009E4C67"/>
    <w:rsid w:val="009E57F1"/>
    <w:rsid w:val="009F1873"/>
    <w:rsid w:val="009F417C"/>
    <w:rsid w:val="009F59B6"/>
    <w:rsid w:val="00A066D9"/>
    <w:rsid w:val="00A12670"/>
    <w:rsid w:val="00A13573"/>
    <w:rsid w:val="00A16B57"/>
    <w:rsid w:val="00A17D80"/>
    <w:rsid w:val="00A238ED"/>
    <w:rsid w:val="00A24386"/>
    <w:rsid w:val="00A25C96"/>
    <w:rsid w:val="00A35440"/>
    <w:rsid w:val="00A361CF"/>
    <w:rsid w:val="00A4206E"/>
    <w:rsid w:val="00A42B48"/>
    <w:rsid w:val="00A43F6B"/>
    <w:rsid w:val="00A5192A"/>
    <w:rsid w:val="00A51FEB"/>
    <w:rsid w:val="00A54637"/>
    <w:rsid w:val="00A55E68"/>
    <w:rsid w:val="00A608D9"/>
    <w:rsid w:val="00A671EF"/>
    <w:rsid w:val="00A706F4"/>
    <w:rsid w:val="00A72DEA"/>
    <w:rsid w:val="00A741D0"/>
    <w:rsid w:val="00A7464C"/>
    <w:rsid w:val="00A76815"/>
    <w:rsid w:val="00A80700"/>
    <w:rsid w:val="00A81325"/>
    <w:rsid w:val="00A8342B"/>
    <w:rsid w:val="00A84813"/>
    <w:rsid w:val="00A86085"/>
    <w:rsid w:val="00A86386"/>
    <w:rsid w:val="00A90742"/>
    <w:rsid w:val="00A9390F"/>
    <w:rsid w:val="00A96D1B"/>
    <w:rsid w:val="00AA149D"/>
    <w:rsid w:val="00AA1839"/>
    <w:rsid w:val="00AA47F2"/>
    <w:rsid w:val="00AA5A4E"/>
    <w:rsid w:val="00AA5CED"/>
    <w:rsid w:val="00AB2AF4"/>
    <w:rsid w:val="00AB5FF8"/>
    <w:rsid w:val="00AB6630"/>
    <w:rsid w:val="00AB768A"/>
    <w:rsid w:val="00AB78A0"/>
    <w:rsid w:val="00AB7FD5"/>
    <w:rsid w:val="00AC569F"/>
    <w:rsid w:val="00AC7863"/>
    <w:rsid w:val="00AD11BE"/>
    <w:rsid w:val="00AD26E5"/>
    <w:rsid w:val="00AD4656"/>
    <w:rsid w:val="00AD6C2A"/>
    <w:rsid w:val="00AE188B"/>
    <w:rsid w:val="00AE1AF5"/>
    <w:rsid w:val="00AE275C"/>
    <w:rsid w:val="00AF2271"/>
    <w:rsid w:val="00AF32FC"/>
    <w:rsid w:val="00AF4ECF"/>
    <w:rsid w:val="00AF54FF"/>
    <w:rsid w:val="00AF6839"/>
    <w:rsid w:val="00B04FC1"/>
    <w:rsid w:val="00B12A07"/>
    <w:rsid w:val="00B14151"/>
    <w:rsid w:val="00B20580"/>
    <w:rsid w:val="00B24D10"/>
    <w:rsid w:val="00B26015"/>
    <w:rsid w:val="00B27204"/>
    <w:rsid w:val="00B32F2F"/>
    <w:rsid w:val="00B3674B"/>
    <w:rsid w:val="00B3783D"/>
    <w:rsid w:val="00B40A2F"/>
    <w:rsid w:val="00B42926"/>
    <w:rsid w:val="00B4408D"/>
    <w:rsid w:val="00B45603"/>
    <w:rsid w:val="00B5198F"/>
    <w:rsid w:val="00B5223C"/>
    <w:rsid w:val="00B523CF"/>
    <w:rsid w:val="00B54F6D"/>
    <w:rsid w:val="00B56085"/>
    <w:rsid w:val="00B600D9"/>
    <w:rsid w:val="00B60E75"/>
    <w:rsid w:val="00B66D6B"/>
    <w:rsid w:val="00B756E4"/>
    <w:rsid w:val="00B75824"/>
    <w:rsid w:val="00B76451"/>
    <w:rsid w:val="00B80BAE"/>
    <w:rsid w:val="00B962AC"/>
    <w:rsid w:val="00B97169"/>
    <w:rsid w:val="00BA18BB"/>
    <w:rsid w:val="00BA40E7"/>
    <w:rsid w:val="00BA649C"/>
    <w:rsid w:val="00BB1168"/>
    <w:rsid w:val="00BB467B"/>
    <w:rsid w:val="00BB663E"/>
    <w:rsid w:val="00BB7654"/>
    <w:rsid w:val="00BC05FD"/>
    <w:rsid w:val="00BC1FBD"/>
    <w:rsid w:val="00BC4071"/>
    <w:rsid w:val="00BC6CFD"/>
    <w:rsid w:val="00BD2636"/>
    <w:rsid w:val="00BD6BF6"/>
    <w:rsid w:val="00BF09FD"/>
    <w:rsid w:val="00BF7153"/>
    <w:rsid w:val="00BF738D"/>
    <w:rsid w:val="00C04403"/>
    <w:rsid w:val="00C04A4C"/>
    <w:rsid w:val="00C110F1"/>
    <w:rsid w:val="00C115E6"/>
    <w:rsid w:val="00C12116"/>
    <w:rsid w:val="00C173EC"/>
    <w:rsid w:val="00C20D75"/>
    <w:rsid w:val="00C21333"/>
    <w:rsid w:val="00C21739"/>
    <w:rsid w:val="00C234CE"/>
    <w:rsid w:val="00C26B9A"/>
    <w:rsid w:val="00C2755D"/>
    <w:rsid w:val="00C27F73"/>
    <w:rsid w:val="00C32523"/>
    <w:rsid w:val="00C3688E"/>
    <w:rsid w:val="00C4021E"/>
    <w:rsid w:val="00C45D56"/>
    <w:rsid w:val="00C47A2B"/>
    <w:rsid w:val="00C50346"/>
    <w:rsid w:val="00C50FD1"/>
    <w:rsid w:val="00C5299F"/>
    <w:rsid w:val="00C62098"/>
    <w:rsid w:val="00C629CD"/>
    <w:rsid w:val="00C659C7"/>
    <w:rsid w:val="00C66B71"/>
    <w:rsid w:val="00C67A95"/>
    <w:rsid w:val="00C7145F"/>
    <w:rsid w:val="00C71A10"/>
    <w:rsid w:val="00C721A8"/>
    <w:rsid w:val="00C7590F"/>
    <w:rsid w:val="00C8040D"/>
    <w:rsid w:val="00C80684"/>
    <w:rsid w:val="00C81758"/>
    <w:rsid w:val="00C85A30"/>
    <w:rsid w:val="00C86F68"/>
    <w:rsid w:val="00C874C0"/>
    <w:rsid w:val="00C87CC4"/>
    <w:rsid w:val="00C91462"/>
    <w:rsid w:val="00C91565"/>
    <w:rsid w:val="00C938B7"/>
    <w:rsid w:val="00CA1A8D"/>
    <w:rsid w:val="00CA39FE"/>
    <w:rsid w:val="00CA410F"/>
    <w:rsid w:val="00CA5752"/>
    <w:rsid w:val="00CB0538"/>
    <w:rsid w:val="00CB17EF"/>
    <w:rsid w:val="00CB19E5"/>
    <w:rsid w:val="00CB1F51"/>
    <w:rsid w:val="00CB3163"/>
    <w:rsid w:val="00CB36CA"/>
    <w:rsid w:val="00CB4AC9"/>
    <w:rsid w:val="00CB62C4"/>
    <w:rsid w:val="00CB6DC0"/>
    <w:rsid w:val="00CC0584"/>
    <w:rsid w:val="00CC1F67"/>
    <w:rsid w:val="00CC51BE"/>
    <w:rsid w:val="00CD1C25"/>
    <w:rsid w:val="00CD24C7"/>
    <w:rsid w:val="00CD3F21"/>
    <w:rsid w:val="00CD59B3"/>
    <w:rsid w:val="00CD7A9A"/>
    <w:rsid w:val="00CE0288"/>
    <w:rsid w:val="00CE1FBA"/>
    <w:rsid w:val="00CF56A8"/>
    <w:rsid w:val="00CF6C09"/>
    <w:rsid w:val="00CF7708"/>
    <w:rsid w:val="00CF7F24"/>
    <w:rsid w:val="00D0143C"/>
    <w:rsid w:val="00D044FA"/>
    <w:rsid w:val="00D1138A"/>
    <w:rsid w:val="00D12FA6"/>
    <w:rsid w:val="00D13E6B"/>
    <w:rsid w:val="00D14291"/>
    <w:rsid w:val="00D23280"/>
    <w:rsid w:val="00D247A7"/>
    <w:rsid w:val="00D31478"/>
    <w:rsid w:val="00D33E88"/>
    <w:rsid w:val="00D35F6F"/>
    <w:rsid w:val="00D4091C"/>
    <w:rsid w:val="00D4154F"/>
    <w:rsid w:val="00D44D00"/>
    <w:rsid w:val="00D45EF2"/>
    <w:rsid w:val="00D46060"/>
    <w:rsid w:val="00D4706C"/>
    <w:rsid w:val="00D50526"/>
    <w:rsid w:val="00D5057C"/>
    <w:rsid w:val="00D509DA"/>
    <w:rsid w:val="00D52834"/>
    <w:rsid w:val="00D608AF"/>
    <w:rsid w:val="00D63DC8"/>
    <w:rsid w:val="00D67E29"/>
    <w:rsid w:val="00D73654"/>
    <w:rsid w:val="00D73CED"/>
    <w:rsid w:val="00D74C41"/>
    <w:rsid w:val="00D804D9"/>
    <w:rsid w:val="00D842ED"/>
    <w:rsid w:val="00D86C34"/>
    <w:rsid w:val="00D90AEF"/>
    <w:rsid w:val="00D94721"/>
    <w:rsid w:val="00D95676"/>
    <w:rsid w:val="00D95987"/>
    <w:rsid w:val="00D95BDE"/>
    <w:rsid w:val="00D97E1D"/>
    <w:rsid w:val="00DA06F7"/>
    <w:rsid w:val="00DA0F30"/>
    <w:rsid w:val="00DA2788"/>
    <w:rsid w:val="00DA2790"/>
    <w:rsid w:val="00DA2965"/>
    <w:rsid w:val="00DA5C42"/>
    <w:rsid w:val="00DA6928"/>
    <w:rsid w:val="00DA7066"/>
    <w:rsid w:val="00DB1415"/>
    <w:rsid w:val="00DB2C4A"/>
    <w:rsid w:val="00DB5498"/>
    <w:rsid w:val="00DB5CF1"/>
    <w:rsid w:val="00DC1F47"/>
    <w:rsid w:val="00DC427A"/>
    <w:rsid w:val="00DC517B"/>
    <w:rsid w:val="00DC63F8"/>
    <w:rsid w:val="00DC7B3B"/>
    <w:rsid w:val="00DD3890"/>
    <w:rsid w:val="00DD4CEC"/>
    <w:rsid w:val="00DD71B4"/>
    <w:rsid w:val="00DE081B"/>
    <w:rsid w:val="00DE318C"/>
    <w:rsid w:val="00DE3795"/>
    <w:rsid w:val="00DE3A02"/>
    <w:rsid w:val="00DE3FEA"/>
    <w:rsid w:val="00DE4582"/>
    <w:rsid w:val="00DE4DE1"/>
    <w:rsid w:val="00DE63AA"/>
    <w:rsid w:val="00DE64B4"/>
    <w:rsid w:val="00DF0429"/>
    <w:rsid w:val="00DF0AA1"/>
    <w:rsid w:val="00DF2E46"/>
    <w:rsid w:val="00DF74E1"/>
    <w:rsid w:val="00E03469"/>
    <w:rsid w:val="00E04245"/>
    <w:rsid w:val="00E0626F"/>
    <w:rsid w:val="00E147AA"/>
    <w:rsid w:val="00E1503E"/>
    <w:rsid w:val="00E25937"/>
    <w:rsid w:val="00E26C9C"/>
    <w:rsid w:val="00E31487"/>
    <w:rsid w:val="00E32F88"/>
    <w:rsid w:val="00E34F90"/>
    <w:rsid w:val="00E36A03"/>
    <w:rsid w:val="00E376D4"/>
    <w:rsid w:val="00E37C27"/>
    <w:rsid w:val="00E40960"/>
    <w:rsid w:val="00E41EFE"/>
    <w:rsid w:val="00E43053"/>
    <w:rsid w:val="00E44A70"/>
    <w:rsid w:val="00E4758B"/>
    <w:rsid w:val="00E5041D"/>
    <w:rsid w:val="00E50791"/>
    <w:rsid w:val="00E509D2"/>
    <w:rsid w:val="00E51C87"/>
    <w:rsid w:val="00E57500"/>
    <w:rsid w:val="00E61269"/>
    <w:rsid w:val="00E629BA"/>
    <w:rsid w:val="00E657E1"/>
    <w:rsid w:val="00E65C03"/>
    <w:rsid w:val="00E66D46"/>
    <w:rsid w:val="00E67FE2"/>
    <w:rsid w:val="00E73A61"/>
    <w:rsid w:val="00E7782E"/>
    <w:rsid w:val="00E8031F"/>
    <w:rsid w:val="00E8330F"/>
    <w:rsid w:val="00E83C4D"/>
    <w:rsid w:val="00E84EA4"/>
    <w:rsid w:val="00E92E40"/>
    <w:rsid w:val="00E950B5"/>
    <w:rsid w:val="00EA0524"/>
    <w:rsid w:val="00EA6A4A"/>
    <w:rsid w:val="00EA7F5C"/>
    <w:rsid w:val="00EB0DE8"/>
    <w:rsid w:val="00EB17A6"/>
    <w:rsid w:val="00EB59CC"/>
    <w:rsid w:val="00EC06B3"/>
    <w:rsid w:val="00EC4EBE"/>
    <w:rsid w:val="00EC5D54"/>
    <w:rsid w:val="00EC5E2B"/>
    <w:rsid w:val="00EC66BD"/>
    <w:rsid w:val="00EC6F5F"/>
    <w:rsid w:val="00ED0CBA"/>
    <w:rsid w:val="00ED14DA"/>
    <w:rsid w:val="00ED171C"/>
    <w:rsid w:val="00ED2C9C"/>
    <w:rsid w:val="00ED32D1"/>
    <w:rsid w:val="00ED41FC"/>
    <w:rsid w:val="00ED4C3C"/>
    <w:rsid w:val="00EE1713"/>
    <w:rsid w:val="00EE26EC"/>
    <w:rsid w:val="00EE38F0"/>
    <w:rsid w:val="00EE48C9"/>
    <w:rsid w:val="00EE6C30"/>
    <w:rsid w:val="00F0037C"/>
    <w:rsid w:val="00F03292"/>
    <w:rsid w:val="00F03641"/>
    <w:rsid w:val="00F1016F"/>
    <w:rsid w:val="00F14471"/>
    <w:rsid w:val="00F15A79"/>
    <w:rsid w:val="00F177BB"/>
    <w:rsid w:val="00F227C5"/>
    <w:rsid w:val="00F23B99"/>
    <w:rsid w:val="00F24751"/>
    <w:rsid w:val="00F2671E"/>
    <w:rsid w:val="00F36EDD"/>
    <w:rsid w:val="00F40077"/>
    <w:rsid w:val="00F416C3"/>
    <w:rsid w:val="00F42B90"/>
    <w:rsid w:val="00F4454B"/>
    <w:rsid w:val="00F4598D"/>
    <w:rsid w:val="00F466B4"/>
    <w:rsid w:val="00F46AB0"/>
    <w:rsid w:val="00F47F65"/>
    <w:rsid w:val="00F526A5"/>
    <w:rsid w:val="00F53163"/>
    <w:rsid w:val="00F54DB3"/>
    <w:rsid w:val="00F55A49"/>
    <w:rsid w:val="00F608DA"/>
    <w:rsid w:val="00F63549"/>
    <w:rsid w:val="00F64509"/>
    <w:rsid w:val="00F662FB"/>
    <w:rsid w:val="00F70EC8"/>
    <w:rsid w:val="00F72049"/>
    <w:rsid w:val="00F725AF"/>
    <w:rsid w:val="00F803AD"/>
    <w:rsid w:val="00F81424"/>
    <w:rsid w:val="00F8379E"/>
    <w:rsid w:val="00F8516F"/>
    <w:rsid w:val="00F85E64"/>
    <w:rsid w:val="00F87239"/>
    <w:rsid w:val="00F927D6"/>
    <w:rsid w:val="00F9619E"/>
    <w:rsid w:val="00FA09F6"/>
    <w:rsid w:val="00FA2198"/>
    <w:rsid w:val="00FA240D"/>
    <w:rsid w:val="00FA54B7"/>
    <w:rsid w:val="00FB3BBD"/>
    <w:rsid w:val="00FB5237"/>
    <w:rsid w:val="00FB59AC"/>
    <w:rsid w:val="00FB64A7"/>
    <w:rsid w:val="00FB6913"/>
    <w:rsid w:val="00FB6F95"/>
    <w:rsid w:val="00FC0542"/>
    <w:rsid w:val="00FD359A"/>
    <w:rsid w:val="00FD479B"/>
    <w:rsid w:val="00FD66D8"/>
    <w:rsid w:val="00FD7DAA"/>
    <w:rsid w:val="00FE74A3"/>
    <w:rsid w:val="00FE77E5"/>
    <w:rsid w:val="00FF087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F8188F"/>
  <w15:docId w15:val="{98C6BD22-1EF2-4E8C-BD1B-17CE0E1C0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7E54C7"/>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32326A"/>
    <w:pPr>
      <w:ind w:left="720"/>
      <w:contextualSpacing/>
    </w:pPr>
  </w:style>
  <w:style w:type="paragraph" w:styleId="Tekstpodstawowy">
    <w:name w:val="Body Text"/>
    <w:basedOn w:val="Normalny"/>
    <w:link w:val="TekstpodstawowyZnak"/>
    <w:semiHidden/>
    <w:rsid w:val="00BA18BB"/>
    <w:pPr>
      <w:spacing w:after="0" w:line="240" w:lineRule="auto"/>
    </w:pPr>
    <w:rPr>
      <w:rFonts w:ascii="Times New Roman" w:eastAsia="Times New Roman" w:hAnsi="Times New Roman" w:cs="Times New Roman"/>
      <w:b/>
      <w:szCs w:val="20"/>
      <w:lang w:eastAsia="pl-PL"/>
    </w:rPr>
  </w:style>
  <w:style w:type="character" w:customStyle="1" w:styleId="TekstpodstawowyZnak">
    <w:name w:val="Tekst podstawowy Znak"/>
    <w:basedOn w:val="Domylnaczcionkaakapitu"/>
    <w:link w:val="Tekstpodstawowy"/>
    <w:semiHidden/>
    <w:rsid w:val="00BA18BB"/>
    <w:rPr>
      <w:rFonts w:ascii="Times New Roman" w:eastAsia="Times New Roman" w:hAnsi="Times New Roman" w:cs="Times New Roman"/>
      <w:b/>
      <w:szCs w:val="20"/>
      <w:lang w:eastAsia="pl-PL"/>
    </w:rPr>
  </w:style>
  <w:style w:type="paragraph" w:styleId="Tekstprzypisukocowego">
    <w:name w:val="endnote text"/>
    <w:basedOn w:val="Normalny"/>
    <w:link w:val="TekstprzypisukocowegoZnak"/>
    <w:uiPriority w:val="99"/>
    <w:semiHidden/>
    <w:unhideWhenUsed/>
    <w:rsid w:val="006033E2"/>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6033E2"/>
    <w:rPr>
      <w:sz w:val="20"/>
      <w:szCs w:val="20"/>
    </w:rPr>
  </w:style>
  <w:style w:type="character" w:styleId="Odwoanieprzypisukocowego">
    <w:name w:val="endnote reference"/>
    <w:basedOn w:val="Domylnaczcionkaakapitu"/>
    <w:uiPriority w:val="99"/>
    <w:semiHidden/>
    <w:unhideWhenUsed/>
    <w:rsid w:val="006033E2"/>
    <w:rPr>
      <w:vertAlign w:val="superscript"/>
    </w:rPr>
  </w:style>
  <w:style w:type="paragraph" w:styleId="Tekstdymka">
    <w:name w:val="Balloon Text"/>
    <w:basedOn w:val="Normalny"/>
    <w:link w:val="TekstdymkaZnak"/>
    <w:uiPriority w:val="99"/>
    <w:semiHidden/>
    <w:unhideWhenUsed/>
    <w:rsid w:val="001D43D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D43D5"/>
    <w:rPr>
      <w:rFonts w:ascii="Tahoma" w:hAnsi="Tahoma" w:cs="Tahoma"/>
      <w:sz w:val="16"/>
      <w:szCs w:val="16"/>
    </w:rPr>
  </w:style>
  <w:style w:type="paragraph" w:styleId="Nagwek">
    <w:name w:val="header"/>
    <w:basedOn w:val="Normalny"/>
    <w:link w:val="NagwekZnak"/>
    <w:uiPriority w:val="99"/>
    <w:unhideWhenUsed/>
    <w:rsid w:val="001D43D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D43D5"/>
  </w:style>
  <w:style w:type="paragraph" w:styleId="Stopka">
    <w:name w:val="footer"/>
    <w:basedOn w:val="Normalny"/>
    <w:link w:val="StopkaZnak"/>
    <w:uiPriority w:val="99"/>
    <w:unhideWhenUsed/>
    <w:rsid w:val="001D43D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D43D5"/>
  </w:style>
  <w:style w:type="paragraph" w:styleId="Poprawka">
    <w:name w:val="Revision"/>
    <w:hidden/>
    <w:uiPriority w:val="99"/>
    <w:semiHidden/>
    <w:rsid w:val="009E4C67"/>
    <w:pPr>
      <w:spacing w:after="0" w:line="240" w:lineRule="auto"/>
    </w:pPr>
  </w:style>
  <w:style w:type="paragraph" w:customStyle="1" w:styleId="Tekstpodstawowy21">
    <w:name w:val="Tekst podstawowy 21"/>
    <w:basedOn w:val="Normalny"/>
    <w:rsid w:val="000776C8"/>
    <w:pPr>
      <w:spacing w:after="0" w:line="240" w:lineRule="auto"/>
      <w:ind w:left="284"/>
      <w:jc w:val="both"/>
    </w:pPr>
    <w:rPr>
      <w:rFonts w:ascii="Times New Roman" w:eastAsia="Times New Roman" w:hAnsi="Times New Roman" w:cs="Times New Roman"/>
      <w:sz w:val="24"/>
      <w:szCs w:val="20"/>
      <w:lang w:eastAsia="pl-PL"/>
    </w:rPr>
  </w:style>
  <w:style w:type="paragraph" w:styleId="Tekstprzypisudolnego">
    <w:name w:val="footnote text"/>
    <w:basedOn w:val="Normalny"/>
    <w:link w:val="TekstprzypisudolnegoZnak"/>
    <w:uiPriority w:val="99"/>
    <w:semiHidden/>
    <w:unhideWhenUsed/>
    <w:rsid w:val="00DB1415"/>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DB1415"/>
    <w:rPr>
      <w:sz w:val="20"/>
      <w:szCs w:val="20"/>
    </w:rPr>
  </w:style>
  <w:style w:type="character" w:styleId="Odwoanieprzypisudolnego">
    <w:name w:val="footnote reference"/>
    <w:basedOn w:val="Domylnaczcionkaakapitu"/>
    <w:uiPriority w:val="99"/>
    <w:semiHidden/>
    <w:unhideWhenUsed/>
    <w:rsid w:val="00DB1415"/>
    <w:rPr>
      <w:vertAlign w:val="superscript"/>
    </w:rPr>
  </w:style>
  <w:style w:type="paragraph" w:styleId="Tekstpodstawowywcity3">
    <w:name w:val="Body Text Indent 3"/>
    <w:basedOn w:val="Normalny"/>
    <w:link w:val="Tekstpodstawowywcity3Znak"/>
    <w:uiPriority w:val="99"/>
    <w:unhideWhenUsed/>
    <w:rsid w:val="009B05F0"/>
    <w:pPr>
      <w:spacing w:after="120" w:line="240" w:lineRule="auto"/>
      <w:ind w:left="283"/>
    </w:pPr>
    <w:rPr>
      <w:rFonts w:ascii="Times New Roman" w:eastAsia="Times New Roman" w:hAnsi="Times New Roman" w:cs="Times New Roman"/>
      <w:sz w:val="16"/>
      <w:szCs w:val="16"/>
      <w:lang w:eastAsia="pl-PL"/>
    </w:rPr>
  </w:style>
  <w:style w:type="character" w:customStyle="1" w:styleId="Tekstpodstawowywcity3Znak">
    <w:name w:val="Tekst podstawowy wcięty 3 Znak"/>
    <w:basedOn w:val="Domylnaczcionkaakapitu"/>
    <w:link w:val="Tekstpodstawowywcity3"/>
    <w:uiPriority w:val="99"/>
    <w:rsid w:val="009B05F0"/>
    <w:rPr>
      <w:rFonts w:ascii="Times New Roman" w:eastAsia="Times New Roman" w:hAnsi="Times New Roman" w:cs="Times New Roman"/>
      <w:sz w:val="16"/>
      <w:szCs w:val="16"/>
      <w:lang w:eastAsia="pl-PL"/>
    </w:rPr>
  </w:style>
  <w:style w:type="character" w:styleId="Odwoaniedokomentarza">
    <w:name w:val="annotation reference"/>
    <w:basedOn w:val="Domylnaczcionkaakapitu"/>
    <w:uiPriority w:val="99"/>
    <w:semiHidden/>
    <w:unhideWhenUsed/>
    <w:rsid w:val="00CD59B3"/>
    <w:rPr>
      <w:sz w:val="16"/>
      <w:szCs w:val="16"/>
    </w:rPr>
  </w:style>
  <w:style w:type="paragraph" w:styleId="Tekstkomentarza">
    <w:name w:val="annotation text"/>
    <w:basedOn w:val="Normalny"/>
    <w:link w:val="TekstkomentarzaZnak"/>
    <w:uiPriority w:val="99"/>
    <w:unhideWhenUsed/>
    <w:rsid w:val="00CD59B3"/>
    <w:pPr>
      <w:spacing w:line="240" w:lineRule="auto"/>
    </w:pPr>
    <w:rPr>
      <w:sz w:val="20"/>
      <w:szCs w:val="20"/>
    </w:rPr>
  </w:style>
  <w:style w:type="character" w:customStyle="1" w:styleId="TekstkomentarzaZnak">
    <w:name w:val="Tekst komentarza Znak"/>
    <w:basedOn w:val="Domylnaczcionkaakapitu"/>
    <w:link w:val="Tekstkomentarza"/>
    <w:uiPriority w:val="99"/>
    <w:rsid w:val="00CD59B3"/>
    <w:rPr>
      <w:sz w:val="20"/>
      <w:szCs w:val="20"/>
    </w:rPr>
  </w:style>
  <w:style w:type="paragraph" w:styleId="Tematkomentarza">
    <w:name w:val="annotation subject"/>
    <w:basedOn w:val="Tekstkomentarza"/>
    <w:next w:val="Tekstkomentarza"/>
    <w:link w:val="TematkomentarzaZnak"/>
    <w:uiPriority w:val="99"/>
    <w:semiHidden/>
    <w:unhideWhenUsed/>
    <w:rsid w:val="00CD59B3"/>
    <w:rPr>
      <w:b/>
      <w:bCs/>
    </w:rPr>
  </w:style>
  <w:style w:type="character" w:customStyle="1" w:styleId="TematkomentarzaZnak">
    <w:name w:val="Temat komentarza Znak"/>
    <w:basedOn w:val="TekstkomentarzaZnak"/>
    <w:link w:val="Tematkomentarza"/>
    <w:uiPriority w:val="99"/>
    <w:semiHidden/>
    <w:rsid w:val="00CD59B3"/>
    <w:rPr>
      <w:b/>
      <w:bCs/>
      <w:sz w:val="20"/>
      <w:szCs w:val="20"/>
    </w:rPr>
  </w:style>
  <w:style w:type="table" w:customStyle="1" w:styleId="TableNormal">
    <w:name w:val="Table Normal"/>
    <w:uiPriority w:val="2"/>
    <w:semiHidden/>
    <w:unhideWhenUsed/>
    <w:qFormat/>
    <w:rsid w:val="00E26C9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Hipercze">
    <w:name w:val="Hyperlink"/>
    <w:basedOn w:val="Domylnaczcionkaakapitu"/>
    <w:uiPriority w:val="99"/>
    <w:unhideWhenUsed/>
    <w:rsid w:val="00906117"/>
    <w:rPr>
      <w:color w:val="0563C1" w:themeColor="hyperlink"/>
      <w:u w:val="single"/>
    </w:rPr>
  </w:style>
  <w:style w:type="character" w:styleId="Nierozpoznanawzmianka">
    <w:name w:val="Unresolved Mention"/>
    <w:basedOn w:val="Domylnaczcionkaakapitu"/>
    <w:uiPriority w:val="99"/>
    <w:semiHidden/>
    <w:unhideWhenUsed/>
    <w:rsid w:val="00906117"/>
    <w:rPr>
      <w:color w:val="605E5C"/>
      <w:shd w:val="clear" w:color="auto" w:fill="E1DFDD"/>
    </w:rPr>
  </w:style>
  <w:style w:type="paragraph" w:styleId="NormalnyWeb">
    <w:name w:val="Normal (Web)"/>
    <w:basedOn w:val="Normalny"/>
    <w:uiPriority w:val="99"/>
    <w:rsid w:val="00DD3890"/>
    <w:pPr>
      <w:spacing w:after="0" w:line="240" w:lineRule="auto"/>
      <w:jc w:val="both"/>
    </w:pPr>
    <w:rPr>
      <w:rFonts w:ascii="Times New Roman" w:eastAsia="Times New Roman" w:hAnsi="Times New Roman" w:cs="Times New Roman"/>
      <w:spacing w:val="-5"/>
      <w:sz w:val="24"/>
      <w:szCs w:val="24"/>
    </w:rPr>
  </w:style>
  <w:style w:type="paragraph" w:customStyle="1" w:styleId="mt-2">
    <w:name w:val="mt-2"/>
    <w:basedOn w:val="Normalny"/>
    <w:rsid w:val="00D4091C"/>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D4091C"/>
    <w:rPr>
      <w:b/>
      <w:bCs/>
    </w:rPr>
  </w:style>
  <w:style w:type="paragraph" w:customStyle="1" w:styleId="ml-4">
    <w:name w:val="ml-4"/>
    <w:basedOn w:val="Normalny"/>
    <w:rsid w:val="00D4091C"/>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UyteHipercze">
    <w:name w:val="FollowedHyperlink"/>
    <w:basedOn w:val="Domylnaczcionkaakapitu"/>
    <w:uiPriority w:val="99"/>
    <w:semiHidden/>
    <w:unhideWhenUsed/>
    <w:rsid w:val="004C29C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25348">
      <w:bodyDiv w:val="1"/>
      <w:marLeft w:val="0"/>
      <w:marRight w:val="0"/>
      <w:marTop w:val="0"/>
      <w:marBottom w:val="0"/>
      <w:divBdr>
        <w:top w:val="none" w:sz="0" w:space="0" w:color="auto"/>
        <w:left w:val="none" w:sz="0" w:space="0" w:color="auto"/>
        <w:bottom w:val="none" w:sz="0" w:space="0" w:color="auto"/>
        <w:right w:val="none" w:sz="0" w:space="0" w:color="auto"/>
      </w:divBdr>
    </w:div>
    <w:div w:id="35012302">
      <w:bodyDiv w:val="1"/>
      <w:marLeft w:val="0"/>
      <w:marRight w:val="0"/>
      <w:marTop w:val="0"/>
      <w:marBottom w:val="0"/>
      <w:divBdr>
        <w:top w:val="none" w:sz="0" w:space="0" w:color="auto"/>
        <w:left w:val="none" w:sz="0" w:space="0" w:color="auto"/>
        <w:bottom w:val="none" w:sz="0" w:space="0" w:color="auto"/>
        <w:right w:val="none" w:sz="0" w:space="0" w:color="auto"/>
      </w:divBdr>
    </w:div>
    <w:div w:id="71397094">
      <w:bodyDiv w:val="1"/>
      <w:marLeft w:val="0"/>
      <w:marRight w:val="0"/>
      <w:marTop w:val="0"/>
      <w:marBottom w:val="0"/>
      <w:divBdr>
        <w:top w:val="none" w:sz="0" w:space="0" w:color="auto"/>
        <w:left w:val="none" w:sz="0" w:space="0" w:color="auto"/>
        <w:bottom w:val="none" w:sz="0" w:space="0" w:color="auto"/>
        <w:right w:val="none" w:sz="0" w:space="0" w:color="auto"/>
      </w:divBdr>
    </w:div>
    <w:div w:id="166793431">
      <w:bodyDiv w:val="1"/>
      <w:marLeft w:val="0"/>
      <w:marRight w:val="0"/>
      <w:marTop w:val="0"/>
      <w:marBottom w:val="0"/>
      <w:divBdr>
        <w:top w:val="none" w:sz="0" w:space="0" w:color="auto"/>
        <w:left w:val="none" w:sz="0" w:space="0" w:color="auto"/>
        <w:bottom w:val="none" w:sz="0" w:space="0" w:color="auto"/>
        <w:right w:val="none" w:sz="0" w:space="0" w:color="auto"/>
      </w:divBdr>
    </w:div>
    <w:div w:id="302929639">
      <w:bodyDiv w:val="1"/>
      <w:marLeft w:val="0"/>
      <w:marRight w:val="0"/>
      <w:marTop w:val="0"/>
      <w:marBottom w:val="0"/>
      <w:divBdr>
        <w:top w:val="none" w:sz="0" w:space="0" w:color="auto"/>
        <w:left w:val="none" w:sz="0" w:space="0" w:color="auto"/>
        <w:bottom w:val="none" w:sz="0" w:space="0" w:color="auto"/>
        <w:right w:val="none" w:sz="0" w:space="0" w:color="auto"/>
      </w:divBdr>
    </w:div>
    <w:div w:id="304242651">
      <w:bodyDiv w:val="1"/>
      <w:marLeft w:val="0"/>
      <w:marRight w:val="0"/>
      <w:marTop w:val="0"/>
      <w:marBottom w:val="0"/>
      <w:divBdr>
        <w:top w:val="none" w:sz="0" w:space="0" w:color="auto"/>
        <w:left w:val="none" w:sz="0" w:space="0" w:color="auto"/>
        <w:bottom w:val="none" w:sz="0" w:space="0" w:color="auto"/>
        <w:right w:val="none" w:sz="0" w:space="0" w:color="auto"/>
      </w:divBdr>
    </w:div>
    <w:div w:id="306323294">
      <w:bodyDiv w:val="1"/>
      <w:marLeft w:val="0"/>
      <w:marRight w:val="0"/>
      <w:marTop w:val="0"/>
      <w:marBottom w:val="0"/>
      <w:divBdr>
        <w:top w:val="none" w:sz="0" w:space="0" w:color="auto"/>
        <w:left w:val="none" w:sz="0" w:space="0" w:color="auto"/>
        <w:bottom w:val="none" w:sz="0" w:space="0" w:color="auto"/>
        <w:right w:val="none" w:sz="0" w:space="0" w:color="auto"/>
      </w:divBdr>
    </w:div>
    <w:div w:id="343439627">
      <w:bodyDiv w:val="1"/>
      <w:marLeft w:val="0"/>
      <w:marRight w:val="0"/>
      <w:marTop w:val="0"/>
      <w:marBottom w:val="0"/>
      <w:divBdr>
        <w:top w:val="none" w:sz="0" w:space="0" w:color="auto"/>
        <w:left w:val="none" w:sz="0" w:space="0" w:color="auto"/>
        <w:bottom w:val="none" w:sz="0" w:space="0" w:color="auto"/>
        <w:right w:val="none" w:sz="0" w:space="0" w:color="auto"/>
      </w:divBdr>
    </w:div>
    <w:div w:id="435174464">
      <w:bodyDiv w:val="1"/>
      <w:marLeft w:val="0"/>
      <w:marRight w:val="0"/>
      <w:marTop w:val="0"/>
      <w:marBottom w:val="0"/>
      <w:divBdr>
        <w:top w:val="none" w:sz="0" w:space="0" w:color="auto"/>
        <w:left w:val="none" w:sz="0" w:space="0" w:color="auto"/>
        <w:bottom w:val="none" w:sz="0" w:space="0" w:color="auto"/>
        <w:right w:val="none" w:sz="0" w:space="0" w:color="auto"/>
      </w:divBdr>
    </w:div>
    <w:div w:id="456337094">
      <w:bodyDiv w:val="1"/>
      <w:marLeft w:val="0"/>
      <w:marRight w:val="0"/>
      <w:marTop w:val="0"/>
      <w:marBottom w:val="0"/>
      <w:divBdr>
        <w:top w:val="none" w:sz="0" w:space="0" w:color="auto"/>
        <w:left w:val="none" w:sz="0" w:space="0" w:color="auto"/>
        <w:bottom w:val="none" w:sz="0" w:space="0" w:color="auto"/>
        <w:right w:val="none" w:sz="0" w:space="0" w:color="auto"/>
      </w:divBdr>
    </w:div>
    <w:div w:id="539822991">
      <w:bodyDiv w:val="1"/>
      <w:marLeft w:val="0"/>
      <w:marRight w:val="0"/>
      <w:marTop w:val="0"/>
      <w:marBottom w:val="0"/>
      <w:divBdr>
        <w:top w:val="none" w:sz="0" w:space="0" w:color="auto"/>
        <w:left w:val="none" w:sz="0" w:space="0" w:color="auto"/>
        <w:bottom w:val="none" w:sz="0" w:space="0" w:color="auto"/>
        <w:right w:val="none" w:sz="0" w:space="0" w:color="auto"/>
      </w:divBdr>
    </w:div>
    <w:div w:id="563756201">
      <w:bodyDiv w:val="1"/>
      <w:marLeft w:val="0"/>
      <w:marRight w:val="0"/>
      <w:marTop w:val="0"/>
      <w:marBottom w:val="0"/>
      <w:divBdr>
        <w:top w:val="none" w:sz="0" w:space="0" w:color="auto"/>
        <w:left w:val="none" w:sz="0" w:space="0" w:color="auto"/>
        <w:bottom w:val="none" w:sz="0" w:space="0" w:color="auto"/>
        <w:right w:val="none" w:sz="0" w:space="0" w:color="auto"/>
      </w:divBdr>
    </w:div>
    <w:div w:id="708796333">
      <w:bodyDiv w:val="1"/>
      <w:marLeft w:val="0"/>
      <w:marRight w:val="0"/>
      <w:marTop w:val="0"/>
      <w:marBottom w:val="0"/>
      <w:divBdr>
        <w:top w:val="none" w:sz="0" w:space="0" w:color="auto"/>
        <w:left w:val="none" w:sz="0" w:space="0" w:color="auto"/>
        <w:bottom w:val="none" w:sz="0" w:space="0" w:color="auto"/>
        <w:right w:val="none" w:sz="0" w:space="0" w:color="auto"/>
      </w:divBdr>
    </w:div>
    <w:div w:id="742293184">
      <w:bodyDiv w:val="1"/>
      <w:marLeft w:val="0"/>
      <w:marRight w:val="0"/>
      <w:marTop w:val="0"/>
      <w:marBottom w:val="0"/>
      <w:divBdr>
        <w:top w:val="none" w:sz="0" w:space="0" w:color="auto"/>
        <w:left w:val="none" w:sz="0" w:space="0" w:color="auto"/>
        <w:bottom w:val="none" w:sz="0" w:space="0" w:color="auto"/>
        <w:right w:val="none" w:sz="0" w:space="0" w:color="auto"/>
      </w:divBdr>
    </w:div>
    <w:div w:id="920526655">
      <w:bodyDiv w:val="1"/>
      <w:marLeft w:val="0"/>
      <w:marRight w:val="0"/>
      <w:marTop w:val="0"/>
      <w:marBottom w:val="0"/>
      <w:divBdr>
        <w:top w:val="none" w:sz="0" w:space="0" w:color="auto"/>
        <w:left w:val="none" w:sz="0" w:space="0" w:color="auto"/>
        <w:bottom w:val="none" w:sz="0" w:space="0" w:color="auto"/>
        <w:right w:val="none" w:sz="0" w:space="0" w:color="auto"/>
      </w:divBdr>
    </w:div>
    <w:div w:id="925920683">
      <w:bodyDiv w:val="1"/>
      <w:marLeft w:val="0"/>
      <w:marRight w:val="0"/>
      <w:marTop w:val="0"/>
      <w:marBottom w:val="0"/>
      <w:divBdr>
        <w:top w:val="none" w:sz="0" w:space="0" w:color="auto"/>
        <w:left w:val="none" w:sz="0" w:space="0" w:color="auto"/>
        <w:bottom w:val="none" w:sz="0" w:space="0" w:color="auto"/>
        <w:right w:val="none" w:sz="0" w:space="0" w:color="auto"/>
      </w:divBdr>
      <w:divsChild>
        <w:div w:id="1816410174">
          <w:marLeft w:val="0"/>
          <w:marRight w:val="0"/>
          <w:marTop w:val="0"/>
          <w:marBottom w:val="0"/>
          <w:divBdr>
            <w:top w:val="none" w:sz="0" w:space="0" w:color="auto"/>
            <w:left w:val="none" w:sz="0" w:space="0" w:color="auto"/>
            <w:bottom w:val="none" w:sz="0" w:space="0" w:color="auto"/>
            <w:right w:val="none" w:sz="0" w:space="0" w:color="auto"/>
          </w:divBdr>
          <w:divsChild>
            <w:div w:id="856122000">
              <w:marLeft w:val="0"/>
              <w:marRight w:val="0"/>
              <w:marTop w:val="0"/>
              <w:marBottom w:val="0"/>
              <w:divBdr>
                <w:top w:val="none" w:sz="0" w:space="0" w:color="auto"/>
                <w:left w:val="none" w:sz="0" w:space="0" w:color="auto"/>
                <w:bottom w:val="none" w:sz="0" w:space="0" w:color="auto"/>
                <w:right w:val="none" w:sz="0" w:space="0" w:color="auto"/>
              </w:divBdr>
              <w:divsChild>
                <w:div w:id="940182817">
                  <w:marLeft w:val="0"/>
                  <w:marRight w:val="0"/>
                  <w:marTop w:val="0"/>
                  <w:marBottom w:val="0"/>
                  <w:divBdr>
                    <w:top w:val="none" w:sz="0" w:space="0" w:color="auto"/>
                    <w:left w:val="none" w:sz="0" w:space="0" w:color="auto"/>
                    <w:bottom w:val="none" w:sz="0" w:space="0" w:color="auto"/>
                    <w:right w:val="none" w:sz="0" w:space="0" w:color="auto"/>
                  </w:divBdr>
                </w:div>
              </w:divsChild>
            </w:div>
            <w:div w:id="1379474500">
              <w:marLeft w:val="0"/>
              <w:marRight w:val="0"/>
              <w:marTop w:val="0"/>
              <w:marBottom w:val="0"/>
              <w:divBdr>
                <w:top w:val="none" w:sz="0" w:space="0" w:color="auto"/>
                <w:left w:val="none" w:sz="0" w:space="0" w:color="auto"/>
                <w:bottom w:val="none" w:sz="0" w:space="0" w:color="auto"/>
                <w:right w:val="none" w:sz="0" w:space="0" w:color="auto"/>
              </w:divBdr>
              <w:divsChild>
                <w:div w:id="167734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735114">
      <w:bodyDiv w:val="1"/>
      <w:marLeft w:val="0"/>
      <w:marRight w:val="0"/>
      <w:marTop w:val="0"/>
      <w:marBottom w:val="0"/>
      <w:divBdr>
        <w:top w:val="none" w:sz="0" w:space="0" w:color="auto"/>
        <w:left w:val="none" w:sz="0" w:space="0" w:color="auto"/>
        <w:bottom w:val="none" w:sz="0" w:space="0" w:color="auto"/>
        <w:right w:val="none" w:sz="0" w:space="0" w:color="auto"/>
      </w:divBdr>
    </w:div>
    <w:div w:id="1044721865">
      <w:bodyDiv w:val="1"/>
      <w:marLeft w:val="0"/>
      <w:marRight w:val="0"/>
      <w:marTop w:val="0"/>
      <w:marBottom w:val="0"/>
      <w:divBdr>
        <w:top w:val="none" w:sz="0" w:space="0" w:color="auto"/>
        <w:left w:val="none" w:sz="0" w:space="0" w:color="auto"/>
        <w:bottom w:val="none" w:sz="0" w:space="0" w:color="auto"/>
        <w:right w:val="none" w:sz="0" w:space="0" w:color="auto"/>
      </w:divBdr>
    </w:div>
    <w:div w:id="1098254896">
      <w:bodyDiv w:val="1"/>
      <w:marLeft w:val="0"/>
      <w:marRight w:val="0"/>
      <w:marTop w:val="0"/>
      <w:marBottom w:val="0"/>
      <w:divBdr>
        <w:top w:val="none" w:sz="0" w:space="0" w:color="auto"/>
        <w:left w:val="none" w:sz="0" w:space="0" w:color="auto"/>
        <w:bottom w:val="none" w:sz="0" w:space="0" w:color="auto"/>
        <w:right w:val="none" w:sz="0" w:space="0" w:color="auto"/>
      </w:divBdr>
    </w:div>
    <w:div w:id="1106584291">
      <w:bodyDiv w:val="1"/>
      <w:marLeft w:val="0"/>
      <w:marRight w:val="0"/>
      <w:marTop w:val="0"/>
      <w:marBottom w:val="0"/>
      <w:divBdr>
        <w:top w:val="none" w:sz="0" w:space="0" w:color="auto"/>
        <w:left w:val="none" w:sz="0" w:space="0" w:color="auto"/>
        <w:bottom w:val="none" w:sz="0" w:space="0" w:color="auto"/>
        <w:right w:val="none" w:sz="0" w:space="0" w:color="auto"/>
      </w:divBdr>
    </w:div>
    <w:div w:id="1181890448">
      <w:bodyDiv w:val="1"/>
      <w:marLeft w:val="0"/>
      <w:marRight w:val="0"/>
      <w:marTop w:val="0"/>
      <w:marBottom w:val="0"/>
      <w:divBdr>
        <w:top w:val="none" w:sz="0" w:space="0" w:color="auto"/>
        <w:left w:val="none" w:sz="0" w:space="0" w:color="auto"/>
        <w:bottom w:val="none" w:sz="0" w:space="0" w:color="auto"/>
        <w:right w:val="none" w:sz="0" w:space="0" w:color="auto"/>
      </w:divBdr>
    </w:div>
    <w:div w:id="1292438408">
      <w:bodyDiv w:val="1"/>
      <w:marLeft w:val="0"/>
      <w:marRight w:val="0"/>
      <w:marTop w:val="0"/>
      <w:marBottom w:val="0"/>
      <w:divBdr>
        <w:top w:val="none" w:sz="0" w:space="0" w:color="auto"/>
        <w:left w:val="none" w:sz="0" w:space="0" w:color="auto"/>
        <w:bottom w:val="none" w:sz="0" w:space="0" w:color="auto"/>
        <w:right w:val="none" w:sz="0" w:space="0" w:color="auto"/>
      </w:divBdr>
    </w:div>
    <w:div w:id="1296641986">
      <w:bodyDiv w:val="1"/>
      <w:marLeft w:val="0"/>
      <w:marRight w:val="0"/>
      <w:marTop w:val="0"/>
      <w:marBottom w:val="0"/>
      <w:divBdr>
        <w:top w:val="none" w:sz="0" w:space="0" w:color="auto"/>
        <w:left w:val="none" w:sz="0" w:space="0" w:color="auto"/>
        <w:bottom w:val="none" w:sz="0" w:space="0" w:color="auto"/>
        <w:right w:val="none" w:sz="0" w:space="0" w:color="auto"/>
      </w:divBdr>
    </w:div>
    <w:div w:id="1329675146">
      <w:bodyDiv w:val="1"/>
      <w:marLeft w:val="0"/>
      <w:marRight w:val="0"/>
      <w:marTop w:val="0"/>
      <w:marBottom w:val="0"/>
      <w:divBdr>
        <w:top w:val="none" w:sz="0" w:space="0" w:color="auto"/>
        <w:left w:val="none" w:sz="0" w:space="0" w:color="auto"/>
        <w:bottom w:val="none" w:sz="0" w:space="0" w:color="auto"/>
        <w:right w:val="none" w:sz="0" w:space="0" w:color="auto"/>
      </w:divBdr>
    </w:div>
    <w:div w:id="1368679123">
      <w:bodyDiv w:val="1"/>
      <w:marLeft w:val="0"/>
      <w:marRight w:val="0"/>
      <w:marTop w:val="0"/>
      <w:marBottom w:val="0"/>
      <w:divBdr>
        <w:top w:val="none" w:sz="0" w:space="0" w:color="auto"/>
        <w:left w:val="none" w:sz="0" w:space="0" w:color="auto"/>
        <w:bottom w:val="none" w:sz="0" w:space="0" w:color="auto"/>
        <w:right w:val="none" w:sz="0" w:space="0" w:color="auto"/>
      </w:divBdr>
    </w:div>
    <w:div w:id="1404838260">
      <w:bodyDiv w:val="1"/>
      <w:marLeft w:val="0"/>
      <w:marRight w:val="0"/>
      <w:marTop w:val="0"/>
      <w:marBottom w:val="0"/>
      <w:divBdr>
        <w:top w:val="none" w:sz="0" w:space="0" w:color="auto"/>
        <w:left w:val="none" w:sz="0" w:space="0" w:color="auto"/>
        <w:bottom w:val="none" w:sz="0" w:space="0" w:color="auto"/>
        <w:right w:val="none" w:sz="0" w:space="0" w:color="auto"/>
      </w:divBdr>
    </w:div>
    <w:div w:id="1426028945">
      <w:bodyDiv w:val="1"/>
      <w:marLeft w:val="0"/>
      <w:marRight w:val="0"/>
      <w:marTop w:val="0"/>
      <w:marBottom w:val="0"/>
      <w:divBdr>
        <w:top w:val="none" w:sz="0" w:space="0" w:color="auto"/>
        <w:left w:val="none" w:sz="0" w:space="0" w:color="auto"/>
        <w:bottom w:val="none" w:sz="0" w:space="0" w:color="auto"/>
        <w:right w:val="none" w:sz="0" w:space="0" w:color="auto"/>
      </w:divBdr>
    </w:div>
    <w:div w:id="1427188046">
      <w:bodyDiv w:val="1"/>
      <w:marLeft w:val="0"/>
      <w:marRight w:val="0"/>
      <w:marTop w:val="0"/>
      <w:marBottom w:val="0"/>
      <w:divBdr>
        <w:top w:val="none" w:sz="0" w:space="0" w:color="auto"/>
        <w:left w:val="none" w:sz="0" w:space="0" w:color="auto"/>
        <w:bottom w:val="none" w:sz="0" w:space="0" w:color="auto"/>
        <w:right w:val="none" w:sz="0" w:space="0" w:color="auto"/>
      </w:divBdr>
    </w:div>
    <w:div w:id="1484662691">
      <w:bodyDiv w:val="1"/>
      <w:marLeft w:val="0"/>
      <w:marRight w:val="0"/>
      <w:marTop w:val="0"/>
      <w:marBottom w:val="0"/>
      <w:divBdr>
        <w:top w:val="none" w:sz="0" w:space="0" w:color="auto"/>
        <w:left w:val="none" w:sz="0" w:space="0" w:color="auto"/>
        <w:bottom w:val="none" w:sz="0" w:space="0" w:color="auto"/>
        <w:right w:val="none" w:sz="0" w:space="0" w:color="auto"/>
      </w:divBdr>
    </w:div>
    <w:div w:id="1527207564">
      <w:bodyDiv w:val="1"/>
      <w:marLeft w:val="0"/>
      <w:marRight w:val="0"/>
      <w:marTop w:val="0"/>
      <w:marBottom w:val="0"/>
      <w:divBdr>
        <w:top w:val="none" w:sz="0" w:space="0" w:color="auto"/>
        <w:left w:val="none" w:sz="0" w:space="0" w:color="auto"/>
        <w:bottom w:val="none" w:sz="0" w:space="0" w:color="auto"/>
        <w:right w:val="none" w:sz="0" w:space="0" w:color="auto"/>
      </w:divBdr>
    </w:div>
    <w:div w:id="1593733587">
      <w:bodyDiv w:val="1"/>
      <w:marLeft w:val="0"/>
      <w:marRight w:val="0"/>
      <w:marTop w:val="0"/>
      <w:marBottom w:val="0"/>
      <w:divBdr>
        <w:top w:val="none" w:sz="0" w:space="0" w:color="auto"/>
        <w:left w:val="none" w:sz="0" w:space="0" w:color="auto"/>
        <w:bottom w:val="none" w:sz="0" w:space="0" w:color="auto"/>
        <w:right w:val="none" w:sz="0" w:space="0" w:color="auto"/>
      </w:divBdr>
    </w:div>
    <w:div w:id="1781336088">
      <w:bodyDiv w:val="1"/>
      <w:marLeft w:val="0"/>
      <w:marRight w:val="0"/>
      <w:marTop w:val="0"/>
      <w:marBottom w:val="0"/>
      <w:divBdr>
        <w:top w:val="none" w:sz="0" w:space="0" w:color="auto"/>
        <w:left w:val="none" w:sz="0" w:space="0" w:color="auto"/>
        <w:bottom w:val="none" w:sz="0" w:space="0" w:color="auto"/>
        <w:right w:val="none" w:sz="0" w:space="0" w:color="auto"/>
      </w:divBdr>
    </w:div>
    <w:div w:id="2044406296">
      <w:bodyDiv w:val="1"/>
      <w:marLeft w:val="0"/>
      <w:marRight w:val="0"/>
      <w:marTop w:val="0"/>
      <w:marBottom w:val="0"/>
      <w:divBdr>
        <w:top w:val="none" w:sz="0" w:space="0" w:color="auto"/>
        <w:left w:val="none" w:sz="0" w:space="0" w:color="auto"/>
        <w:bottom w:val="none" w:sz="0" w:space="0" w:color="auto"/>
        <w:right w:val="none" w:sz="0" w:space="0" w:color="auto"/>
      </w:divBdr>
    </w:div>
    <w:div w:id="2060742399">
      <w:bodyDiv w:val="1"/>
      <w:marLeft w:val="0"/>
      <w:marRight w:val="0"/>
      <w:marTop w:val="0"/>
      <w:marBottom w:val="0"/>
      <w:divBdr>
        <w:top w:val="none" w:sz="0" w:space="0" w:color="auto"/>
        <w:left w:val="none" w:sz="0" w:space="0" w:color="auto"/>
        <w:bottom w:val="none" w:sz="0" w:space="0" w:color="auto"/>
        <w:right w:val="none" w:sz="0" w:space="0" w:color="auto"/>
      </w:divBdr>
    </w:div>
    <w:div w:id="2079353557">
      <w:bodyDiv w:val="1"/>
      <w:marLeft w:val="0"/>
      <w:marRight w:val="0"/>
      <w:marTop w:val="0"/>
      <w:marBottom w:val="0"/>
      <w:divBdr>
        <w:top w:val="none" w:sz="0" w:space="0" w:color="auto"/>
        <w:left w:val="none" w:sz="0" w:space="0" w:color="auto"/>
        <w:bottom w:val="none" w:sz="0" w:space="0" w:color="auto"/>
        <w:right w:val="none" w:sz="0" w:space="0" w:color="auto"/>
      </w:divBdr>
    </w:div>
    <w:div w:id="2102605441">
      <w:bodyDiv w:val="1"/>
      <w:marLeft w:val="0"/>
      <w:marRight w:val="0"/>
      <w:marTop w:val="0"/>
      <w:marBottom w:val="0"/>
      <w:divBdr>
        <w:top w:val="none" w:sz="0" w:space="0" w:color="auto"/>
        <w:left w:val="none" w:sz="0" w:space="0" w:color="auto"/>
        <w:bottom w:val="none" w:sz="0" w:space="0" w:color="auto"/>
        <w:right w:val="none" w:sz="0" w:space="0" w:color="auto"/>
      </w:divBdr>
    </w:div>
    <w:div w:id="2119718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iop.pl/CIOPPortalWAR/appmanager/ciop/pl?_nfpb=true&amp;_pageLabel=P26800385591408696399667&amp;html_tresc_root_id=21639&amp;html_tresc_id=300017558&amp;html_klucz=21639&amp;html_klucz_spis="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1CEB02-03B4-4498-A50D-F449ADC4BF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5454</Words>
  <Characters>32729</Characters>
  <Application>Microsoft Office Word</Application>
  <DocSecurity>0</DocSecurity>
  <Lines>272</Lines>
  <Paragraphs>76</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38107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Niewiadomska</dc:creator>
  <cp:keywords/>
  <dc:description/>
  <cp:lastModifiedBy>Wysocka-Madej Magdalena</cp:lastModifiedBy>
  <cp:revision>6</cp:revision>
  <cp:lastPrinted>2016-05-30T10:37:00Z</cp:lastPrinted>
  <dcterms:created xsi:type="dcterms:W3CDTF">2026-10-14T07:42:00Z</dcterms:created>
  <dcterms:modified xsi:type="dcterms:W3CDTF">2026-10-14T11:02:00Z</dcterms:modified>
</cp:coreProperties>
</file>