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</w:t>
      </w:r>
      <w:bookmarkStart w:id="0" w:name="_GoBack"/>
      <w:bookmarkEnd w:id="0"/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52969EB7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170B74">
        <w:rPr>
          <w:rFonts w:eastAsia="SimSun" w:cstheme="minorHAnsi"/>
          <w:kern w:val="1"/>
          <w:sz w:val="24"/>
          <w:szCs w:val="24"/>
          <w:lang w:eastAsia="hi-IN" w:bidi="hi-IN"/>
        </w:rPr>
        <w:t>Główny Inspektorat Ochrony Środowiska, ul. Bitwy Warszawskiej 1920 r. 3, 02-362 Warszawa</w:t>
      </w:r>
      <w:r w:rsidR="00120F81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5E0DB5C2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6033D9">
      <w:rPr>
        <w:rFonts w:ascii="Arial" w:eastAsia="Calibri" w:hAnsi="Arial" w:cs="Arial"/>
        <w:b/>
        <w:sz w:val="20"/>
      </w:rPr>
      <w:t>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38C8EC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360C7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86B06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7A944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A0CAA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08A05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50372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6C98D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48FA6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70B74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033D9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B745-7254-43A6-B8CD-A88FB443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2025-10-01T15:37:00Z</dcterms:created>
  <dcterms:modified xsi:type="dcterms:W3CDTF">2025-10-01T15:37:00Z</dcterms:modified>
</cp:coreProperties>
</file>