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2B85" w14:textId="6B396E5B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>
        <w:rPr>
          <w:b/>
        </w:rPr>
        <w:t>2</w:t>
      </w:r>
      <w:r w:rsidRPr="009C603F">
        <w:rPr>
          <w:b/>
        </w:rPr>
        <w:t xml:space="preserve"> DO REGULAMINU OTWARTEGO</w:t>
      </w:r>
      <w:r w:rsidR="00726986">
        <w:rPr>
          <w:b/>
        </w:rPr>
        <w:t>, UZUPEŁNIAJĄCEGO</w:t>
      </w:r>
      <w:r w:rsidRPr="009C603F">
        <w:rPr>
          <w:b/>
        </w:rPr>
        <w:t xml:space="preserve">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7FB08A25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32B09EF5" w14:textId="77777777" w:rsidR="00874761" w:rsidRDefault="00874761">
      <w:pPr>
        <w:rPr>
          <w:szCs w:val="24"/>
        </w:rPr>
      </w:pPr>
    </w:p>
    <w:p w14:paraId="3CCEFE0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0DF06057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6BF481B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1E2189F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07B6E15D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30CEB1C4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59AC9BE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4DE5025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6598C51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017BC5C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048689F1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669EF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EC6CD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4405B162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19A1E9DE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395B85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1CD175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3C6AFCF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2972E6B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0942A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64F1AD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25237FE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68536706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62A42E5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F91AAC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DF95288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473AC39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zgodna z celami Programu Aktywni Seniorzy – ASY, w tym wybranym Priorytetem</w:t>
            </w:r>
          </w:p>
        </w:tc>
        <w:tc>
          <w:tcPr>
            <w:tcW w:w="1273" w:type="dxa"/>
            <w:noWrap/>
            <w:hideMark/>
          </w:tcPr>
          <w:p w14:paraId="346F750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2E8F48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199FB2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50DFF8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B4A89A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590730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2AFC6E9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0B451409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741E635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CD56C7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45ACB06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1C6EA7C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5C270336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FB315D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4577D94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A2B9C2A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wartości zadania. </w:t>
            </w:r>
          </w:p>
        </w:tc>
        <w:tc>
          <w:tcPr>
            <w:tcW w:w="1273" w:type="dxa"/>
            <w:noWrap/>
            <w:hideMark/>
          </w:tcPr>
          <w:p w14:paraId="5612E22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7BE04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A05E6E8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2B79475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Koszty obsługi zadania nie są wyższe, niż 15 % wartości dotacji</w:t>
            </w:r>
          </w:p>
        </w:tc>
        <w:tc>
          <w:tcPr>
            <w:tcW w:w="1273" w:type="dxa"/>
          </w:tcPr>
          <w:p w14:paraId="66B1E33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1677BD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4D50B5" w:rsidRPr="00E132DE" w14:paraId="47D10056" w14:textId="77777777" w:rsidTr="00E132DE">
        <w:trPr>
          <w:trHeight w:val="552"/>
        </w:trPr>
        <w:tc>
          <w:tcPr>
            <w:tcW w:w="6516" w:type="dxa"/>
            <w:noWrap/>
            <w:vAlign w:val="center"/>
          </w:tcPr>
          <w:p w14:paraId="75C73DD7" w14:textId="23D2BF80" w:rsidR="004D50B5" w:rsidRPr="004D50B5" w:rsidRDefault="004D50B5" w:rsidP="004D50B5">
            <w:pPr>
              <w:jc w:val="both"/>
              <w:rPr>
                <w:b/>
                <w:bCs/>
                <w:szCs w:val="24"/>
              </w:rPr>
            </w:pPr>
            <w:r w:rsidRPr="004D50B5">
              <w:rPr>
                <w:b/>
                <w:bCs/>
                <w:szCs w:val="24"/>
              </w:rPr>
              <w:t xml:space="preserve">Oferent </w:t>
            </w:r>
            <w:r w:rsidRPr="004D50B5">
              <w:rPr>
                <w:b/>
                <w:bCs/>
              </w:rPr>
              <w:t xml:space="preserve">nie </w:t>
            </w:r>
            <w:r w:rsidR="001511A9">
              <w:rPr>
                <w:b/>
                <w:bCs/>
              </w:rPr>
              <w:t>został zakwalifikowany do dofinansowania</w:t>
            </w:r>
            <w:r w:rsidRPr="004D50B5">
              <w:rPr>
                <w:b/>
                <w:bCs/>
              </w:rPr>
              <w:t xml:space="preserve"> w ramach priorytetu II </w:t>
            </w:r>
            <w:r w:rsidR="001511A9">
              <w:rPr>
                <w:b/>
                <w:bCs/>
              </w:rPr>
              <w:t>lub</w:t>
            </w:r>
            <w:r w:rsidRPr="004D50B5">
              <w:rPr>
                <w:b/>
                <w:bCs/>
              </w:rPr>
              <w:t xml:space="preserve"> IV Programu „Aktywni Seniorzy Asy na lata 2026-2030” Edycja 2026, województwo pomorskie.</w:t>
            </w:r>
          </w:p>
          <w:p w14:paraId="7E7F9337" w14:textId="77777777" w:rsidR="004D50B5" w:rsidRPr="00E132DE" w:rsidRDefault="004D50B5" w:rsidP="00E132DE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3" w:type="dxa"/>
          </w:tcPr>
          <w:p w14:paraId="7F3F9033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448BF208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1F780DED" w14:textId="77777777" w:rsidR="00E132DE" w:rsidRDefault="00E132DE">
      <w:pPr>
        <w:rPr>
          <w:szCs w:val="24"/>
        </w:rPr>
      </w:pPr>
    </w:p>
    <w:p w14:paraId="5BBB070D" w14:textId="77777777" w:rsidR="00E132DE" w:rsidRDefault="00E132DE">
      <w:pPr>
        <w:rPr>
          <w:szCs w:val="24"/>
        </w:rPr>
      </w:pPr>
    </w:p>
    <w:p w14:paraId="310A6247" w14:textId="77777777" w:rsidR="00E132DE" w:rsidRDefault="00E132DE">
      <w:pPr>
        <w:rPr>
          <w:szCs w:val="24"/>
        </w:rPr>
      </w:pPr>
    </w:p>
    <w:p w14:paraId="76690E7D" w14:textId="77777777" w:rsidR="00E132DE" w:rsidRDefault="00E132DE">
      <w:pPr>
        <w:rPr>
          <w:szCs w:val="24"/>
        </w:rPr>
      </w:pPr>
    </w:p>
    <w:p w14:paraId="375DC34D" w14:textId="77777777" w:rsidR="00E132DE" w:rsidRDefault="00E132DE">
      <w:pPr>
        <w:rPr>
          <w:szCs w:val="24"/>
        </w:rPr>
      </w:pPr>
    </w:p>
    <w:p w14:paraId="231A3E69" w14:textId="77777777" w:rsidR="00E132DE" w:rsidRDefault="00E132DE">
      <w:pPr>
        <w:rPr>
          <w:szCs w:val="24"/>
        </w:rPr>
      </w:pPr>
    </w:p>
    <w:p w14:paraId="56906439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1E2D9CDB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61B3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B1FCDF9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20A5DAA6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56E73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7F454CF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19605B6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15C1DA2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DB382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1D0601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0A678FA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41FF1359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7907F015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236602C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1B85D9F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CB12EAF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092528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7523D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0EBDE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3CEF1B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351C608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3FA3A533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5458B62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6A50FA6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4A6A2E0C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405769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0A22E6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48DB19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1861EBE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7FA3CFD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247E1EEB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66755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3EA6EA7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52EEED0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1574D3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3DE741B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6BD10A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D816F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79993F9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07293550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6866F721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3308949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6B3842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71E488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51238C3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C73B6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053DB5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>, nie zdiagnozowano ryzyk</w:t>
            </w:r>
          </w:p>
          <w:p w14:paraId="2B670C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2B51405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9–10 pkt – plan modelowy: logiczna sekwencja działań, czytelny harmonogram, metody dopasowane do seniorów, realistyczna rekrutacja, kompletna analiza ryzyk + kon</w:t>
            </w:r>
            <w:r>
              <w:rPr>
                <w:szCs w:val="24"/>
              </w:rPr>
              <w:t>kretne mitigacje</w:t>
            </w:r>
          </w:p>
        </w:tc>
      </w:tr>
      <w:tr w:rsidR="00CE2282" w14:paraId="54FA1132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0FD17E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DE4B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6F45F76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18728C8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D84BC1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683114B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3DF4F0F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78CD4C4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059B9282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17FF351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34A3A91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5E7505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C5037F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7F645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6E39D34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3B6BD52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32DD7BE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6A534DCB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6020A5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5754C6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10AC661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18DC54C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ACABE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64ADE4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513E608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76718B05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75696A2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681B329C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464CDF6E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EF44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ECA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niemerytoryczny,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581C927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5B2B5E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29C90D1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2107E0EE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39207BED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0E2458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2352C37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C779B5F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2E3EFD9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192DF5F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3A9019B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4537C2B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0735F7FF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43A862CF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53906C0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8CD3D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BF4560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2DE3686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8292305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II</w:t>
            </w:r>
          </w:p>
          <w:p w14:paraId="2D312400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działania nie dotyczą UTW lub dotyczą marginalnie (</w:t>
            </w:r>
            <w:r>
              <w:rPr>
                <w:szCs w:val="24"/>
              </w:rPr>
              <w:t>brak wyodrębnionego komponentu)</w:t>
            </w:r>
          </w:p>
          <w:p w14:paraId="513EDBC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 xml:space="preserve">1 pkt – UTW jest elementem projektu, ale bez wykazania wpływu na </w:t>
            </w:r>
            <w:r>
              <w:rPr>
                <w:szCs w:val="24"/>
              </w:rPr>
              <w:t>rozwój (np. pojedyncze zajęcia)</w:t>
            </w:r>
          </w:p>
          <w:p w14:paraId="738261F1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projekt wprost wzmacnia UTW (np. stała oferta edukacyjna, rozwój programowy/organizacyjny, system</w:t>
            </w:r>
            <w:r>
              <w:rPr>
                <w:szCs w:val="24"/>
              </w:rPr>
              <w:t>atyczność, zwiększenie dostępu)</w:t>
            </w:r>
          </w:p>
        </w:tc>
      </w:tr>
      <w:tr w:rsidR="00CE2282" w14:paraId="23898EC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179557E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5B3C5F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IV</w:t>
            </w:r>
          </w:p>
          <w:p w14:paraId="6227EC77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projekt obejmuje także gminy inne niż wiejskie lu</w:t>
            </w:r>
            <w:r>
              <w:rPr>
                <w:szCs w:val="24"/>
              </w:rPr>
              <w:t>b brak jednoznacznego wskazania</w:t>
            </w:r>
          </w:p>
          <w:p w14:paraId="30A776E9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wszystkie działania projektu zaplanowano wyłącznie w gminach w</w:t>
            </w:r>
            <w:r>
              <w:rPr>
                <w:szCs w:val="24"/>
              </w:rPr>
              <w:t>iejskich (wskazanych w ofercie)</w:t>
            </w:r>
          </w:p>
        </w:tc>
      </w:tr>
    </w:tbl>
    <w:p w14:paraId="6F3742BB" w14:textId="77777777" w:rsidR="00E132DE" w:rsidRDefault="00E132DE">
      <w:pPr>
        <w:rPr>
          <w:szCs w:val="24"/>
        </w:rPr>
      </w:pPr>
    </w:p>
    <w:p w14:paraId="3607E2FD" w14:textId="77777777" w:rsidR="00CE2282" w:rsidRDefault="00CE2282">
      <w:pPr>
        <w:rPr>
          <w:szCs w:val="24"/>
        </w:rPr>
      </w:pPr>
    </w:p>
    <w:p w14:paraId="679BE2D8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25A57A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3EE0893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46FBDE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4785CD8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732B056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547ABA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Zaplecze logistyczne: dostęp do lokali/ sal, sprzętu, narzędzi (w tym narzędzi do komunikacji i rekrutacji), relacje z partnerami lokalnymi (jeśli wykazane).</w:t>
      </w:r>
    </w:p>
    <w:p w14:paraId="03518D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6A9B24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5CCC55A5" w14:textId="77777777" w:rsidR="00CE2282" w:rsidRPr="00CE2282" w:rsidRDefault="00CE2282" w:rsidP="00CE2282">
      <w:pPr>
        <w:jc w:val="both"/>
        <w:rPr>
          <w:szCs w:val="24"/>
        </w:rPr>
      </w:pPr>
    </w:p>
    <w:p w14:paraId="25FE8A3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3109095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2B832A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2F7B5D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2ABEB98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71DFB16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2DA59BF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455CA9E5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3) W ofercie zaplanowano działania neurodegeneracyjne/opiekunów lub edukację nt. neurodegeneracji (0–5)</w:t>
      </w:r>
    </w:p>
    <w:p w14:paraId="0EEE904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7120F43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metod: czy formy wsparcia odpowiadają potrzebom (np. grupy wsparcia opiekunów, warsztaty psychoedukacyjne, spotkania z profesjonalistą, treningi pamięci – o ile opisane).</w:t>
      </w:r>
    </w:p>
    <w:p w14:paraId="1844C8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21D93C5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25EDA35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289FF5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1B8BD97E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5F237C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F78CAD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080ACE0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218E013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5FD1505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7C038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2F42DF01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37201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37A1372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3ECEDF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216B25F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269B49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2E6BCA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4E93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799092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3A5D85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30E267D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78B61AD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budżetu z harmonogramem: czy koszty odpowiadają działaniom (np. są koszty trenera, gdy są warsztaty; są koszty sal, gdy są spotkania).</w:t>
      </w:r>
    </w:p>
    <w:p w14:paraId="7D316AD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6BDDDE1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399D82D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6AB1BA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3F3CD67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1BFCE32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4FA3516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7765DB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22F52C8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32B975E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FEE0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3A31426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0ECE3CB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18FB3E20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798B13B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67800EE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36C869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41729C8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64EB65C4" w14:textId="77777777" w:rsidR="0027545E" w:rsidRDefault="0027545E" w:rsidP="00CE2282">
      <w:pPr>
        <w:jc w:val="both"/>
        <w:rPr>
          <w:szCs w:val="24"/>
        </w:rPr>
      </w:pPr>
    </w:p>
    <w:p w14:paraId="35AC0D09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247CDD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654199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20A8B48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0321B0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3E69C2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A575B73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045C4F6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645EE96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282BE2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36931A3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4462C5C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11) Kryterium dodatkowe – Priorytet II: działania na rzecz rozwoju UTW (0–2)</w:t>
      </w:r>
    </w:p>
    <w:p w14:paraId="1C4ACD9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 UTW jest rzeczywistym beneficjentem działań (a nie tylko „miejsce realizacji”).</w:t>
      </w:r>
    </w:p>
    <w:p w14:paraId="7CBE19A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Wymiar rozwojowy: czy działania zwiększają ofertę UTW (programowo), wzmacniają kadrę, systematyczność, zasięg, dostępność, nowe moduły edukacyjne.</w:t>
      </w:r>
    </w:p>
    <w:p w14:paraId="23EC23C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Systematyczność: czy działania mają charakter cykliczny i trwały w okresie realizacji (nie jednorazowy event).</w:t>
      </w:r>
    </w:p>
    <w:p w14:paraId="352504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rezultaty mierzą wpływ na UTW (np. liczba działań, liczba uczestników, nowe formy).</w:t>
      </w:r>
    </w:p>
    <w:p w14:paraId="6821C4BF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12) Kryterium dodatkowe – Priorytet IV: realizacja wyłącznie w gminach wiejskich (0–2)</w:t>
      </w:r>
    </w:p>
    <w:p w14:paraId="7285D2F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zakresu terytorialnego: czy oferta wskazuje gminy i czy są to gminy wiejskie.</w:t>
      </w:r>
    </w:p>
    <w:p w14:paraId="12FC1A9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Brak komponentów miejskich: czy żadna część działań nie jest zaplanowana w gminach innych niż wiejskie.</w:t>
      </w:r>
    </w:p>
    <w:p w14:paraId="6C93DA7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logistyczna: czy harmonogram i zasoby potwierdzają możliwość realizacji w rozproszonych lokalizacjach.</w:t>
      </w:r>
    </w:p>
    <w:p w14:paraId="7F3093AA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277092">
    <w:abstractNumId w:val="0"/>
  </w:num>
  <w:num w:numId="2" w16cid:durableId="115707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116D87"/>
    <w:rsid w:val="001511A9"/>
    <w:rsid w:val="001C1147"/>
    <w:rsid w:val="0027545E"/>
    <w:rsid w:val="003E623F"/>
    <w:rsid w:val="004D2D4B"/>
    <w:rsid w:val="004D50B5"/>
    <w:rsid w:val="00726986"/>
    <w:rsid w:val="007E5246"/>
    <w:rsid w:val="00874761"/>
    <w:rsid w:val="00984CA6"/>
    <w:rsid w:val="00A8751D"/>
    <w:rsid w:val="00C175A9"/>
    <w:rsid w:val="00C54ABC"/>
    <w:rsid w:val="00CE2282"/>
    <w:rsid w:val="00E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4A85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2412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Patrycja Makarewicz</cp:lastModifiedBy>
  <cp:revision>4</cp:revision>
  <dcterms:created xsi:type="dcterms:W3CDTF">2026-08-12T08:12:00Z</dcterms:created>
  <dcterms:modified xsi:type="dcterms:W3CDTF">2026-08-12T12:25:00Z</dcterms:modified>
</cp:coreProperties>
</file>