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2pt" o:ole="" fillcolor="window">
            <v:imagedata r:id="rId7" o:title=""/>
          </v:shape>
          <o:OLEObject Type="Embed" ProgID="Word.Picture.8" ShapeID="_x0000_i1025" DrawAspect="Content" ObjectID="_1836715330" r:id="rId8"/>
        </w:object>
      </w:r>
    </w:p>
    <w:p w14:paraId="3A1A82AD" w14:textId="1CAB5236" w:rsidR="00FE7A2B" w:rsidRPr="00A7169B" w:rsidRDefault="00FE7A2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  <w:smallCaps/>
        </w:rPr>
        <w:t>Generalny Dyrektor Ochrony Środowiska</w:t>
      </w:r>
    </w:p>
    <w:p w14:paraId="2613F3A7" w14:textId="196780C0" w:rsidR="00FE7A2B" w:rsidRPr="00A7169B" w:rsidRDefault="00FE7A2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Warszawa,</w:t>
      </w:r>
      <w:r w:rsidR="0035322A" w:rsidRPr="00A7169B">
        <w:rPr>
          <w:rFonts w:ascii="Calibri" w:hAnsi="Calibri" w:cs="Calibri"/>
          <w:bCs/>
        </w:rPr>
        <w:t xml:space="preserve"> </w:t>
      </w:r>
      <w:r w:rsidR="00A7169B" w:rsidRPr="00A7169B">
        <w:rPr>
          <w:rFonts w:ascii="Calibri" w:hAnsi="Calibri" w:cs="Calibri"/>
          <w:bCs/>
        </w:rPr>
        <w:t>3</w:t>
      </w:r>
      <w:r w:rsidR="00B416B3" w:rsidRPr="00A7169B">
        <w:rPr>
          <w:rFonts w:ascii="Calibri" w:hAnsi="Calibri" w:cs="Calibri"/>
          <w:bCs/>
        </w:rPr>
        <w:t xml:space="preserve"> </w:t>
      </w:r>
      <w:r w:rsidR="00A7169B" w:rsidRPr="00A7169B">
        <w:rPr>
          <w:rFonts w:ascii="Calibri" w:hAnsi="Calibri" w:cs="Calibri"/>
          <w:bCs/>
        </w:rPr>
        <w:t>kwietnia</w:t>
      </w:r>
      <w:r w:rsidR="00EE644E" w:rsidRPr="00A7169B">
        <w:rPr>
          <w:rFonts w:ascii="Calibri" w:hAnsi="Calibri" w:cs="Calibri"/>
          <w:bCs/>
        </w:rPr>
        <w:t xml:space="preserve"> </w:t>
      </w:r>
      <w:r w:rsidRPr="00A7169B">
        <w:rPr>
          <w:rFonts w:ascii="Calibri" w:hAnsi="Calibri" w:cs="Calibri"/>
          <w:bCs/>
        </w:rPr>
        <w:t>202</w:t>
      </w:r>
      <w:r w:rsidR="00A7169B" w:rsidRPr="00A7169B">
        <w:rPr>
          <w:rFonts w:ascii="Calibri" w:hAnsi="Calibri" w:cs="Calibri"/>
          <w:bCs/>
        </w:rPr>
        <w:t>6</w:t>
      </w:r>
      <w:r w:rsidRPr="00A7169B">
        <w:rPr>
          <w:rFonts w:ascii="Calibri" w:hAnsi="Calibri" w:cs="Calibri"/>
          <w:bCs/>
        </w:rPr>
        <w:t xml:space="preserve"> r. </w:t>
      </w:r>
    </w:p>
    <w:p w14:paraId="16DD2B5E" w14:textId="4ABFD9A0" w:rsidR="00B416B3" w:rsidRPr="00A7169B" w:rsidRDefault="00B416B3" w:rsidP="00A7169B">
      <w:pPr>
        <w:tabs>
          <w:tab w:val="left" w:pos="3330"/>
          <w:tab w:val="center" w:pos="4535"/>
        </w:tabs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DOOŚ-DŚII.4210.32.2017.</w:t>
      </w:r>
      <w:r w:rsidR="003C0DBD" w:rsidRPr="00A7169B">
        <w:rPr>
          <w:rFonts w:ascii="Calibri" w:hAnsi="Calibri" w:cs="Calibri"/>
          <w:bCs/>
        </w:rPr>
        <w:t>MKR.</w:t>
      </w:r>
      <w:r w:rsidR="00A7169B" w:rsidRPr="00A7169B">
        <w:rPr>
          <w:rFonts w:ascii="Calibri" w:hAnsi="Calibri" w:cs="Calibri"/>
          <w:bCs/>
        </w:rPr>
        <w:t>63</w:t>
      </w:r>
      <w:r w:rsidRPr="00A7169B">
        <w:rPr>
          <w:rFonts w:ascii="Calibri" w:hAnsi="Calibri" w:cs="Calibri"/>
          <w:bCs/>
        </w:rPr>
        <w:t xml:space="preserve"> </w:t>
      </w:r>
    </w:p>
    <w:p w14:paraId="7F7F0E15" w14:textId="050473DA" w:rsidR="00FE7A2B" w:rsidRPr="00A7169B" w:rsidRDefault="00FE7A2B" w:rsidP="00A7169B">
      <w:pPr>
        <w:tabs>
          <w:tab w:val="left" w:pos="3330"/>
          <w:tab w:val="center" w:pos="4535"/>
        </w:tabs>
        <w:spacing w:line="312" w:lineRule="auto"/>
        <w:rPr>
          <w:rFonts w:ascii="Calibri" w:hAnsi="Calibri" w:cs="Calibri"/>
          <w:bCs/>
          <w:color w:val="000000"/>
        </w:rPr>
      </w:pPr>
      <w:r w:rsidRPr="00A7169B">
        <w:rPr>
          <w:rFonts w:ascii="Calibri" w:hAnsi="Calibri" w:cs="Calibri"/>
          <w:bCs/>
          <w:color w:val="000000"/>
        </w:rPr>
        <w:t>ZAWIADOMIENIE</w:t>
      </w:r>
    </w:p>
    <w:p w14:paraId="4369BE1E" w14:textId="77777777" w:rsidR="00A7169B" w:rsidRPr="00A7169B" w:rsidRDefault="00A7169B" w:rsidP="00A7169B">
      <w:pPr>
        <w:spacing w:line="312" w:lineRule="auto"/>
        <w:rPr>
          <w:rFonts w:ascii="Calibri" w:hAnsi="Calibri" w:cs="Calibri"/>
          <w:color w:val="000000"/>
        </w:rPr>
      </w:pPr>
      <w:r w:rsidRPr="00A7169B">
        <w:rPr>
          <w:rFonts w:ascii="Calibri" w:hAnsi="Calibri" w:cs="Calibri"/>
          <w:color w:val="000000"/>
        </w:rPr>
        <w:t>Generalny Dyrektor Ochrony Środowiska zawiadamia o wydaniu decyzji z 2 kwietnia 2026 r., znak: DOOŚ-DŚII.4210.32.2017.MKR.62, uchylającej decyzję Regionalnego Dyrektora Ochrony Środowiska w Krakowie z 4 października 2017 r., znak: OO.4210.23.2016.JP, o środowiskowych uwarunkowaniach realizacji przedsięwzięcia pn.: „Koncepcja programowo-przestrzenna układu komunikacyjnego w rejonie os. Piastów” w części i w tym zakresie orzekającej co do istoty sprawy lub umarzającej postępowanie pierwszej instancji, a w pozostałej części utrzymującej decyzję w mocy.</w:t>
      </w:r>
    </w:p>
    <w:p w14:paraId="4AAF6F39" w14:textId="77777777" w:rsidR="00A7169B" w:rsidRPr="00A7169B" w:rsidRDefault="00A7169B" w:rsidP="00A7169B">
      <w:pPr>
        <w:spacing w:line="312" w:lineRule="auto"/>
        <w:rPr>
          <w:rFonts w:ascii="Calibri" w:hAnsi="Calibri" w:cs="Calibri"/>
          <w:color w:val="000000"/>
        </w:rPr>
      </w:pPr>
      <w:r w:rsidRPr="00A7169B">
        <w:rPr>
          <w:rFonts w:ascii="Calibri" w:hAnsi="Calibri" w:cs="Calibri"/>
          <w:color w:val="000000"/>
        </w:rPr>
        <w:t>Doręczenie decyzji stronom postępowania uważa się za dokonane po upływie czternastu dni liczonych od następnego dnia po dniu, w którym upubliczniono zawiadomienie.</w:t>
      </w:r>
    </w:p>
    <w:p w14:paraId="474AADE1" w14:textId="77777777" w:rsidR="00A7169B" w:rsidRPr="00A7169B" w:rsidRDefault="00A7169B" w:rsidP="00A7169B">
      <w:pPr>
        <w:spacing w:line="312" w:lineRule="auto"/>
        <w:rPr>
          <w:rFonts w:ascii="Calibri" w:hAnsi="Calibri" w:cs="Calibri"/>
          <w:color w:val="000000"/>
        </w:rPr>
      </w:pPr>
      <w:r w:rsidRPr="00A7169B">
        <w:rPr>
          <w:rFonts w:ascii="Calibri" w:hAnsi="Calibri" w:cs="Calibri"/>
          <w:color w:val="000000"/>
        </w:rPr>
        <w:t>Z treścią decyzji strony postępowania mogą zapoznać się w: Generalnej Dyrekcji Ochrony Środowiska oraz Regionalnej Dyrekcji Ochrony Środowiska w Krakowie.</w:t>
      </w:r>
    </w:p>
    <w:p w14:paraId="74E70440" w14:textId="16FD7838" w:rsidR="00095083" w:rsidRPr="00A7169B" w:rsidRDefault="00A7169B" w:rsidP="00A7169B">
      <w:pPr>
        <w:spacing w:line="312" w:lineRule="auto"/>
        <w:rPr>
          <w:rFonts w:ascii="Calibri" w:hAnsi="Calibri" w:cs="Calibri"/>
          <w:color w:val="000000"/>
        </w:rPr>
      </w:pPr>
      <w:r w:rsidRPr="00A7169B">
        <w:rPr>
          <w:rFonts w:ascii="Calibri" w:hAnsi="Calibri" w:cs="Calibri"/>
          <w:color w:val="000000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(https://www.gov.pl/web/gdos/decyzje-o-srodowiskowych-uwarunkowaniach).</w:t>
      </w:r>
    </w:p>
    <w:p w14:paraId="11593192" w14:textId="6BBB3D37" w:rsidR="0041448A" w:rsidRPr="00A7169B" w:rsidRDefault="0041448A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Z upoważnienia Generalnego Dyrektora Ochrony Środowiska</w:t>
      </w:r>
      <w:r w:rsidR="00AA1CD1" w:rsidRPr="00A7169B">
        <w:rPr>
          <w:rFonts w:ascii="Calibri" w:hAnsi="Calibri" w:cs="Calibri"/>
          <w:bCs/>
        </w:rPr>
        <w:t xml:space="preserve"> Katarzyna Bińkowska</w:t>
      </w:r>
      <w:r w:rsidRPr="00A7169B">
        <w:rPr>
          <w:rFonts w:ascii="Calibri" w:hAnsi="Calibri" w:cs="Calibri"/>
          <w:bCs/>
        </w:rPr>
        <w:t xml:space="preserve"> </w:t>
      </w:r>
      <w:r w:rsidR="00AA1CD1" w:rsidRPr="00A7169B">
        <w:rPr>
          <w:rFonts w:ascii="Calibri" w:hAnsi="Calibri" w:cs="Calibri"/>
          <w:bCs/>
        </w:rPr>
        <w:t>Naczelnik Wydziału Departament Ocen Oddziaływania na Środowisko</w:t>
      </w:r>
    </w:p>
    <w:p w14:paraId="2E7F082C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Zawiadomienie zostało upublicznione w terminie od ………………… do …………………</w:t>
      </w:r>
    </w:p>
    <w:p w14:paraId="6FB26AF0" w14:textId="5A69588C" w:rsidR="003C0DBD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Pieczęć urzędu i podpis:</w:t>
      </w:r>
    </w:p>
    <w:p w14:paraId="0DEFE37D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</w:p>
    <w:p w14:paraId="0DFD259F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Art. 49 ustawy z dnia 14 czerwca 1960 r. – Kodeks postępowania administracyjnego (Dz. U. z 2016 r. poz. 23):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43990B32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 xml:space="preserve">Art. 16 ustawy z dnia 7 kwietnia 2017 r. o zmianie ustawy – Kodeks postępowania administracyjnego oraz niektórych innych ustaw (Dz. U. poz. 935): Do postępowań administracyjnych wszczętych i niezakończonych przed dniem wejścia niniejszej ustawy </w:t>
      </w:r>
      <w:r w:rsidRPr="00A7169B">
        <w:rPr>
          <w:rFonts w:ascii="Calibri" w:hAnsi="Calibri" w:cs="Calibri"/>
          <w:bCs/>
        </w:rPr>
        <w:lastRenderedPageBreak/>
        <w:t>ostateczną decyzją lub postanowieniem stosuje się przepisy ustawy zmienianej w art. 1, w brzmieniu dotychczasowym, z tym że do tych postępowań stosuje się przepisy art. 96a-96n ustawy zmienianej w art. 1.</w:t>
      </w:r>
    </w:p>
    <w:p w14:paraId="614F4D1C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 xml:space="preserve">Art. 74 ust. 3 ustawy z dnia 3 października 2008 r. o udostępnianiu informacji o środowisku i jego ochronie, udziale społeczeństwa w ochronie środowiska oraz o ocenach oddziaływania na środowisko (Dz. U. z 2016 r. poz. 353), dalej </w:t>
      </w:r>
      <w:proofErr w:type="spellStart"/>
      <w:r w:rsidRPr="00A7169B">
        <w:rPr>
          <w:rFonts w:ascii="Calibri" w:hAnsi="Calibri" w:cs="Calibri"/>
          <w:bCs/>
        </w:rPr>
        <w:t>u.o.o.ś</w:t>
      </w:r>
      <w:proofErr w:type="spellEnd"/>
      <w:r w:rsidRPr="00A7169B">
        <w:rPr>
          <w:rFonts w:ascii="Calibri" w:hAnsi="Calibri" w:cs="Calibri"/>
          <w:bCs/>
        </w:rPr>
        <w:t>.: Jeżeli liczba stron postępowania o wydanie decyzji o środowiskowych uwarunkowaniach przekracza 20, stosuje się przepis art. 49 Kodeksu postępowania administracyjnego.</w:t>
      </w:r>
    </w:p>
    <w:p w14:paraId="3A4E241B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 xml:space="preserve">Art. 85 ust. 3 </w:t>
      </w:r>
      <w:proofErr w:type="spellStart"/>
      <w:r w:rsidRPr="00A7169B">
        <w:rPr>
          <w:rFonts w:ascii="Calibri" w:hAnsi="Calibri" w:cs="Calibri"/>
          <w:bCs/>
        </w:rPr>
        <w:t>u.o.o.ś</w:t>
      </w:r>
      <w:proofErr w:type="spellEnd"/>
      <w:r w:rsidRPr="00A7169B">
        <w:rPr>
          <w:rFonts w:ascii="Calibri" w:hAnsi="Calibri" w:cs="Calibri"/>
          <w:bCs/>
        </w:rPr>
        <w:t>.: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14:paraId="62CC0017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472C5BDB" w14:textId="77777777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zm.): Do spraw wszczętych na podstawie ustaw zmienianych w art. 1 oraz w art. 3 i niezakończonych przed dniem wejścia w życie niniejszej ustawy stosuje się przepisy dotychczasowe.</w:t>
      </w:r>
    </w:p>
    <w:p w14:paraId="08682C71" w14:textId="0BCCB0CF" w:rsidR="00A7169B" w:rsidRPr="00A7169B" w:rsidRDefault="00A7169B" w:rsidP="00A7169B">
      <w:pPr>
        <w:spacing w:line="312" w:lineRule="auto"/>
        <w:rPr>
          <w:rFonts w:ascii="Calibri" w:hAnsi="Calibri" w:cs="Calibri"/>
          <w:bCs/>
        </w:rPr>
      </w:pPr>
      <w:r w:rsidRPr="00A7169B">
        <w:rPr>
          <w:rFonts w:ascii="Calibri" w:hAnsi="Calibri" w:cs="Calibr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</w:t>
      </w:r>
      <w:r w:rsidRPr="00A7169B">
        <w:rPr>
          <w:rFonts w:ascii="Calibri" w:hAnsi="Calibri" w:cs="Calibri"/>
          <w:bCs/>
        </w:rPr>
        <w:lastRenderedPageBreak/>
        <w:t>nadanym niniejszą ustawą, oraz stosuje się przepisy art. 86f ust. 1a, 2a i 8 ustawy zmienianej w art. 1.</w:t>
      </w:r>
    </w:p>
    <w:sectPr w:rsidR="00A7169B" w:rsidRPr="00A7169B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095083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479FA"/>
    <w:rsid w:val="0035322A"/>
    <w:rsid w:val="003B1B7B"/>
    <w:rsid w:val="003B6179"/>
    <w:rsid w:val="003C0DBD"/>
    <w:rsid w:val="004063AC"/>
    <w:rsid w:val="0041448A"/>
    <w:rsid w:val="004220F2"/>
    <w:rsid w:val="00457327"/>
    <w:rsid w:val="004C0C0D"/>
    <w:rsid w:val="004E123C"/>
    <w:rsid w:val="005165D6"/>
    <w:rsid w:val="00563178"/>
    <w:rsid w:val="00563315"/>
    <w:rsid w:val="00564A4F"/>
    <w:rsid w:val="00564F83"/>
    <w:rsid w:val="00592363"/>
    <w:rsid w:val="005B6EA4"/>
    <w:rsid w:val="005C4406"/>
    <w:rsid w:val="00626A7B"/>
    <w:rsid w:val="006E5BFE"/>
    <w:rsid w:val="00700B18"/>
    <w:rsid w:val="00752EC8"/>
    <w:rsid w:val="00795A9F"/>
    <w:rsid w:val="007D18FA"/>
    <w:rsid w:val="008363BF"/>
    <w:rsid w:val="008635EE"/>
    <w:rsid w:val="008A6F0F"/>
    <w:rsid w:val="008F0672"/>
    <w:rsid w:val="0091012E"/>
    <w:rsid w:val="00946876"/>
    <w:rsid w:val="00953A24"/>
    <w:rsid w:val="00964459"/>
    <w:rsid w:val="00981489"/>
    <w:rsid w:val="00983687"/>
    <w:rsid w:val="00A17B37"/>
    <w:rsid w:val="00A7169B"/>
    <w:rsid w:val="00AA1CD1"/>
    <w:rsid w:val="00AA5396"/>
    <w:rsid w:val="00AA67B8"/>
    <w:rsid w:val="00AF741E"/>
    <w:rsid w:val="00B17B66"/>
    <w:rsid w:val="00B2206F"/>
    <w:rsid w:val="00B416B3"/>
    <w:rsid w:val="00B42BFD"/>
    <w:rsid w:val="00B43035"/>
    <w:rsid w:val="00B63C44"/>
    <w:rsid w:val="00B66F56"/>
    <w:rsid w:val="00B75037"/>
    <w:rsid w:val="00BD5601"/>
    <w:rsid w:val="00BF17A3"/>
    <w:rsid w:val="00BF67EA"/>
    <w:rsid w:val="00C01CA2"/>
    <w:rsid w:val="00C27DB3"/>
    <w:rsid w:val="00C316E5"/>
    <w:rsid w:val="00C54687"/>
    <w:rsid w:val="00C85FC4"/>
    <w:rsid w:val="00CC30A8"/>
    <w:rsid w:val="00CE09CE"/>
    <w:rsid w:val="00CF235E"/>
    <w:rsid w:val="00D01898"/>
    <w:rsid w:val="00D071B5"/>
    <w:rsid w:val="00D214DB"/>
    <w:rsid w:val="00D6270C"/>
    <w:rsid w:val="00DB14AE"/>
    <w:rsid w:val="00DB410A"/>
    <w:rsid w:val="00DE25DA"/>
    <w:rsid w:val="00E65A02"/>
    <w:rsid w:val="00E823F0"/>
    <w:rsid w:val="00E914EA"/>
    <w:rsid w:val="00EB35FA"/>
    <w:rsid w:val="00EB51C9"/>
    <w:rsid w:val="00EB7686"/>
    <w:rsid w:val="00EE15AC"/>
    <w:rsid w:val="00EE2ED3"/>
    <w:rsid w:val="00EE644E"/>
    <w:rsid w:val="00F63368"/>
    <w:rsid w:val="00F7015B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35</cp:revision>
  <cp:lastPrinted>2022-03-11T09:28:00Z</cp:lastPrinted>
  <dcterms:created xsi:type="dcterms:W3CDTF">2022-02-28T10:02:00Z</dcterms:created>
  <dcterms:modified xsi:type="dcterms:W3CDTF">2026-04-03T07:56:00Z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